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A3" w:rsidRDefault="00EC1AA3" w:rsidP="00EC1AA3">
      <w:pPr>
        <w:pStyle w:val="2"/>
        <w:jc w:val="center"/>
      </w:pPr>
      <w:r>
        <w:rPr>
          <w:rStyle w:val="a3"/>
          <w:b/>
          <w:bCs/>
          <w:sz w:val="28"/>
          <w:szCs w:val="28"/>
        </w:rPr>
        <w:t xml:space="preserve">ІНФОРМАЦІЯ ПРО МІСЬКИЙ БЮДЖЕТ </w:t>
      </w:r>
    </w:p>
    <w:p w:rsidR="00EC1AA3" w:rsidRDefault="00EC1AA3" w:rsidP="00EC1AA3">
      <w:pPr>
        <w:pStyle w:val="2"/>
        <w:jc w:val="center"/>
      </w:pPr>
      <w:r>
        <w:rPr>
          <w:rStyle w:val="a3"/>
          <w:b/>
          <w:bCs/>
          <w:sz w:val="28"/>
          <w:szCs w:val="28"/>
        </w:rPr>
        <w:t xml:space="preserve">МІСТА МИКОЛАЄВА НА 2015 </w:t>
      </w:r>
      <w:proofErr w:type="gramStart"/>
      <w:r>
        <w:rPr>
          <w:rStyle w:val="a3"/>
          <w:b/>
          <w:bCs/>
          <w:sz w:val="28"/>
          <w:szCs w:val="28"/>
        </w:rPr>
        <w:t>Р</w:t>
      </w:r>
      <w:proofErr w:type="gramEnd"/>
      <w:r>
        <w:rPr>
          <w:rStyle w:val="a3"/>
          <w:b/>
          <w:bCs/>
          <w:sz w:val="28"/>
          <w:szCs w:val="28"/>
        </w:rPr>
        <w:t>ІК</w:t>
      </w:r>
    </w:p>
    <w:p w:rsidR="00EC1AA3" w:rsidRDefault="00EC1AA3" w:rsidP="00EC1AA3">
      <w:pPr>
        <w:pStyle w:val="a4"/>
        <w:jc w:val="center"/>
      </w:pPr>
      <w:r>
        <w:t> </w:t>
      </w:r>
    </w:p>
    <w:p w:rsidR="00EC1AA3" w:rsidRDefault="00EC1AA3" w:rsidP="00EC1AA3">
      <w:pPr>
        <w:pStyle w:val="a4"/>
      </w:pPr>
      <w:r>
        <w:t xml:space="preserve">23 </w:t>
      </w:r>
      <w:proofErr w:type="spellStart"/>
      <w:r>
        <w:t>січня</w:t>
      </w:r>
      <w:proofErr w:type="spellEnd"/>
      <w:r>
        <w:t xml:space="preserve"> 2015 року  </w:t>
      </w:r>
      <w:proofErr w:type="spellStart"/>
      <w:r>
        <w:t>Миколаївська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 рада затвердила </w:t>
      </w:r>
      <w:proofErr w:type="spellStart"/>
      <w:r>
        <w:t>міський</w:t>
      </w:r>
      <w:proofErr w:type="spellEnd"/>
      <w:r>
        <w:t xml:space="preserve"> бюджет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Миколаєва</w:t>
      </w:r>
      <w:proofErr w:type="spellEnd"/>
      <w:r>
        <w:t xml:space="preserve"> на 2015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>.</w:t>
      </w:r>
    </w:p>
    <w:p w:rsidR="00EC1AA3" w:rsidRDefault="00EC1AA3" w:rsidP="00EC1AA3">
      <w:pPr>
        <w:pStyle w:val="a4"/>
      </w:pPr>
      <w:proofErr w:type="spellStart"/>
      <w:r>
        <w:t>Дохідна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бюджету </w:t>
      </w:r>
      <w:proofErr w:type="spellStart"/>
      <w:r>
        <w:t>визначена</w:t>
      </w:r>
      <w:proofErr w:type="spellEnd"/>
      <w:r>
        <w:t xml:space="preserve"> в </w:t>
      </w:r>
      <w:proofErr w:type="spellStart"/>
      <w:r>
        <w:t>сумі</w:t>
      </w:r>
      <w:proofErr w:type="spellEnd"/>
      <w:r>
        <w:t xml:space="preserve"> 2074,8 млн. </w:t>
      </w:r>
      <w:proofErr w:type="spellStart"/>
      <w:r>
        <w:t>грн</w:t>
      </w:r>
      <w:proofErr w:type="spellEnd"/>
      <w:r>
        <w:t xml:space="preserve">. </w:t>
      </w:r>
      <w:proofErr w:type="spellStart"/>
      <w:r>
        <w:t>і</w:t>
      </w:r>
      <w:proofErr w:type="spellEnd"/>
      <w:r>
        <w:t xml:space="preserve"> сформована на 56 %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субвенцій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бюджеті</w:t>
      </w:r>
      <w:proofErr w:type="gramStart"/>
      <w:r>
        <w:t>в</w:t>
      </w:r>
      <w:proofErr w:type="spellEnd"/>
      <w:proofErr w:type="gramEnd"/>
      <w:r>
        <w:t xml:space="preserve"> та на 44 %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податкових</w:t>
      </w:r>
      <w:proofErr w:type="spellEnd"/>
      <w:r>
        <w:t xml:space="preserve"> та </w:t>
      </w:r>
      <w:proofErr w:type="spellStart"/>
      <w:r>
        <w:t>неподаткових</w:t>
      </w:r>
      <w:proofErr w:type="spellEnd"/>
      <w:r>
        <w:t xml:space="preserve"> </w:t>
      </w:r>
      <w:proofErr w:type="spellStart"/>
      <w:r>
        <w:t>надходжень</w:t>
      </w:r>
      <w:proofErr w:type="spellEnd"/>
      <w:r>
        <w:t xml:space="preserve">.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доходними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наповнюватимуть</w:t>
      </w:r>
      <w:proofErr w:type="spellEnd"/>
      <w:r>
        <w:t xml:space="preserve"> </w:t>
      </w:r>
      <w:proofErr w:type="spellStart"/>
      <w:r>
        <w:t>міський</w:t>
      </w:r>
      <w:proofErr w:type="spellEnd"/>
      <w:r>
        <w:t xml:space="preserve"> бюджет у 2015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визначені</w:t>
      </w:r>
      <w:proofErr w:type="spellEnd"/>
      <w:r>
        <w:t xml:space="preserve">: </w:t>
      </w:r>
      <w:proofErr w:type="spellStart"/>
      <w:r>
        <w:t>податок</w:t>
      </w:r>
      <w:proofErr w:type="spellEnd"/>
      <w:r>
        <w:t xml:space="preserve"> на доходи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– 25,8 %, плата за землю – 7 %, </w:t>
      </w:r>
      <w:proofErr w:type="spellStart"/>
      <w:r>
        <w:t>акцизний</w:t>
      </w:r>
      <w:proofErr w:type="spellEnd"/>
      <w:r>
        <w:t xml:space="preserve"> </w:t>
      </w:r>
      <w:proofErr w:type="spellStart"/>
      <w:r>
        <w:t>податок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суб’єктами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</w:t>
      </w:r>
      <w:proofErr w:type="spellStart"/>
      <w:r>
        <w:t>роздрібної</w:t>
      </w:r>
      <w:proofErr w:type="spellEnd"/>
      <w:r>
        <w:t xml:space="preserve"> </w:t>
      </w:r>
      <w:proofErr w:type="spellStart"/>
      <w:r>
        <w:t>торгі</w:t>
      </w:r>
      <w:proofErr w:type="gramStart"/>
      <w:r>
        <w:t>вл</w:t>
      </w:r>
      <w:proofErr w:type="gramEnd"/>
      <w:r>
        <w:t>і</w:t>
      </w:r>
      <w:proofErr w:type="spellEnd"/>
      <w:r>
        <w:t xml:space="preserve"> </w:t>
      </w:r>
      <w:proofErr w:type="spellStart"/>
      <w:r>
        <w:t>підакцизними</w:t>
      </w:r>
      <w:proofErr w:type="spellEnd"/>
      <w:r>
        <w:t xml:space="preserve"> товарами – 4,4 %, </w:t>
      </w:r>
      <w:proofErr w:type="spellStart"/>
      <w:r>
        <w:t>єдиний</w:t>
      </w:r>
      <w:proofErr w:type="spellEnd"/>
      <w:r>
        <w:t xml:space="preserve"> </w:t>
      </w:r>
      <w:proofErr w:type="spellStart"/>
      <w:r>
        <w:t>податок</w:t>
      </w:r>
      <w:proofErr w:type="spellEnd"/>
      <w:r>
        <w:t xml:space="preserve"> – 4 %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бюджету.</w:t>
      </w:r>
    </w:p>
    <w:p w:rsidR="00EC1AA3" w:rsidRDefault="00EC1AA3" w:rsidP="00EC1AA3">
      <w:pPr>
        <w:pStyle w:val="a4"/>
      </w:pPr>
      <w:proofErr w:type="spellStart"/>
      <w:r>
        <w:t>Видаткова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кредитуванням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на 2015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</w:t>
      </w:r>
      <w:proofErr w:type="spellStart"/>
      <w:r>
        <w:t>збалансовані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дохідною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. </w:t>
      </w:r>
      <w:proofErr w:type="spellStart"/>
      <w:r>
        <w:t>Порівняно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затвердженими</w:t>
      </w:r>
      <w:proofErr w:type="spellEnd"/>
      <w:r>
        <w:t xml:space="preserve"> на 2014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</w:t>
      </w:r>
      <w:proofErr w:type="spellStart"/>
      <w:r>
        <w:t>видатки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року </w:t>
      </w:r>
      <w:proofErr w:type="spellStart"/>
      <w:r>
        <w:t>збільшені</w:t>
      </w:r>
      <w:proofErr w:type="spellEnd"/>
      <w:r>
        <w:t xml:space="preserve"> на 335,7 млн. </w:t>
      </w:r>
      <w:proofErr w:type="spellStart"/>
      <w:r>
        <w:t>грн</w:t>
      </w:r>
      <w:proofErr w:type="spellEnd"/>
      <w:r>
        <w:t xml:space="preserve">. </w:t>
      </w:r>
      <w:proofErr w:type="spellStart"/>
      <w:r>
        <w:t>Заплановані</w:t>
      </w:r>
      <w:proofErr w:type="spellEnd"/>
      <w:r>
        <w:t xml:space="preserve"> як </w:t>
      </w:r>
      <w:proofErr w:type="spellStart"/>
      <w:r>
        <w:t>гарантовані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іальні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в </w:t>
      </w:r>
      <w:proofErr w:type="spellStart"/>
      <w:r>
        <w:t>бюджетній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, так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видатки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. </w:t>
      </w:r>
      <w:proofErr w:type="spellStart"/>
      <w:proofErr w:type="gramStart"/>
      <w:r>
        <w:t>Пр</w:t>
      </w:r>
      <w:proofErr w:type="gramEnd"/>
      <w:r>
        <w:t>іоритетними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 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>:</w:t>
      </w:r>
    </w:p>
    <w:p w:rsidR="00EC1AA3" w:rsidRDefault="00EC1AA3" w:rsidP="00EC1AA3">
      <w:pPr>
        <w:pStyle w:val="a4"/>
      </w:pPr>
      <w:proofErr w:type="gramStart"/>
      <w:r>
        <w:t xml:space="preserve">- для </w:t>
      </w:r>
      <w:proofErr w:type="spellStart"/>
      <w:r>
        <w:t>бюджетної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врахована</w:t>
      </w:r>
      <w:proofErr w:type="spellEnd"/>
      <w:r>
        <w:t xml:space="preserve"> в 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потреба </w:t>
      </w:r>
      <w:proofErr w:type="spellStart"/>
      <w:r>
        <w:t>видатків</w:t>
      </w:r>
      <w:proofErr w:type="spellEnd"/>
      <w:r>
        <w:t xml:space="preserve"> на </w:t>
      </w:r>
      <w:proofErr w:type="spellStart"/>
      <w:r>
        <w:t>обов'язкові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по </w:t>
      </w:r>
      <w:proofErr w:type="spellStart"/>
      <w:r>
        <w:t>заробітній</w:t>
      </w:r>
      <w:proofErr w:type="spellEnd"/>
      <w:r>
        <w:t xml:space="preserve"> </w:t>
      </w:r>
      <w:proofErr w:type="spellStart"/>
      <w:r>
        <w:t>платі</w:t>
      </w:r>
      <w:proofErr w:type="spellEnd"/>
      <w:r>
        <w:t xml:space="preserve">, </w:t>
      </w:r>
      <w:proofErr w:type="spellStart"/>
      <w:r>
        <w:t>виходячи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умов оплати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мінімальної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плати: </w:t>
      </w:r>
      <w:proofErr w:type="spellStart"/>
      <w:r>
        <w:t>з</w:t>
      </w:r>
      <w:proofErr w:type="spellEnd"/>
      <w:r>
        <w:t xml:space="preserve"> 1 </w:t>
      </w:r>
      <w:proofErr w:type="spellStart"/>
      <w:r>
        <w:t>січня</w:t>
      </w:r>
      <w:proofErr w:type="spellEnd"/>
      <w:r>
        <w:t xml:space="preserve"> - 1218 </w:t>
      </w:r>
      <w:proofErr w:type="spellStart"/>
      <w:r>
        <w:t>грн</w:t>
      </w:r>
      <w:proofErr w:type="spellEnd"/>
      <w:r>
        <w:t xml:space="preserve">.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1 </w:t>
      </w:r>
      <w:proofErr w:type="spellStart"/>
      <w:r>
        <w:t>грудня</w:t>
      </w:r>
      <w:proofErr w:type="spellEnd"/>
      <w:r>
        <w:t xml:space="preserve"> - 1378 </w:t>
      </w:r>
      <w:proofErr w:type="spellStart"/>
      <w:r>
        <w:t>грн</w:t>
      </w:r>
      <w:proofErr w:type="spellEnd"/>
      <w:r>
        <w:t xml:space="preserve">. на </w:t>
      </w:r>
      <w:proofErr w:type="spellStart"/>
      <w:r>
        <w:t>місяць</w:t>
      </w:r>
      <w:proofErr w:type="spellEnd"/>
      <w:r>
        <w:t xml:space="preserve">,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посадового</w:t>
      </w:r>
      <w:proofErr w:type="spellEnd"/>
      <w:r>
        <w:t xml:space="preserve"> окладу </w:t>
      </w:r>
      <w:proofErr w:type="spellStart"/>
      <w:r>
        <w:t>працівника</w:t>
      </w:r>
      <w:proofErr w:type="spellEnd"/>
      <w:r>
        <w:t xml:space="preserve"> I тарифного </w:t>
      </w:r>
      <w:proofErr w:type="spellStart"/>
      <w:r>
        <w:t>розряду</w:t>
      </w:r>
      <w:proofErr w:type="spellEnd"/>
      <w:r>
        <w:t xml:space="preserve"> </w:t>
      </w:r>
      <w:proofErr w:type="spellStart"/>
      <w:r>
        <w:t>єдино</w:t>
      </w:r>
      <w:proofErr w:type="gramEnd"/>
      <w:r>
        <w:t>ї</w:t>
      </w:r>
      <w:proofErr w:type="spellEnd"/>
      <w:r>
        <w:t xml:space="preserve"> </w:t>
      </w:r>
      <w:proofErr w:type="spellStart"/>
      <w:r>
        <w:t>тарифної</w:t>
      </w:r>
      <w:proofErr w:type="spellEnd"/>
      <w:r>
        <w:t xml:space="preserve"> </w:t>
      </w:r>
      <w:proofErr w:type="spellStart"/>
      <w:r>
        <w:t>сітки</w:t>
      </w:r>
      <w:proofErr w:type="spellEnd"/>
      <w:r>
        <w:t xml:space="preserve">: </w:t>
      </w:r>
      <w:proofErr w:type="spellStart"/>
      <w:r>
        <w:t>з</w:t>
      </w:r>
      <w:proofErr w:type="spellEnd"/>
      <w:r>
        <w:t xml:space="preserve"> 1 </w:t>
      </w:r>
      <w:proofErr w:type="spellStart"/>
      <w:r>
        <w:t>січня</w:t>
      </w:r>
      <w:proofErr w:type="spellEnd"/>
      <w:r>
        <w:t xml:space="preserve"> - 852 </w:t>
      </w:r>
      <w:proofErr w:type="spellStart"/>
      <w:r>
        <w:t>грн</w:t>
      </w:r>
      <w:proofErr w:type="spellEnd"/>
      <w:r>
        <w:t xml:space="preserve">.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1 </w:t>
      </w:r>
      <w:proofErr w:type="spellStart"/>
      <w:r>
        <w:t>грудня</w:t>
      </w:r>
      <w:proofErr w:type="spellEnd"/>
      <w:r>
        <w:t xml:space="preserve"> - 1012 </w:t>
      </w:r>
      <w:proofErr w:type="spellStart"/>
      <w:r>
        <w:t>грн</w:t>
      </w:r>
      <w:proofErr w:type="spellEnd"/>
      <w:r>
        <w:t xml:space="preserve">. на </w:t>
      </w:r>
      <w:proofErr w:type="spellStart"/>
      <w:r>
        <w:t>місяць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запланована</w:t>
      </w:r>
      <w:proofErr w:type="spellEnd"/>
      <w:r>
        <w:t xml:space="preserve"> </w:t>
      </w:r>
      <w:proofErr w:type="spellStart"/>
      <w:r>
        <w:t>індексація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індексацію</w:t>
      </w:r>
      <w:proofErr w:type="spellEnd"/>
      <w:r>
        <w:t xml:space="preserve"> </w:t>
      </w:r>
      <w:proofErr w:type="spellStart"/>
      <w:r>
        <w:t>грошових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";</w:t>
      </w:r>
    </w:p>
    <w:p w:rsidR="00EC1AA3" w:rsidRDefault="00EC1AA3" w:rsidP="00EC1AA3">
      <w:pPr>
        <w:pStyle w:val="a4"/>
      </w:pPr>
      <w:r>
        <w:t xml:space="preserve">- </w:t>
      </w:r>
      <w:proofErr w:type="spellStart"/>
      <w:r>
        <w:t>стовідсотково</w:t>
      </w:r>
      <w:proofErr w:type="spellEnd"/>
      <w:r>
        <w:t xml:space="preserve"> </w:t>
      </w:r>
      <w:proofErr w:type="spellStart"/>
      <w:r>
        <w:t>передбачена</w:t>
      </w:r>
      <w:proofErr w:type="spellEnd"/>
      <w:r>
        <w:t xml:space="preserve"> потреба у </w:t>
      </w:r>
      <w:proofErr w:type="spellStart"/>
      <w:r>
        <w:t>видатках</w:t>
      </w:r>
      <w:proofErr w:type="spellEnd"/>
      <w:r>
        <w:t xml:space="preserve"> на </w:t>
      </w:r>
      <w:proofErr w:type="spellStart"/>
      <w:r>
        <w:t>комунальні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та </w:t>
      </w:r>
      <w:proofErr w:type="spellStart"/>
      <w:r>
        <w:t>енергоносії</w:t>
      </w:r>
      <w:proofErr w:type="spellEnd"/>
      <w:r>
        <w:t xml:space="preserve"> для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виходячи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розмі</w:t>
      </w:r>
      <w:proofErr w:type="gramStart"/>
      <w:r>
        <w:t>ру</w:t>
      </w:r>
      <w:proofErr w:type="spellEnd"/>
      <w:r>
        <w:t xml:space="preserve"> </w:t>
      </w:r>
      <w:proofErr w:type="spellStart"/>
      <w:r>
        <w:t>д</w:t>
      </w:r>
      <w:proofErr w:type="gramEnd"/>
      <w:r>
        <w:t>іючих</w:t>
      </w:r>
      <w:proofErr w:type="spellEnd"/>
      <w:r>
        <w:t xml:space="preserve"> в </w:t>
      </w:r>
      <w:proofErr w:type="spellStart"/>
      <w:r>
        <w:t>грудні</w:t>
      </w:r>
      <w:proofErr w:type="spellEnd"/>
      <w:r>
        <w:t xml:space="preserve"> 2014 року </w:t>
      </w:r>
      <w:proofErr w:type="spellStart"/>
      <w:r>
        <w:t>тарифів</w:t>
      </w:r>
      <w:proofErr w:type="spellEnd"/>
      <w:r>
        <w:t xml:space="preserve"> та резерву на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середньорічне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2015 року;</w:t>
      </w:r>
    </w:p>
    <w:p w:rsidR="00EC1AA3" w:rsidRDefault="00EC1AA3" w:rsidP="00EC1AA3">
      <w:pPr>
        <w:pStyle w:val="a4"/>
      </w:pPr>
      <w:r>
        <w:t xml:space="preserve">- </w:t>
      </w:r>
      <w:proofErr w:type="spellStart"/>
      <w:r>
        <w:t>враховано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бюджетної</w:t>
      </w:r>
      <w:proofErr w:type="spellEnd"/>
      <w:r>
        <w:t xml:space="preserve"> </w:t>
      </w:r>
      <w:proofErr w:type="spellStart"/>
      <w:r>
        <w:t>кредиторської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та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</w:t>
      </w:r>
      <w:proofErr w:type="spellStart"/>
      <w:r>
        <w:t>одержувачів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взяті</w:t>
      </w:r>
      <w:proofErr w:type="spellEnd"/>
      <w:r>
        <w:t xml:space="preserve"> в </w:t>
      </w:r>
      <w:proofErr w:type="spellStart"/>
      <w:r>
        <w:t>минулому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залишилися</w:t>
      </w:r>
      <w:proofErr w:type="spellEnd"/>
      <w:r>
        <w:t xml:space="preserve"> </w:t>
      </w:r>
      <w:proofErr w:type="spellStart"/>
      <w:r>
        <w:t>неоплаченими</w:t>
      </w:r>
      <w:proofErr w:type="spellEnd"/>
      <w:r>
        <w:t xml:space="preserve"> на </w:t>
      </w:r>
      <w:proofErr w:type="spellStart"/>
      <w:r>
        <w:t>кінець</w:t>
      </w:r>
      <w:proofErr w:type="spellEnd"/>
      <w:r>
        <w:t xml:space="preserve"> року;</w:t>
      </w:r>
    </w:p>
    <w:p w:rsidR="00EC1AA3" w:rsidRDefault="00EC1AA3" w:rsidP="00EC1AA3">
      <w:pPr>
        <w:pStyle w:val="a4"/>
      </w:pPr>
      <w:r>
        <w:t xml:space="preserve">- </w:t>
      </w:r>
      <w:proofErr w:type="spellStart"/>
      <w:r>
        <w:t>значний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- 251,4 млн. </w:t>
      </w:r>
      <w:proofErr w:type="spellStart"/>
      <w:r>
        <w:t>грн</w:t>
      </w:r>
      <w:proofErr w:type="spellEnd"/>
      <w:r>
        <w:t xml:space="preserve">. </w:t>
      </w:r>
      <w:proofErr w:type="spellStart"/>
      <w:r>
        <w:t>планується</w:t>
      </w:r>
      <w:proofErr w:type="spellEnd"/>
      <w:r>
        <w:t xml:space="preserve"> </w:t>
      </w:r>
      <w:proofErr w:type="spellStart"/>
      <w:r>
        <w:t>спрямувати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>.</w:t>
      </w:r>
    </w:p>
    <w:p w:rsidR="00EC1AA3" w:rsidRDefault="00EC1AA3" w:rsidP="00EC1AA3">
      <w:pPr>
        <w:pStyle w:val="a4"/>
      </w:pPr>
      <w:r>
        <w:t xml:space="preserve">Так, </w:t>
      </w:r>
      <w:proofErr w:type="spellStart"/>
      <w:r>
        <w:t>капітальні</w:t>
      </w:r>
      <w:proofErr w:type="spellEnd"/>
      <w:r>
        <w:t xml:space="preserve"> </w:t>
      </w:r>
      <w:proofErr w:type="spellStart"/>
      <w:r>
        <w:t>видатки</w:t>
      </w:r>
      <w:proofErr w:type="spellEnd"/>
      <w:r>
        <w:t xml:space="preserve"> бюджету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збільшені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порівнянні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минулим</w:t>
      </w:r>
      <w:proofErr w:type="spellEnd"/>
      <w:r>
        <w:t xml:space="preserve"> роком на 139,4 млн. </w:t>
      </w:r>
      <w:proofErr w:type="spellStart"/>
      <w:r>
        <w:t>грн</w:t>
      </w:r>
      <w:proofErr w:type="spellEnd"/>
      <w:r>
        <w:t xml:space="preserve">.,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їхній</w:t>
      </w:r>
      <w:proofErr w:type="spellEnd"/>
      <w:r>
        <w:t xml:space="preserve"> </w:t>
      </w:r>
      <w:proofErr w:type="spellStart"/>
      <w:r>
        <w:t>загальний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зросте</w:t>
      </w:r>
      <w:proofErr w:type="spellEnd"/>
      <w:r>
        <w:t xml:space="preserve"> в 2,2 рази. За </w:t>
      </w:r>
      <w:proofErr w:type="spellStart"/>
      <w:r>
        <w:t>кошти</w:t>
      </w:r>
      <w:proofErr w:type="spellEnd"/>
      <w:r>
        <w:t xml:space="preserve"> бюджету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планується</w:t>
      </w:r>
      <w:proofErr w:type="spellEnd"/>
      <w:r>
        <w:t xml:space="preserve"> </w:t>
      </w:r>
      <w:proofErr w:type="spellStart"/>
      <w:r>
        <w:t>продовжити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</w:t>
      </w:r>
      <w:proofErr w:type="spellEnd"/>
      <w:r>
        <w:t xml:space="preserve"> </w:t>
      </w:r>
      <w:proofErr w:type="spellStart"/>
      <w:r>
        <w:t>значущих</w:t>
      </w:r>
      <w:proofErr w:type="spellEnd"/>
      <w:r>
        <w:t xml:space="preserve">  </w:t>
      </w:r>
      <w:proofErr w:type="spellStart"/>
      <w:r>
        <w:t>об’єктів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: </w:t>
      </w:r>
      <w:proofErr w:type="spellStart"/>
      <w:r>
        <w:rPr>
          <w:rStyle w:val="a5"/>
        </w:rPr>
        <w:t>будівництво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реконструкція</w:t>
      </w:r>
      <w:proofErr w:type="spellEnd"/>
      <w:r>
        <w:t xml:space="preserve">  </w:t>
      </w:r>
      <w:proofErr w:type="spellStart"/>
      <w:r>
        <w:t>дошкільних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ДНЗ № 60,115,138,67 та у </w:t>
      </w:r>
      <w:proofErr w:type="spellStart"/>
      <w:r>
        <w:t>мкр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івнічний</w:t>
      </w:r>
      <w:proofErr w:type="spellEnd"/>
      <w:r>
        <w:t xml:space="preserve">, ЗОШ № 65,54,40,44,20,53, </w:t>
      </w:r>
      <w:proofErr w:type="spellStart"/>
      <w:r>
        <w:t>мкр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івнічний</w:t>
      </w:r>
      <w:proofErr w:type="spellEnd"/>
      <w:r>
        <w:t xml:space="preserve"> та 1 </w:t>
      </w:r>
      <w:proofErr w:type="spellStart"/>
      <w:r>
        <w:t>українській</w:t>
      </w:r>
      <w:proofErr w:type="spellEnd"/>
      <w:r>
        <w:t xml:space="preserve"> </w:t>
      </w:r>
      <w:proofErr w:type="spellStart"/>
      <w:r>
        <w:t>гімназії</w:t>
      </w:r>
      <w:proofErr w:type="spellEnd"/>
      <w:r>
        <w:t xml:space="preserve">,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ліцею</w:t>
      </w:r>
      <w:proofErr w:type="spellEnd"/>
      <w:r>
        <w:t xml:space="preserve">; </w:t>
      </w:r>
      <w:proofErr w:type="spellStart"/>
      <w:r>
        <w:rPr>
          <w:rStyle w:val="a5"/>
        </w:rPr>
        <w:t>будівництво</w:t>
      </w:r>
      <w:proofErr w:type="spellEnd"/>
      <w:r>
        <w:t xml:space="preserve"> </w:t>
      </w:r>
      <w:proofErr w:type="spellStart"/>
      <w:r>
        <w:t>котелень</w:t>
      </w:r>
      <w:proofErr w:type="spellEnd"/>
      <w:r>
        <w:t xml:space="preserve"> в ЗОШ№ 1,45,48,53,54;  </w:t>
      </w:r>
      <w:proofErr w:type="spellStart"/>
      <w:r>
        <w:rPr>
          <w:rStyle w:val="a5"/>
        </w:rPr>
        <w:t>реконструкція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ЦПМСД№6, ЦПМСД№2, </w:t>
      </w:r>
      <w:proofErr w:type="spellStart"/>
      <w:r>
        <w:t>амбулаторії</w:t>
      </w:r>
      <w:proofErr w:type="spellEnd"/>
      <w:r>
        <w:t xml:space="preserve"> по </w:t>
      </w:r>
      <w:proofErr w:type="spellStart"/>
      <w:r>
        <w:t>вул</w:t>
      </w:r>
      <w:proofErr w:type="spellEnd"/>
      <w:r>
        <w:t xml:space="preserve">. Васляєва,37, ЛШМД, </w:t>
      </w:r>
      <w:proofErr w:type="spellStart"/>
      <w:r>
        <w:t>амбулаторно-поліклінічного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лікарні</w:t>
      </w:r>
      <w:proofErr w:type="spellEnd"/>
      <w:r>
        <w:t xml:space="preserve"> №4; </w:t>
      </w:r>
      <w:proofErr w:type="spellStart"/>
      <w:r>
        <w:rPr>
          <w:rStyle w:val="a5"/>
        </w:rPr>
        <w:t>реконструкція</w:t>
      </w:r>
      <w:proofErr w:type="spellEnd"/>
      <w:r>
        <w:rPr>
          <w:rStyle w:val="a5"/>
        </w:rPr>
        <w:t xml:space="preserve"> </w:t>
      </w:r>
      <w:proofErr w:type="spellStart"/>
      <w:r>
        <w:t>елінгу</w:t>
      </w:r>
      <w:proofErr w:type="spellEnd"/>
      <w:r>
        <w:t xml:space="preserve"> №1 ДЮСШ№2 та центрального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стадіону</w:t>
      </w:r>
      <w:proofErr w:type="spellEnd"/>
      <w:r>
        <w:t xml:space="preserve">; </w:t>
      </w:r>
      <w:proofErr w:type="spellStart"/>
      <w:r>
        <w:rPr>
          <w:rStyle w:val="a5"/>
        </w:rPr>
        <w:t>будівництво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реконструкція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житлово</w:t>
      </w:r>
      <w:proofErr w:type="spellEnd"/>
      <w:r>
        <w:t xml:space="preserve"> - </w:t>
      </w:r>
      <w:proofErr w:type="spellStart"/>
      <w:r>
        <w:t>комунального</w:t>
      </w:r>
      <w:proofErr w:type="spellEnd"/>
      <w:r>
        <w:t xml:space="preserve">   </w:t>
      </w:r>
      <w:proofErr w:type="spellStart"/>
      <w:r>
        <w:t>господарства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черги</w:t>
      </w:r>
      <w:proofErr w:type="spellEnd"/>
      <w:r>
        <w:t xml:space="preserve"> </w:t>
      </w:r>
      <w:proofErr w:type="spellStart"/>
      <w:r>
        <w:t>каналізаційної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в </w:t>
      </w:r>
      <w:proofErr w:type="spellStart"/>
      <w:r>
        <w:t>Залізничному</w:t>
      </w:r>
      <w:proofErr w:type="spellEnd"/>
      <w:r>
        <w:t xml:space="preserve"> </w:t>
      </w:r>
      <w:proofErr w:type="spellStart"/>
      <w:r>
        <w:t>селищі</w:t>
      </w:r>
      <w:proofErr w:type="spellEnd"/>
      <w:r>
        <w:t xml:space="preserve"> </w:t>
      </w:r>
      <w:proofErr w:type="spellStart"/>
      <w:r>
        <w:t>м</w:t>
      </w:r>
      <w:proofErr w:type="gramStart"/>
      <w:r>
        <w:t>.М</w:t>
      </w:r>
      <w:proofErr w:type="gramEnd"/>
      <w:r>
        <w:t>иколаєва</w:t>
      </w:r>
      <w:proofErr w:type="spellEnd"/>
      <w:r>
        <w:t xml:space="preserve">; </w:t>
      </w:r>
      <w:proofErr w:type="spellStart"/>
      <w:r>
        <w:rPr>
          <w:rStyle w:val="a5"/>
        </w:rPr>
        <w:t>будівництво</w:t>
      </w:r>
      <w:proofErr w:type="spellEnd"/>
      <w:r>
        <w:t xml:space="preserve"> мереж </w:t>
      </w:r>
      <w:proofErr w:type="spellStart"/>
      <w:r>
        <w:t>водовідведення</w:t>
      </w:r>
      <w:proofErr w:type="spellEnd"/>
      <w:r>
        <w:t xml:space="preserve"> та </w:t>
      </w:r>
      <w:proofErr w:type="spellStart"/>
      <w:r>
        <w:t>напірного</w:t>
      </w:r>
      <w:proofErr w:type="spellEnd"/>
      <w:r>
        <w:t xml:space="preserve"> </w:t>
      </w:r>
      <w:proofErr w:type="spellStart"/>
      <w:r>
        <w:t>колектору</w:t>
      </w:r>
      <w:proofErr w:type="spellEnd"/>
      <w:r>
        <w:t xml:space="preserve"> у </w:t>
      </w:r>
      <w:proofErr w:type="spellStart"/>
      <w:r>
        <w:t>мкр</w:t>
      </w:r>
      <w:proofErr w:type="gramStart"/>
      <w:r>
        <w:t>.В</w:t>
      </w:r>
      <w:proofErr w:type="gramEnd"/>
      <w:r>
        <w:t>арварівка</w:t>
      </w:r>
      <w:proofErr w:type="spellEnd"/>
      <w:r>
        <w:t xml:space="preserve"> ІІ </w:t>
      </w:r>
      <w:proofErr w:type="spellStart"/>
      <w:r>
        <w:t>черга</w:t>
      </w:r>
      <w:proofErr w:type="spellEnd"/>
      <w:r>
        <w:t xml:space="preserve">,  </w:t>
      </w:r>
      <w:proofErr w:type="spellStart"/>
      <w:r>
        <w:t>каналізації</w:t>
      </w:r>
      <w:proofErr w:type="spellEnd"/>
      <w:r>
        <w:t xml:space="preserve"> по </w:t>
      </w:r>
      <w:proofErr w:type="spellStart"/>
      <w:r>
        <w:t>вул.Сиваської</w:t>
      </w:r>
      <w:proofErr w:type="spellEnd"/>
      <w:r>
        <w:t xml:space="preserve"> </w:t>
      </w:r>
      <w:proofErr w:type="spellStart"/>
      <w:r>
        <w:t>дивізії</w:t>
      </w:r>
      <w:proofErr w:type="spellEnd"/>
      <w:r>
        <w:t xml:space="preserve"> в Центральному </w:t>
      </w:r>
      <w:proofErr w:type="spellStart"/>
      <w:r>
        <w:t>районі</w:t>
      </w:r>
      <w:proofErr w:type="spellEnd"/>
      <w:r>
        <w:t xml:space="preserve"> </w:t>
      </w:r>
      <w:proofErr w:type="spellStart"/>
      <w:r>
        <w:t>м.Миколаєва</w:t>
      </w:r>
      <w:proofErr w:type="spellEnd"/>
      <w:r>
        <w:t xml:space="preserve">,  </w:t>
      </w:r>
      <w:proofErr w:type="spellStart"/>
      <w:r>
        <w:t>кладовища</w:t>
      </w:r>
      <w:proofErr w:type="spellEnd"/>
      <w:r>
        <w:t xml:space="preserve"> в </w:t>
      </w:r>
      <w:proofErr w:type="spellStart"/>
      <w:r>
        <w:t>м.Миколаєві</w:t>
      </w:r>
      <w:proofErr w:type="spellEnd"/>
      <w:r>
        <w:t xml:space="preserve"> (у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виготовлення</w:t>
      </w:r>
      <w:proofErr w:type="spellEnd"/>
      <w:r>
        <w:t xml:space="preserve"> та </w:t>
      </w:r>
      <w:proofErr w:type="spellStart"/>
      <w:r>
        <w:t>експертиза</w:t>
      </w:r>
      <w:proofErr w:type="spellEnd"/>
      <w:r>
        <w:t xml:space="preserve"> </w:t>
      </w:r>
      <w:proofErr w:type="spellStart"/>
      <w:r>
        <w:t>проектно-кошторисної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проекту  </w:t>
      </w:r>
      <w:proofErr w:type="spellStart"/>
      <w:r>
        <w:t>землеустрою</w:t>
      </w:r>
      <w:proofErr w:type="spellEnd"/>
      <w:r>
        <w:t xml:space="preserve">), </w:t>
      </w:r>
      <w:proofErr w:type="spellStart"/>
      <w:r>
        <w:t>пішохідного</w:t>
      </w:r>
      <w:proofErr w:type="spellEnd"/>
      <w:r>
        <w:t xml:space="preserve"> мосту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містом</w:t>
      </w:r>
      <w:proofErr w:type="spellEnd"/>
      <w:r>
        <w:t xml:space="preserve"> та селищем </w:t>
      </w:r>
      <w:proofErr w:type="spellStart"/>
      <w:r>
        <w:t>ім</w:t>
      </w:r>
      <w:proofErr w:type="spellEnd"/>
      <w:r>
        <w:t xml:space="preserve">. Горького у </w:t>
      </w:r>
      <w:proofErr w:type="spellStart"/>
      <w:r>
        <w:t>м.Миколаєві</w:t>
      </w:r>
      <w:proofErr w:type="spellEnd"/>
      <w:r>
        <w:t xml:space="preserve">, </w:t>
      </w:r>
      <w:proofErr w:type="spellStart"/>
      <w:r>
        <w:lastRenderedPageBreak/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по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Айвазовського</w:t>
      </w:r>
      <w:proofErr w:type="spellEnd"/>
      <w:r>
        <w:t xml:space="preserve">, 3; </w:t>
      </w:r>
      <w:proofErr w:type="spellStart"/>
      <w:r>
        <w:rPr>
          <w:rStyle w:val="a5"/>
        </w:rPr>
        <w:t>розробка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проектів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забудови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мкр</w:t>
      </w:r>
      <w:proofErr w:type="gramStart"/>
      <w:r>
        <w:t>.Б</w:t>
      </w:r>
      <w:proofErr w:type="gramEnd"/>
      <w:r>
        <w:t>алабанівка</w:t>
      </w:r>
      <w:proofErr w:type="spellEnd"/>
      <w:r>
        <w:t xml:space="preserve">, </w:t>
      </w:r>
      <w:proofErr w:type="spellStart"/>
      <w:r>
        <w:t>мкр.Матвіївка</w:t>
      </w:r>
      <w:proofErr w:type="spellEnd"/>
      <w:r>
        <w:t xml:space="preserve">, </w:t>
      </w:r>
      <w:proofErr w:type="spellStart"/>
      <w:r>
        <w:t>мкр.В.Корениха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індивідуальне</w:t>
      </w:r>
      <w:proofErr w:type="spellEnd"/>
      <w:r>
        <w:t xml:space="preserve">  </w:t>
      </w:r>
      <w:proofErr w:type="spellStart"/>
      <w:r>
        <w:t>житлове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для </w:t>
      </w:r>
      <w:proofErr w:type="spellStart"/>
      <w:r>
        <w:t>учасників</w:t>
      </w:r>
      <w:proofErr w:type="spellEnd"/>
      <w:r>
        <w:t xml:space="preserve"> АТО та </w:t>
      </w:r>
      <w:proofErr w:type="spellStart"/>
      <w:r>
        <w:t>іншої</w:t>
      </w:r>
      <w:proofErr w:type="spellEnd"/>
      <w:r>
        <w:t xml:space="preserve">  </w:t>
      </w:r>
      <w:proofErr w:type="spellStart"/>
      <w:r>
        <w:t>містобудівної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;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об’єкти</w:t>
      </w:r>
      <w:proofErr w:type="spellEnd"/>
      <w:r>
        <w:t>.</w:t>
      </w:r>
    </w:p>
    <w:p w:rsidR="00EC1AA3" w:rsidRDefault="00EC1AA3" w:rsidP="00EC1AA3">
      <w:pPr>
        <w:pStyle w:val="a4"/>
      </w:pPr>
      <w:r>
        <w:t xml:space="preserve">На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рухомого</w:t>
      </w:r>
      <w:proofErr w:type="spellEnd"/>
      <w:r>
        <w:t xml:space="preserve"> складу </w:t>
      </w:r>
      <w:proofErr w:type="spellStart"/>
      <w:r>
        <w:t>електротранспорту</w:t>
      </w:r>
      <w:proofErr w:type="spellEnd"/>
      <w:r>
        <w:t xml:space="preserve"> </w:t>
      </w:r>
      <w:proofErr w:type="spellStart"/>
      <w:r>
        <w:t>заплановано</w:t>
      </w:r>
      <w:proofErr w:type="spellEnd"/>
      <w:r>
        <w:t xml:space="preserve"> </w:t>
      </w:r>
      <w:proofErr w:type="spellStart"/>
      <w:r>
        <w:t>виділити</w:t>
      </w:r>
      <w:proofErr w:type="spellEnd"/>
      <w:r>
        <w:t xml:space="preserve"> 10,0 </w:t>
      </w:r>
      <w:proofErr w:type="spellStart"/>
      <w:r>
        <w:t>млн</w:t>
      </w:r>
      <w:proofErr w:type="gramStart"/>
      <w:r>
        <w:t>.г</w:t>
      </w:r>
      <w:proofErr w:type="gramEnd"/>
      <w:r>
        <w:t>рн</w:t>
      </w:r>
      <w:proofErr w:type="spellEnd"/>
      <w:r>
        <w:t xml:space="preserve">, на </w:t>
      </w:r>
      <w:proofErr w:type="spellStart"/>
      <w:r>
        <w:t>придбання</w:t>
      </w:r>
      <w:proofErr w:type="spellEnd"/>
      <w:r>
        <w:t xml:space="preserve">  </w:t>
      </w:r>
      <w:proofErr w:type="spellStart"/>
      <w:r>
        <w:t>спецавтотехніки</w:t>
      </w:r>
      <w:proofErr w:type="spellEnd"/>
      <w:r>
        <w:t xml:space="preserve"> – 24 млн. </w:t>
      </w:r>
      <w:proofErr w:type="spellStart"/>
      <w:r>
        <w:t>грн</w:t>
      </w:r>
      <w:proofErr w:type="spellEnd"/>
      <w:r>
        <w:t xml:space="preserve">. та на ремонт </w:t>
      </w:r>
      <w:proofErr w:type="spellStart"/>
      <w:r>
        <w:t>доріг</w:t>
      </w:r>
      <w:proofErr w:type="spellEnd"/>
      <w:r>
        <w:t xml:space="preserve"> – 54,2 млн. </w:t>
      </w:r>
      <w:proofErr w:type="spellStart"/>
      <w:r>
        <w:t>грн</w:t>
      </w:r>
      <w:proofErr w:type="spellEnd"/>
      <w:r>
        <w:t>.</w:t>
      </w:r>
    </w:p>
    <w:p w:rsidR="001E12AA" w:rsidRDefault="001E12AA"/>
    <w:sectPr w:rsidR="001E12AA" w:rsidSect="00EF1B7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16E"/>
    <w:rsid w:val="001E12AA"/>
    <w:rsid w:val="00263D75"/>
    <w:rsid w:val="006B016E"/>
    <w:rsid w:val="0089213F"/>
    <w:rsid w:val="00A52E60"/>
    <w:rsid w:val="00B41C5E"/>
    <w:rsid w:val="00DE62BF"/>
    <w:rsid w:val="00EC1AA3"/>
    <w:rsid w:val="00EF1B73"/>
    <w:rsid w:val="00FB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B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EF1B7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2B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F1B73"/>
    <w:rPr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EF1B7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1A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user452c</dc:creator>
  <cp:keywords/>
  <dc:description/>
  <cp:lastModifiedBy>user452c</cp:lastModifiedBy>
  <cp:revision>3</cp:revision>
  <dcterms:created xsi:type="dcterms:W3CDTF">2017-10-25T07:48:00Z</dcterms:created>
  <dcterms:modified xsi:type="dcterms:W3CDTF">2017-10-25T07:48:00Z</dcterms:modified>
</cp:coreProperties>
</file>