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2.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CB701" w14:textId="77777777" w:rsidR="00B35007" w:rsidRPr="00467038" w:rsidRDefault="00B35007" w:rsidP="00B35007">
      <w:pPr>
        <w:pStyle w:val="1"/>
        <w:rPr>
          <w:sz w:val="18"/>
          <w:szCs w:val="18"/>
        </w:rPr>
      </w:pPr>
      <w:r w:rsidRPr="00467038">
        <w:rPr>
          <w:sz w:val="18"/>
          <w:szCs w:val="18"/>
        </w:rPr>
        <w:t>i-pg-1</w:t>
      </w:r>
      <w:r w:rsidRPr="009C5B13">
        <w:rPr>
          <w:sz w:val="18"/>
          <w:szCs w:val="18"/>
          <w:lang w:val="ru-RU"/>
        </w:rPr>
        <w:t>91</w:t>
      </w:r>
    </w:p>
    <w:p w14:paraId="0B458672" w14:textId="77777777" w:rsidR="00B35007" w:rsidRPr="00467038" w:rsidRDefault="00B35007" w:rsidP="00B35007"/>
    <w:p w14:paraId="0543782B" w14:textId="77777777" w:rsidR="00B35007" w:rsidRPr="00467038" w:rsidRDefault="00B35007" w:rsidP="00B35007"/>
    <w:p w14:paraId="0865B84E" w14:textId="77777777" w:rsidR="00B35007" w:rsidRPr="00467038" w:rsidRDefault="00B35007" w:rsidP="00B35007">
      <w:pPr>
        <w:pStyle w:val="1"/>
      </w:pPr>
    </w:p>
    <w:p w14:paraId="415C4208" w14:textId="77777777" w:rsidR="00B35007" w:rsidRPr="00467038" w:rsidRDefault="00B35007" w:rsidP="00B35007">
      <w:pPr>
        <w:pStyle w:val="1"/>
      </w:pPr>
    </w:p>
    <w:p w14:paraId="0B5E0181" w14:textId="77777777" w:rsidR="00B35007" w:rsidRPr="00467038" w:rsidRDefault="00B35007" w:rsidP="00B35007"/>
    <w:p w14:paraId="306C681D" w14:textId="77777777" w:rsidR="00B35007" w:rsidRPr="00467038" w:rsidRDefault="00B35007" w:rsidP="00B35007"/>
    <w:p w14:paraId="49E2E77E" w14:textId="77777777" w:rsidR="00B35007" w:rsidRPr="00467038" w:rsidRDefault="00B35007" w:rsidP="00B35007"/>
    <w:p w14:paraId="20D7A724" w14:textId="77777777" w:rsidR="00B35007" w:rsidRPr="00467038" w:rsidRDefault="00B35007" w:rsidP="00B35007"/>
    <w:p w14:paraId="0C33C5CE" w14:textId="77777777" w:rsidR="00B35007" w:rsidRPr="00467038" w:rsidRDefault="00B35007" w:rsidP="00B35007"/>
    <w:p w14:paraId="39382C61" w14:textId="77777777" w:rsidR="00B35007" w:rsidRPr="00467038" w:rsidRDefault="00B35007" w:rsidP="00B35007"/>
    <w:p w14:paraId="3B0B5616" w14:textId="77777777" w:rsidR="00B35007" w:rsidRPr="00467038" w:rsidRDefault="00B35007" w:rsidP="00B35007">
      <w:pPr>
        <w:pStyle w:val="1"/>
      </w:pPr>
    </w:p>
    <w:p w14:paraId="3CF26375" w14:textId="77777777" w:rsidR="00B35007" w:rsidRPr="00467038" w:rsidRDefault="00B35007" w:rsidP="00B35007"/>
    <w:p w14:paraId="39DE54B3" w14:textId="77777777" w:rsidR="00B35007" w:rsidRPr="00467038" w:rsidRDefault="00B35007" w:rsidP="00B35007">
      <w:pPr>
        <w:jc w:val="both"/>
        <w:rPr>
          <w:sz w:val="28"/>
          <w:szCs w:val="28"/>
        </w:rPr>
      </w:pPr>
      <w:r w:rsidRPr="00467038">
        <w:rPr>
          <w:sz w:val="28"/>
          <w:szCs w:val="28"/>
        </w:rPr>
        <w:t xml:space="preserve">Про попередній розгляд проєкту </w:t>
      </w:r>
    </w:p>
    <w:p w14:paraId="21641EA9" w14:textId="77777777" w:rsidR="00B35007" w:rsidRDefault="00B35007" w:rsidP="00B35007">
      <w:pPr>
        <w:jc w:val="both"/>
        <w:rPr>
          <w:sz w:val="28"/>
          <w:szCs w:val="28"/>
        </w:rPr>
      </w:pPr>
      <w:r w:rsidRPr="00467038">
        <w:rPr>
          <w:sz w:val="28"/>
          <w:szCs w:val="28"/>
        </w:rPr>
        <w:t xml:space="preserve">рішення міської ради «Про затвердження </w:t>
      </w:r>
      <w:r>
        <w:rPr>
          <w:sz w:val="28"/>
          <w:szCs w:val="28"/>
        </w:rPr>
        <w:t xml:space="preserve"> </w:t>
      </w:r>
    </w:p>
    <w:p w14:paraId="18F905C0" w14:textId="77777777" w:rsidR="00B35007" w:rsidRDefault="00B35007" w:rsidP="00B35007">
      <w:pPr>
        <w:jc w:val="both"/>
        <w:rPr>
          <w:sz w:val="28"/>
          <w:szCs w:val="28"/>
        </w:rPr>
      </w:pPr>
      <w:r w:rsidRPr="00467038">
        <w:rPr>
          <w:sz w:val="28"/>
          <w:szCs w:val="28"/>
        </w:rPr>
        <w:t>Програми економічного</w:t>
      </w:r>
    </w:p>
    <w:p w14:paraId="245E4DC0" w14:textId="77777777" w:rsidR="00B35007" w:rsidRDefault="00B35007" w:rsidP="00B35007">
      <w:pPr>
        <w:jc w:val="both"/>
        <w:rPr>
          <w:sz w:val="28"/>
          <w:szCs w:val="28"/>
        </w:rPr>
      </w:pPr>
      <w:r w:rsidRPr="00467038">
        <w:rPr>
          <w:sz w:val="28"/>
          <w:szCs w:val="28"/>
        </w:rPr>
        <w:t xml:space="preserve">і соціального розвитку м.Миколаєва </w:t>
      </w:r>
    </w:p>
    <w:p w14:paraId="50D97EAA" w14:textId="77777777" w:rsidR="00B35007" w:rsidRPr="00467038" w:rsidRDefault="00B35007" w:rsidP="00B35007">
      <w:pPr>
        <w:jc w:val="both"/>
        <w:rPr>
          <w:sz w:val="28"/>
          <w:szCs w:val="28"/>
        </w:rPr>
      </w:pPr>
      <w:r w:rsidRPr="00467038">
        <w:rPr>
          <w:sz w:val="28"/>
          <w:szCs w:val="28"/>
        </w:rPr>
        <w:t>на 202</w:t>
      </w:r>
      <w:r>
        <w:rPr>
          <w:sz w:val="28"/>
          <w:szCs w:val="28"/>
        </w:rPr>
        <w:t>2-2024</w:t>
      </w:r>
      <w:r w:rsidRPr="00467038">
        <w:rPr>
          <w:sz w:val="28"/>
          <w:szCs w:val="28"/>
        </w:rPr>
        <w:t xml:space="preserve"> р</w:t>
      </w:r>
      <w:r>
        <w:rPr>
          <w:sz w:val="28"/>
          <w:szCs w:val="28"/>
        </w:rPr>
        <w:t>оки</w:t>
      </w:r>
      <w:r w:rsidRPr="00467038">
        <w:rPr>
          <w:sz w:val="28"/>
          <w:szCs w:val="28"/>
        </w:rPr>
        <w:t>»</w:t>
      </w:r>
    </w:p>
    <w:p w14:paraId="42DD1746" w14:textId="77777777" w:rsidR="00B35007" w:rsidRPr="00467038" w:rsidRDefault="00B35007" w:rsidP="00B35007">
      <w:pPr>
        <w:jc w:val="both"/>
        <w:rPr>
          <w:sz w:val="28"/>
        </w:rPr>
      </w:pPr>
    </w:p>
    <w:p w14:paraId="36D2B844" w14:textId="77777777" w:rsidR="00B35007" w:rsidRPr="00467038" w:rsidRDefault="00B35007" w:rsidP="00B35007">
      <w:pPr>
        <w:jc w:val="both"/>
        <w:rPr>
          <w:sz w:val="28"/>
        </w:rPr>
      </w:pPr>
    </w:p>
    <w:p w14:paraId="4CF3C864" w14:textId="77777777" w:rsidR="00B35007" w:rsidRPr="00467038" w:rsidRDefault="00B35007" w:rsidP="00B35007">
      <w:pPr>
        <w:jc w:val="both"/>
        <w:rPr>
          <w:sz w:val="28"/>
        </w:rPr>
      </w:pPr>
      <w:r w:rsidRPr="00467038">
        <w:rPr>
          <w:sz w:val="28"/>
        </w:rPr>
        <w:tab/>
        <w:t xml:space="preserve">Розглянувши проєкт рішення міської ради </w:t>
      </w:r>
      <w:r w:rsidRPr="00467038">
        <w:rPr>
          <w:sz w:val="28"/>
          <w:szCs w:val="28"/>
        </w:rPr>
        <w:t>«Про затвердження Програми економічного і соціального розвитку м.Миколаєва на 202</w:t>
      </w:r>
      <w:r>
        <w:rPr>
          <w:sz w:val="28"/>
          <w:szCs w:val="28"/>
        </w:rPr>
        <w:t>2-2024 роки</w:t>
      </w:r>
      <w:r w:rsidRPr="00467038">
        <w:rPr>
          <w:sz w:val="28"/>
          <w:szCs w:val="28"/>
        </w:rPr>
        <w:t>»,</w:t>
      </w:r>
      <w:r w:rsidRPr="00467038">
        <w:rPr>
          <w:sz w:val="28"/>
        </w:rPr>
        <w:t xml:space="preserve"> керуючись підпунктом 1 пункту “а” статті 27, пунктом 1 частини другої </w:t>
      </w:r>
      <w:r>
        <w:rPr>
          <w:sz w:val="28"/>
        </w:rPr>
        <w:t xml:space="preserve">     </w:t>
      </w:r>
      <w:r w:rsidRPr="00467038">
        <w:rPr>
          <w:sz w:val="28"/>
        </w:rPr>
        <w:t>статті 52 Закону України “Про місцеве самоврядування в Україні”, виконком  міської ради</w:t>
      </w:r>
    </w:p>
    <w:p w14:paraId="3F5B8D4E" w14:textId="77777777" w:rsidR="00B35007" w:rsidRPr="00467038" w:rsidRDefault="00B35007" w:rsidP="00B35007">
      <w:pPr>
        <w:jc w:val="both"/>
        <w:rPr>
          <w:sz w:val="28"/>
        </w:rPr>
      </w:pPr>
    </w:p>
    <w:p w14:paraId="3648AF2C" w14:textId="77777777" w:rsidR="00B35007" w:rsidRPr="00467038" w:rsidRDefault="00B35007" w:rsidP="00B35007">
      <w:pPr>
        <w:jc w:val="both"/>
        <w:rPr>
          <w:sz w:val="28"/>
        </w:rPr>
      </w:pPr>
      <w:r w:rsidRPr="00467038">
        <w:rPr>
          <w:sz w:val="28"/>
        </w:rPr>
        <w:t xml:space="preserve">ВИРІШИВ:                   </w:t>
      </w:r>
    </w:p>
    <w:p w14:paraId="1D74E98D" w14:textId="77777777" w:rsidR="00B35007" w:rsidRPr="00467038" w:rsidRDefault="00B35007" w:rsidP="00B35007">
      <w:pPr>
        <w:ind w:firstLine="708"/>
        <w:jc w:val="both"/>
        <w:rPr>
          <w:sz w:val="28"/>
        </w:rPr>
      </w:pPr>
    </w:p>
    <w:p w14:paraId="29309367" w14:textId="77777777" w:rsidR="00B35007" w:rsidRDefault="00B35007" w:rsidP="00B35007">
      <w:pPr>
        <w:ind w:firstLine="708"/>
        <w:jc w:val="both"/>
        <w:rPr>
          <w:sz w:val="28"/>
          <w:szCs w:val="28"/>
        </w:rPr>
      </w:pPr>
      <w:r w:rsidRPr="00467038">
        <w:rPr>
          <w:sz w:val="28"/>
          <w:szCs w:val="28"/>
        </w:rPr>
        <w:t>1.Винести на розгляд  міської ради проєкт рішення  «Про затвердження Програми економічного і соціального розвитку м.Миколаєва на 202</w:t>
      </w:r>
      <w:r>
        <w:rPr>
          <w:sz w:val="28"/>
          <w:szCs w:val="28"/>
        </w:rPr>
        <w:t>2-2024 роки</w:t>
      </w:r>
      <w:r w:rsidRPr="00467038">
        <w:rPr>
          <w:sz w:val="28"/>
          <w:szCs w:val="28"/>
        </w:rPr>
        <w:t>».</w:t>
      </w:r>
    </w:p>
    <w:p w14:paraId="47938D57" w14:textId="77777777" w:rsidR="00B35007" w:rsidRPr="00467038" w:rsidRDefault="00B35007" w:rsidP="00B35007">
      <w:pPr>
        <w:jc w:val="both"/>
        <w:rPr>
          <w:sz w:val="28"/>
          <w:szCs w:val="28"/>
        </w:rPr>
      </w:pPr>
      <w:r w:rsidRPr="00467038">
        <w:rPr>
          <w:sz w:val="28"/>
          <w:szCs w:val="28"/>
        </w:rPr>
        <w:tab/>
        <w:t xml:space="preserve">2. Контроль  за   виконанням   даного  рішення  покласти  на  першого заступника міського голови </w:t>
      </w:r>
      <w:r>
        <w:rPr>
          <w:sz w:val="28"/>
          <w:szCs w:val="28"/>
        </w:rPr>
        <w:t>Лукова В.Д.</w:t>
      </w:r>
    </w:p>
    <w:p w14:paraId="02A221EB" w14:textId="77777777" w:rsidR="00B35007" w:rsidRPr="00467038" w:rsidRDefault="00B35007" w:rsidP="00B35007">
      <w:pPr>
        <w:jc w:val="both"/>
        <w:rPr>
          <w:sz w:val="28"/>
        </w:rPr>
      </w:pPr>
    </w:p>
    <w:p w14:paraId="20FBE9A6" w14:textId="77777777" w:rsidR="00B35007" w:rsidRPr="00467038" w:rsidRDefault="00B35007" w:rsidP="00B35007">
      <w:pPr>
        <w:rPr>
          <w:sz w:val="28"/>
          <w:szCs w:val="28"/>
        </w:rPr>
      </w:pPr>
    </w:p>
    <w:p w14:paraId="7B3F3E66" w14:textId="77777777" w:rsidR="00B35007" w:rsidRPr="00467038" w:rsidRDefault="00B35007" w:rsidP="00B35007">
      <w:pPr>
        <w:rPr>
          <w:sz w:val="28"/>
          <w:szCs w:val="28"/>
        </w:rPr>
      </w:pPr>
    </w:p>
    <w:p w14:paraId="4449CFA2" w14:textId="77777777" w:rsidR="00B35007" w:rsidRPr="00467038" w:rsidRDefault="00B35007" w:rsidP="00B35007">
      <w:pPr>
        <w:rPr>
          <w:sz w:val="28"/>
          <w:szCs w:val="28"/>
        </w:rPr>
      </w:pPr>
      <w:r w:rsidRPr="00467038">
        <w:rPr>
          <w:sz w:val="28"/>
          <w:szCs w:val="28"/>
        </w:rPr>
        <w:t>Міський голова</w:t>
      </w:r>
      <w:r w:rsidRPr="00467038">
        <w:rPr>
          <w:sz w:val="28"/>
          <w:szCs w:val="28"/>
        </w:rPr>
        <w:tab/>
      </w:r>
      <w:r w:rsidRPr="00467038">
        <w:rPr>
          <w:sz w:val="28"/>
          <w:szCs w:val="28"/>
        </w:rPr>
        <w:tab/>
      </w:r>
      <w:r w:rsidRPr="00467038">
        <w:rPr>
          <w:sz w:val="28"/>
          <w:szCs w:val="28"/>
        </w:rPr>
        <w:tab/>
      </w:r>
      <w:r w:rsidRPr="00467038">
        <w:rPr>
          <w:sz w:val="28"/>
          <w:szCs w:val="28"/>
        </w:rPr>
        <w:tab/>
      </w:r>
      <w:r w:rsidRPr="00467038">
        <w:rPr>
          <w:sz w:val="28"/>
          <w:szCs w:val="28"/>
        </w:rPr>
        <w:tab/>
      </w:r>
      <w:r w:rsidRPr="00467038">
        <w:rPr>
          <w:sz w:val="28"/>
          <w:szCs w:val="28"/>
        </w:rPr>
        <w:tab/>
      </w:r>
      <w:r w:rsidRPr="00467038">
        <w:rPr>
          <w:sz w:val="28"/>
          <w:szCs w:val="28"/>
        </w:rPr>
        <w:tab/>
        <w:t xml:space="preserve">                  О.СЄНКЕВИЧ</w:t>
      </w:r>
    </w:p>
    <w:p w14:paraId="5EAF4800" w14:textId="77777777" w:rsidR="00B35007" w:rsidRDefault="00B35007" w:rsidP="00B35007">
      <w:pPr>
        <w:rPr>
          <w:sz w:val="20"/>
          <w:szCs w:val="20"/>
          <w:lang w:val="ru-RU"/>
        </w:rPr>
      </w:pPr>
      <w:r>
        <w:rPr>
          <w:sz w:val="20"/>
          <w:szCs w:val="20"/>
          <w:lang w:val="ru-RU"/>
        </w:rPr>
        <w:br w:type="page"/>
      </w:r>
    </w:p>
    <w:p w14:paraId="056A1327" w14:textId="77777777" w:rsidR="00B35007" w:rsidRDefault="00B35007" w:rsidP="005C372F">
      <w:pPr>
        <w:rPr>
          <w:sz w:val="20"/>
          <w:szCs w:val="20"/>
          <w:lang w:val="ru-RU"/>
        </w:rPr>
      </w:pPr>
    </w:p>
    <w:p w14:paraId="516D68E7" w14:textId="77777777" w:rsidR="005C372F" w:rsidRPr="005C372F" w:rsidRDefault="005C372F" w:rsidP="005C372F">
      <w:pPr>
        <w:rPr>
          <w:sz w:val="20"/>
          <w:szCs w:val="20"/>
          <w:lang w:val="ru-RU"/>
        </w:rPr>
      </w:pPr>
      <w:r w:rsidRPr="005C372F">
        <w:rPr>
          <w:sz w:val="20"/>
          <w:szCs w:val="20"/>
          <w:lang w:val="ru-RU"/>
        </w:rPr>
        <w:t>і-</w:t>
      </w:r>
      <w:r w:rsidRPr="005C372F">
        <w:rPr>
          <w:sz w:val="20"/>
          <w:szCs w:val="20"/>
          <w:lang w:val="en-US"/>
        </w:rPr>
        <w:t>pg</w:t>
      </w:r>
      <w:r w:rsidRPr="005C372F">
        <w:rPr>
          <w:sz w:val="20"/>
          <w:szCs w:val="20"/>
          <w:lang w:val="ru-RU"/>
        </w:rPr>
        <w:t>-123</w:t>
      </w:r>
    </w:p>
    <w:p w14:paraId="6D5E466C" w14:textId="77777777" w:rsidR="005C372F" w:rsidRDefault="005C372F" w:rsidP="005C372F"/>
    <w:p w14:paraId="54C09BA3" w14:textId="77777777" w:rsidR="005C372F" w:rsidRDefault="005C372F" w:rsidP="005C372F"/>
    <w:p w14:paraId="7C1FA689" w14:textId="77777777" w:rsidR="005C372F" w:rsidRDefault="005C372F" w:rsidP="005C372F"/>
    <w:p w14:paraId="6544CC4E" w14:textId="77777777" w:rsidR="005C372F" w:rsidRDefault="005C372F" w:rsidP="005C372F">
      <w:pPr>
        <w:rPr>
          <w:sz w:val="28"/>
        </w:rPr>
      </w:pPr>
    </w:p>
    <w:p w14:paraId="1B5EB3F7" w14:textId="77777777" w:rsidR="005C372F" w:rsidRDefault="005C372F" w:rsidP="005C372F">
      <w:pPr>
        <w:rPr>
          <w:sz w:val="28"/>
        </w:rPr>
      </w:pPr>
    </w:p>
    <w:p w14:paraId="1B2AC63A" w14:textId="77777777" w:rsidR="005C372F" w:rsidRDefault="005C372F" w:rsidP="005C372F">
      <w:pPr>
        <w:rPr>
          <w:sz w:val="28"/>
        </w:rPr>
      </w:pPr>
    </w:p>
    <w:p w14:paraId="53035B16" w14:textId="77777777" w:rsidR="00DD7BCA" w:rsidRDefault="00DD7BCA" w:rsidP="005C372F">
      <w:pPr>
        <w:rPr>
          <w:sz w:val="28"/>
        </w:rPr>
      </w:pPr>
    </w:p>
    <w:p w14:paraId="42CA47CA" w14:textId="77777777" w:rsidR="00DD7BCA" w:rsidRDefault="00DD7BCA" w:rsidP="005C372F">
      <w:pPr>
        <w:rPr>
          <w:sz w:val="28"/>
        </w:rPr>
      </w:pPr>
    </w:p>
    <w:p w14:paraId="6530E054" w14:textId="77777777" w:rsidR="00DD7BCA" w:rsidRDefault="00DD7BCA" w:rsidP="005C372F">
      <w:pPr>
        <w:rPr>
          <w:sz w:val="28"/>
        </w:rPr>
      </w:pPr>
    </w:p>
    <w:p w14:paraId="1F1AEF74" w14:textId="77777777" w:rsidR="005C372F" w:rsidRDefault="005C372F" w:rsidP="005C372F">
      <w:pPr>
        <w:rPr>
          <w:sz w:val="28"/>
        </w:rPr>
      </w:pPr>
    </w:p>
    <w:p w14:paraId="6760EF0F" w14:textId="77777777" w:rsidR="005C372F" w:rsidRDefault="005C372F" w:rsidP="005C372F">
      <w:pPr>
        <w:jc w:val="both"/>
        <w:rPr>
          <w:sz w:val="28"/>
          <w:szCs w:val="28"/>
        </w:rPr>
      </w:pPr>
      <w:r>
        <w:rPr>
          <w:sz w:val="28"/>
        </w:rPr>
        <w:t xml:space="preserve">Про затвердження </w:t>
      </w:r>
      <w:r>
        <w:rPr>
          <w:sz w:val="28"/>
          <w:szCs w:val="28"/>
        </w:rPr>
        <w:t>Програми</w:t>
      </w:r>
    </w:p>
    <w:p w14:paraId="0CBFFBF4" w14:textId="77777777" w:rsidR="005C372F" w:rsidRDefault="005C372F" w:rsidP="005C372F">
      <w:pPr>
        <w:jc w:val="both"/>
        <w:rPr>
          <w:sz w:val="28"/>
          <w:szCs w:val="28"/>
        </w:rPr>
      </w:pPr>
      <w:r>
        <w:rPr>
          <w:sz w:val="28"/>
          <w:szCs w:val="28"/>
        </w:rPr>
        <w:t xml:space="preserve">економічного і соціального розвитку </w:t>
      </w:r>
    </w:p>
    <w:p w14:paraId="3C316987" w14:textId="77777777" w:rsidR="005C372F" w:rsidRDefault="005C372F" w:rsidP="005C372F">
      <w:pPr>
        <w:jc w:val="both"/>
        <w:rPr>
          <w:sz w:val="28"/>
          <w:szCs w:val="28"/>
        </w:rPr>
      </w:pPr>
      <w:r>
        <w:rPr>
          <w:sz w:val="28"/>
          <w:szCs w:val="28"/>
        </w:rPr>
        <w:t>м.Миколаєва на 2022-2024 роки</w:t>
      </w:r>
    </w:p>
    <w:p w14:paraId="4EAA2820" w14:textId="77777777" w:rsidR="005C372F" w:rsidRDefault="005C372F" w:rsidP="005C372F">
      <w:pPr>
        <w:rPr>
          <w:sz w:val="28"/>
          <w:szCs w:val="28"/>
        </w:rPr>
      </w:pPr>
    </w:p>
    <w:p w14:paraId="70D2236C" w14:textId="77777777" w:rsidR="005C372F" w:rsidRDefault="005C372F" w:rsidP="005C372F">
      <w:pPr>
        <w:rPr>
          <w:sz w:val="28"/>
        </w:rPr>
      </w:pPr>
      <w:r>
        <w:rPr>
          <w:sz w:val="28"/>
        </w:rPr>
        <w:t xml:space="preserve"> </w:t>
      </w:r>
    </w:p>
    <w:p w14:paraId="48A5D13B" w14:textId="77777777" w:rsidR="005C372F" w:rsidRDefault="005C372F" w:rsidP="005C372F">
      <w:r>
        <w:t xml:space="preserve"> </w:t>
      </w:r>
    </w:p>
    <w:p w14:paraId="1C58ACF6" w14:textId="77777777" w:rsidR="005C372F" w:rsidRDefault="005C372F" w:rsidP="005C372F">
      <w:pPr>
        <w:pStyle w:val="ab"/>
        <w:rPr>
          <w:szCs w:val="28"/>
        </w:rPr>
      </w:pPr>
      <w:r>
        <w:rPr>
          <w:szCs w:val="28"/>
        </w:rPr>
        <w:t>Розглянувши проєкт Програми економічного і соціальн</w:t>
      </w:r>
      <w:r w:rsidR="00775879">
        <w:rPr>
          <w:szCs w:val="28"/>
        </w:rPr>
        <w:t>ого розвитку м.Миколаєва на 2022-2024</w:t>
      </w:r>
      <w:r>
        <w:rPr>
          <w:szCs w:val="28"/>
        </w:rPr>
        <w:t xml:space="preserve"> р</w:t>
      </w:r>
      <w:r w:rsidR="00775879">
        <w:rPr>
          <w:szCs w:val="28"/>
        </w:rPr>
        <w:t>о</w:t>
      </w:r>
      <w:r>
        <w:rPr>
          <w:szCs w:val="28"/>
        </w:rPr>
        <w:t>к</w:t>
      </w:r>
      <w:r w:rsidR="00775879">
        <w:rPr>
          <w:szCs w:val="28"/>
        </w:rPr>
        <w:t>и</w:t>
      </w:r>
      <w:r>
        <w:rPr>
          <w:szCs w:val="28"/>
        </w:rPr>
        <w:t xml:space="preserve">, керуючись пунктом 22 частини першої статті 26 Закону України “Про місцеве самоврядування в Україні”,  міська рада </w:t>
      </w:r>
    </w:p>
    <w:p w14:paraId="10F01BC2" w14:textId="77777777" w:rsidR="005C372F" w:rsidRDefault="005C372F" w:rsidP="005C372F"/>
    <w:p w14:paraId="66659267" w14:textId="77777777" w:rsidR="005C372F" w:rsidRDefault="005C372F" w:rsidP="005C372F">
      <w:pPr>
        <w:ind w:firstLine="540"/>
      </w:pPr>
    </w:p>
    <w:p w14:paraId="61AE6AB5" w14:textId="77777777" w:rsidR="005C372F" w:rsidRDefault="005C372F" w:rsidP="005C372F">
      <w:pPr>
        <w:pStyle w:val="caaieiaie1"/>
        <w:keepNext w:val="0"/>
        <w:widowControl/>
        <w:autoSpaceDE/>
        <w:adjustRightInd/>
      </w:pPr>
      <w:r>
        <w:t>ВИРІШИЛА:</w:t>
      </w:r>
    </w:p>
    <w:p w14:paraId="7B40942B" w14:textId="77777777" w:rsidR="005C372F" w:rsidRDefault="005C372F" w:rsidP="005C372F"/>
    <w:p w14:paraId="77811D78" w14:textId="77777777" w:rsidR="005C372F" w:rsidRDefault="005C372F" w:rsidP="005C372F">
      <w:pPr>
        <w:ind w:firstLine="567"/>
        <w:jc w:val="both"/>
        <w:rPr>
          <w:sz w:val="28"/>
          <w:szCs w:val="28"/>
        </w:rPr>
      </w:pPr>
      <w:r>
        <w:rPr>
          <w:sz w:val="28"/>
          <w:szCs w:val="28"/>
        </w:rPr>
        <w:t>1. Затвердити Програму економічного і соціального розвитку  м.Миколаєва на 2022-2024 роки  (додається).</w:t>
      </w:r>
    </w:p>
    <w:p w14:paraId="2F547B82" w14:textId="77777777" w:rsidR="005C372F" w:rsidRPr="007A6C3D" w:rsidRDefault="005C372F" w:rsidP="005C372F">
      <w:pPr>
        <w:pStyle w:val="23"/>
        <w:numPr>
          <w:ilvl w:val="0"/>
          <w:numId w:val="39"/>
        </w:numPr>
        <w:tabs>
          <w:tab w:val="left" w:pos="851"/>
        </w:tabs>
        <w:ind w:left="0" w:firstLine="567"/>
        <w:rPr>
          <w:szCs w:val="28"/>
        </w:rPr>
      </w:pPr>
      <w:r w:rsidRPr="007A6C3D">
        <w:rPr>
          <w:szCs w:val="28"/>
        </w:rPr>
        <w:t>Контроль за виконанням даного рішення покласти на постійну комісію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першого заступника міського голови Лукова В.Д.</w:t>
      </w:r>
    </w:p>
    <w:p w14:paraId="5712E7E4" w14:textId="77777777" w:rsidR="005C372F" w:rsidRDefault="005C372F" w:rsidP="005C372F">
      <w:pPr>
        <w:ind w:firstLine="567"/>
        <w:jc w:val="both"/>
        <w:rPr>
          <w:sz w:val="28"/>
          <w:szCs w:val="28"/>
        </w:rPr>
      </w:pPr>
    </w:p>
    <w:p w14:paraId="0B57027A" w14:textId="77777777" w:rsidR="005C372F" w:rsidRDefault="005C372F" w:rsidP="005C372F">
      <w:pPr>
        <w:pStyle w:val="23"/>
        <w:tabs>
          <w:tab w:val="left" w:pos="851"/>
        </w:tabs>
        <w:ind w:firstLine="567"/>
      </w:pPr>
    </w:p>
    <w:p w14:paraId="2406C456" w14:textId="77777777" w:rsidR="005C372F" w:rsidRDefault="005C372F" w:rsidP="005C372F">
      <w:pPr>
        <w:pStyle w:val="af2"/>
        <w:tabs>
          <w:tab w:val="left" w:pos="708"/>
        </w:tabs>
      </w:pPr>
    </w:p>
    <w:p w14:paraId="32A6CBB1" w14:textId="77777777" w:rsidR="005C372F" w:rsidRDefault="005C372F" w:rsidP="005C372F">
      <w:pPr>
        <w:pStyle w:val="caaieiaie1"/>
        <w:widowControl/>
        <w:autoSpaceDE/>
        <w:adjustRightInd/>
      </w:pPr>
      <w:r>
        <w:t xml:space="preserve">Міський голова </w:t>
      </w:r>
      <w:r>
        <w:tab/>
      </w:r>
      <w:r>
        <w:tab/>
      </w:r>
      <w:r>
        <w:tab/>
      </w:r>
      <w:r>
        <w:tab/>
      </w:r>
      <w:r>
        <w:tab/>
      </w:r>
      <w:r>
        <w:tab/>
      </w:r>
      <w:r>
        <w:tab/>
        <w:t xml:space="preserve">                    О. СЄНКЕВИЧ</w:t>
      </w:r>
    </w:p>
    <w:p w14:paraId="43E124D6" w14:textId="77777777" w:rsidR="005C372F" w:rsidRDefault="005C372F" w:rsidP="005C372F"/>
    <w:p w14:paraId="2F4EEFEC" w14:textId="77777777" w:rsidR="00B6665B" w:rsidRDefault="00B6665B" w:rsidP="004844DE">
      <w:pPr>
        <w:tabs>
          <w:tab w:val="left" w:pos="5580"/>
        </w:tabs>
        <w:ind w:left="2124" w:firstLine="3546"/>
        <w:jc w:val="both"/>
      </w:pPr>
    </w:p>
    <w:p w14:paraId="025703D5" w14:textId="77777777" w:rsidR="005C372F" w:rsidRDefault="005C372F" w:rsidP="004844DE">
      <w:pPr>
        <w:tabs>
          <w:tab w:val="left" w:pos="5580"/>
        </w:tabs>
        <w:ind w:left="2124" w:firstLine="3546"/>
        <w:jc w:val="both"/>
      </w:pPr>
    </w:p>
    <w:p w14:paraId="5F3AC6B6" w14:textId="77777777" w:rsidR="005C372F" w:rsidRDefault="005C372F" w:rsidP="004844DE">
      <w:pPr>
        <w:tabs>
          <w:tab w:val="left" w:pos="5580"/>
        </w:tabs>
        <w:ind w:left="2124" w:firstLine="3546"/>
        <w:jc w:val="both"/>
      </w:pPr>
    </w:p>
    <w:p w14:paraId="6CE62722" w14:textId="77777777" w:rsidR="005C372F" w:rsidRDefault="005C372F" w:rsidP="004844DE">
      <w:pPr>
        <w:tabs>
          <w:tab w:val="left" w:pos="5580"/>
        </w:tabs>
        <w:ind w:left="2124" w:firstLine="3546"/>
        <w:jc w:val="both"/>
      </w:pPr>
    </w:p>
    <w:p w14:paraId="54782D39" w14:textId="77777777" w:rsidR="005C372F" w:rsidRDefault="005C372F" w:rsidP="004844DE">
      <w:pPr>
        <w:tabs>
          <w:tab w:val="left" w:pos="5580"/>
        </w:tabs>
        <w:ind w:left="2124" w:firstLine="3546"/>
        <w:jc w:val="both"/>
      </w:pPr>
    </w:p>
    <w:p w14:paraId="216BD6E0" w14:textId="77777777" w:rsidR="005C372F" w:rsidRDefault="005C372F" w:rsidP="004844DE">
      <w:pPr>
        <w:tabs>
          <w:tab w:val="left" w:pos="5580"/>
        </w:tabs>
        <w:ind w:left="2124" w:firstLine="3546"/>
        <w:jc w:val="both"/>
      </w:pPr>
    </w:p>
    <w:p w14:paraId="411F09D2" w14:textId="77777777" w:rsidR="005C372F" w:rsidRDefault="005C372F" w:rsidP="004844DE">
      <w:pPr>
        <w:tabs>
          <w:tab w:val="left" w:pos="5580"/>
        </w:tabs>
        <w:ind w:left="2124" w:firstLine="3546"/>
        <w:jc w:val="both"/>
      </w:pPr>
    </w:p>
    <w:p w14:paraId="5EC88AD7" w14:textId="77777777" w:rsidR="005C372F" w:rsidRDefault="005C372F" w:rsidP="004844DE">
      <w:pPr>
        <w:tabs>
          <w:tab w:val="left" w:pos="5580"/>
        </w:tabs>
        <w:ind w:left="2124" w:firstLine="3546"/>
        <w:jc w:val="both"/>
      </w:pPr>
    </w:p>
    <w:p w14:paraId="4E8333DE" w14:textId="77777777" w:rsidR="00B6665B" w:rsidRDefault="00B6665B" w:rsidP="004844DE">
      <w:pPr>
        <w:tabs>
          <w:tab w:val="left" w:pos="5580"/>
        </w:tabs>
        <w:ind w:left="2124" w:firstLine="3546"/>
        <w:jc w:val="both"/>
      </w:pPr>
    </w:p>
    <w:p w14:paraId="1A69BCB8" w14:textId="77777777" w:rsidR="002507BD" w:rsidRPr="00AE7135" w:rsidRDefault="002507BD" w:rsidP="004844DE">
      <w:pPr>
        <w:jc w:val="center"/>
        <w:rPr>
          <w:sz w:val="96"/>
        </w:rPr>
      </w:pPr>
    </w:p>
    <w:p w14:paraId="657995FD" w14:textId="77777777" w:rsidR="00C2529F" w:rsidRPr="00AE7135" w:rsidRDefault="00C2529F" w:rsidP="00A4689E">
      <w:pPr>
        <w:tabs>
          <w:tab w:val="left" w:pos="5580"/>
        </w:tabs>
        <w:spacing w:line="360" w:lineRule="auto"/>
        <w:ind w:left="2124" w:firstLine="3546"/>
        <w:jc w:val="both"/>
      </w:pPr>
      <w:r w:rsidRPr="00AE7135">
        <w:t>ЗАТВЕРДЖЕНО</w:t>
      </w:r>
    </w:p>
    <w:p w14:paraId="047BFF21" w14:textId="77777777" w:rsidR="00C2529F" w:rsidRPr="00AE7135" w:rsidRDefault="00C2529F" w:rsidP="00A4689E">
      <w:pPr>
        <w:tabs>
          <w:tab w:val="left" w:pos="5580"/>
        </w:tabs>
        <w:spacing w:line="360" w:lineRule="auto"/>
        <w:ind w:left="4956" w:firstLine="708"/>
        <w:jc w:val="both"/>
      </w:pPr>
      <w:r w:rsidRPr="00AE7135">
        <w:t xml:space="preserve">рішення міської ради </w:t>
      </w:r>
    </w:p>
    <w:p w14:paraId="23F73DE7" w14:textId="77777777" w:rsidR="00C2529F" w:rsidRPr="00AE7135" w:rsidRDefault="00C2529F" w:rsidP="00A4689E">
      <w:pPr>
        <w:tabs>
          <w:tab w:val="left" w:pos="5580"/>
        </w:tabs>
        <w:spacing w:line="360" w:lineRule="auto"/>
        <w:ind w:left="4956" w:firstLine="708"/>
        <w:jc w:val="both"/>
      </w:pPr>
      <w:r w:rsidRPr="00AE7135">
        <w:t xml:space="preserve">від </w:t>
      </w:r>
      <w:r>
        <w:t>_______________</w:t>
      </w:r>
    </w:p>
    <w:p w14:paraId="5F0E8123" w14:textId="77777777" w:rsidR="00C2529F" w:rsidRPr="00AE7135" w:rsidRDefault="00C2529F" w:rsidP="00A4689E">
      <w:pPr>
        <w:spacing w:line="360" w:lineRule="auto"/>
        <w:ind w:left="3540" w:firstLine="708"/>
        <w:rPr>
          <w:sz w:val="96"/>
        </w:rPr>
      </w:pPr>
      <w:r w:rsidRPr="00AE7135">
        <w:t xml:space="preserve">                       </w:t>
      </w:r>
      <w:r>
        <w:t xml:space="preserve"> </w:t>
      </w:r>
      <w:r w:rsidRPr="00AE7135">
        <w:t xml:space="preserve">№ </w:t>
      </w:r>
      <w:r>
        <w:t>_______________</w:t>
      </w:r>
    </w:p>
    <w:p w14:paraId="4A7CFAB9" w14:textId="77777777" w:rsidR="00361361" w:rsidRPr="00C2529F" w:rsidRDefault="00361361" w:rsidP="004844DE">
      <w:pPr>
        <w:jc w:val="center"/>
        <w:rPr>
          <w:sz w:val="28"/>
          <w:szCs w:val="28"/>
        </w:rPr>
      </w:pPr>
    </w:p>
    <w:p w14:paraId="37AB7156" w14:textId="77777777" w:rsidR="00C2529F" w:rsidRDefault="00C2529F" w:rsidP="004844DE">
      <w:pPr>
        <w:jc w:val="center"/>
        <w:rPr>
          <w:sz w:val="96"/>
        </w:rPr>
      </w:pPr>
    </w:p>
    <w:p w14:paraId="4727B9D2" w14:textId="77777777" w:rsidR="002507BD" w:rsidRPr="00AE7135" w:rsidRDefault="002507BD" w:rsidP="004844DE">
      <w:pPr>
        <w:jc w:val="center"/>
        <w:rPr>
          <w:sz w:val="96"/>
        </w:rPr>
      </w:pPr>
      <w:r w:rsidRPr="00AE7135">
        <w:rPr>
          <w:sz w:val="96"/>
        </w:rPr>
        <w:t>Програма</w:t>
      </w:r>
    </w:p>
    <w:p w14:paraId="5A10955D" w14:textId="77777777" w:rsidR="002507BD" w:rsidRPr="00AE7135" w:rsidRDefault="002507BD" w:rsidP="004844DE">
      <w:pPr>
        <w:pStyle w:val="a3"/>
        <w:jc w:val="center"/>
        <w:rPr>
          <w:sz w:val="96"/>
        </w:rPr>
      </w:pPr>
      <w:r w:rsidRPr="00AE7135">
        <w:rPr>
          <w:sz w:val="96"/>
        </w:rPr>
        <w:t>економічного і соціального розвитку м.Миколаєва</w:t>
      </w:r>
    </w:p>
    <w:p w14:paraId="493EF617" w14:textId="77777777" w:rsidR="002507BD" w:rsidRPr="00AE7135" w:rsidRDefault="002507BD" w:rsidP="004844DE">
      <w:pPr>
        <w:jc w:val="center"/>
        <w:rPr>
          <w:sz w:val="96"/>
        </w:rPr>
      </w:pPr>
      <w:r w:rsidRPr="00AE7135">
        <w:rPr>
          <w:sz w:val="96"/>
        </w:rPr>
        <w:t xml:space="preserve">на </w:t>
      </w:r>
      <w:r w:rsidR="002B0D9E">
        <w:rPr>
          <w:sz w:val="96"/>
        </w:rPr>
        <w:t>202</w:t>
      </w:r>
      <w:r w:rsidR="002C3501">
        <w:rPr>
          <w:sz w:val="96"/>
        </w:rPr>
        <w:t xml:space="preserve">2-2024 </w:t>
      </w:r>
      <w:r>
        <w:rPr>
          <w:sz w:val="96"/>
        </w:rPr>
        <w:t xml:space="preserve"> р</w:t>
      </w:r>
      <w:r w:rsidR="002C3501">
        <w:rPr>
          <w:sz w:val="96"/>
        </w:rPr>
        <w:t>оки</w:t>
      </w:r>
    </w:p>
    <w:p w14:paraId="0F739A03" w14:textId="77777777" w:rsidR="002507BD" w:rsidRPr="00AE7135" w:rsidRDefault="002507BD" w:rsidP="004844DE">
      <w:pPr>
        <w:jc w:val="center"/>
        <w:rPr>
          <w:sz w:val="96"/>
        </w:rPr>
      </w:pPr>
    </w:p>
    <w:p w14:paraId="60E82DC5" w14:textId="77777777" w:rsidR="002507BD" w:rsidRPr="00AE7135" w:rsidRDefault="002507BD" w:rsidP="004844DE">
      <w:pPr>
        <w:rPr>
          <w:sz w:val="96"/>
        </w:rPr>
      </w:pPr>
    </w:p>
    <w:p w14:paraId="4630BFC0" w14:textId="77777777" w:rsidR="00560DED" w:rsidRDefault="00560DED" w:rsidP="004844DE">
      <w:pPr>
        <w:rPr>
          <w:sz w:val="96"/>
        </w:rPr>
      </w:pPr>
    </w:p>
    <w:p w14:paraId="5738F2C7" w14:textId="77777777" w:rsidR="002C3501" w:rsidRDefault="002C3501" w:rsidP="004844DE">
      <w:pPr>
        <w:rPr>
          <w:sz w:val="96"/>
        </w:rPr>
      </w:pPr>
    </w:p>
    <w:p w14:paraId="3EC6A7D1" w14:textId="77777777" w:rsidR="002507BD" w:rsidRDefault="002507BD" w:rsidP="004844DE">
      <w:pPr>
        <w:jc w:val="center"/>
        <w:rPr>
          <w:b/>
          <w:i/>
        </w:rPr>
      </w:pPr>
    </w:p>
    <w:p w14:paraId="6620C980" w14:textId="77777777" w:rsidR="00361361" w:rsidRDefault="00361361" w:rsidP="004844DE">
      <w:pPr>
        <w:jc w:val="center"/>
        <w:rPr>
          <w:b/>
          <w:i/>
        </w:rPr>
      </w:pPr>
    </w:p>
    <w:p w14:paraId="12DF25C5" w14:textId="77777777" w:rsidR="00361361" w:rsidRDefault="00361361" w:rsidP="004844DE">
      <w:pPr>
        <w:jc w:val="center"/>
        <w:rPr>
          <w:b/>
          <w:i/>
        </w:rPr>
      </w:pPr>
    </w:p>
    <w:p w14:paraId="15B8AA1F" w14:textId="77777777" w:rsidR="00DF5B75" w:rsidRPr="00AE7135" w:rsidRDefault="00DF5B75" w:rsidP="00DF5B75"/>
    <w:p w14:paraId="68631989" w14:textId="77777777" w:rsidR="00DF5B75" w:rsidRPr="00AE7135" w:rsidRDefault="00DF5B75" w:rsidP="00DF5B75">
      <w:pPr>
        <w:pStyle w:val="a5"/>
        <w:pBdr>
          <w:top w:val="single" w:sz="4" w:space="1" w:color="auto"/>
          <w:left w:val="single" w:sz="4" w:space="0" w:color="auto"/>
          <w:bottom w:val="single" w:sz="4" w:space="1" w:color="auto"/>
          <w:right w:val="single" w:sz="4" w:space="1" w:color="auto"/>
          <w:between w:val="single" w:sz="4" w:space="1" w:color="auto"/>
        </w:pBdr>
        <w:shd w:val="clear" w:color="auto" w:fill="E1D7DE"/>
        <w:rPr>
          <w:b/>
          <w:caps/>
          <w:szCs w:val="28"/>
        </w:rPr>
      </w:pPr>
      <w:r w:rsidRPr="00AE7135">
        <w:rPr>
          <w:b/>
          <w:caps/>
          <w:szCs w:val="28"/>
        </w:rPr>
        <w:t>ЗМІСТ</w:t>
      </w:r>
    </w:p>
    <w:tbl>
      <w:tblPr>
        <w:tblW w:w="0" w:type="auto"/>
        <w:tblInd w:w="108" w:type="dxa"/>
        <w:tblLayout w:type="fixed"/>
        <w:tblLook w:val="01E0" w:firstRow="1" w:lastRow="1" w:firstColumn="1" w:lastColumn="1" w:noHBand="0" w:noVBand="0"/>
      </w:tblPr>
      <w:tblGrid>
        <w:gridCol w:w="540"/>
        <w:gridCol w:w="457"/>
        <w:gridCol w:w="7495"/>
        <w:gridCol w:w="872"/>
      </w:tblGrid>
      <w:tr w:rsidR="00467D75" w:rsidRPr="00467D75" w14:paraId="7E02660B" w14:textId="77777777" w:rsidTr="008F63BA">
        <w:tc>
          <w:tcPr>
            <w:tcW w:w="8492" w:type="dxa"/>
            <w:gridSpan w:val="3"/>
          </w:tcPr>
          <w:p w14:paraId="3CD79867" w14:textId="77777777" w:rsidR="00DF5B75" w:rsidRPr="00467D75" w:rsidRDefault="00DF5B75" w:rsidP="008F63BA">
            <w:pPr>
              <w:rPr>
                <w:b/>
              </w:rPr>
            </w:pPr>
            <w:r w:rsidRPr="00467D75">
              <w:rPr>
                <w:b/>
                <w:caps/>
              </w:rPr>
              <w:t>Вступ</w:t>
            </w:r>
            <w:r w:rsidRPr="00467D75">
              <w:rPr>
                <w:b/>
                <w:smallCaps/>
              </w:rPr>
              <w:t xml:space="preserve"> </w:t>
            </w:r>
            <w:r w:rsidRPr="00467D75">
              <w:rPr>
                <w:b/>
              </w:rPr>
              <w:t>………………………………………………………………………….......</w:t>
            </w:r>
            <w:r w:rsidR="00467D75">
              <w:rPr>
                <w:b/>
              </w:rPr>
              <w:t>...</w:t>
            </w:r>
          </w:p>
        </w:tc>
        <w:tc>
          <w:tcPr>
            <w:tcW w:w="872" w:type="dxa"/>
          </w:tcPr>
          <w:p w14:paraId="35FE7605" w14:textId="77777777" w:rsidR="00DF5B75" w:rsidRPr="00BE5376" w:rsidRDefault="00A90EF8" w:rsidP="008F63BA">
            <w:pPr>
              <w:rPr>
                <w:color w:val="FFFFFF" w:themeColor="background1"/>
              </w:rPr>
            </w:pPr>
            <w:r w:rsidRPr="00BE5376">
              <w:rPr>
                <w:color w:val="FFFFFF" w:themeColor="background1"/>
              </w:rPr>
              <w:t>3</w:t>
            </w:r>
          </w:p>
        </w:tc>
      </w:tr>
      <w:tr w:rsidR="00467D75" w:rsidRPr="00467D75" w14:paraId="601D4D2E" w14:textId="77777777" w:rsidTr="008F63BA">
        <w:tc>
          <w:tcPr>
            <w:tcW w:w="8492" w:type="dxa"/>
            <w:gridSpan w:val="3"/>
          </w:tcPr>
          <w:p w14:paraId="3D11B818" w14:textId="77777777" w:rsidR="00DF5B75" w:rsidRPr="00467D75" w:rsidRDefault="00DF5B75" w:rsidP="00081242">
            <w:pPr>
              <w:rPr>
                <w:b/>
                <w:caps/>
              </w:rPr>
            </w:pPr>
            <w:r w:rsidRPr="00467D75">
              <w:rPr>
                <w:b/>
              </w:rPr>
              <w:t xml:space="preserve">І. </w:t>
            </w:r>
            <w:r w:rsidR="00467D75" w:rsidRPr="00467D75">
              <w:rPr>
                <w:b/>
                <w:caps/>
              </w:rPr>
              <w:t>Аналіз</w:t>
            </w:r>
            <w:r w:rsidRPr="00467D75">
              <w:rPr>
                <w:b/>
                <w:caps/>
              </w:rPr>
              <w:t xml:space="preserve"> ЕКОНОМІЧНОГО І СОЦІАльного розвитку М</w:t>
            </w:r>
            <w:r w:rsidR="00467D75" w:rsidRPr="00467D75">
              <w:rPr>
                <w:b/>
                <w:caps/>
              </w:rPr>
              <w:t xml:space="preserve">.миколаєва  </w:t>
            </w:r>
            <w:r w:rsidR="00081242">
              <w:rPr>
                <w:b/>
                <w:caps/>
              </w:rPr>
              <w:t>за попередній період ...</w:t>
            </w:r>
            <w:r w:rsidR="00467D75" w:rsidRPr="00467D75">
              <w:rPr>
                <w:b/>
                <w:caps/>
              </w:rPr>
              <w:t>……………………………..</w:t>
            </w:r>
            <w:r w:rsidRPr="00467D75">
              <w:rPr>
                <w:b/>
                <w:caps/>
              </w:rPr>
              <w:t xml:space="preserve"> </w:t>
            </w:r>
          </w:p>
        </w:tc>
        <w:tc>
          <w:tcPr>
            <w:tcW w:w="872" w:type="dxa"/>
          </w:tcPr>
          <w:p w14:paraId="6BD0538C" w14:textId="77777777" w:rsidR="00DF5B75" w:rsidRPr="00BE5376" w:rsidRDefault="00DF5B75" w:rsidP="008F63BA">
            <w:pPr>
              <w:rPr>
                <w:color w:val="FFFFFF" w:themeColor="background1"/>
              </w:rPr>
            </w:pPr>
          </w:p>
          <w:p w14:paraId="3222121A" w14:textId="77777777" w:rsidR="00A90EF8" w:rsidRPr="00BE5376" w:rsidRDefault="00A90EF8" w:rsidP="008F63BA">
            <w:pPr>
              <w:rPr>
                <w:color w:val="FFFFFF" w:themeColor="background1"/>
              </w:rPr>
            </w:pPr>
            <w:r w:rsidRPr="00BE5376">
              <w:rPr>
                <w:color w:val="FFFFFF" w:themeColor="background1"/>
              </w:rPr>
              <w:t>4</w:t>
            </w:r>
          </w:p>
        </w:tc>
      </w:tr>
      <w:tr w:rsidR="00467D75" w:rsidRPr="00467D75" w14:paraId="16ABFC93" w14:textId="77777777" w:rsidTr="008F63BA">
        <w:tc>
          <w:tcPr>
            <w:tcW w:w="8492" w:type="dxa"/>
            <w:gridSpan w:val="3"/>
          </w:tcPr>
          <w:p w14:paraId="5F26C077" w14:textId="77777777" w:rsidR="00DF5B75" w:rsidRPr="00467D75" w:rsidRDefault="00DF5B75" w:rsidP="000979A1">
            <w:pPr>
              <w:rPr>
                <w:caps/>
              </w:rPr>
            </w:pPr>
            <w:r w:rsidRPr="00467D75">
              <w:rPr>
                <w:b/>
              </w:rPr>
              <w:t xml:space="preserve">ІІ. </w:t>
            </w:r>
            <w:r w:rsidR="00467D75" w:rsidRPr="00467D75">
              <w:rPr>
                <w:b/>
                <w:caps/>
              </w:rPr>
              <w:t>Мета, за</w:t>
            </w:r>
            <w:r w:rsidR="00284A2F">
              <w:rPr>
                <w:b/>
                <w:caps/>
              </w:rPr>
              <w:t>В</w:t>
            </w:r>
            <w:r w:rsidR="00467D75" w:rsidRPr="00467D75">
              <w:rPr>
                <w:b/>
                <w:caps/>
              </w:rPr>
              <w:t>дання та заходи економічного і соціального розвитку міста на 202</w:t>
            </w:r>
            <w:r w:rsidR="000979A1">
              <w:rPr>
                <w:b/>
                <w:caps/>
              </w:rPr>
              <w:t>2-2024 роки</w:t>
            </w:r>
            <w:r w:rsidR="00467D75" w:rsidRPr="00467D75">
              <w:rPr>
                <w:b/>
                <w:caps/>
              </w:rPr>
              <w:t xml:space="preserve"> …………</w:t>
            </w:r>
            <w:r w:rsidRPr="00467D75">
              <w:rPr>
                <w:b/>
                <w:caps/>
              </w:rPr>
              <w:t>............................................................</w:t>
            </w:r>
          </w:p>
        </w:tc>
        <w:tc>
          <w:tcPr>
            <w:tcW w:w="872" w:type="dxa"/>
          </w:tcPr>
          <w:p w14:paraId="6CB27E81" w14:textId="77777777" w:rsidR="00DF5B75" w:rsidRPr="00BE5376" w:rsidRDefault="00DF5B75" w:rsidP="008F63BA">
            <w:pPr>
              <w:rPr>
                <w:color w:val="FFFFFF" w:themeColor="background1"/>
              </w:rPr>
            </w:pPr>
          </w:p>
        </w:tc>
      </w:tr>
      <w:tr w:rsidR="00467D75" w:rsidRPr="00467D75" w14:paraId="5AA3D765" w14:textId="77777777" w:rsidTr="008F63BA">
        <w:tc>
          <w:tcPr>
            <w:tcW w:w="540" w:type="dxa"/>
          </w:tcPr>
          <w:p w14:paraId="5F05417B" w14:textId="77777777" w:rsidR="00DF5B75" w:rsidRPr="00467D75" w:rsidRDefault="00DF5B75" w:rsidP="008F63BA">
            <w:pPr>
              <w:rPr>
                <w:b/>
              </w:rPr>
            </w:pPr>
          </w:p>
        </w:tc>
        <w:tc>
          <w:tcPr>
            <w:tcW w:w="7952" w:type="dxa"/>
            <w:gridSpan w:val="2"/>
          </w:tcPr>
          <w:p w14:paraId="67AE00B8" w14:textId="77777777" w:rsidR="00DF5B75" w:rsidRPr="00467D75" w:rsidRDefault="0086252C" w:rsidP="00467D75">
            <w:pPr>
              <w:rPr>
                <w:i/>
                <w:caps/>
              </w:rPr>
            </w:pPr>
            <w:r w:rsidRPr="00467D75">
              <w:rPr>
                <w:b/>
              </w:rPr>
              <w:t>1.</w:t>
            </w:r>
            <w:r w:rsidR="00DF5B75" w:rsidRPr="00467D75">
              <w:rPr>
                <w:b/>
              </w:rPr>
              <w:t xml:space="preserve"> </w:t>
            </w:r>
            <w:r w:rsidR="00DF5B75" w:rsidRPr="00467D75">
              <w:rPr>
                <w:i/>
                <w:smallCaps/>
              </w:rPr>
              <w:t>Ф</w:t>
            </w:r>
            <w:r w:rsidR="00DF5B75" w:rsidRPr="00467D75">
              <w:rPr>
                <w:b/>
                <w:i/>
                <w:smallCaps/>
              </w:rPr>
              <w:t>інансов</w:t>
            </w:r>
            <w:r w:rsidR="00467D75" w:rsidRPr="00467D75">
              <w:rPr>
                <w:b/>
                <w:i/>
                <w:smallCaps/>
              </w:rPr>
              <w:t>і</w:t>
            </w:r>
            <w:r w:rsidR="00DF5B75" w:rsidRPr="00467D75">
              <w:rPr>
                <w:b/>
                <w:i/>
                <w:smallCaps/>
              </w:rPr>
              <w:t xml:space="preserve"> та матеріальн</w:t>
            </w:r>
            <w:r w:rsidR="00467D75" w:rsidRPr="00467D75">
              <w:rPr>
                <w:b/>
                <w:i/>
                <w:smallCaps/>
              </w:rPr>
              <w:t>і</w:t>
            </w:r>
            <w:r w:rsidR="00DF5B75" w:rsidRPr="00467D75">
              <w:rPr>
                <w:b/>
                <w:i/>
                <w:smallCaps/>
              </w:rPr>
              <w:t xml:space="preserve"> ресурси </w:t>
            </w:r>
            <w:r w:rsidR="00DF5B75" w:rsidRPr="00467D75">
              <w:rPr>
                <w:b/>
                <w:i/>
                <w:caps/>
              </w:rPr>
              <w:t>……………………….…</w:t>
            </w:r>
            <w:r w:rsidR="00560DED" w:rsidRPr="00467D75">
              <w:rPr>
                <w:b/>
                <w:i/>
                <w:caps/>
              </w:rPr>
              <w:t>…………</w:t>
            </w:r>
            <w:r w:rsidR="00DF5B75" w:rsidRPr="00467D75">
              <w:rPr>
                <w:b/>
                <w:i/>
                <w:caps/>
              </w:rPr>
              <w:t>…</w:t>
            </w:r>
          </w:p>
        </w:tc>
        <w:tc>
          <w:tcPr>
            <w:tcW w:w="872" w:type="dxa"/>
          </w:tcPr>
          <w:p w14:paraId="195E8869" w14:textId="77777777" w:rsidR="00DF5B75" w:rsidRPr="00BE5376" w:rsidRDefault="00DF5B75" w:rsidP="008F63BA">
            <w:pPr>
              <w:rPr>
                <w:color w:val="FFFFFF" w:themeColor="background1"/>
              </w:rPr>
            </w:pPr>
          </w:p>
        </w:tc>
      </w:tr>
      <w:tr w:rsidR="00467D75" w:rsidRPr="00467D75" w14:paraId="2D428E7C" w14:textId="77777777" w:rsidTr="008F63BA">
        <w:tc>
          <w:tcPr>
            <w:tcW w:w="540" w:type="dxa"/>
          </w:tcPr>
          <w:p w14:paraId="5A8B20D2" w14:textId="77777777" w:rsidR="00DF5B75" w:rsidRPr="00467D75" w:rsidRDefault="00DF5B75" w:rsidP="008F63BA">
            <w:pPr>
              <w:jc w:val="both"/>
            </w:pPr>
          </w:p>
        </w:tc>
        <w:tc>
          <w:tcPr>
            <w:tcW w:w="457" w:type="dxa"/>
          </w:tcPr>
          <w:p w14:paraId="2676FE0B" w14:textId="77777777" w:rsidR="00DF5B75" w:rsidRPr="00467D75" w:rsidRDefault="00DF5B75" w:rsidP="008F63BA">
            <w:pPr>
              <w:jc w:val="both"/>
            </w:pPr>
          </w:p>
        </w:tc>
        <w:tc>
          <w:tcPr>
            <w:tcW w:w="7495" w:type="dxa"/>
          </w:tcPr>
          <w:p w14:paraId="3DFCB919" w14:textId="77777777" w:rsidR="00DF5B75" w:rsidRPr="00467D75" w:rsidRDefault="00DF5B75" w:rsidP="0086252C">
            <w:pPr>
              <w:tabs>
                <w:tab w:val="left" w:pos="3745"/>
              </w:tabs>
            </w:pPr>
            <w:r w:rsidRPr="00467D75">
              <w:t>1.</w:t>
            </w:r>
            <w:r w:rsidR="0086252C" w:rsidRPr="00467D75">
              <w:t xml:space="preserve">1. </w:t>
            </w:r>
            <w:r w:rsidRPr="00467D75">
              <w:t>Бюджетна політка………………………………………………..</w:t>
            </w:r>
          </w:p>
        </w:tc>
        <w:tc>
          <w:tcPr>
            <w:tcW w:w="872" w:type="dxa"/>
          </w:tcPr>
          <w:p w14:paraId="2355CA67" w14:textId="77777777" w:rsidR="00DF5B75" w:rsidRPr="00BE5376" w:rsidRDefault="00A90EF8" w:rsidP="008F63BA">
            <w:pPr>
              <w:rPr>
                <w:color w:val="FFFFFF" w:themeColor="background1"/>
              </w:rPr>
            </w:pPr>
            <w:r w:rsidRPr="00BE5376">
              <w:rPr>
                <w:color w:val="FFFFFF" w:themeColor="background1"/>
              </w:rPr>
              <w:t>48</w:t>
            </w:r>
          </w:p>
        </w:tc>
      </w:tr>
      <w:tr w:rsidR="00467D75" w:rsidRPr="00467D75" w14:paraId="379706ED" w14:textId="77777777" w:rsidTr="008F63BA">
        <w:tc>
          <w:tcPr>
            <w:tcW w:w="540" w:type="dxa"/>
          </w:tcPr>
          <w:p w14:paraId="6D61064F" w14:textId="77777777" w:rsidR="00DF5B75" w:rsidRPr="00467D75" w:rsidRDefault="00DF5B75" w:rsidP="008F63BA">
            <w:pPr>
              <w:jc w:val="both"/>
            </w:pPr>
          </w:p>
        </w:tc>
        <w:tc>
          <w:tcPr>
            <w:tcW w:w="457" w:type="dxa"/>
          </w:tcPr>
          <w:p w14:paraId="3E3BE7AE" w14:textId="77777777" w:rsidR="00DF5B75" w:rsidRPr="00467D75" w:rsidRDefault="00DF5B75" w:rsidP="008F63BA">
            <w:pPr>
              <w:jc w:val="both"/>
            </w:pPr>
          </w:p>
        </w:tc>
        <w:tc>
          <w:tcPr>
            <w:tcW w:w="7495" w:type="dxa"/>
          </w:tcPr>
          <w:p w14:paraId="1B33D61B" w14:textId="77777777" w:rsidR="00DF5B75" w:rsidRPr="00467D75" w:rsidRDefault="0086252C" w:rsidP="008F63BA">
            <w:r w:rsidRPr="00467D75">
              <w:t>1</w:t>
            </w:r>
            <w:r w:rsidR="00DF5B75" w:rsidRPr="00467D75">
              <w:t>.2. Управління об’єктами комунальної власності… …......……………</w:t>
            </w:r>
          </w:p>
        </w:tc>
        <w:tc>
          <w:tcPr>
            <w:tcW w:w="872" w:type="dxa"/>
          </w:tcPr>
          <w:p w14:paraId="2EA97FC2" w14:textId="77777777" w:rsidR="00DF5B75" w:rsidRPr="00BE5376" w:rsidRDefault="00A90EF8" w:rsidP="008F63BA">
            <w:pPr>
              <w:rPr>
                <w:color w:val="FFFFFF" w:themeColor="background1"/>
              </w:rPr>
            </w:pPr>
            <w:r w:rsidRPr="00BE5376">
              <w:rPr>
                <w:color w:val="FFFFFF" w:themeColor="background1"/>
              </w:rPr>
              <w:t>50</w:t>
            </w:r>
          </w:p>
        </w:tc>
      </w:tr>
      <w:tr w:rsidR="00467D75" w:rsidRPr="00467D75" w14:paraId="10C5597A" w14:textId="77777777" w:rsidTr="008F63BA">
        <w:tc>
          <w:tcPr>
            <w:tcW w:w="540" w:type="dxa"/>
          </w:tcPr>
          <w:p w14:paraId="37F17695" w14:textId="77777777" w:rsidR="00DF5B75" w:rsidRPr="00467D75" w:rsidRDefault="00DF5B75" w:rsidP="008F63BA">
            <w:pPr>
              <w:jc w:val="both"/>
            </w:pPr>
          </w:p>
        </w:tc>
        <w:tc>
          <w:tcPr>
            <w:tcW w:w="457" w:type="dxa"/>
          </w:tcPr>
          <w:p w14:paraId="455F0CB8" w14:textId="77777777" w:rsidR="00DF5B75" w:rsidRPr="00467D75" w:rsidRDefault="00DF5B75" w:rsidP="008F63BA">
            <w:pPr>
              <w:jc w:val="both"/>
            </w:pPr>
          </w:p>
        </w:tc>
        <w:tc>
          <w:tcPr>
            <w:tcW w:w="7495" w:type="dxa"/>
          </w:tcPr>
          <w:p w14:paraId="6A77B978" w14:textId="77777777" w:rsidR="00DF5B75" w:rsidRPr="00467D75" w:rsidRDefault="0086252C" w:rsidP="008F63BA">
            <w:pPr>
              <w:pStyle w:val="a9"/>
              <w:rPr>
                <w:rFonts w:ascii="Times New Roman" w:hAnsi="Times New Roman"/>
                <w:sz w:val="24"/>
                <w:szCs w:val="24"/>
                <w:lang w:val="uk-UA"/>
              </w:rPr>
            </w:pPr>
            <w:r w:rsidRPr="00467D75">
              <w:rPr>
                <w:rFonts w:ascii="Times New Roman" w:hAnsi="Times New Roman"/>
                <w:sz w:val="24"/>
                <w:szCs w:val="24"/>
                <w:lang w:val="uk-UA"/>
              </w:rPr>
              <w:t>1</w:t>
            </w:r>
            <w:r w:rsidR="00DF5B75" w:rsidRPr="00467D75">
              <w:rPr>
                <w:rFonts w:ascii="Times New Roman" w:hAnsi="Times New Roman"/>
                <w:sz w:val="24"/>
                <w:szCs w:val="24"/>
                <w:lang w:val="uk-UA"/>
              </w:rPr>
              <w:t>.3. Управління земельними ресурсами………………………………….</w:t>
            </w:r>
          </w:p>
        </w:tc>
        <w:tc>
          <w:tcPr>
            <w:tcW w:w="872" w:type="dxa"/>
          </w:tcPr>
          <w:p w14:paraId="0E132D81" w14:textId="77777777" w:rsidR="00DF5B75" w:rsidRPr="00BE5376" w:rsidRDefault="00A90EF8" w:rsidP="008F63BA">
            <w:pPr>
              <w:rPr>
                <w:color w:val="FFFFFF" w:themeColor="background1"/>
              </w:rPr>
            </w:pPr>
            <w:r w:rsidRPr="00BE5376">
              <w:rPr>
                <w:color w:val="FFFFFF" w:themeColor="background1"/>
              </w:rPr>
              <w:t>53</w:t>
            </w:r>
          </w:p>
        </w:tc>
      </w:tr>
      <w:tr w:rsidR="00467D75" w:rsidRPr="00467D75" w14:paraId="020A71FC" w14:textId="77777777" w:rsidTr="008F63BA">
        <w:tc>
          <w:tcPr>
            <w:tcW w:w="540" w:type="dxa"/>
          </w:tcPr>
          <w:p w14:paraId="7E0645DA" w14:textId="77777777" w:rsidR="00DF5B75" w:rsidRPr="00467D75" w:rsidRDefault="00DF5B75" w:rsidP="008F63BA">
            <w:pPr>
              <w:jc w:val="both"/>
              <w:rPr>
                <w:b/>
              </w:rPr>
            </w:pPr>
          </w:p>
        </w:tc>
        <w:tc>
          <w:tcPr>
            <w:tcW w:w="7952" w:type="dxa"/>
            <w:gridSpan w:val="2"/>
          </w:tcPr>
          <w:p w14:paraId="51B2C6A9" w14:textId="77777777" w:rsidR="00DF5B75" w:rsidRPr="00467D75" w:rsidRDefault="0086252C" w:rsidP="008F63BA">
            <w:pPr>
              <w:jc w:val="both"/>
              <w:rPr>
                <w:b/>
                <w:i/>
                <w:smallCaps/>
                <w:lang w:val="en-US"/>
              </w:rPr>
            </w:pPr>
            <w:r w:rsidRPr="00467D75">
              <w:rPr>
                <w:b/>
                <w:i/>
                <w:smallCaps/>
              </w:rPr>
              <w:t>2</w:t>
            </w:r>
            <w:r w:rsidR="00DF5B75" w:rsidRPr="00467D75">
              <w:rPr>
                <w:b/>
                <w:i/>
                <w:smallCaps/>
              </w:rPr>
              <w:t>.Розвиток економіки……………………………………………………..…</w:t>
            </w:r>
          </w:p>
        </w:tc>
        <w:tc>
          <w:tcPr>
            <w:tcW w:w="872" w:type="dxa"/>
          </w:tcPr>
          <w:p w14:paraId="527C3502" w14:textId="77777777" w:rsidR="00DF5B75" w:rsidRPr="00BE5376" w:rsidRDefault="00DF5B75" w:rsidP="008F63BA">
            <w:pPr>
              <w:rPr>
                <w:color w:val="FFFFFF" w:themeColor="background1"/>
              </w:rPr>
            </w:pPr>
          </w:p>
        </w:tc>
      </w:tr>
      <w:tr w:rsidR="00467D75" w:rsidRPr="00467D75" w14:paraId="2891A2C0" w14:textId="77777777" w:rsidTr="008F63BA">
        <w:tc>
          <w:tcPr>
            <w:tcW w:w="540" w:type="dxa"/>
          </w:tcPr>
          <w:p w14:paraId="65C3855F" w14:textId="77777777" w:rsidR="00DF5B75" w:rsidRPr="00467D75" w:rsidRDefault="00DF5B75" w:rsidP="008F63BA">
            <w:pPr>
              <w:jc w:val="both"/>
            </w:pPr>
          </w:p>
        </w:tc>
        <w:tc>
          <w:tcPr>
            <w:tcW w:w="457" w:type="dxa"/>
          </w:tcPr>
          <w:p w14:paraId="18E06987" w14:textId="77777777" w:rsidR="00DF5B75" w:rsidRPr="00467D75" w:rsidRDefault="00DF5B75" w:rsidP="008F63BA">
            <w:pPr>
              <w:jc w:val="both"/>
            </w:pPr>
          </w:p>
        </w:tc>
        <w:tc>
          <w:tcPr>
            <w:tcW w:w="7495" w:type="dxa"/>
          </w:tcPr>
          <w:p w14:paraId="743D2C9E" w14:textId="77777777" w:rsidR="00DF5B75" w:rsidRPr="00467D75" w:rsidRDefault="0086252C" w:rsidP="008F63BA">
            <w:pPr>
              <w:jc w:val="both"/>
            </w:pPr>
            <w:r w:rsidRPr="00467D75">
              <w:t>2</w:t>
            </w:r>
            <w:r w:rsidR="00DF5B75" w:rsidRPr="00467D75">
              <w:t>.1.Промисловість…………………</w:t>
            </w:r>
            <w:r w:rsidR="00467D75" w:rsidRPr="00467D75">
              <w:t>……………………………………….</w:t>
            </w:r>
          </w:p>
        </w:tc>
        <w:tc>
          <w:tcPr>
            <w:tcW w:w="872" w:type="dxa"/>
          </w:tcPr>
          <w:p w14:paraId="69E59BA9" w14:textId="77777777" w:rsidR="00DF5B75" w:rsidRPr="00BE5376" w:rsidRDefault="00A90EF8" w:rsidP="008F63BA">
            <w:pPr>
              <w:rPr>
                <w:color w:val="FFFFFF" w:themeColor="background1"/>
              </w:rPr>
            </w:pPr>
            <w:r w:rsidRPr="00BE5376">
              <w:rPr>
                <w:color w:val="FFFFFF" w:themeColor="background1"/>
              </w:rPr>
              <w:t>55</w:t>
            </w:r>
          </w:p>
        </w:tc>
      </w:tr>
      <w:tr w:rsidR="00467D75" w:rsidRPr="00467D75" w14:paraId="3BA8C85A" w14:textId="77777777" w:rsidTr="008F63BA">
        <w:tc>
          <w:tcPr>
            <w:tcW w:w="540" w:type="dxa"/>
          </w:tcPr>
          <w:p w14:paraId="761D58FE" w14:textId="77777777" w:rsidR="00DF5B75" w:rsidRPr="00467D75" w:rsidRDefault="00DF5B75" w:rsidP="008F63BA">
            <w:pPr>
              <w:jc w:val="both"/>
            </w:pPr>
          </w:p>
        </w:tc>
        <w:tc>
          <w:tcPr>
            <w:tcW w:w="457" w:type="dxa"/>
          </w:tcPr>
          <w:p w14:paraId="5EEBFFC8" w14:textId="77777777" w:rsidR="00DF5B75" w:rsidRPr="00467D75" w:rsidRDefault="00DF5B75" w:rsidP="008F63BA">
            <w:pPr>
              <w:jc w:val="both"/>
            </w:pPr>
          </w:p>
        </w:tc>
        <w:tc>
          <w:tcPr>
            <w:tcW w:w="7495" w:type="dxa"/>
          </w:tcPr>
          <w:p w14:paraId="1EC09112" w14:textId="77777777" w:rsidR="00DF5B75" w:rsidRPr="00467D75" w:rsidRDefault="0086252C" w:rsidP="008F63BA">
            <w:pPr>
              <w:jc w:val="both"/>
            </w:pPr>
            <w:r w:rsidRPr="00467D75">
              <w:t>2</w:t>
            </w:r>
            <w:r w:rsidR="00DF5B75" w:rsidRPr="00467D75">
              <w:t>.2.Інвестиційна діяльність ……………………………………………...</w:t>
            </w:r>
            <w:r w:rsidR="00467D75" w:rsidRPr="00467D75">
              <w:t>.</w:t>
            </w:r>
          </w:p>
        </w:tc>
        <w:tc>
          <w:tcPr>
            <w:tcW w:w="872" w:type="dxa"/>
          </w:tcPr>
          <w:p w14:paraId="5C8A2B37" w14:textId="77777777" w:rsidR="00DF5B75" w:rsidRPr="00BE5376" w:rsidRDefault="00A90EF8" w:rsidP="008F63BA">
            <w:pPr>
              <w:rPr>
                <w:color w:val="FFFFFF" w:themeColor="background1"/>
              </w:rPr>
            </w:pPr>
            <w:r w:rsidRPr="00BE5376">
              <w:rPr>
                <w:color w:val="FFFFFF" w:themeColor="background1"/>
              </w:rPr>
              <w:t>57</w:t>
            </w:r>
          </w:p>
        </w:tc>
      </w:tr>
      <w:tr w:rsidR="00467D75" w:rsidRPr="00467D75" w14:paraId="41049587" w14:textId="77777777" w:rsidTr="008F63BA">
        <w:tc>
          <w:tcPr>
            <w:tcW w:w="540" w:type="dxa"/>
          </w:tcPr>
          <w:p w14:paraId="551B09B3" w14:textId="77777777" w:rsidR="00DF5B75" w:rsidRPr="00467D75" w:rsidRDefault="00DF5B75" w:rsidP="008F63BA">
            <w:pPr>
              <w:jc w:val="both"/>
            </w:pPr>
          </w:p>
        </w:tc>
        <w:tc>
          <w:tcPr>
            <w:tcW w:w="457" w:type="dxa"/>
          </w:tcPr>
          <w:p w14:paraId="094FEC2D" w14:textId="77777777" w:rsidR="00DF5B75" w:rsidRPr="00467D75" w:rsidRDefault="00DF5B75" w:rsidP="008F63BA">
            <w:pPr>
              <w:pStyle w:val="a7"/>
              <w:spacing w:before="0" w:after="0"/>
              <w:rPr>
                <w:szCs w:val="24"/>
              </w:rPr>
            </w:pPr>
          </w:p>
        </w:tc>
        <w:tc>
          <w:tcPr>
            <w:tcW w:w="7495" w:type="dxa"/>
          </w:tcPr>
          <w:p w14:paraId="5A242D26" w14:textId="77777777" w:rsidR="00DF5B75" w:rsidRPr="00467D75" w:rsidRDefault="0086252C" w:rsidP="008F63BA">
            <w:pPr>
              <w:pStyle w:val="a7"/>
              <w:spacing w:before="0" w:after="0"/>
              <w:rPr>
                <w:szCs w:val="24"/>
              </w:rPr>
            </w:pPr>
            <w:r w:rsidRPr="00467D75">
              <w:rPr>
                <w:szCs w:val="24"/>
              </w:rPr>
              <w:t>2</w:t>
            </w:r>
            <w:r w:rsidR="00DF5B75" w:rsidRPr="00467D75">
              <w:rPr>
                <w:szCs w:val="24"/>
              </w:rPr>
              <w:t>.3.Архітектура та містобудування……………………………….………</w:t>
            </w:r>
          </w:p>
        </w:tc>
        <w:tc>
          <w:tcPr>
            <w:tcW w:w="872" w:type="dxa"/>
          </w:tcPr>
          <w:p w14:paraId="38E4EA7D" w14:textId="77777777" w:rsidR="00DF5B75" w:rsidRPr="00BE5376" w:rsidRDefault="00DF5B75" w:rsidP="008F63BA">
            <w:pPr>
              <w:rPr>
                <w:color w:val="FFFFFF" w:themeColor="background1"/>
              </w:rPr>
            </w:pPr>
          </w:p>
        </w:tc>
      </w:tr>
      <w:tr w:rsidR="00467D75" w:rsidRPr="00467D75" w14:paraId="7A01D846" w14:textId="77777777" w:rsidTr="008F63BA">
        <w:tc>
          <w:tcPr>
            <w:tcW w:w="540" w:type="dxa"/>
          </w:tcPr>
          <w:p w14:paraId="67E926E5" w14:textId="77777777" w:rsidR="00DF5B75" w:rsidRPr="00467D75" w:rsidRDefault="00DF5B75" w:rsidP="008F63BA">
            <w:pPr>
              <w:jc w:val="both"/>
            </w:pPr>
          </w:p>
        </w:tc>
        <w:tc>
          <w:tcPr>
            <w:tcW w:w="457" w:type="dxa"/>
          </w:tcPr>
          <w:p w14:paraId="76860AA3" w14:textId="77777777" w:rsidR="00DF5B75" w:rsidRPr="00467D75" w:rsidRDefault="00DF5B75" w:rsidP="008F63BA">
            <w:pPr>
              <w:pStyle w:val="a7"/>
              <w:spacing w:before="0" w:after="0"/>
              <w:rPr>
                <w:szCs w:val="24"/>
              </w:rPr>
            </w:pPr>
          </w:p>
        </w:tc>
        <w:tc>
          <w:tcPr>
            <w:tcW w:w="7495" w:type="dxa"/>
          </w:tcPr>
          <w:p w14:paraId="0F52FB31" w14:textId="77777777" w:rsidR="00DF5B75" w:rsidRPr="00467D75" w:rsidRDefault="0086252C" w:rsidP="008F63BA">
            <w:pPr>
              <w:pStyle w:val="a7"/>
              <w:spacing w:before="0" w:after="0"/>
              <w:rPr>
                <w:szCs w:val="24"/>
              </w:rPr>
            </w:pPr>
            <w:r w:rsidRPr="00467D75">
              <w:rPr>
                <w:szCs w:val="24"/>
              </w:rPr>
              <w:t>2</w:t>
            </w:r>
            <w:r w:rsidR="00DF5B75" w:rsidRPr="00467D75">
              <w:rPr>
                <w:szCs w:val="24"/>
              </w:rPr>
              <w:t>.4.Розвиток підприємництва ………………………………………….….</w:t>
            </w:r>
          </w:p>
        </w:tc>
        <w:tc>
          <w:tcPr>
            <w:tcW w:w="872" w:type="dxa"/>
          </w:tcPr>
          <w:p w14:paraId="7D7B3088" w14:textId="77777777" w:rsidR="00DF5B75" w:rsidRPr="00467D75" w:rsidRDefault="00DF5B75" w:rsidP="008F63BA"/>
        </w:tc>
      </w:tr>
      <w:tr w:rsidR="00467D75" w:rsidRPr="00467D75" w14:paraId="69DB254D" w14:textId="77777777" w:rsidTr="008F63BA">
        <w:tc>
          <w:tcPr>
            <w:tcW w:w="540" w:type="dxa"/>
          </w:tcPr>
          <w:p w14:paraId="33D2F3D6" w14:textId="77777777" w:rsidR="00DF5B75" w:rsidRPr="00467D75" w:rsidRDefault="00DF5B75" w:rsidP="008F63BA">
            <w:pPr>
              <w:jc w:val="both"/>
            </w:pPr>
          </w:p>
        </w:tc>
        <w:tc>
          <w:tcPr>
            <w:tcW w:w="457" w:type="dxa"/>
          </w:tcPr>
          <w:p w14:paraId="3EE11CB4" w14:textId="77777777" w:rsidR="00DF5B75" w:rsidRPr="00467D75" w:rsidRDefault="00DF5B75" w:rsidP="008F63BA">
            <w:pPr>
              <w:pStyle w:val="a7"/>
              <w:spacing w:before="0" w:after="0"/>
              <w:rPr>
                <w:szCs w:val="24"/>
              </w:rPr>
            </w:pPr>
          </w:p>
        </w:tc>
        <w:tc>
          <w:tcPr>
            <w:tcW w:w="7495" w:type="dxa"/>
          </w:tcPr>
          <w:p w14:paraId="5D16F590" w14:textId="77777777" w:rsidR="00DF5B75" w:rsidRPr="00507EA0" w:rsidRDefault="0086252C" w:rsidP="008F63BA">
            <w:pPr>
              <w:pStyle w:val="a7"/>
              <w:spacing w:before="0" w:after="0"/>
              <w:rPr>
                <w:szCs w:val="24"/>
                <w:lang w:val="en-US"/>
              </w:rPr>
            </w:pPr>
            <w:r w:rsidRPr="00467D75">
              <w:rPr>
                <w:szCs w:val="24"/>
              </w:rPr>
              <w:t>2</w:t>
            </w:r>
            <w:r w:rsidR="00DF5B75" w:rsidRPr="00467D75">
              <w:rPr>
                <w:szCs w:val="24"/>
              </w:rPr>
              <w:t>.5.Споживчий ринок</w:t>
            </w:r>
          </w:p>
        </w:tc>
        <w:tc>
          <w:tcPr>
            <w:tcW w:w="872" w:type="dxa"/>
          </w:tcPr>
          <w:p w14:paraId="54D77CCA" w14:textId="77777777" w:rsidR="00DF5B75" w:rsidRPr="00467D75" w:rsidRDefault="00DF5B75" w:rsidP="008F63BA"/>
        </w:tc>
      </w:tr>
      <w:tr w:rsidR="00467D75" w:rsidRPr="00467D75" w14:paraId="53302F2A" w14:textId="77777777" w:rsidTr="008F63BA">
        <w:tc>
          <w:tcPr>
            <w:tcW w:w="540" w:type="dxa"/>
          </w:tcPr>
          <w:p w14:paraId="1732E599" w14:textId="77777777" w:rsidR="00DF5B75" w:rsidRPr="00467D75" w:rsidRDefault="00DF5B75" w:rsidP="008F63BA">
            <w:pPr>
              <w:jc w:val="both"/>
            </w:pPr>
          </w:p>
        </w:tc>
        <w:tc>
          <w:tcPr>
            <w:tcW w:w="457" w:type="dxa"/>
          </w:tcPr>
          <w:p w14:paraId="169EE445" w14:textId="77777777" w:rsidR="00DF5B75" w:rsidRPr="00467D75" w:rsidRDefault="00DF5B75" w:rsidP="008F63BA">
            <w:pPr>
              <w:pStyle w:val="a7"/>
              <w:spacing w:before="0" w:after="0"/>
              <w:rPr>
                <w:szCs w:val="24"/>
              </w:rPr>
            </w:pPr>
          </w:p>
        </w:tc>
        <w:tc>
          <w:tcPr>
            <w:tcW w:w="7495" w:type="dxa"/>
          </w:tcPr>
          <w:p w14:paraId="68A7DBB1" w14:textId="77777777" w:rsidR="00DF5B75" w:rsidRPr="00467D75" w:rsidRDefault="0086252C" w:rsidP="008F63BA">
            <w:pPr>
              <w:pStyle w:val="a7"/>
              <w:spacing w:before="0" w:after="0"/>
              <w:rPr>
                <w:szCs w:val="24"/>
              </w:rPr>
            </w:pPr>
            <w:r w:rsidRPr="00467D75">
              <w:rPr>
                <w:szCs w:val="24"/>
              </w:rPr>
              <w:t>2</w:t>
            </w:r>
            <w:r w:rsidR="00DF5B75" w:rsidRPr="00467D75">
              <w:rPr>
                <w:szCs w:val="24"/>
              </w:rPr>
              <w:t>.6. Адміністративні послуги………………………………………….…..</w:t>
            </w:r>
          </w:p>
        </w:tc>
        <w:tc>
          <w:tcPr>
            <w:tcW w:w="872" w:type="dxa"/>
          </w:tcPr>
          <w:p w14:paraId="0AA41116" w14:textId="77777777" w:rsidR="00DF5B75" w:rsidRPr="00467D75" w:rsidRDefault="00DF5B75" w:rsidP="008F63BA"/>
        </w:tc>
      </w:tr>
      <w:tr w:rsidR="00467D75" w:rsidRPr="00467D75" w14:paraId="0FD512A0" w14:textId="77777777" w:rsidTr="008F63BA">
        <w:tc>
          <w:tcPr>
            <w:tcW w:w="540" w:type="dxa"/>
          </w:tcPr>
          <w:p w14:paraId="7A8E449B" w14:textId="77777777" w:rsidR="00DF5B75" w:rsidRPr="00467D75" w:rsidRDefault="00DF5B75" w:rsidP="008F63BA">
            <w:pPr>
              <w:jc w:val="both"/>
            </w:pPr>
          </w:p>
        </w:tc>
        <w:tc>
          <w:tcPr>
            <w:tcW w:w="457" w:type="dxa"/>
          </w:tcPr>
          <w:p w14:paraId="3EEAF328" w14:textId="77777777" w:rsidR="00DF5B75" w:rsidRPr="00467D75" w:rsidRDefault="00DF5B75" w:rsidP="008F63BA">
            <w:pPr>
              <w:pStyle w:val="a7"/>
              <w:spacing w:before="0" w:after="0"/>
              <w:rPr>
                <w:szCs w:val="24"/>
              </w:rPr>
            </w:pPr>
          </w:p>
        </w:tc>
        <w:tc>
          <w:tcPr>
            <w:tcW w:w="7495" w:type="dxa"/>
          </w:tcPr>
          <w:p w14:paraId="567F2151" w14:textId="77777777" w:rsidR="00DF5B75" w:rsidRPr="00467D75" w:rsidRDefault="00570274" w:rsidP="008F63BA">
            <w:r w:rsidRPr="00467D75">
              <w:t>2</w:t>
            </w:r>
            <w:r w:rsidR="00DF5B75" w:rsidRPr="00467D75">
              <w:t xml:space="preserve">.7. Розвиток туризму </w:t>
            </w:r>
            <w:r w:rsidR="00467D75" w:rsidRPr="00467D75">
              <w:t>……………………………………………………..</w:t>
            </w:r>
          </w:p>
        </w:tc>
        <w:tc>
          <w:tcPr>
            <w:tcW w:w="872" w:type="dxa"/>
          </w:tcPr>
          <w:p w14:paraId="662E0DD2" w14:textId="77777777" w:rsidR="00DF5B75" w:rsidRPr="00467D75" w:rsidRDefault="00DF5B75" w:rsidP="008F63BA"/>
        </w:tc>
      </w:tr>
      <w:tr w:rsidR="00467D75" w:rsidRPr="00467D75" w14:paraId="6833AC68" w14:textId="77777777" w:rsidTr="008F63BA">
        <w:tc>
          <w:tcPr>
            <w:tcW w:w="540" w:type="dxa"/>
          </w:tcPr>
          <w:p w14:paraId="7C3835B9" w14:textId="77777777" w:rsidR="00DF5B75" w:rsidRPr="00467D75" w:rsidRDefault="00DF5B75" w:rsidP="008F63BA">
            <w:pPr>
              <w:jc w:val="both"/>
              <w:rPr>
                <w:b/>
              </w:rPr>
            </w:pPr>
          </w:p>
        </w:tc>
        <w:tc>
          <w:tcPr>
            <w:tcW w:w="7952" w:type="dxa"/>
            <w:gridSpan w:val="2"/>
          </w:tcPr>
          <w:p w14:paraId="137203DA" w14:textId="77777777" w:rsidR="00DF5B75" w:rsidRPr="00467D75" w:rsidRDefault="00570274" w:rsidP="008F63BA">
            <w:pPr>
              <w:pStyle w:val="a7"/>
              <w:spacing w:before="0" w:after="0"/>
              <w:rPr>
                <w:b/>
                <w:i/>
                <w:smallCaps/>
                <w:szCs w:val="24"/>
              </w:rPr>
            </w:pPr>
            <w:r w:rsidRPr="00467D75">
              <w:rPr>
                <w:b/>
                <w:i/>
                <w:smallCaps/>
                <w:szCs w:val="24"/>
              </w:rPr>
              <w:t>3</w:t>
            </w:r>
            <w:r w:rsidR="00DF5B75" w:rsidRPr="00467D75">
              <w:rPr>
                <w:b/>
                <w:i/>
                <w:smallCaps/>
                <w:szCs w:val="24"/>
              </w:rPr>
              <w:t>.Розвиток  інфраструктури  …………………………………………………</w:t>
            </w:r>
          </w:p>
        </w:tc>
        <w:tc>
          <w:tcPr>
            <w:tcW w:w="872" w:type="dxa"/>
          </w:tcPr>
          <w:p w14:paraId="180A8F99" w14:textId="77777777" w:rsidR="00DF5B75" w:rsidRPr="00467D75" w:rsidRDefault="00DF5B75" w:rsidP="008F63BA"/>
        </w:tc>
      </w:tr>
      <w:tr w:rsidR="00467D75" w:rsidRPr="00467D75" w14:paraId="10DEDB5C" w14:textId="77777777" w:rsidTr="008F63BA">
        <w:tc>
          <w:tcPr>
            <w:tcW w:w="540" w:type="dxa"/>
          </w:tcPr>
          <w:p w14:paraId="216A0B18" w14:textId="77777777" w:rsidR="00DF5B75" w:rsidRPr="00467D75" w:rsidRDefault="00DF5B75" w:rsidP="008F63BA">
            <w:pPr>
              <w:jc w:val="both"/>
            </w:pPr>
          </w:p>
        </w:tc>
        <w:tc>
          <w:tcPr>
            <w:tcW w:w="457" w:type="dxa"/>
          </w:tcPr>
          <w:p w14:paraId="7C384E1D" w14:textId="77777777" w:rsidR="00DF5B75" w:rsidRPr="00467D75" w:rsidRDefault="00DF5B75" w:rsidP="008F63BA">
            <w:pPr>
              <w:pStyle w:val="a7"/>
              <w:spacing w:before="0" w:after="0"/>
              <w:rPr>
                <w:szCs w:val="24"/>
              </w:rPr>
            </w:pPr>
          </w:p>
        </w:tc>
        <w:tc>
          <w:tcPr>
            <w:tcW w:w="7495" w:type="dxa"/>
          </w:tcPr>
          <w:p w14:paraId="1719A9CC" w14:textId="77777777" w:rsidR="00DF5B75" w:rsidRPr="00467D75" w:rsidRDefault="00570274" w:rsidP="008F63BA">
            <w:pPr>
              <w:pStyle w:val="a7"/>
              <w:spacing w:before="0" w:after="0"/>
              <w:rPr>
                <w:szCs w:val="24"/>
              </w:rPr>
            </w:pPr>
            <w:r w:rsidRPr="00467D75">
              <w:rPr>
                <w:szCs w:val="24"/>
              </w:rPr>
              <w:t>3</w:t>
            </w:r>
            <w:r w:rsidR="00DF5B75" w:rsidRPr="00467D75">
              <w:rPr>
                <w:szCs w:val="24"/>
              </w:rPr>
              <w:t>.1.Житлове  господарство ………………………………………………..</w:t>
            </w:r>
          </w:p>
        </w:tc>
        <w:tc>
          <w:tcPr>
            <w:tcW w:w="872" w:type="dxa"/>
          </w:tcPr>
          <w:p w14:paraId="4E93A2F1" w14:textId="77777777" w:rsidR="00DF5B75" w:rsidRPr="00467D75" w:rsidRDefault="00DF5B75" w:rsidP="008F63BA"/>
        </w:tc>
      </w:tr>
      <w:tr w:rsidR="00467D75" w:rsidRPr="00467D75" w14:paraId="70820123" w14:textId="77777777" w:rsidTr="008F63BA">
        <w:tc>
          <w:tcPr>
            <w:tcW w:w="540" w:type="dxa"/>
          </w:tcPr>
          <w:p w14:paraId="509209CD" w14:textId="77777777" w:rsidR="00DF5B75" w:rsidRPr="00467D75" w:rsidRDefault="00DF5B75" w:rsidP="008F63BA">
            <w:pPr>
              <w:jc w:val="both"/>
            </w:pPr>
          </w:p>
        </w:tc>
        <w:tc>
          <w:tcPr>
            <w:tcW w:w="457" w:type="dxa"/>
          </w:tcPr>
          <w:p w14:paraId="0D8ECBDA" w14:textId="77777777" w:rsidR="00DF5B75" w:rsidRPr="00467D75" w:rsidRDefault="00DF5B75" w:rsidP="008F63BA">
            <w:pPr>
              <w:pStyle w:val="a7"/>
              <w:spacing w:before="0" w:after="0"/>
              <w:rPr>
                <w:szCs w:val="24"/>
              </w:rPr>
            </w:pPr>
          </w:p>
        </w:tc>
        <w:tc>
          <w:tcPr>
            <w:tcW w:w="7495" w:type="dxa"/>
          </w:tcPr>
          <w:p w14:paraId="3A2F1D86" w14:textId="77777777" w:rsidR="00DF5B75" w:rsidRPr="00467D75" w:rsidRDefault="00570274" w:rsidP="008F63BA">
            <w:pPr>
              <w:pStyle w:val="a7"/>
              <w:spacing w:before="0" w:after="0"/>
              <w:rPr>
                <w:szCs w:val="24"/>
              </w:rPr>
            </w:pPr>
            <w:r w:rsidRPr="00467D75">
              <w:rPr>
                <w:szCs w:val="24"/>
              </w:rPr>
              <w:t>3</w:t>
            </w:r>
            <w:r w:rsidR="00DF5B75" w:rsidRPr="00467D75">
              <w:rPr>
                <w:szCs w:val="24"/>
              </w:rPr>
              <w:t>.2.Комунальне господарство……………………………………………..</w:t>
            </w:r>
          </w:p>
        </w:tc>
        <w:tc>
          <w:tcPr>
            <w:tcW w:w="872" w:type="dxa"/>
          </w:tcPr>
          <w:p w14:paraId="3C8C616A" w14:textId="77777777" w:rsidR="00DF5B75" w:rsidRPr="00467D75" w:rsidRDefault="00DF5B75" w:rsidP="008F63BA"/>
        </w:tc>
      </w:tr>
      <w:tr w:rsidR="00467D75" w:rsidRPr="00467D75" w14:paraId="7C6EF712" w14:textId="77777777" w:rsidTr="008F63BA">
        <w:tc>
          <w:tcPr>
            <w:tcW w:w="540" w:type="dxa"/>
          </w:tcPr>
          <w:p w14:paraId="46728F8E" w14:textId="77777777" w:rsidR="00DF5B75" w:rsidRPr="00467D75" w:rsidRDefault="00DF5B75" w:rsidP="008F63BA">
            <w:pPr>
              <w:jc w:val="both"/>
            </w:pPr>
          </w:p>
        </w:tc>
        <w:tc>
          <w:tcPr>
            <w:tcW w:w="457" w:type="dxa"/>
          </w:tcPr>
          <w:p w14:paraId="33FA0D88" w14:textId="77777777" w:rsidR="00DF5B75" w:rsidRPr="00467D75" w:rsidRDefault="00DF5B75" w:rsidP="008F63BA">
            <w:pPr>
              <w:pStyle w:val="a7"/>
              <w:spacing w:before="0" w:after="0"/>
              <w:rPr>
                <w:szCs w:val="24"/>
              </w:rPr>
            </w:pPr>
          </w:p>
        </w:tc>
        <w:tc>
          <w:tcPr>
            <w:tcW w:w="7495" w:type="dxa"/>
          </w:tcPr>
          <w:p w14:paraId="1AE5F72C" w14:textId="77777777" w:rsidR="00DF5B75" w:rsidRPr="00467D75" w:rsidRDefault="00570274" w:rsidP="008F63BA">
            <w:pPr>
              <w:pStyle w:val="a7"/>
              <w:spacing w:before="0" w:after="0"/>
              <w:rPr>
                <w:szCs w:val="24"/>
              </w:rPr>
            </w:pPr>
            <w:r w:rsidRPr="00467D75">
              <w:rPr>
                <w:szCs w:val="24"/>
              </w:rPr>
              <w:t>3</w:t>
            </w:r>
            <w:r w:rsidR="00DF5B75" w:rsidRPr="00467D75">
              <w:rPr>
                <w:szCs w:val="24"/>
              </w:rPr>
              <w:t>.3.Транспортна інфраструктура …………………………………….…...</w:t>
            </w:r>
          </w:p>
        </w:tc>
        <w:tc>
          <w:tcPr>
            <w:tcW w:w="872" w:type="dxa"/>
          </w:tcPr>
          <w:p w14:paraId="03480185" w14:textId="77777777" w:rsidR="00DF5B75" w:rsidRPr="00467D75" w:rsidRDefault="00DF5B75" w:rsidP="008F63BA">
            <w:pPr>
              <w:rPr>
                <w:lang w:val="en-US"/>
              </w:rPr>
            </w:pPr>
          </w:p>
        </w:tc>
      </w:tr>
      <w:tr w:rsidR="00467D75" w:rsidRPr="00467D75" w14:paraId="1F942DD4" w14:textId="77777777" w:rsidTr="008F63BA">
        <w:tc>
          <w:tcPr>
            <w:tcW w:w="540" w:type="dxa"/>
          </w:tcPr>
          <w:p w14:paraId="480970BE" w14:textId="77777777" w:rsidR="00DF5B75" w:rsidRPr="00467D75" w:rsidRDefault="00DF5B75" w:rsidP="008F63BA">
            <w:pPr>
              <w:jc w:val="both"/>
            </w:pPr>
          </w:p>
        </w:tc>
        <w:tc>
          <w:tcPr>
            <w:tcW w:w="457" w:type="dxa"/>
          </w:tcPr>
          <w:p w14:paraId="2D36F587" w14:textId="77777777" w:rsidR="00DF5B75" w:rsidRPr="00467D75" w:rsidRDefault="00DF5B75" w:rsidP="008F63BA">
            <w:pPr>
              <w:pStyle w:val="a9"/>
              <w:rPr>
                <w:rFonts w:ascii="Times New Roman" w:hAnsi="Times New Roman"/>
                <w:sz w:val="24"/>
                <w:szCs w:val="24"/>
                <w:lang w:val="uk-UA"/>
              </w:rPr>
            </w:pPr>
          </w:p>
        </w:tc>
        <w:tc>
          <w:tcPr>
            <w:tcW w:w="7495" w:type="dxa"/>
          </w:tcPr>
          <w:p w14:paraId="307600FA" w14:textId="77777777" w:rsidR="00DF5B75" w:rsidRPr="00467D75" w:rsidRDefault="00570274" w:rsidP="008F63BA">
            <w:pPr>
              <w:pStyle w:val="a9"/>
              <w:rPr>
                <w:rFonts w:ascii="Times New Roman" w:hAnsi="Times New Roman"/>
                <w:sz w:val="24"/>
                <w:szCs w:val="24"/>
                <w:lang w:val="uk-UA"/>
              </w:rPr>
            </w:pPr>
            <w:r w:rsidRPr="00467D75">
              <w:rPr>
                <w:rFonts w:ascii="Times New Roman" w:hAnsi="Times New Roman"/>
                <w:sz w:val="24"/>
                <w:szCs w:val="24"/>
                <w:lang w:val="uk-UA"/>
              </w:rPr>
              <w:t>3</w:t>
            </w:r>
            <w:r w:rsidR="00DF5B75" w:rsidRPr="00467D75">
              <w:rPr>
                <w:rFonts w:ascii="Times New Roman" w:hAnsi="Times New Roman"/>
                <w:sz w:val="24"/>
                <w:szCs w:val="24"/>
                <w:lang w:val="uk-UA"/>
              </w:rPr>
              <w:t>.4.Енергозбереження та енергоефективність ……………………….…..</w:t>
            </w:r>
          </w:p>
        </w:tc>
        <w:tc>
          <w:tcPr>
            <w:tcW w:w="872" w:type="dxa"/>
          </w:tcPr>
          <w:p w14:paraId="3A1054DB" w14:textId="77777777" w:rsidR="00DF5B75" w:rsidRPr="00467D75" w:rsidRDefault="00DF5B75" w:rsidP="008F63BA">
            <w:pPr>
              <w:rPr>
                <w:lang w:val="ru-RU"/>
              </w:rPr>
            </w:pPr>
          </w:p>
        </w:tc>
      </w:tr>
      <w:tr w:rsidR="00467D75" w:rsidRPr="00467D75" w14:paraId="2BEF6039" w14:textId="77777777" w:rsidTr="008F63BA">
        <w:tc>
          <w:tcPr>
            <w:tcW w:w="540" w:type="dxa"/>
          </w:tcPr>
          <w:p w14:paraId="12AED072" w14:textId="77777777" w:rsidR="00DF5B75" w:rsidRPr="00467D75" w:rsidRDefault="00DF5B75" w:rsidP="008F63BA"/>
        </w:tc>
        <w:tc>
          <w:tcPr>
            <w:tcW w:w="7952" w:type="dxa"/>
            <w:gridSpan w:val="2"/>
          </w:tcPr>
          <w:p w14:paraId="577F6241" w14:textId="77777777" w:rsidR="00DF5B75" w:rsidRPr="00467D75" w:rsidRDefault="00570274" w:rsidP="00467D75">
            <w:pPr>
              <w:jc w:val="both"/>
              <w:rPr>
                <w:b/>
                <w:i/>
                <w:smallCaps/>
              </w:rPr>
            </w:pPr>
            <w:r w:rsidRPr="00467D75">
              <w:rPr>
                <w:b/>
                <w:i/>
                <w:smallCaps/>
              </w:rPr>
              <w:t>4</w:t>
            </w:r>
            <w:r w:rsidR="00DF5B75" w:rsidRPr="00467D75">
              <w:rPr>
                <w:b/>
                <w:i/>
                <w:smallCaps/>
              </w:rPr>
              <w:t>.</w:t>
            </w:r>
            <w:r w:rsidR="00361361">
              <w:rPr>
                <w:b/>
                <w:i/>
                <w:smallCaps/>
              </w:rPr>
              <w:t xml:space="preserve"> Соціальна та гуманітарна сфери</w:t>
            </w:r>
            <w:r w:rsidR="00467D75" w:rsidRPr="00467D75">
              <w:rPr>
                <w:b/>
                <w:i/>
                <w:smallCaps/>
              </w:rPr>
              <w:t xml:space="preserve"> ………………………</w:t>
            </w:r>
            <w:r w:rsidR="00DF5B75" w:rsidRPr="00467D75">
              <w:rPr>
                <w:b/>
                <w:i/>
                <w:smallCaps/>
              </w:rPr>
              <w:t>………………...</w:t>
            </w:r>
          </w:p>
        </w:tc>
        <w:tc>
          <w:tcPr>
            <w:tcW w:w="872" w:type="dxa"/>
          </w:tcPr>
          <w:p w14:paraId="4CE94455" w14:textId="77777777" w:rsidR="00DF5B75" w:rsidRPr="00467D75" w:rsidRDefault="00DF5B75" w:rsidP="008F63BA"/>
        </w:tc>
      </w:tr>
      <w:tr w:rsidR="00467D75" w:rsidRPr="00467D75" w14:paraId="707B235D" w14:textId="77777777" w:rsidTr="008F63BA">
        <w:tc>
          <w:tcPr>
            <w:tcW w:w="540" w:type="dxa"/>
          </w:tcPr>
          <w:p w14:paraId="194B4167" w14:textId="77777777" w:rsidR="00DF5B75" w:rsidRPr="00467D75" w:rsidRDefault="00DF5B75" w:rsidP="008F63BA">
            <w:pPr>
              <w:rPr>
                <w:highlight w:val="yellow"/>
              </w:rPr>
            </w:pPr>
          </w:p>
        </w:tc>
        <w:tc>
          <w:tcPr>
            <w:tcW w:w="457" w:type="dxa"/>
          </w:tcPr>
          <w:p w14:paraId="7718C5F6" w14:textId="77777777" w:rsidR="00DF5B75" w:rsidRPr="00467D75" w:rsidRDefault="00DF5B75" w:rsidP="008F63BA">
            <w:pPr>
              <w:jc w:val="both"/>
              <w:rPr>
                <w:highlight w:val="yellow"/>
              </w:rPr>
            </w:pPr>
          </w:p>
        </w:tc>
        <w:tc>
          <w:tcPr>
            <w:tcW w:w="7495" w:type="dxa"/>
          </w:tcPr>
          <w:p w14:paraId="0C6F5B64" w14:textId="77777777" w:rsidR="00DF5B75" w:rsidRPr="00467D75" w:rsidRDefault="00570274" w:rsidP="008F63BA">
            <w:pPr>
              <w:jc w:val="both"/>
            </w:pPr>
            <w:r w:rsidRPr="00467D75">
              <w:t>4</w:t>
            </w:r>
            <w:r w:rsidR="00DF5B75" w:rsidRPr="00467D75">
              <w:t>.1.Доходи населення та ринок праці….…………………………….…..</w:t>
            </w:r>
          </w:p>
        </w:tc>
        <w:tc>
          <w:tcPr>
            <w:tcW w:w="872" w:type="dxa"/>
          </w:tcPr>
          <w:p w14:paraId="2711C9E5" w14:textId="77777777" w:rsidR="00DF5B75" w:rsidRPr="00467D75" w:rsidRDefault="00DF5B75" w:rsidP="008F63BA"/>
        </w:tc>
      </w:tr>
      <w:tr w:rsidR="00467D75" w:rsidRPr="00467D75" w14:paraId="5BE7716C" w14:textId="77777777" w:rsidTr="008F63BA">
        <w:tc>
          <w:tcPr>
            <w:tcW w:w="540" w:type="dxa"/>
          </w:tcPr>
          <w:p w14:paraId="3F08AA6F" w14:textId="77777777" w:rsidR="00DF5B75" w:rsidRPr="00467D75" w:rsidRDefault="00DF5B75" w:rsidP="008F63BA"/>
        </w:tc>
        <w:tc>
          <w:tcPr>
            <w:tcW w:w="457" w:type="dxa"/>
          </w:tcPr>
          <w:p w14:paraId="4A7F43B5" w14:textId="77777777" w:rsidR="00DF5B75" w:rsidRPr="00467D75" w:rsidRDefault="00DF5B75" w:rsidP="008F63BA">
            <w:pPr>
              <w:jc w:val="both"/>
            </w:pPr>
          </w:p>
        </w:tc>
        <w:tc>
          <w:tcPr>
            <w:tcW w:w="7495" w:type="dxa"/>
          </w:tcPr>
          <w:p w14:paraId="0F55595D" w14:textId="77777777" w:rsidR="00DF5B75" w:rsidRPr="00467D75" w:rsidRDefault="00570274" w:rsidP="00467D75">
            <w:pPr>
              <w:jc w:val="both"/>
            </w:pPr>
            <w:r w:rsidRPr="00467D75">
              <w:t>4</w:t>
            </w:r>
            <w:r w:rsidR="00DF5B75" w:rsidRPr="00467D75">
              <w:t>.2.Соціальн</w:t>
            </w:r>
            <w:r w:rsidR="00467D75" w:rsidRPr="00467D75">
              <w:t>ий захист ……</w:t>
            </w:r>
            <w:r w:rsidR="00DF5B75" w:rsidRPr="00467D75">
              <w:t>…………………………………………….…</w:t>
            </w:r>
          </w:p>
        </w:tc>
        <w:tc>
          <w:tcPr>
            <w:tcW w:w="872" w:type="dxa"/>
          </w:tcPr>
          <w:p w14:paraId="5851F9C2" w14:textId="77777777" w:rsidR="00DF5B75" w:rsidRPr="00467D75" w:rsidRDefault="00DF5B75" w:rsidP="008F63BA"/>
        </w:tc>
      </w:tr>
      <w:tr w:rsidR="00467D75" w:rsidRPr="00467D75" w14:paraId="61F8B9E0" w14:textId="77777777" w:rsidTr="008F63BA">
        <w:tc>
          <w:tcPr>
            <w:tcW w:w="540" w:type="dxa"/>
          </w:tcPr>
          <w:p w14:paraId="58F7364B" w14:textId="77777777" w:rsidR="00DF5B75" w:rsidRPr="00467D75" w:rsidRDefault="00DF5B75" w:rsidP="008F63BA"/>
        </w:tc>
        <w:tc>
          <w:tcPr>
            <w:tcW w:w="457" w:type="dxa"/>
          </w:tcPr>
          <w:p w14:paraId="1EEAB0F7" w14:textId="77777777" w:rsidR="00DF5B75" w:rsidRPr="00467D75" w:rsidRDefault="00DF5B75" w:rsidP="008F63BA">
            <w:pPr>
              <w:jc w:val="both"/>
            </w:pPr>
          </w:p>
        </w:tc>
        <w:tc>
          <w:tcPr>
            <w:tcW w:w="7495" w:type="dxa"/>
          </w:tcPr>
          <w:p w14:paraId="2C93C5C7" w14:textId="77777777" w:rsidR="00DF5B75" w:rsidRPr="00467D75" w:rsidRDefault="00570274" w:rsidP="008F63BA">
            <w:pPr>
              <w:jc w:val="both"/>
            </w:pPr>
            <w:r w:rsidRPr="00467D75">
              <w:t>4</w:t>
            </w:r>
            <w:r w:rsidR="00DF5B75" w:rsidRPr="00467D75">
              <w:t>.3.Охорона здоров’я ……………………………………………………..</w:t>
            </w:r>
          </w:p>
        </w:tc>
        <w:tc>
          <w:tcPr>
            <w:tcW w:w="872" w:type="dxa"/>
          </w:tcPr>
          <w:p w14:paraId="3C173929" w14:textId="77777777" w:rsidR="00DF5B75" w:rsidRPr="00467D75" w:rsidRDefault="00DF5B75" w:rsidP="008F63BA"/>
        </w:tc>
      </w:tr>
      <w:tr w:rsidR="00467D75" w:rsidRPr="00467D75" w14:paraId="4B27981F" w14:textId="77777777" w:rsidTr="008F63BA">
        <w:tc>
          <w:tcPr>
            <w:tcW w:w="540" w:type="dxa"/>
          </w:tcPr>
          <w:p w14:paraId="1DFFBA5E" w14:textId="77777777" w:rsidR="00DF5B75" w:rsidRPr="00467D75" w:rsidRDefault="00DF5B75" w:rsidP="008F63BA"/>
        </w:tc>
        <w:tc>
          <w:tcPr>
            <w:tcW w:w="457" w:type="dxa"/>
          </w:tcPr>
          <w:p w14:paraId="769D6284" w14:textId="77777777" w:rsidR="00DF5B75" w:rsidRPr="00467D75" w:rsidRDefault="00DF5B75" w:rsidP="008F63BA">
            <w:pPr>
              <w:jc w:val="both"/>
            </w:pPr>
          </w:p>
        </w:tc>
        <w:tc>
          <w:tcPr>
            <w:tcW w:w="7495" w:type="dxa"/>
          </w:tcPr>
          <w:p w14:paraId="0ED94EE7" w14:textId="77777777" w:rsidR="00DF5B75" w:rsidRPr="00467D75" w:rsidRDefault="00570274" w:rsidP="008F63BA">
            <w:pPr>
              <w:jc w:val="both"/>
            </w:pPr>
            <w:r w:rsidRPr="00467D75">
              <w:t>4</w:t>
            </w:r>
            <w:r w:rsidR="00DF5B75" w:rsidRPr="00467D75">
              <w:t>.4.Освіта…………………………………………………………….…….</w:t>
            </w:r>
          </w:p>
        </w:tc>
        <w:tc>
          <w:tcPr>
            <w:tcW w:w="872" w:type="dxa"/>
          </w:tcPr>
          <w:p w14:paraId="41B4AB97" w14:textId="77777777" w:rsidR="00DF5B75" w:rsidRPr="00467D75" w:rsidRDefault="00DF5B75" w:rsidP="008F63BA"/>
        </w:tc>
      </w:tr>
      <w:tr w:rsidR="00467D75" w:rsidRPr="00467D75" w14:paraId="3E7C79E9" w14:textId="77777777" w:rsidTr="008F63BA">
        <w:tc>
          <w:tcPr>
            <w:tcW w:w="540" w:type="dxa"/>
          </w:tcPr>
          <w:p w14:paraId="4903B60D" w14:textId="77777777" w:rsidR="00DF5B75" w:rsidRPr="00467D75" w:rsidRDefault="00DF5B75" w:rsidP="008F63BA"/>
        </w:tc>
        <w:tc>
          <w:tcPr>
            <w:tcW w:w="457" w:type="dxa"/>
          </w:tcPr>
          <w:p w14:paraId="2E6BF3EE" w14:textId="77777777" w:rsidR="00DF5B75" w:rsidRPr="00467D75" w:rsidRDefault="00DF5B75" w:rsidP="008F63BA">
            <w:pPr>
              <w:jc w:val="both"/>
            </w:pPr>
          </w:p>
        </w:tc>
        <w:tc>
          <w:tcPr>
            <w:tcW w:w="7495" w:type="dxa"/>
          </w:tcPr>
          <w:p w14:paraId="7E79B7D1" w14:textId="77777777" w:rsidR="00DF5B75" w:rsidRPr="00467D75" w:rsidRDefault="00570274" w:rsidP="008F63BA">
            <w:pPr>
              <w:jc w:val="both"/>
            </w:pPr>
            <w:r w:rsidRPr="00467D75">
              <w:t>4</w:t>
            </w:r>
            <w:r w:rsidR="00DF5B75" w:rsidRPr="00467D75">
              <w:t>.5.Культура ……………………………………………………………….</w:t>
            </w:r>
          </w:p>
        </w:tc>
        <w:tc>
          <w:tcPr>
            <w:tcW w:w="872" w:type="dxa"/>
          </w:tcPr>
          <w:p w14:paraId="1E8DBC46" w14:textId="77777777" w:rsidR="00DF5B75" w:rsidRPr="00467D75" w:rsidRDefault="00DF5B75" w:rsidP="008F63BA"/>
        </w:tc>
      </w:tr>
      <w:tr w:rsidR="00467D75" w:rsidRPr="00467D75" w14:paraId="200B8388" w14:textId="77777777" w:rsidTr="008F63BA">
        <w:tc>
          <w:tcPr>
            <w:tcW w:w="540" w:type="dxa"/>
          </w:tcPr>
          <w:p w14:paraId="485DA720" w14:textId="77777777" w:rsidR="00DF5B75" w:rsidRPr="00467D75" w:rsidRDefault="00DF5B75" w:rsidP="008F63BA"/>
        </w:tc>
        <w:tc>
          <w:tcPr>
            <w:tcW w:w="457" w:type="dxa"/>
          </w:tcPr>
          <w:p w14:paraId="4BE15B67" w14:textId="77777777" w:rsidR="00DF5B75" w:rsidRPr="00467D75" w:rsidRDefault="00DF5B75" w:rsidP="008F63BA">
            <w:pPr>
              <w:jc w:val="both"/>
            </w:pPr>
          </w:p>
        </w:tc>
        <w:tc>
          <w:tcPr>
            <w:tcW w:w="7495" w:type="dxa"/>
          </w:tcPr>
          <w:p w14:paraId="1F7C6406" w14:textId="77777777" w:rsidR="00DF5B75" w:rsidRPr="00467D75" w:rsidRDefault="00570274" w:rsidP="008F63BA">
            <w:pPr>
              <w:jc w:val="both"/>
            </w:pPr>
            <w:r w:rsidRPr="00467D75">
              <w:t>4</w:t>
            </w:r>
            <w:r w:rsidR="00DF5B75" w:rsidRPr="00467D75">
              <w:t>.6.Підтримка дітей і молоді………………………………………..….…</w:t>
            </w:r>
          </w:p>
        </w:tc>
        <w:tc>
          <w:tcPr>
            <w:tcW w:w="872" w:type="dxa"/>
          </w:tcPr>
          <w:p w14:paraId="0215F959" w14:textId="77777777" w:rsidR="00DF5B75" w:rsidRPr="00467D75" w:rsidRDefault="00DF5B75" w:rsidP="008F63BA"/>
        </w:tc>
      </w:tr>
      <w:tr w:rsidR="00467D75" w:rsidRPr="00467D75" w14:paraId="6CC76E09" w14:textId="77777777" w:rsidTr="008F63BA">
        <w:tc>
          <w:tcPr>
            <w:tcW w:w="540" w:type="dxa"/>
          </w:tcPr>
          <w:p w14:paraId="74C1B4B9" w14:textId="77777777" w:rsidR="00DF5B75" w:rsidRPr="00467D75" w:rsidRDefault="00DF5B75" w:rsidP="008F63BA"/>
        </w:tc>
        <w:tc>
          <w:tcPr>
            <w:tcW w:w="457" w:type="dxa"/>
          </w:tcPr>
          <w:p w14:paraId="463F1684" w14:textId="77777777" w:rsidR="00DF5B75" w:rsidRPr="00467D75" w:rsidRDefault="00DF5B75" w:rsidP="008F63BA">
            <w:pPr>
              <w:jc w:val="both"/>
            </w:pPr>
          </w:p>
        </w:tc>
        <w:tc>
          <w:tcPr>
            <w:tcW w:w="7495" w:type="dxa"/>
          </w:tcPr>
          <w:p w14:paraId="7D4FA2C9" w14:textId="77777777" w:rsidR="00DF5B75" w:rsidRPr="00467D75" w:rsidRDefault="00570274" w:rsidP="008F63BA">
            <w:pPr>
              <w:jc w:val="both"/>
            </w:pPr>
            <w:r w:rsidRPr="00467D75">
              <w:t>4</w:t>
            </w:r>
            <w:r w:rsidR="00DF5B75" w:rsidRPr="00467D75">
              <w:t>.7.Фізична культура і спорт…………………………………………..…</w:t>
            </w:r>
          </w:p>
        </w:tc>
        <w:tc>
          <w:tcPr>
            <w:tcW w:w="872" w:type="dxa"/>
          </w:tcPr>
          <w:p w14:paraId="7324FB3E" w14:textId="77777777" w:rsidR="00DF5B75" w:rsidRPr="00467D75" w:rsidRDefault="00DF5B75" w:rsidP="008F63BA"/>
        </w:tc>
      </w:tr>
      <w:tr w:rsidR="002B0D9E" w:rsidRPr="002B0D9E" w14:paraId="1CF80215" w14:textId="77777777" w:rsidTr="008F63BA">
        <w:tc>
          <w:tcPr>
            <w:tcW w:w="540" w:type="dxa"/>
          </w:tcPr>
          <w:p w14:paraId="39D53A7E" w14:textId="77777777" w:rsidR="00DF5B75" w:rsidRPr="002B0D9E" w:rsidRDefault="00DF5B75" w:rsidP="008F63BA">
            <w:pPr>
              <w:rPr>
                <w:b/>
                <w:color w:val="00B050"/>
              </w:rPr>
            </w:pPr>
          </w:p>
        </w:tc>
        <w:tc>
          <w:tcPr>
            <w:tcW w:w="7952" w:type="dxa"/>
            <w:gridSpan w:val="2"/>
          </w:tcPr>
          <w:p w14:paraId="4431CAEA" w14:textId="77777777" w:rsidR="00DF5B75" w:rsidRPr="00467D75" w:rsidRDefault="00467D75" w:rsidP="00570274">
            <w:pPr>
              <w:jc w:val="both"/>
            </w:pPr>
            <w:r w:rsidRPr="00467D75">
              <w:rPr>
                <w:b/>
                <w:i/>
                <w:smallCaps/>
              </w:rPr>
              <w:t>5.</w:t>
            </w:r>
            <w:r w:rsidR="00560DED" w:rsidRPr="00467D75">
              <w:rPr>
                <w:b/>
                <w:i/>
                <w:smallCaps/>
              </w:rPr>
              <w:t xml:space="preserve"> </w:t>
            </w:r>
            <w:r w:rsidR="00DF5B75" w:rsidRPr="00467D75">
              <w:rPr>
                <w:b/>
                <w:i/>
                <w:smallCaps/>
              </w:rPr>
              <w:t>Техногенна безпека</w:t>
            </w:r>
            <w:r w:rsidR="00DF5B75" w:rsidRPr="00467D75">
              <w:rPr>
                <w:b/>
              </w:rPr>
              <w:t>……………………………………………</w:t>
            </w:r>
            <w:r>
              <w:rPr>
                <w:b/>
              </w:rPr>
              <w:t>…………</w:t>
            </w:r>
          </w:p>
        </w:tc>
        <w:tc>
          <w:tcPr>
            <w:tcW w:w="872" w:type="dxa"/>
          </w:tcPr>
          <w:p w14:paraId="4542565D" w14:textId="77777777" w:rsidR="00DF5B75" w:rsidRPr="002B0D9E" w:rsidRDefault="00DF5B75" w:rsidP="008F63BA">
            <w:pPr>
              <w:rPr>
                <w:color w:val="00B050"/>
              </w:rPr>
            </w:pPr>
          </w:p>
        </w:tc>
      </w:tr>
      <w:tr w:rsidR="002B0D9E" w:rsidRPr="002B0D9E" w14:paraId="6B6886E3" w14:textId="77777777" w:rsidTr="008F63BA">
        <w:tc>
          <w:tcPr>
            <w:tcW w:w="540" w:type="dxa"/>
          </w:tcPr>
          <w:p w14:paraId="7174A05D" w14:textId="77777777" w:rsidR="00DF5B75" w:rsidRPr="002B0D9E" w:rsidRDefault="00DF5B75" w:rsidP="008F63BA">
            <w:pPr>
              <w:rPr>
                <w:b/>
                <w:color w:val="00B050"/>
              </w:rPr>
            </w:pPr>
          </w:p>
        </w:tc>
        <w:tc>
          <w:tcPr>
            <w:tcW w:w="7952" w:type="dxa"/>
            <w:gridSpan w:val="2"/>
          </w:tcPr>
          <w:p w14:paraId="22390D98" w14:textId="77777777" w:rsidR="00DF5B75" w:rsidRPr="00467D75" w:rsidRDefault="00467D75" w:rsidP="00560DED">
            <w:pPr>
              <w:jc w:val="both"/>
            </w:pPr>
            <w:r w:rsidRPr="00467D75">
              <w:rPr>
                <w:b/>
                <w:i/>
                <w:smallCaps/>
              </w:rPr>
              <w:t xml:space="preserve">6. </w:t>
            </w:r>
            <w:r w:rsidR="00DF5B75" w:rsidRPr="00467D75">
              <w:rPr>
                <w:b/>
                <w:i/>
                <w:smallCaps/>
              </w:rPr>
              <w:t>Охорона природного навколишнього середовища…………...</w:t>
            </w:r>
            <w:r w:rsidRPr="00467D75">
              <w:rPr>
                <w:b/>
                <w:i/>
                <w:smallCaps/>
              </w:rPr>
              <w:t>........</w:t>
            </w:r>
            <w:r w:rsidR="00DF5B75" w:rsidRPr="00467D75">
              <w:rPr>
                <w:b/>
                <w:i/>
                <w:smallCaps/>
              </w:rPr>
              <w:t>.</w:t>
            </w:r>
          </w:p>
        </w:tc>
        <w:tc>
          <w:tcPr>
            <w:tcW w:w="872" w:type="dxa"/>
          </w:tcPr>
          <w:p w14:paraId="01CB32CD" w14:textId="77777777" w:rsidR="00DF5B75" w:rsidRPr="002B0D9E" w:rsidRDefault="00DF5B75" w:rsidP="008F63BA">
            <w:pPr>
              <w:rPr>
                <w:color w:val="00B050"/>
              </w:rPr>
            </w:pPr>
          </w:p>
        </w:tc>
      </w:tr>
      <w:tr w:rsidR="00467D75" w:rsidRPr="00467D75" w14:paraId="6F13627F" w14:textId="77777777" w:rsidTr="008F63BA">
        <w:tc>
          <w:tcPr>
            <w:tcW w:w="540" w:type="dxa"/>
          </w:tcPr>
          <w:p w14:paraId="240B96F3" w14:textId="77777777" w:rsidR="00DF5B75" w:rsidRPr="00467D75" w:rsidRDefault="00DF5B75" w:rsidP="008F63BA">
            <w:pPr>
              <w:rPr>
                <w:b/>
              </w:rPr>
            </w:pPr>
          </w:p>
        </w:tc>
        <w:tc>
          <w:tcPr>
            <w:tcW w:w="7952" w:type="dxa"/>
            <w:gridSpan w:val="2"/>
          </w:tcPr>
          <w:p w14:paraId="6BAAA2A5" w14:textId="77777777" w:rsidR="00DF5B75" w:rsidRPr="00467D75" w:rsidRDefault="00467D75" w:rsidP="008F63BA">
            <w:pPr>
              <w:jc w:val="both"/>
              <w:rPr>
                <w:b/>
                <w:i/>
                <w:smallCaps/>
              </w:rPr>
            </w:pPr>
            <w:r w:rsidRPr="00467D75">
              <w:rPr>
                <w:b/>
                <w:i/>
                <w:smallCaps/>
              </w:rPr>
              <w:t>7</w:t>
            </w:r>
            <w:r w:rsidR="00DF5B75" w:rsidRPr="00467D75">
              <w:rPr>
                <w:b/>
                <w:i/>
                <w:smallCaps/>
              </w:rPr>
              <w:t>.</w:t>
            </w:r>
            <w:r w:rsidR="00607321">
              <w:rPr>
                <w:b/>
                <w:i/>
                <w:smallCaps/>
              </w:rPr>
              <w:t xml:space="preserve"> </w:t>
            </w:r>
            <w:r w:rsidR="00DF5B75" w:rsidRPr="00467D75">
              <w:rPr>
                <w:b/>
                <w:i/>
                <w:smallCaps/>
              </w:rPr>
              <w:t>Електронне врядування…………………………………………………..</w:t>
            </w:r>
          </w:p>
        </w:tc>
        <w:tc>
          <w:tcPr>
            <w:tcW w:w="872" w:type="dxa"/>
          </w:tcPr>
          <w:p w14:paraId="0C2E80E4" w14:textId="77777777" w:rsidR="00DF5B75" w:rsidRPr="00467D75" w:rsidRDefault="00DF5B75" w:rsidP="008F63BA"/>
        </w:tc>
      </w:tr>
      <w:tr w:rsidR="00467D75" w:rsidRPr="00467D75" w14:paraId="2A919ED3" w14:textId="77777777" w:rsidTr="008F63BA">
        <w:tc>
          <w:tcPr>
            <w:tcW w:w="540" w:type="dxa"/>
          </w:tcPr>
          <w:p w14:paraId="55B6A0C4" w14:textId="77777777" w:rsidR="00467D75" w:rsidRPr="00467D75" w:rsidRDefault="00467D75" w:rsidP="008F63BA">
            <w:pPr>
              <w:rPr>
                <w:b/>
              </w:rPr>
            </w:pPr>
          </w:p>
        </w:tc>
        <w:tc>
          <w:tcPr>
            <w:tcW w:w="7952" w:type="dxa"/>
            <w:gridSpan w:val="2"/>
          </w:tcPr>
          <w:p w14:paraId="5A425824" w14:textId="77777777" w:rsidR="00467D75" w:rsidRPr="00467D75" w:rsidRDefault="00467D75" w:rsidP="008F63BA">
            <w:pPr>
              <w:jc w:val="both"/>
              <w:rPr>
                <w:b/>
                <w:i/>
                <w:smallCaps/>
              </w:rPr>
            </w:pPr>
            <w:r w:rsidRPr="00467D75">
              <w:rPr>
                <w:b/>
                <w:i/>
                <w:smallCaps/>
              </w:rPr>
              <w:t>8. Розвиток місцевого самоврядування …………………………………</w:t>
            </w:r>
          </w:p>
        </w:tc>
        <w:tc>
          <w:tcPr>
            <w:tcW w:w="872" w:type="dxa"/>
          </w:tcPr>
          <w:p w14:paraId="3E3C4E38" w14:textId="77777777" w:rsidR="00467D75" w:rsidRPr="00467D75" w:rsidRDefault="00467D75" w:rsidP="008F63BA"/>
        </w:tc>
      </w:tr>
      <w:tr w:rsidR="00467D75" w:rsidRPr="00467D75" w14:paraId="11DB5550" w14:textId="77777777" w:rsidTr="008F63BA">
        <w:tc>
          <w:tcPr>
            <w:tcW w:w="9364" w:type="dxa"/>
            <w:gridSpan w:val="4"/>
          </w:tcPr>
          <w:p w14:paraId="2F86CE62" w14:textId="77777777" w:rsidR="005B1B93" w:rsidRPr="005B1B93" w:rsidRDefault="005B1B93" w:rsidP="00AA0289">
            <w:pPr>
              <w:rPr>
                <w:b/>
              </w:rPr>
            </w:pPr>
            <w:r>
              <w:rPr>
                <w:b/>
              </w:rPr>
              <w:t>ІІІ. ДЖЕРАЛА ФІНАНСУВАННЯ</w:t>
            </w:r>
            <w:r w:rsidR="00AA0289">
              <w:rPr>
                <w:b/>
              </w:rPr>
              <w:t xml:space="preserve"> ПРОГРАМИ ЕКОНОМІЧНОГО І СОЦІАЛЬНОГО РОЗВИТКУ М.МИКОЛАЄВА НА 202</w:t>
            </w:r>
            <w:r w:rsidR="000979A1">
              <w:rPr>
                <w:b/>
              </w:rPr>
              <w:t>2-2024 РОКИ</w:t>
            </w:r>
          </w:p>
          <w:p w14:paraId="61A85540" w14:textId="77777777" w:rsidR="00DF5B75" w:rsidRPr="00467D75" w:rsidRDefault="00DF5B75" w:rsidP="00AA0289">
            <w:pPr>
              <w:jc w:val="both"/>
              <w:rPr>
                <w:b/>
              </w:rPr>
            </w:pPr>
            <w:r w:rsidRPr="00467D75">
              <w:rPr>
                <w:b/>
                <w:lang w:val="en-US"/>
              </w:rPr>
              <w:t>I</w:t>
            </w:r>
            <w:r w:rsidR="00AA0289">
              <w:rPr>
                <w:b/>
                <w:lang w:val="en-US"/>
              </w:rPr>
              <w:t>V</w:t>
            </w:r>
            <w:r w:rsidRPr="00467D75">
              <w:rPr>
                <w:b/>
              </w:rPr>
              <w:t>. ДОДАТКИ ДО ПРОГРАМИ</w:t>
            </w:r>
          </w:p>
        </w:tc>
      </w:tr>
      <w:tr w:rsidR="00D7128C" w:rsidRPr="00D7128C" w14:paraId="4181F525" w14:textId="77777777" w:rsidTr="008F63BA">
        <w:tc>
          <w:tcPr>
            <w:tcW w:w="540" w:type="dxa"/>
          </w:tcPr>
          <w:p w14:paraId="2664A878" w14:textId="77777777" w:rsidR="00DF5B75" w:rsidRPr="00D7128C" w:rsidRDefault="00DF5B75" w:rsidP="008F63BA"/>
        </w:tc>
        <w:tc>
          <w:tcPr>
            <w:tcW w:w="457" w:type="dxa"/>
          </w:tcPr>
          <w:p w14:paraId="7E9FC53A" w14:textId="77777777" w:rsidR="00DF5B75" w:rsidRPr="00D7128C" w:rsidRDefault="00DF5B75" w:rsidP="008F63BA">
            <w:pPr>
              <w:rPr>
                <w:smallCaps/>
              </w:rPr>
            </w:pPr>
            <w:r w:rsidRPr="00D7128C">
              <w:rPr>
                <w:smallCaps/>
              </w:rPr>
              <w:t>1.</w:t>
            </w:r>
          </w:p>
        </w:tc>
        <w:tc>
          <w:tcPr>
            <w:tcW w:w="7495" w:type="dxa"/>
          </w:tcPr>
          <w:p w14:paraId="525E46C4" w14:textId="77777777" w:rsidR="00DF5B75" w:rsidRPr="00D7128C" w:rsidRDefault="00DF5B75" w:rsidP="00D7128C">
            <w:pPr>
              <w:rPr>
                <w:smallCaps/>
              </w:rPr>
            </w:pPr>
            <w:r w:rsidRPr="00D7128C">
              <w:rPr>
                <w:smallCaps/>
              </w:rPr>
              <w:t xml:space="preserve">Основні </w:t>
            </w:r>
            <w:r w:rsidR="00D7128C" w:rsidRPr="00D7128C">
              <w:rPr>
                <w:smallCaps/>
              </w:rPr>
              <w:t xml:space="preserve"> </w:t>
            </w:r>
            <w:r w:rsidRPr="00D7128C">
              <w:rPr>
                <w:smallCaps/>
              </w:rPr>
              <w:t xml:space="preserve">прогнозні  показники економічного і соціального розвитку м.Миколаєва </w:t>
            </w:r>
            <w:r w:rsidR="00D7128C" w:rsidRPr="00D7128C">
              <w:rPr>
                <w:smallCaps/>
              </w:rPr>
              <w:t xml:space="preserve"> …………………..</w:t>
            </w:r>
            <w:r w:rsidRPr="00D7128C">
              <w:rPr>
                <w:smallCaps/>
              </w:rPr>
              <w:t> ……………………………</w:t>
            </w:r>
          </w:p>
        </w:tc>
        <w:tc>
          <w:tcPr>
            <w:tcW w:w="872" w:type="dxa"/>
          </w:tcPr>
          <w:p w14:paraId="05CDC16C" w14:textId="77777777" w:rsidR="00DF5B75" w:rsidRPr="00D7128C" w:rsidRDefault="00DF5B75" w:rsidP="008F63BA"/>
        </w:tc>
      </w:tr>
      <w:tr w:rsidR="00D7128C" w:rsidRPr="00D7128C" w14:paraId="1DE07EB1" w14:textId="77777777" w:rsidTr="008F63BA">
        <w:tc>
          <w:tcPr>
            <w:tcW w:w="540" w:type="dxa"/>
          </w:tcPr>
          <w:p w14:paraId="31A66D06" w14:textId="77777777" w:rsidR="00DF5B75" w:rsidRPr="00D7128C" w:rsidRDefault="00DF5B75" w:rsidP="008F63BA"/>
        </w:tc>
        <w:tc>
          <w:tcPr>
            <w:tcW w:w="457" w:type="dxa"/>
          </w:tcPr>
          <w:p w14:paraId="58B15E30" w14:textId="77777777" w:rsidR="00DF5B75" w:rsidRPr="00D7128C" w:rsidRDefault="00DF5B75" w:rsidP="008F63BA">
            <w:pPr>
              <w:pStyle w:val="a9"/>
              <w:rPr>
                <w:rFonts w:ascii="Times New Roman" w:hAnsi="Times New Roman"/>
                <w:smallCaps/>
                <w:sz w:val="24"/>
                <w:szCs w:val="24"/>
                <w:lang w:val="uk-UA"/>
              </w:rPr>
            </w:pPr>
            <w:r w:rsidRPr="00D7128C">
              <w:rPr>
                <w:rFonts w:ascii="Times New Roman" w:hAnsi="Times New Roman"/>
                <w:smallCaps/>
                <w:sz w:val="24"/>
                <w:szCs w:val="24"/>
                <w:lang w:val="uk-UA"/>
              </w:rPr>
              <w:t>2.</w:t>
            </w:r>
          </w:p>
        </w:tc>
        <w:tc>
          <w:tcPr>
            <w:tcW w:w="7495" w:type="dxa"/>
          </w:tcPr>
          <w:p w14:paraId="27773D91" w14:textId="77777777" w:rsidR="00DF5B75" w:rsidRPr="00D7128C" w:rsidRDefault="00DF5B75" w:rsidP="000570B2">
            <w:pPr>
              <w:pStyle w:val="a9"/>
              <w:rPr>
                <w:rFonts w:ascii="Times New Roman" w:hAnsi="Times New Roman"/>
                <w:smallCaps/>
                <w:sz w:val="24"/>
                <w:szCs w:val="24"/>
                <w:lang w:val="uk-UA"/>
              </w:rPr>
            </w:pPr>
            <w:r w:rsidRPr="00D7128C">
              <w:rPr>
                <w:rFonts w:ascii="Times New Roman" w:hAnsi="Times New Roman"/>
                <w:smallCaps/>
                <w:sz w:val="24"/>
                <w:szCs w:val="24"/>
                <w:lang w:val="uk-UA"/>
              </w:rPr>
              <w:t xml:space="preserve">Перелік міських програм розвитку, які діють у </w:t>
            </w:r>
            <w:r w:rsidR="00D7128C" w:rsidRPr="00D7128C">
              <w:rPr>
                <w:rFonts w:ascii="Times New Roman" w:hAnsi="Times New Roman"/>
                <w:smallCaps/>
                <w:sz w:val="24"/>
                <w:szCs w:val="24"/>
                <w:lang w:val="uk-UA"/>
              </w:rPr>
              <w:t>202</w:t>
            </w:r>
            <w:r w:rsidR="000979A1">
              <w:rPr>
                <w:rFonts w:ascii="Times New Roman" w:hAnsi="Times New Roman"/>
                <w:smallCaps/>
                <w:sz w:val="24"/>
                <w:szCs w:val="24"/>
                <w:lang w:val="uk-UA"/>
              </w:rPr>
              <w:t xml:space="preserve">2-2024 </w:t>
            </w:r>
            <w:r w:rsidR="000570B2">
              <w:rPr>
                <w:rFonts w:ascii="Times New Roman" w:hAnsi="Times New Roman"/>
                <w:smallCaps/>
                <w:sz w:val="24"/>
                <w:szCs w:val="24"/>
                <w:lang w:val="uk-UA"/>
              </w:rPr>
              <w:t>р</w:t>
            </w:r>
            <w:r w:rsidR="000979A1">
              <w:rPr>
                <w:rFonts w:ascii="Times New Roman" w:hAnsi="Times New Roman"/>
                <w:smallCaps/>
                <w:sz w:val="24"/>
                <w:szCs w:val="24"/>
                <w:lang w:val="uk-UA"/>
              </w:rPr>
              <w:t>оках</w:t>
            </w:r>
            <w:r w:rsidR="00D7128C" w:rsidRPr="00D7128C">
              <w:rPr>
                <w:rFonts w:ascii="Times New Roman" w:hAnsi="Times New Roman"/>
                <w:smallCaps/>
                <w:sz w:val="24"/>
                <w:szCs w:val="24"/>
                <w:lang w:val="uk-UA"/>
              </w:rPr>
              <w:t>……</w:t>
            </w:r>
          </w:p>
        </w:tc>
        <w:tc>
          <w:tcPr>
            <w:tcW w:w="872" w:type="dxa"/>
          </w:tcPr>
          <w:p w14:paraId="2481AD42" w14:textId="77777777" w:rsidR="00DF5B75" w:rsidRPr="00D7128C" w:rsidRDefault="00DF5B75" w:rsidP="008F63BA"/>
        </w:tc>
      </w:tr>
      <w:tr w:rsidR="00D7128C" w:rsidRPr="00D7128C" w14:paraId="7776F414" w14:textId="77777777" w:rsidTr="008F63BA">
        <w:tc>
          <w:tcPr>
            <w:tcW w:w="540" w:type="dxa"/>
          </w:tcPr>
          <w:p w14:paraId="48690B3E" w14:textId="77777777" w:rsidR="00DF5B75" w:rsidRPr="00D7128C" w:rsidRDefault="00DF5B75" w:rsidP="008F63BA"/>
        </w:tc>
        <w:tc>
          <w:tcPr>
            <w:tcW w:w="457" w:type="dxa"/>
          </w:tcPr>
          <w:p w14:paraId="00E1132F" w14:textId="77777777" w:rsidR="00DF5B75" w:rsidRPr="00D7128C" w:rsidRDefault="00DF5B75" w:rsidP="008F63BA">
            <w:pPr>
              <w:rPr>
                <w:smallCaps/>
              </w:rPr>
            </w:pPr>
            <w:r w:rsidRPr="00D7128C">
              <w:rPr>
                <w:smallCaps/>
              </w:rPr>
              <w:t>3.</w:t>
            </w:r>
          </w:p>
        </w:tc>
        <w:tc>
          <w:tcPr>
            <w:tcW w:w="7495" w:type="dxa"/>
          </w:tcPr>
          <w:p w14:paraId="55A99464" w14:textId="77777777" w:rsidR="00DF5B75" w:rsidRPr="00D7128C" w:rsidRDefault="00D7128C" w:rsidP="000979A1">
            <w:pPr>
              <w:pStyle w:val="a9"/>
              <w:rPr>
                <w:rFonts w:ascii="Times New Roman" w:hAnsi="Times New Roman"/>
                <w:smallCaps/>
                <w:sz w:val="24"/>
                <w:szCs w:val="24"/>
                <w:lang w:val="uk-UA"/>
              </w:rPr>
            </w:pPr>
            <w:r w:rsidRPr="00D7128C">
              <w:rPr>
                <w:rFonts w:ascii="Times New Roman" w:hAnsi="Times New Roman"/>
                <w:smallCaps/>
                <w:sz w:val="24"/>
                <w:szCs w:val="24"/>
                <w:lang w:val="uk-UA"/>
              </w:rPr>
              <w:t xml:space="preserve">Перелік пропозицій головних розпорядників бюджетних коштів щодо інвестиційних проєктів (об’єктів), </w:t>
            </w:r>
            <w:r w:rsidR="000979A1">
              <w:rPr>
                <w:rFonts w:ascii="Times New Roman" w:hAnsi="Times New Roman"/>
                <w:smallCaps/>
                <w:sz w:val="24"/>
                <w:szCs w:val="24"/>
                <w:lang w:val="uk-UA"/>
              </w:rPr>
              <w:t xml:space="preserve">які планується фінансувати у 2022-2024 </w:t>
            </w:r>
            <w:r w:rsidRPr="00D7128C">
              <w:rPr>
                <w:rFonts w:ascii="Times New Roman" w:hAnsi="Times New Roman"/>
                <w:smallCaps/>
                <w:sz w:val="24"/>
                <w:szCs w:val="24"/>
                <w:lang w:val="uk-UA"/>
              </w:rPr>
              <w:t xml:space="preserve"> ро</w:t>
            </w:r>
            <w:r w:rsidR="000979A1">
              <w:rPr>
                <w:rFonts w:ascii="Times New Roman" w:hAnsi="Times New Roman"/>
                <w:smallCaps/>
                <w:sz w:val="24"/>
                <w:szCs w:val="24"/>
                <w:lang w:val="uk-UA"/>
              </w:rPr>
              <w:t>ках</w:t>
            </w:r>
            <w:r w:rsidRPr="00D7128C">
              <w:rPr>
                <w:rFonts w:ascii="Times New Roman" w:hAnsi="Times New Roman"/>
                <w:smallCaps/>
                <w:sz w:val="24"/>
                <w:szCs w:val="24"/>
                <w:lang w:val="uk-UA"/>
              </w:rPr>
              <w:t xml:space="preserve"> за кошти міського бюджету </w:t>
            </w:r>
            <w:r w:rsidR="000570B2">
              <w:rPr>
                <w:rFonts w:ascii="Times New Roman" w:hAnsi="Times New Roman"/>
                <w:smallCaps/>
                <w:sz w:val="24"/>
                <w:szCs w:val="24"/>
                <w:lang w:val="uk-UA"/>
              </w:rPr>
              <w:t>…</w:t>
            </w:r>
            <w:r w:rsidRPr="00D7128C">
              <w:rPr>
                <w:rFonts w:ascii="Times New Roman" w:hAnsi="Times New Roman"/>
                <w:smallCaps/>
                <w:sz w:val="24"/>
                <w:szCs w:val="24"/>
                <w:lang w:val="uk-UA"/>
              </w:rPr>
              <w:t>…..</w:t>
            </w:r>
          </w:p>
        </w:tc>
        <w:tc>
          <w:tcPr>
            <w:tcW w:w="872" w:type="dxa"/>
          </w:tcPr>
          <w:p w14:paraId="65AEA182" w14:textId="77777777" w:rsidR="00DF5B75" w:rsidRPr="00D7128C" w:rsidRDefault="00DF5B75" w:rsidP="008F63BA"/>
        </w:tc>
      </w:tr>
    </w:tbl>
    <w:p w14:paraId="297EAD23" w14:textId="77777777" w:rsidR="00DF5B75" w:rsidRDefault="00DF5B75" w:rsidP="00DF5B75">
      <w:pPr>
        <w:pStyle w:val="a7"/>
        <w:spacing w:before="0" w:after="0"/>
        <w:rPr>
          <w:color w:val="00B050"/>
          <w:szCs w:val="24"/>
        </w:rPr>
      </w:pPr>
    </w:p>
    <w:p w14:paraId="7BC4D394" w14:textId="77777777" w:rsidR="00981757" w:rsidRDefault="00981757" w:rsidP="00DF5B75">
      <w:pPr>
        <w:pStyle w:val="a7"/>
        <w:spacing w:before="0" w:after="0"/>
        <w:rPr>
          <w:color w:val="00B050"/>
          <w:szCs w:val="24"/>
        </w:rPr>
      </w:pPr>
    </w:p>
    <w:p w14:paraId="48F5D9FD" w14:textId="77777777" w:rsidR="00DD7BCA" w:rsidRDefault="00DD7BCA" w:rsidP="00DF5B75">
      <w:pPr>
        <w:pStyle w:val="a7"/>
        <w:spacing w:before="0" w:after="0"/>
        <w:rPr>
          <w:color w:val="00B050"/>
          <w:szCs w:val="24"/>
        </w:rPr>
      </w:pPr>
    </w:p>
    <w:p w14:paraId="1AB89741" w14:textId="77777777" w:rsidR="00DD7BCA" w:rsidRDefault="00DD7BCA" w:rsidP="00DF5B75">
      <w:pPr>
        <w:pStyle w:val="a7"/>
        <w:spacing w:before="0" w:after="0"/>
        <w:rPr>
          <w:color w:val="00B050"/>
          <w:szCs w:val="24"/>
        </w:rPr>
      </w:pPr>
    </w:p>
    <w:tbl>
      <w:tblPr>
        <w:tblW w:w="0" w:type="auto"/>
        <w:tblBorders>
          <w:bottom w:val="thinThickSmallGap" w:sz="24" w:space="0" w:color="FF0066"/>
        </w:tblBorders>
        <w:tblLook w:val="00A0" w:firstRow="1" w:lastRow="0" w:firstColumn="1" w:lastColumn="0" w:noHBand="0" w:noVBand="0"/>
      </w:tblPr>
      <w:tblGrid>
        <w:gridCol w:w="9695"/>
      </w:tblGrid>
      <w:tr w:rsidR="00981757" w:rsidRPr="004C267C" w14:paraId="3349F5D0" w14:textId="77777777" w:rsidTr="000979A1">
        <w:trPr>
          <w:trHeight w:val="422"/>
        </w:trPr>
        <w:tc>
          <w:tcPr>
            <w:tcW w:w="9695" w:type="dxa"/>
            <w:tcBorders>
              <w:bottom w:val="thinThickSmallGap" w:sz="24" w:space="0" w:color="FF0066"/>
            </w:tcBorders>
          </w:tcPr>
          <w:p w14:paraId="368F5202" w14:textId="77777777" w:rsidR="00981757" w:rsidRPr="00981757" w:rsidRDefault="00981757" w:rsidP="00FA57A1">
            <w:pPr>
              <w:pStyle w:val="8"/>
              <w:ind w:left="360"/>
              <w:rPr>
                <w:color w:val="7030A0"/>
                <w:sz w:val="28"/>
                <w:szCs w:val="28"/>
              </w:rPr>
            </w:pPr>
            <w:r>
              <w:rPr>
                <w:color w:val="7030A0"/>
                <w:sz w:val="28"/>
                <w:szCs w:val="28"/>
              </w:rPr>
              <w:t>ВСТУП</w:t>
            </w:r>
          </w:p>
        </w:tc>
      </w:tr>
    </w:tbl>
    <w:p w14:paraId="3767F34C" w14:textId="77777777" w:rsidR="00DF5B75" w:rsidRPr="002B0D9E" w:rsidRDefault="00DF5B75" w:rsidP="00DF5B75">
      <w:pPr>
        <w:ind w:left="-360" w:firstLine="360"/>
        <w:jc w:val="both"/>
        <w:rPr>
          <w:b/>
          <w:i/>
          <w:color w:val="00B050"/>
        </w:rPr>
      </w:pPr>
    </w:p>
    <w:p w14:paraId="29ED7012" w14:textId="77777777" w:rsidR="003F15E1" w:rsidRPr="00BD08B8" w:rsidRDefault="002507BD" w:rsidP="007B7B10">
      <w:pPr>
        <w:ind w:firstLine="567"/>
        <w:jc w:val="both"/>
      </w:pPr>
      <w:r w:rsidRPr="00BD08B8">
        <w:t>Програма економічного і соціал</w:t>
      </w:r>
      <w:r w:rsidR="00284A2F" w:rsidRPr="00BD08B8">
        <w:t>ьного розвитку м.Миколаєва  на 202</w:t>
      </w:r>
      <w:r w:rsidR="003B37A5">
        <w:t>2-2024 ро</w:t>
      </w:r>
      <w:r w:rsidR="00284A2F" w:rsidRPr="00BD08B8">
        <w:t>к</w:t>
      </w:r>
      <w:r w:rsidR="003B37A5">
        <w:t>и</w:t>
      </w:r>
      <w:r w:rsidRPr="00BD08B8">
        <w:t xml:space="preserve">  (далі ― Програма) розроблена відповідно до вимог </w:t>
      </w:r>
      <w:hyperlink r:id="rId8" w:history="1">
        <w:r w:rsidR="00BD08B8" w:rsidRPr="004B6A3E">
          <w:rPr>
            <w:rStyle w:val="af1"/>
            <w:color w:val="auto"/>
            <w:u w:val="none"/>
          </w:rPr>
          <w:t>З</w:t>
        </w:r>
        <w:r w:rsidRPr="004B6A3E">
          <w:rPr>
            <w:rStyle w:val="af1"/>
            <w:color w:val="auto"/>
            <w:u w:val="none"/>
          </w:rPr>
          <w:t>акон</w:t>
        </w:r>
        <w:r w:rsidR="00284A2F" w:rsidRPr="004B6A3E">
          <w:rPr>
            <w:rStyle w:val="af1"/>
            <w:color w:val="auto"/>
            <w:u w:val="none"/>
          </w:rPr>
          <w:t>ів</w:t>
        </w:r>
        <w:r w:rsidRPr="004B6A3E">
          <w:rPr>
            <w:rStyle w:val="af1"/>
            <w:color w:val="auto"/>
            <w:u w:val="none"/>
          </w:rPr>
          <w:t xml:space="preserve"> України «Про місцеве самоврядування в Україні»</w:t>
        </w:r>
      </w:hyperlink>
      <w:r w:rsidR="00284A2F" w:rsidRPr="004B6A3E">
        <w:rPr>
          <w:rStyle w:val="af1"/>
          <w:color w:val="auto"/>
          <w:u w:val="none"/>
        </w:rPr>
        <w:t xml:space="preserve"> та «Про державне прогнозування та розроблення програм економічного і соціального розвитку України»</w:t>
      </w:r>
      <w:r w:rsidR="005F4A18" w:rsidRPr="004B6A3E">
        <w:rPr>
          <w:rStyle w:val="af1"/>
          <w:color w:val="auto"/>
          <w:u w:val="none"/>
        </w:rPr>
        <w:t xml:space="preserve">, </w:t>
      </w:r>
      <w:r w:rsidRPr="00BD08B8">
        <w:t xml:space="preserve">  </w:t>
      </w:r>
      <w:r w:rsidR="005F4A18" w:rsidRPr="00BD08B8">
        <w:t xml:space="preserve">постанови Кабінету Міністрів України від 26.04.2003 № 621 «Про розроблення прогнозних і програмних документів економічного і соціального розвитку та складання </w:t>
      </w:r>
      <w:r w:rsidR="001E2A18">
        <w:t>проектів Бюджетної декларації та державного бюджету</w:t>
      </w:r>
      <w:r w:rsidR="005F4A18" w:rsidRPr="00BD08B8">
        <w:t xml:space="preserve">» (зі змінами), </w:t>
      </w:r>
      <w:r w:rsidRPr="00BD08B8">
        <w:t xml:space="preserve">постанови Кабінету Міністрів України від </w:t>
      </w:r>
      <w:r w:rsidR="003B37A5">
        <w:t>31.05</w:t>
      </w:r>
      <w:r w:rsidR="005F4A18" w:rsidRPr="00BD08B8">
        <w:t>.202</w:t>
      </w:r>
      <w:r w:rsidR="003B37A5">
        <w:t>1 №586</w:t>
      </w:r>
      <w:r w:rsidRPr="00BD08B8">
        <w:t xml:space="preserve"> «</w:t>
      </w:r>
      <w:r w:rsidR="005F4A18" w:rsidRPr="00BD08B8">
        <w:t>Про с</w:t>
      </w:r>
      <w:r w:rsidR="005A6F69">
        <w:t>х</w:t>
      </w:r>
      <w:r w:rsidR="005F4A18" w:rsidRPr="00BD08B8">
        <w:t>валення п</w:t>
      </w:r>
      <w:r w:rsidRPr="00BD08B8">
        <w:t>рогноз</w:t>
      </w:r>
      <w:r w:rsidR="005F4A18" w:rsidRPr="00BD08B8">
        <w:t>у</w:t>
      </w:r>
      <w:r w:rsidRPr="00BD08B8">
        <w:t xml:space="preserve"> економічного і соціального розвитку України на 20</w:t>
      </w:r>
      <w:r w:rsidR="003B37A5">
        <w:t>22</w:t>
      </w:r>
      <w:r w:rsidRPr="00BD08B8">
        <w:t>-202</w:t>
      </w:r>
      <w:r w:rsidR="003B37A5">
        <w:t>4</w:t>
      </w:r>
      <w:r w:rsidRPr="00BD08B8">
        <w:t xml:space="preserve"> роки»</w:t>
      </w:r>
      <w:r w:rsidR="003F15E1" w:rsidRPr="00BD08B8">
        <w:t>.</w:t>
      </w:r>
    </w:p>
    <w:p w14:paraId="14F124A1" w14:textId="77777777" w:rsidR="003F15E1" w:rsidRPr="00BD08B8" w:rsidRDefault="003F15E1" w:rsidP="007B7B10">
      <w:pPr>
        <w:spacing w:line="300" w:lineRule="exact"/>
        <w:ind w:firstLine="567"/>
        <w:jc w:val="both"/>
      </w:pPr>
      <w:r w:rsidRPr="00BD08B8">
        <w:t>Головною метою Програми економічного та со</w:t>
      </w:r>
      <w:r w:rsidR="003B37A5">
        <w:t>ціального розвитку міста на 2022-2024 роки</w:t>
      </w:r>
      <w:r w:rsidRPr="00BD08B8">
        <w:t xml:space="preserve"> є створення необхідних умов для збереження та зміцнення соціальної стабільності як основ</w:t>
      </w:r>
      <w:r w:rsidR="004B6A3E">
        <w:t>и економічного зростання, вдоско</w:t>
      </w:r>
      <w:r w:rsidRPr="00BD08B8">
        <w:t xml:space="preserve">налення механізмів </w:t>
      </w:r>
      <w:r w:rsidR="003359B7" w:rsidRPr="00BD08B8">
        <w:t xml:space="preserve">управління розвитком міста, </w:t>
      </w:r>
      <w:r w:rsidRPr="00BD08B8">
        <w:t>забезпечення сталого функціонування господарського комплексу, соціальної та гуманітарної сфер міста, відродження духовності мешканців міста</w:t>
      </w:r>
      <w:r w:rsidR="003359B7" w:rsidRPr="00BD08B8">
        <w:t>.</w:t>
      </w:r>
    </w:p>
    <w:p w14:paraId="0216EFE9" w14:textId="77777777" w:rsidR="003359B7" w:rsidRPr="00BD08B8" w:rsidRDefault="003359B7" w:rsidP="007B7B10">
      <w:pPr>
        <w:ind w:firstLine="567"/>
        <w:jc w:val="both"/>
      </w:pPr>
      <w:r w:rsidRPr="00BD08B8">
        <w:t>Програма розроблена на підставі аналізу тенденцій розвитку міської економіки, поточної економічної ситуації, актуальних викликів соціально-економічного розвитку, обумовлених вв</w:t>
      </w:r>
      <w:r w:rsidR="00BD08B8" w:rsidRPr="00BD08B8">
        <w:t>е</w:t>
      </w:r>
      <w:r w:rsidRPr="00BD08B8">
        <w:t>денням</w:t>
      </w:r>
      <w:r w:rsidR="004B6A3E">
        <w:t xml:space="preserve"> заходів з метою запобігання пош</w:t>
      </w:r>
      <w:r w:rsidRPr="00BD08B8">
        <w:t>иренню гострої респіраторної коронавірусно</w:t>
      </w:r>
      <w:r w:rsidR="00BD08B8" w:rsidRPr="00BD08B8">
        <w:t>ї</w:t>
      </w:r>
      <w:r w:rsidRPr="00BD08B8">
        <w:t xml:space="preserve"> хвороб</w:t>
      </w:r>
      <w:r w:rsidR="004B6A3E">
        <w:t>и</w:t>
      </w:r>
      <w:r w:rsidRPr="00BD08B8">
        <w:t xml:space="preserve"> </w:t>
      </w:r>
      <w:r w:rsidRPr="00BD08B8">
        <w:rPr>
          <w:lang w:val="en-US"/>
        </w:rPr>
        <w:t>COVID</w:t>
      </w:r>
      <w:r w:rsidRPr="00BD08B8">
        <w:t>-19</w:t>
      </w:r>
      <w:r w:rsidR="004B6A3E">
        <w:t>.</w:t>
      </w:r>
      <w:r w:rsidRPr="00BD08B8">
        <w:t xml:space="preserve"> </w:t>
      </w:r>
    </w:p>
    <w:p w14:paraId="44FE72B2" w14:textId="77777777" w:rsidR="002507BD" w:rsidRPr="00BD08B8" w:rsidRDefault="003359B7" w:rsidP="007B7B10">
      <w:pPr>
        <w:ind w:firstLine="567"/>
        <w:jc w:val="both"/>
      </w:pPr>
      <w:r w:rsidRPr="00BD08B8">
        <w:t>Завдання і заходи Програми узгоджені з бюджет</w:t>
      </w:r>
      <w:r w:rsidR="00BD08B8" w:rsidRPr="00BD08B8">
        <w:t>ом</w:t>
      </w:r>
      <w:r w:rsidRPr="00BD08B8">
        <w:t xml:space="preserve"> міста. </w:t>
      </w:r>
      <w:r w:rsidR="002507BD" w:rsidRPr="00BD08B8">
        <w:t>Джерелами фінансування заходів Програми, міських цільових програм розвитку, затверджених міською радою, стануть кошти міського бюджету, трансферти з державного та обласного бюджетів, власні кошти суб’єктів господарювання, інвестиційні кошти та інші джерела, відповідно до чинного законодавства.</w:t>
      </w:r>
    </w:p>
    <w:p w14:paraId="7082E138" w14:textId="77777777" w:rsidR="002507BD" w:rsidRPr="00BD08B8" w:rsidRDefault="002507BD" w:rsidP="007B7B10">
      <w:pPr>
        <w:ind w:firstLine="567"/>
        <w:jc w:val="both"/>
      </w:pPr>
      <w:r w:rsidRPr="00BD08B8">
        <w:t>Програма залишається відкритою для доповнень та коригувань у відповідності до стратегічних напрямків розвитку міста. Зміни та доповнення до Програми затверджуються Миколаївською міською радою.</w:t>
      </w:r>
    </w:p>
    <w:p w14:paraId="680707EB" w14:textId="77777777" w:rsidR="002507BD" w:rsidRPr="00BD08B8" w:rsidRDefault="002507BD" w:rsidP="007B7B10">
      <w:pPr>
        <w:shd w:val="clear" w:color="auto" w:fill="FFFFFF"/>
        <w:ind w:firstLine="567"/>
        <w:jc w:val="both"/>
      </w:pPr>
      <w:r w:rsidRPr="00BD08B8">
        <w:t>Підготовку Програми здійснюва</w:t>
      </w:r>
      <w:r w:rsidR="00BD08B8" w:rsidRPr="00BD08B8">
        <w:t>в</w:t>
      </w:r>
      <w:r w:rsidRPr="00BD08B8">
        <w:t xml:space="preserve"> департамент економічного розвитку Миколаївської міської ради на підставі матеріалів, отриманих від  виконавчих органів Миколаївської міської ради. </w:t>
      </w:r>
    </w:p>
    <w:p w14:paraId="70C7B5D5" w14:textId="77777777" w:rsidR="002507BD" w:rsidRPr="00BD08B8" w:rsidRDefault="002507BD" w:rsidP="007B7B10">
      <w:pPr>
        <w:ind w:firstLine="567"/>
        <w:jc w:val="both"/>
      </w:pPr>
    </w:p>
    <w:p w14:paraId="3897A90F" w14:textId="77777777" w:rsidR="00D443D4" w:rsidRPr="00BD08B8" w:rsidRDefault="00D443D4" w:rsidP="007B7B10">
      <w:pPr>
        <w:ind w:firstLine="567"/>
        <w:jc w:val="both"/>
      </w:pPr>
    </w:p>
    <w:p w14:paraId="2D3D87E1" w14:textId="77777777" w:rsidR="00C9420F" w:rsidRDefault="00C9420F" w:rsidP="007B7B10">
      <w:pPr>
        <w:ind w:firstLine="567"/>
        <w:jc w:val="both"/>
        <w:rPr>
          <w:color w:val="00B050"/>
        </w:rPr>
      </w:pPr>
    </w:p>
    <w:p w14:paraId="2C929E01" w14:textId="77777777" w:rsidR="00C9420F" w:rsidRDefault="00C9420F" w:rsidP="007B7B10">
      <w:pPr>
        <w:ind w:firstLine="567"/>
        <w:jc w:val="both"/>
        <w:rPr>
          <w:color w:val="00B050"/>
        </w:rPr>
      </w:pPr>
    </w:p>
    <w:p w14:paraId="0FC448FC" w14:textId="77777777" w:rsidR="00C9420F" w:rsidRDefault="00C9420F" w:rsidP="007B7B10">
      <w:pPr>
        <w:ind w:firstLine="567"/>
        <w:jc w:val="both"/>
        <w:rPr>
          <w:color w:val="00B050"/>
        </w:rPr>
      </w:pPr>
    </w:p>
    <w:p w14:paraId="78309CFF" w14:textId="77777777" w:rsidR="00C9420F" w:rsidRDefault="00C9420F" w:rsidP="007B7B10">
      <w:pPr>
        <w:ind w:firstLine="567"/>
        <w:jc w:val="both"/>
        <w:rPr>
          <w:color w:val="00B050"/>
        </w:rPr>
      </w:pPr>
    </w:p>
    <w:p w14:paraId="7C03DE57" w14:textId="77777777" w:rsidR="00C9420F" w:rsidRDefault="00C9420F" w:rsidP="007B7B10">
      <w:pPr>
        <w:ind w:firstLine="567"/>
        <w:jc w:val="both"/>
        <w:rPr>
          <w:color w:val="00B050"/>
        </w:rPr>
      </w:pPr>
    </w:p>
    <w:p w14:paraId="3B75AB9D" w14:textId="77777777" w:rsidR="00C9420F" w:rsidRDefault="00C9420F" w:rsidP="007B7B10">
      <w:pPr>
        <w:ind w:firstLine="567"/>
        <w:jc w:val="both"/>
        <w:rPr>
          <w:color w:val="00B050"/>
        </w:rPr>
      </w:pPr>
    </w:p>
    <w:p w14:paraId="2C457131" w14:textId="77777777" w:rsidR="008E345A" w:rsidRDefault="008E345A" w:rsidP="007B7B10">
      <w:pPr>
        <w:ind w:firstLine="567"/>
        <w:jc w:val="both"/>
        <w:rPr>
          <w:color w:val="00B050"/>
        </w:rPr>
      </w:pPr>
    </w:p>
    <w:p w14:paraId="7F141F64" w14:textId="77777777" w:rsidR="008E345A" w:rsidRDefault="008E345A" w:rsidP="007B7B10">
      <w:pPr>
        <w:ind w:firstLine="567"/>
        <w:jc w:val="both"/>
        <w:rPr>
          <w:color w:val="00B050"/>
        </w:rPr>
      </w:pPr>
    </w:p>
    <w:p w14:paraId="4205412E" w14:textId="77777777" w:rsidR="008E345A" w:rsidRDefault="008E345A" w:rsidP="007B7B10">
      <w:pPr>
        <w:ind w:firstLine="567"/>
        <w:jc w:val="both"/>
        <w:rPr>
          <w:color w:val="00B050"/>
        </w:rPr>
      </w:pPr>
    </w:p>
    <w:p w14:paraId="5EA2534E" w14:textId="77777777" w:rsidR="008E345A" w:rsidRDefault="008E345A" w:rsidP="007B7B10">
      <w:pPr>
        <w:ind w:firstLine="567"/>
        <w:jc w:val="both"/>
        <w:rPr>
          <w:color w:val="00B050"/>
        </w:rPr>
      </w:pPr>
    </w:p>
    <w:p w14:paraId="1462D020" w14:textId="77777777" w:rsidR="008E345A" w:rsidRDefault="008E345A" w:rsidP="007B7B10">
      <w:pPr>
        <w:ind w:firstLine="567"/>
        <w:jc w:val="both"/>
        <w:rPr>
          <w:color w:val="00B050"/>
        </w:rPr>
      </w:pPr>
    </w:p>
    <w:p w14:paraId="2DD7079C" w14:textId="77777777" w:rsidR="008E345A" w:rsidRDefault="008E345A" w:rsidP="007B7B10">
      <w:pPr>
        <w:ind w:firstLine="567"/>
        <w:jc w:val="both"/>
        <w:rPr>
          <w:color w:val="00B050"/>
        </w:rPr>
      </w:pPr>
    </w:p>
    <w:p w14:paraId="2D4BB70D" w14:textId="77777777" w:rsidR="008E345A" w:rsidRDefault="008E345A" w:rsidP="007B7B10">
      <w:pPr>
        <w:ind w:firstLine="567"/>
        <w:jc w:val="both"/>
        <w:rPr>
          <w:color w:val="00B050"/>
        </w:rPr>
      </w:pPr>
    </w:p>
    <w:p w14:paraId="4CBA3D39" w14:textId="77777777" w:rsidR="00C9420F" w:rsidRDefault="00C9420F" w:rsidP="007B7B10">
      <w:pPr>
        <w:ind w:firstLine="567"/>
        <w:jc w:val="both"/>
        <w:rPr>
          <w:color w:val="00B050"/>
        </w:rPr>
      </w:pPr>
    </w:p>
    <w:p w14:paraId="1FCB82D5" w14:textId="77777777" w:rsidR="00C9420F" w:rsidRDefault="00C9420F" w:rsidP="007B7B10">
      <w:pPr>
        <w:ind w:firstLine="567"/>
        <w:jc w:val="both"/>
        <w:rPr>
          <w:color w:val="00B050"/>
        </w:rPr>
      </w:pPr>
    </w:p>
    <w:p w14:paraId="5D66F806" w14:textId="77777777" w:rsidR="000B4E8E" w:rsidRDefault="000B4E8E" w:rsidP="000B4E8E">
      <w:pPr>
        <w:jc w:val="both"/>
        <w:rPr>
          <w:color w:val="00B050"/>
        </w:rPr>
        <w:sectPr w:rsidR="000B4E8E" w:rsidSect="00B14C21">
          <w:headerReference w:type="default" r:id="rId9"/>
          <w:headerReference w:type="first" r:id="rId10"/>
          <w:pgSz w:w="11906" w:h="16838"/>
          <w:pgMar w:top="1134" w:right="510" w:bottom="568" w:left="1701" w:header="709" w:footer="709" w:gutter="0"/>
          <w:cols w:space="708"/>
          <w:titlePg/>
          <w:docGrid w:linePitch="360"/>
        </w:sectPr>
      </w:pPr>
    </w:p>
    <w:tbl>
      <w:tblPr>
        <w:tblW w:w="0" w:type="auto"/>
        <w:tblBorders>
          <w:bottom w:val="thinThickSmallGap" w:sz="24" w:space="0" w:color="FF0066"/>
        </w:tblBorders>
        <w:tblLook w:val="00A0" w:firstRow="1" w:lastRow="0" w:firstColumn="1" w:lastColumn="0" w:noHBand="0" w:noVBand="0"/>
      </w:tblPr>
      <w:tblGrid>
        <w:gridCol w:w="9695"/>
      </w:tblGrid>
      <w:tr w:rsidR="002507BD" w:rsidRPr="004C267C" w14:paraId="5F1DE43A" w14:textId="77777777" w:rsidTr="00D20FD2">
        <w:tc>
          <w:tcPr>
            <w:tcW w:w="9747" w:type="dxa"/>
            <w:tcBorders>
              <w:bottom w:val="thinThickSmallGap" w:sz="24" w:space="0" w:color="FF0066"/>
            </w:tcBorders>
          </w:tcPr>
          <w:p w14:paraId="5245E56E" w14:textId="77777777" w:rsidR="002507BD" w:rsidRPr="004C267C" w:rsidRDefault="002507BD" w:rsidP="00D20FD2">
            <w:pPr>
              <w:pStyle w:val="8"/>
              <w:ind w:left="360"/>
              <w:rPr>
                <w:color w:val="7030A0"/>
                <w:sz w:val="28"/>
                <w:szCs w:val="28"/>
              </w:rPr>
            </w:pPr>
            <w:r w:rsidRPr="004C267C">
              <w:rPr>
                <w:color w:val="7030A0"/>
                <w:sz w:val="28"/>
                <w:szCs w:val="28"/>
              </w:rPr>
              <w:t xml:space="preserve">І. </w:t>
            </w:r>
            <w:r w:rsidR="001E396C" w:rsidRPr="004C267C">
              <w:rPr>
                <w:color w:val="7030A0"/>
                <w:sz w:val="28"/>
                <w:szCs w:val="28"/>
              </w:rPr>
              <w:t>аНАЛІЗ</w:t>
            </w:r>
            <w:r w:rsidRPr="004C267C">
              <w:rPr>
                <w:color w:val="7030A0"/>
                <w:sz w:val="28"/>
                <w:szCs w:val="28"/>
              </w:rPr>
              <w:t xml:space="preserve"> економічного і соціального </w:t>
            </w:r>
          </w:p>
          <w:p w14:paraId="5E7F9256" w14:textId="77777777" w:rsidR="002507BD" w:rsidRPr="004C267C" w:rsidRDefault="002507BD" w:rsidP="00033AD0">
            <w:pPr>
              <w:pStyle w:val="8"/>
              <w:ind w:left="360"/>
              <w:rPr>
                <w:b w:val="0"/>
                <w:color w:val="7030A0"/>
              </w:rPr>
            </w:pPr>
            <w:r w:rsidRPr="004C267C">
              <w:rPr>
                <w:color w:val="7030A0"/>
                <w:sz w:val="28"/>
                <w:szCs w:val="28"/>
              </w:rPr>
              <w:t>Розв</w:t>
            </w:r>
            <w:r w:rsidR="001E396C" w:rsidRPr="004C267C">
              <w:rPr>
                <w:color w:val="7030A0"/>
                <w:sz w:val="28"/>
                <w:szCs w:val="28"/>
              </w:rPr>
              <w:t>итку М.</w:t>
            </w:r>
            <w:r w:rsidR="004C267C" w:rsidRPr="004C267C">
              <w:rPr>
                <w:color w:val="7030A0"/>
                <w:sz w:val="28"/>
                <w:szCs w:val="28"/>
              </w:rPr>
              <w:t>МИКОЛАЄВА</w:t>
            </w:r>
            <w:r w:rsidR="00081242">
              <w:rPr>
                <w:color w:val="7030A0"/>
                <w:sz w:val="28"/>
                <w:szCs w:val="28"/>
              </w:rPr>
              <w:t xml:space="preserve"> за попередній період</w:t>
            </w:r>
            <w:r w:rsidR="004C267C" w:rsidRPr="004C267C">
              <w:rPr>
                <w:color w:val="7030A0"/>
                <w:sz w:val="28"/>
                <w:szCs w:val="28"/>
              </w:rPr>
              <w:t xml:space="preserve"> </w:t>
            </w:r>
          </w:p>
        </w:tc>
      </w:tr>
    </w:tbl>
    <w:p w14:paraId="18C96FFF" w14:textId="77777777" w:rsidR="002507BD" w:rsidRDefault="002507BD" w:rsidP="00D20FD2">
      <w:pPr>
        <w:ind w:left="-360" w:firstLine="360"/>
        <w:jc w:val="both"/>
        <w:rPr>
          <w:b/>
          <w:i/>
          <w:color w:val="00B050"/>
        </w:rPr>
      </w:pPr>
    </w:p>
    <w:p w14:paraId="02DA44D6" w14:textId="77777777" w:rsidR="00655815" w:rsidRDefault="00655815" w:rsidP="00655815">
      <w:pPr>
        <w:ind w:firstLine="567"/>
        <w:jc w:val="both"/>
        <w:rPr>
          <w:color w:val="000000" w:themeColor="text1"/>
        </w:rPr>
      </w:pPr>
      <w:r w:rsidRPr="005B0798">
        <w:rPr>
          <w:color w:val="000000" w:themeColor="text1"/>
        </w:rPr>
        <w:t xml:space="preserve">Завдання Програми економічного і соціального розвитку м.Миколаєва на </w:t>
      </w:r>
      <w:r>
        <w:rPr>
          <w:color w:val="000000" w:themeColor="text1"/>
        </w:rPr>
        <w:t>2021 рік</w:t>
      </w:r>
      <w:r w:rsidRPr="005B0798">
        <w:rPr>
          <w:color w:val="000000" w:themeColor="text1"/>
        </w:rPr>
        <w:t xml:space="preserve">  спрямовувались на збереження та закріплення досягнутих показників економічного розвитку та соціального захисту населення. Основна увага органів влади, підприємств, установ та організацій була приділена заходам, орієнтованим на інноваційний розвиток реального секто</w:t>
      </w:r>
      <w:r w:rsidR="00361361">
        <w:rPr>
          <w:color w:val="000000" w:themeColor="text1"/>
        </w:rPr>
        <w:t>ру економіки, покращання бізнес</w:t>
      </w:r>
      <w:r w:rsidRPr="005B0798">
        <w:rPr>
          <w:color w:val="000000" w:themeColor="text1"/>
        </w:rPr>
        <w:t>-середовища та стабільне функціонування всіх сфер життєзабезпечення міста.</w:t>
      </w:r>
    </w:p>
    <w:p w14:paraId="0A8F65E4" w14:textId="77777777" w:rsidR="00655815" w:rsidRPr="0070099D" w:rsidRDefault="00655815" w:rsidP="00655815">
      <w:pPr>
        <w:ind w:firstLine="567"/>
        <w:jc w:val="both"/>
        <w:rPr>
          <w:color w:val="000000" w:themeColor="text1"/>
        </w:rPr>
      </w:pPr>
      <w:r w:rsidRPr="0070099D">
        <w:rPr>
          <w:color w:val="000000" w:themeColor="text1"/>
        </w:rPr>
        <w:t>За чисельністю населення (47</w:t>
      </w:r>
      <w:r>
        <w:rPr>
          <w:color w:val="000000" w:themeColor="text1"/>
        </w:rPr>
        <w:t>3,3</w:t>
      </w:r>
      <w:r w:rsidRPr="0070099D">
        <w:rPr>
          <w:color w:val="000000" w:themeColor="text1"/>
        </w:rPr>
        <w:t> тис. осіб станом на 01.0</w:t>
      </w:r>
      <w:r>
        <w:rPr>
          <w:color w:val="000000" w:themeColor="text1"/>
        </w:rPr>
        <w:t>6</w:t>
      </w:r>
      <w:r w:rsidRPr="0070099D">
        <w:rPr>
          <w:color w:val="000000" w:themeColor="text1"/>
        </w:rPr>
        <w:t>.2021) Миколаїв належить до середніх міст України. Демографічна ситуація у м. М</w:t>
      </w:r>
      <w:r>
        <w:rPr>
          <w:color w:val="000000" w:themeColor="text1"/>
        </w:rPr>
        <w:t>иколаєві у 2021</w:t>
      </w:r>
      <w:r w:rsidRPr="0070099D">
        <w:rPr>
          <w:color w:val="000000" w:themeColor="text1"/>
        </w:rPr>
        <w:t> році характеризувалась подальшим зменшенням чисельності наявного населення за рахунок природного скорочення, тоді як с</w:t>
      </w:r>
      <w:r>
        <w:rPr>
          <w:color w:val="000000" w:themeColor="text1"/>
        </w:rPr>
        <w:t>альдо міграції, як і в 2018-2020</w:t>
      </w:r>
      <w:r w:rsidRPr="0070099D">
        <w:rPr>
          <w:color w:val="000000" w:themeColor="text1"/>
        </w:rPr>
        <w:t xml:space="preserve"> роках, мало позитивне значення. Зважаючи на структуру економіки м. Миколаєва, ринок праці міста помірно диверсифікований як за видами економічної діяльності, так і за основними роботодавцями. Значна чисельність мешканців міста зайнята у малому бізнесі (фізичні особи-підприємці, самозайняті та наймані працівники у фізичних осіб-підприємців) та бюджетній сфері (установи освіти, охорони здоров’я, соціального захисту, державного управління). </w:t>
      </w:r>
    </w:p>
    <w:p w14:paraId="3A448C62" w14:textId="77777777" w:rsidR="00655815" w:rsidRPr="0070099D" w:rsidRDefault="00655815" w:rsidP="00655815">
      <w:pPr>
        <w:ind w:firstLine="567"/>
        <w:jc w:val="both"/>
        <w:rPr>
          <w:color w:val="000000" w:themeColor="text1"/>
        </w:rPr>
      </w:pPr>
      <w:r w:rsidRPr="0070099D">
        <w:rPr>
          <w:color w:val="000000" w:themeColor="text1"/>
        </w:rPr>
        <w:t xml:space="preserve">Слід зазначити, що протягом 2020 року на стан ринку праці суттєво впливали запроваджені в Україні карантинні заходи з метою запобігання поширенню коронавірусу. Розвиток ринку праці міста у 2020 році характеризувався зменшенням середньооблікової чисельності штатних працівників на підприємствах основного кола звітності. Рівень зайнятості населення дещо знизився, але як і раніше, перевищував відповідний загальнодержавний показник – за результатами 2020 року питома вага зайнятих на підприємствах «основного кола» у загальній чисельності наявного населення міста становила 21,1% (17,7% по Україні в цілому). </w:t>
      </w:r>
    </w:p>
    <w:p w14:paraId="72CA710B" w14:textId="77777777" w:rsidR="00655815" w:rsidRDefault="00655815" w:rsidP="00655815">
      <w:pPr>
        <w:pStyle w:val="affff"/>
        <w:spacing w:before="0" w:after="0" w:line="240" w:lineRule="auto"/>
        <w:ind w:firstLine="624"/>
        <w:rPr>
          <w:color w:val="000000" w:themeColor="text1"/>
          <w:sz w:val="24"/>
          <w:lang w:eastAsia="ru-RU"/>
        </w:rPr>
      </w:pPr>
      <w:r w:rsidRPr="001E6DC7">
        <w:rPr>
          <w:color w:val="000000" w:themeColor="text1"/>
          <w:sz w:val="24"/>
          <w:lang w:eastAsia="ru-RU"/>
        </w:rPr>
        <w:t xml:space="preserve">Темпи зростання середньомісячної заробітної плати штатних працівників м. Миколаєва протягом 2015-2020 рр. в цілому відповідали аналогічним показникам по країні, а в окремі періоди їх перевищували. Протягом 2020 року рівень оплати праці збільшився на 11,5% (на 10,4% по країні в цілому). Розмір середньомісячної заробітної плати штатних працівників міста за даними Головного управління статистики у Миколаївській </w:t>
      </w:r>
      <w:r w:rsidRPr="002C0489">
        <w:rPr>
          <w:color w:val="000000" w:themeColor="text1"/>
          <w:sz w:val="24"/>
          <w:lang w:eastAsia="ru-RU"/>
        </w:rPr>
        <w:t>області у 2020 році становив 11 277 грн, що на 2,7% нижче</w:t>
      </w:r>
      <w:r w:rsidRPr="001E6DC7">
        <w:rPr>
          <w:color w:val="000000" w:themeColor="text1"/>
          <w:sz w:val="24"/>
          <w:lang w:eastAsia="ru-RU"/>
        </w:rPr>
        <w:t xml:space="preserve"> середнього значення по країні. </w:t>
      </w:r>
    </w:p>
    <w:p w14:paraId="5B5FA1AA" w14:textId="77777777" w:rsidR="00655815" w:rsidRPr="001E6DC7" w:rsidRDefault="00655815" w:rsidP="00655815">
      <w:pPr>
        <w:pStyle w:val="affff"/>
        <w:spacing w:before="0" w:after="0" w:line="240" w:lineRule="auto"/>
        <w:ind w:firstLine="624"/>
        <w:rPr>
          <w:color w:val="000000" w:themeColor="text1"/>
          <w:sz w:val="24"/>
          <w:lang w:eastAsia="ru-RU"/>
        </w:rPr>
      </w:pPr>
      <w:r w:rsidRPr="001E6DC7">
        <w:rPr>
          <w:color w:val="000000" w:themeColor="text1"/>
          <w:sz w:val="24"/>
          <w:lang w:eastAsia="ru-RU"/>
        </w:rPr>
        <w:t>Динаміка рівня оплати праці впливає на обсяги надходжень податку на доходи фізичних осіб (найвагоміше джерело наповнення бюджету міста). Обсяги надходжень податку на доходи фізичних осіб у минулому році зростали, хоча й нижчими темпами, ніж у попередніх періодах – у 2020 році надходження зросли на 10,7% до відповідного показника попереднього року.</w:t>
      </w:r>
    </w:p>
    <w:p w14:paraId="7EC9DB88" w14:textId="77777777" w:rsidR="00655815" w:rsidRPr="001E6DC7" w:rsidRDefault="00655815" w:rsidP="00655815">
      <w:pPr>
        <w:pStyle w:val="affff"/>
        <w:spacing w:before="0" w:after="0" w:line="240" w:lineRule="auto"/>
        <w:ind w:firstLine="567"/>
        <w:rPr>
          <w:color w:val="000000" w:themeColor="text1"/>
          <w:sz w:val="24"/>
          <w:lang w:eastAsia="ru-RU"/>
        </w:rPr>
      </w:pPr>
      <w:r w:rsidRPr="001E6DC7">
        <w:rPr>
          <w:color w:val="000000" w:themeColor="text1"/>
          <w:sz w:val="24"/>
          <w:lang w:eastAsia="ru-RU"/>
        </w:rPr>
        <w:t>Протягом 2019 року мало місце зменшення в 4,2 рази обсягу невиплаченої заробітної плати працівникам міста: з 91,1 млн. грн. на початок року до 21,5 </w:t>
      </w:r>
      <w:r w:rsidR="00C2529F">
        <w:rPr>
          <w:color w:val="000000" w:themeColor="text1"/>
          <w:sz w:val="24"/>
          <w:lang w:eastAsia="ru-RU"/>
        </w:rPr>
        <w:t>млн. грн</w:t>
      </w:r>
      <w:r w:rsidR="00361361">
        <w:rPr>
          <w:color w:val="000000" w:themeColor="text1"/>
          <w:sz w:val="24"/>
          <w:lang w:eastAsia="ru-RU"/>
        </w:rPr>
        <w:t xml:space="preserve"> станом на 01.01.2020. </w:t>
      </w:r>
      <w:r w:rsidRPr="001E6DC7">
        <w:rPr>
          <w:color w:val="000000" w:themeColor="text1"/>
          <w:sz w:val="24"/>
          <w:lang w:eastAsia="ru-RU"/>
        </w:rPr>
        <w:t xml:space="preserve"> Зменше</w:t>
      </w:r>
      <w:r w:rsidR="00361361">
        <w:rPr>
          <w:color w:val="000000" w:themeColor="text1"/>
          <w:sz w:val="24"/>
          <w:lang w:eastAsia="ru-RU"/>
        </w:rPr>
        <w:t>ння суми боргу було зумовлено, у</w:t>
      </w:r>
      <w:r w:rsidRPr="001E6DC7">
        <w:rPr>
          <w:color w:val="000000" w:themeColor="text1"/>
          <w:sz w:val="24"/>
          <w:lang w:eastAsia="ru-RU"/>
        </w:rPr>
        <w:t xml:space="preserve"> тому числі, погашенням заборгованості за заробітною платою, яка накопичилась на ДП «Миколаївський суднобудівний</w:t>
      </w:r>
      <w:r w:rsidR="00361361">
        <w:rPr>
          <w:color w:val="000000" w:themeColor="text1"/>
          <w:sz w:val="24"/>
          <w:lang w:eastAsia="ru-RU"/>
        </w:rPr>
        <w:t xml:space="preserve"> завод». Станом на 01.01.2021 </w:t>
      </w:r>
      <w:r w:rsidRPr="001E6DC7">
        <w:rPr>
          <w:color w:val="000000" w:themeColor="text1"/>
          <w:sz w:val="24"/>
          <w:lang w:eastAsia="ru-RU"/>
        </w:rPr>
        <w:t xml:space="preserve"> обсяг невиплаченої заробітної плати </w:t>
      </w:r>
      <w:r w:rsidR="00361361">
        <w:rPr>
          <w:color w:val="000000" w:themeColor="text1"/>
          <w:sz w:val="24"/>
          <w:lang w:eastAsia="ru-RU"/>
        </w:rPr>
        <w:t>по місту становив 26,8 млн. грн</w:t>
      </w:r>
      <w:r w:rsidRPr="001E6DC7">
        <w:rPr>
          <w:color w:val="000000" w:themeColor="text1"/>
          <w:sz w:val="24"/>
          <w:lang w:eastAsia="ru-RU"/>
        </w:rPr>
        <w:t>, співвідношення обсягу боргу до середньомісячного фонду оплати праці становило 2,4%, що відповідає помірному рівню.</w:t>
      </w:r>
    </w:p>
    <w:p w14:paraId="20F7FC60" w14:textId="77777777" w:rsidR="00655815" w:rsidRPr="002C0489" w:rsidRDefault="00655815" w:rsidP="00655815">
      <w:pPr>
        <w:pStyle w:val="a3"/>
        <w:spacing w:after="0"/>
        <w:ind w:firstLine="567"/>
        <w:jc w:val="both"/>
        <w:rPr>
          <w:szCs w:val="24"/>
          <w:highlight w:val="yellow"/>
        </w:rPr>
      </w:pPr>
      <w:r w:rsidRPr="002C0489">
        <w:rPr>
          <w:szCs w:val="24"/>
        </w:rPr>
        <w:t>Рівень соціально-економічного розвитку та інвестиційний потенціал міста Миколаєва високі, але чутливість господарського комплексу та бюджету міста до економічних ризиків залишається суттєвою. У поточному році на соціальний та економічний розвиток міста значною мірою впливають несприятливі макроекономічні умови внаслідок обмеження економічної діяльності через запровадження карантину, що позначається також на динаміці дохідної частини бюджету міста та чинить тиск на видаткову частину внаслідок необхідності збільшення фінансування окремих галузей та антикризових заходів.</w:t>
      </w:r>
    </w:p>
    <w:p w14:paraId="6499AE0A" w14:textId="77777777" w:rsidR="00655815" w:rsidRPr="002C0489" w:rsidRDefault="00655815" w:rsidP="00655815">
      <w:pPr>
        <w:pStyle w:val="a3"/>
        <w:spacing w:after="0"/>
        <w:ind w:firstLine="567"/>
        <w:jc w:val="both"/>
        <w:rPr>
          <w:szCs w:val="24"/>
        </w:rPr>
      </w:pPr>
      <w:r w:rsidRPr="002C0489">
        <w:rPr>
          <w:szCs w:val="24"/>
        </w:rPr>
        <w:t>Економічний потенціал Миколаєва характеризується багатогалузевою промисловістю, розгалуженою транспортною мережею та розвиненим портовим господарством. Крім того, місто має розвинену мережу ринкової інфраструктури, фінансових установ, закладів освіти, охорони здоров’я та культури. Рівень диверсифікації міської економіки за видами економічної діяльності помірний.</w:t>
      </w:r>
    </w:p>
    <w:p w14:paraId="76B69430" w14:textId="77777777" w:rsidR="00655815" w:rsidRPr="001E6DC7" w:rsidRDefault="00655815" w:rsidP="00655815">
      <w:pPr>
        <w:pStyle w:val="a3"/>
        <w:spacing w:after="0"/>
        <w:ind w:firstLine="567"/>
        <w:jc w:val="both"/>
        <w:rPr>
          <w:color w:val="C00000"/>
          <w:szCs w:val="24"/>
        </w:rPr>
      </w:pPr>
      <w:r w:rsidRPr="009E1E30">
        <w:t>Промисловість займає важливе місце у місцевій економіці як з точки зору формування та розвитку ринку праці, так і наповнення бюджетів усіх рівнів шляхом сплати податкових платежів. Промисловий комплекс м. Миколаєва помірно концентрований за основними підприємствами та галузями. Провідними галузями міста у 2016-2020 рр. залишалися машинобудування, харчова промисловість та постачання електроенергії, газу, пари та кондиційованого повітря.</w:t>
      </w:r>
    </w:p>
    <w:p w14:paraId="555FFE7B" w14:textId="77777777" w:rsidR="00655815" w:rsidRPr="00117822" w:rsidRDefault="00655815" w:rsidP="00655815">
      <w:pPr>
        <w:pStyle w:val="a3"/>
        <w:spacing w:after="0"/>
        <w:ind w:firstLine="567"/>
        <w:jc w:val="both"/>
        <w:rPr>
          <w:szCs w:val="24"/>
        </w:rPr>
      </w:pPr>
      <w:r w:rsidRPr="00117822">
        <w:rPr>
          <w:szCs w:val="24"/>
        </w:rPr>
        <w:t xml:space="preserve">За підсумками 2020 року промисловими підприємствами міста Миколаїв було реалізовано продукції </w:t>
      </w:r>
      <w:r w:rsidR="00361361">
        <w:rPr>
          <w:szCs w:val="24"/>
        </w:rPr>
        <w:t>на суму 19,1 млрд грн</w:t>
      </w:r>
      <w:r w:rsidRPr="00117822">
        <w:rPr>
          <w:szCs w:val="24"/>
        </w:rPr>
        <w:t>, що на 4,7% менше за відповідний показник попереднього року в фактичних цінах та у розрахунку на 1 мешканця на 32,9% менше за аналогічний показник по країні. У 2020 році вплив негативних чинників на результати діяльності основних підприємств промислового комплексу міста Миколаїв та обсяги надходжень податків та зборів від промислових підприємств до міського бюд</w:t>
      </w:r>
      <w:r w:rsidR="00361361">
        <w:rPr>
          <w:szCs w:val="24"/>
        </w:rPr>
        <w:t>жету був помірним. Динаміка дохі</w:t>
      </w:r>
      <w:r w:rsidRPr="00117822">
        <w:rPr>
          <w:szCs w:val="24"/>
        </w:rPr>
        <w:t>дної частини бюджету міста була позитивною, але, як і в попередньому бюджетному періоді, за окремими промисловими підприємствами рахувався суттєвий обсяг боргу за платою за землю, а також заборгованість за виплатою заробітної плати працівникам.</w:t>
      </w:r>
    </w:p>
    <w:p w14:paraId="5EB29710" w14:textId="77777777" w:rsidR="00655815" w:rsidRDefault="00655815" w:rsidP="00655815">
      <w:pPr>
        <w:pStyle w:val="a3"/>
        <w:spacing w:after="0"/>
        <w:ind w:firstLine="567"/>
        <w:jc w:val="both"/>
      </w:pPr>
      <w:r w:rsidRPr="008575EF">
        <w:t>Зважаючи на те, що основним промисловим підприємствам  притаманна експортна орієнтованість, чутливість промислового комплексу міста до змін зовнішньоекономічної цінової кон’юнктури, світового попиту на продукцію та зовнішньоторговельної політики Уряду є значною. Протягом попередніх років на динаміку зовнішньої торгівлі товарами підприємств міста впливали труднощі з реалізацією на традиційних ринках збуту продукції машинобудівної галузі. У 2020</w:t>
      </w:r>
      <w:r>
        <w:t> </w:t>
      </w:r>
      <w:r w:rsidRPr="008575EF">
        <w:t>році введення карантинних обмежень у відповідь на поширення COVID-19 призвело до стрімкого зниження економічної активності у світі. Через звуження зовнішнього попиту мало місце подальше падіння світових цін на товари, що переважають в українському експорті, що в свою чергу впливало на обсяги зовнішньої торгівлі вітчизняних підприємств</w:t>
      </w:r>
      <w:r>
        <w:t>.</w:t>
      </w:r>
    </w:p>
    <w:p w14:paraId="045A2D9D" w14:textId="77777777" w:rsidR="00655815" w:rsidRPr="008575EF" w:rsidRDefault="00655815" w:rsidP="00655815">
      <w:pPr>
        <w:pStyle w:val="a3"/>
        <w:spacing w:after="0"/>
        <w:ind w:firstLine="567"/>
        <w:jc w:val="both"/>
      </w:pPr>
      <w:r w:rsidRPr="008575EF">
        <w:t>Протягом 2016-2020</w:t>
      </w:r>
      <w:r>
        <w:t> </w:t>
      </w:r>
      <w:r w:rsidRPr="008575EF">
        <w:t>рр. обсяги зовн</w:t>
      </w:r>
      <w:r w:rsidR="00361361">
        <w:t>ішньоторговельного товарообігу</w:t>
      </w:r>
      <w:r w:rsidRPr="008575EF">
        <w:t xml:space="preserve"> в м.</w:t>
      </w:r>
      <w:r>
        <w:t> </w:t>
      </w:r>
      <w:r w:rsidRPr="008575EF">
        <w:t>Миколаєві зростали. У 2020 році обсяг зовн</w:t>
      </w:r>
      <w:r w:rsidR="00361361">
        <w:t>ішньоторговельного товарообігу</w:t>
      </w:r>
      <w:r w:rsidRPr="008575EF">
        <w:t xml:space="preserve"> підприємств Миколаєва склав 2 007,4 млн. доларів США, що на 3,3% більше за відповідний показник 2019 року та у розрахунку на 1 мешканця на 69,7% перевищує середній показник по країні. </w:t>
      </w:r>
    </w:p>
    <w:p w14:paraId="129489A0" w14:textId="77777777" w:rsidR="00655815" w:rsidRDefault="00655815" w:rsidP="00655815">
      <w:pPr>
        <w:pStyle w:val="a3"/>
        <w:spacing w:after="0"/>
        <w:ind w:firstLine="567"/>
        <w:jc w:val="both"/>
      </w:pPr>
      <w:r w:rsidRPr="008575EF">
        <w:t>Сальдо зовнішньої торгівлі послугами також мало позитивне значення, що пов’язано з діяльністю підприємств транспортного комплексу міста, зокрема, торговельних портів та підприємств, що надають транспортні та складські послуги на території портів. У 2020 році динаміка обсягів зовнішньої торгівлі послугами погіршилась – мало місце зменшення як експорту послуг, так і імпорту</w:t>
      </w:r>
    </w:p>
    <w:p w14:paraId="67706B55" w14:textId="77777777" w:rsidR="00655815" w:rsidRDefault="00655815" w:rsidP="00655815">
      <w:pPr>
        <w:pStyle w:val="a3"/>
        <w:spacing w:after="0"/>
        <w:ind w:firstLine="567"/>
        <w:jc w:val="both"/>
        <w:rPr>
          <w:szCs w:val="24"/>
        </w:rPr>
      </w:pPr>
      <w:r w:rsidRPr="0045635C">
        <w:t xml:space="preserve">Однією із головних галузей </w:t>
      </w:r>
      <w:r w:rsidRPr="0045635C">
        <w:rPr>
          <w:szCs w:val="24"/>
        </w:rPr>
        <w:t>міста Миколаїв залишається транспортний комплекс. На території міста діють 3 морські та 1 річковий порти, потужний залізничний вузол, автовокзал та автостанції, система громадського транспорту, поблизу міста розташовані міжнародний аеропорт та аеродром. Вплив негативних економічних чинників на результати діяльності основних підприємств транспортного комплексу міста Миколаїв був помірним. Традиційно для Миколаївських портів основними видами оброблюваних вантажів залишаються зернові та чорні метали.</w:t>
      </w:r>
    </w:p>
    <w:p w14:paraId="5ED27C29" w14:textId="77777777" w:rsidR="00655815" w:rsidRDefault="00655815" w:rsidP="00655815">
      <w:pPr>
        <w:pStyle w:val="a3"/>
        <w:spacing w:after="0"/>
        <w:ind w:firstLine="567"/>
        <w:jc w:val="both"/>
      </w:pPr>
      <w:r w:rsidRPr="0045635C">
        <w:t>Основні показники інвестиційної та будівельної діяльності в м. Миколаєві протягом 2016-2019 рр. зростали, тоді як у 2020 році динаміка уповільнилась. У 2020 році було вироблено  будівельної</w:t>
      </w:r>
      <w:r w:rsidR="00361361">
        <w:t xml:space="preserve"> продукції на суму майже 2 млрд</w:t>
      </w:r>
      <w:r w:rsidRPr="0045635C">
        <w:t> грн, що становить 63,6% загальнообласного обсягу, але на 20% менше відповідного показника 2019 року у фактичних цінах (без коригування на індекс інфляції). Протягом 2020 року в м. Миколаєві було прийнято в експлуатацію 28,9 тис. кв. м загальної площі житла, що на 62,2% менше відповідного показника 2019 року. Обсяг введеного в експлуатацію житла у розрахунку на 1 000 осіб наявного населення, як і в попередніх періодах, поступається відповідному показнику по країні в цілому.</w:t>
      </w:r>
    </w:p>
    <w:p w14:paraId="4BF21A65" w14:textId="77777777" w:rsidR="00655815" w:rsidRPr="0045635C" w:rsidRDefault="00655815" w:rsidP="00655815">
      <w:pPr>
        <w:pStyle w:val="a3"/>
        <w:spacing w:after="0"/>
        <w:ind w:firstLine="567"/>
        <w:jc w:val="both"/>
      </w:pPr>
      <w:r w:rsidRPr="0045635C">
        <w:t>Зважаючи на збереження стабільної внутрішньополітичної ситуації в регіоні, в Миколаєві, як і в попередніх періодах, зберігався сприятливий інвестиційний клімат. Протягом аналізованого періоду у м. Миколаєві реалізовувались важливі інвестиційні проєкти підприємствами міста, передусім промислового та транспортного комплексів. За участі місцевої влади реалізуються проєкти відновлення комунальної інфраструктури, зменшення енергоспоживання та оновлення рухомого складу комунального громадського транспорту, в тому числі у рамках співпраці з міжнародними фінансовими організаціями.</w:t>
      </w:r>
    </w:p>
    <w:p w14:paraId="21EB64F1" w14:textId="77777777" w:rsidR="00655815" w:rsidRDefault="00655815" w:rsidP="00655815">
      <w:pPr>
        <w:pStyle w:val="afff4"/>
        <w:spacing w:before="0" w:after="0" w:line="240" w:lineRule="auto"/>
        <w:ind w:left="0" w:firstLine="567"/>
        <w:rPr>
          <w:color w:val="auto"/>
          <w:sz w:val="24"/>
        </w:rPr>
      </w:pPr>
      <w:r w:rsidRPr="0045635C">
        <w:rPr>
          <w:color w:val="auto"/>
          <w:sz w:val="24"/>
        </w:rPr>
        <w:t>Міська влада проводить роботу в напрямку покращання житлово-комунального господарства міста, відновлення міської інфраструктури.</w:t>
      </w:r>
    </w:p>
    <w:p w14:paraId="5E8C39A1" w14:textId="77777777" w:rsidR="00655815" w:rsidRPr="005B2DC4" w:rsidRDefault="00655815" w:rsidP="00655815">
      <w:pPr>
        <w:pStyle w:val="a3"/>
        <w:spacing w:after="0"/>
        <w:ind w:firstLine="567"/>
        <w:jc w:val="both"/>
      </w:pPr>
      <w:r w:rsidRPr="005B2DC4">
        <w:t>Доходи бюджету м. Миколаєва формуються за рахунок податкових надходжень, неподаткових надходжень, доходів від операцій з капіталом, цільових фондів (в окремих періода</w:t>
      </w:r>
      <w:r w:rsidR="00361361">
        <w:t>х) та трансфертів. Динаміка дохі</w:t>
      </w:r>
      <w:r w:rsidRPr="005B2DC4">
        <w:t>дної частини бюджету міста Миколаїв (без урахування трансфертів) протягом 2012-2020 рр. була позитивною. У 2020 році, з огляду на вплив несприятливих макроекономічних умов унаслідок обмеження економічної діяльності чер</w:t>
      </w:r>
      <w:r w:rsidR="00361361">
        <w:t>ез запровадження карантину, дохі</w:t>
      </w:r>
      <w:r w:rsidRPr="005B2DC4">
        <w:t>дна частина бюджету міста (без урахування трансфертів) зростала нижчими, ніж у попередніх періодах</w:t>
      </w:r>
      <w:r w:rsidR="00361361">
        <w:t>,</w:t>
      </w:r>
      <w:r w:rsidRPr="005B2DC4">
        <w:t xml:space="preserve"> темпами.</w:t>
      </w:r>
    </w:p>
    <w:p w14:paraId="448BCBA6" w14:textId="77777777" w:rsidR="00655815" w:rsidRDefault="00655815" w:rsidP="00655815">
      <w:pPr>
        <w:pStyle w:val="a3"/>
        <w:spacing w:after="0"/>
        <w:ind w:firstLine="567"/>
        <w:jc w:val="both"/>
        <w:rPr>
          <w:szCs w:val="24"/>
        </w:rPr>
      </w:pPr>
      <w:r w:rsidRPr="00BF6887">
        <w:rPr>
          <w:szCs w:val="24"/>
        </w:rPr>
        <w:t xml:space="preserve">Для бюджету міста Миколаїв характерним є помірний рівень концентрації джерел наповнення дохідної частини загального фонду як за основними галузями, так і за основними платниками податків. Як і в попередніх періодах існує помірна залежність бюджету від окремих основних платників податків. Рівень самостійності бюджету в 2020 році залишався високим, залежність від базової дотації відсутня. </w:t>
      </w:r>
    </w:p>
    <w:p w14:paraId="42108A4D" w14:textId="77777777" w:rsidR="00655815" w:rsidRPr="007331C0" w:rsidRDefault="00655815" w:rsidP="00655815">
      <w:pPr>
        <w:pStyle w:val="a3"/>
        <w:spacing w:after="0"/>
        <w:ind w:firstLine="567"/>
        <w:jc w:val="both"/>
        <w:rPr>
          <w:szCs w:val="24"/>
        </w:rPr>
      </w:pPr>
      <w:r w:rsidRPr="007331C0">
        <w:t>Протягом 2020 року міська влада не здійснювала продаж земельних ділянок та приватизацію об’єктів, які належать до комунальної власності територіальної громади, але продовжила передачу майна та земельних ділянок в оренду. На динаміку надходжень орендної плати у 2020 році суттєво впливали несприятливі макроекономічні умови унаслідок обмеження економічної діяльності через запровадження карантину, а також пільги, що надавалися орендарям у цей період. Загалом, за результатами 2020 року питома вага надходжень від операцій з майном та землею комуна</w:t>
      </w:r>
      <w:r w:rsidR="00361361">
        <w:t>льної власності у структурі дохі</w:t>
      </w:r>
      <w:r w:rsidRPr="007331C0">
        <w:t>дної частини бюджету міста без урахування трансферті</w:t>
      </w:r>
      <w:r>
        <w:t>в становила 6,3%, що на 0,65 в.</w:t>
      </w:r>
      <w:r w:rsidRPr="007331C0">
        <w:t>п. менше в порівнянні з аналогічним показником 2019 року.</w:t>
      </w:r>
    </w:p>
    <w:p w14:paraId="0F969480" w14:textId="77777777" w:rsidR="00655815" w:rsidRPr="007331C0" w:rsidRDefault="00655815" w:rsidP="00655815">
      <w:pPr>
        <w:ind w:firstLine="567"/>
        <w:jc w:val="both"/>
      </w:pPr>
      <w:r w:rsidRPr="007331C0">
        <w:t xml:space="preserve">У 2020 році, враховуючи запровадження з середини березня 2020 року карантину в Україні через поширення коронавірусного захворювання COVID-19 із фактичною забороною окремих видів діяльності, має місце тимчасове зменшення ділової активності, внутрішнього споживання та зайнятості населення. Негативний тиск на економічний розвиток країни чинить також зниження зовнішнього попиту на продукцію українського експорту через стрімке зниження економічної активності у світі внаслідок введення карантинних обмежень у відповідь на поширення COVID-19. Крім того, посилення волатильності на світових фінансових ринках та негативні очікування інвесторів суттєво обмежили доступ України до ринку зовнішніх позик та інвестиційного капіталу. </w:t>
      </w:r>
    </w:p>
    <w:p w14:paraId="1ECBB4E4" w14:textId="77777777" w:rsidR="00655815" w:rsidRPr="007331C0" w:rsidRDefault="00655815" w:rsidP="00655815">
      <w:pPr>
        <w:ind w:firstLine="567"/>
        <w:jc w:val="both"/>
      </w:pPr>
      <w:r w:rsidRPr="007331C0">
        <w:t>Місту Миколаєву оновлено довгостроковий кредитний рейтинг та рейтинг боргового зобов’язання  м. Миколаєва за національної шкалою на рівні uaBBB+ стабільний;  Інвестиційний рейтинг м. Миколаєва  на рівні   uaINV4 – високий. Визначено довгостроковий рейтинг дефолту емітента в іноземній та національній валюті на рівні «B» з прогнозом «Стабільний» (</w:t>
      </w:r>
      <w:r w:rsidRPr="007331C0">
        <w:rPr>
          <w:lang w:val="en-US"/>
        </w:rPr>
        <w:t>Fitch</w:t>
      </w:r>
      <w:r w:rsidRPr="007331C0">
        <w:t xml:space="preserve"> </w:t>
      </w:r>
      <w:r w:rsidRPr="007331C0">
        <w:rPr>
          <w:lang w:val="en-US"/>
        </w:rPr>
        <w:t>Rating</w:t>
      </w:r>
      <w:r w:rsidRPr="007331C0">
        <w:t>); за міжнародною шкалою обмежений суверенним рейтингом України (В/Стабільний); кредитний профіль міста на рівні «b+».</w:t>
      </w:r>
    </w:p>
    <w:p w14:paraId="07E73FC3" w14:textId="77777777" w:rsidR="00655815" w:rsidRPr="007331C0" w:rsidRDefault="00655815" w:rsidP="00655815">
      <w:pPr>
        <w:ind w:firstLine="567"/>
        <w:jc w:val="both"/>
      </w:pPr>
      <w:r w:rsidRPr="007331C0">
        <w:t>Основні тенденції розви</w:t>
      </w:r>
      <w:r>
        <w:t xml:space="preserve">тку міста Миколаєва за останні </w:t>
      </w:r>
      <w:r w:rsidRPr="007331C0">
        <w:t>роки в розрізі галузей наведені нижче.</w:t>
      </w:r>
    </w:p>
    <w:p w14:paraId="4D85C068" w14:textId="77777777" w:rsidR="00655815" w:rsidRPr="001E6DC7" w:rsidRDefault="00655815" w:rsidP="00655815">
      <w:pPr>
        <w:ind w:firstLine="567"/>
        <w:jc w:val="both"/>
        <w:rPr>
          <w:color w:val="C00000"/>
        </w:rPr>
      </w:pPr>
    </w:p>
    <w:p w14:paraId="1F3321D6" w14:textId="77777777" w:rsidR="0059479D" w:rsidRPr="00B81CDC" w:rsidRDefault="0059479D" w:rsidP="00E45AF9">
      <w:pPr>
        <w:ind w:firstLine="567"/>
        <w:jc w:val="both"/>
        <w:rPr>
          <w:color w:val="FF0000"/>
        </w:rPr>
      </w:pPr>
    </w:p>
    <w:tbl>
      <w:tblPr>
        <w:tblW w:w="0" w:type="auto"/>
        <w:tblBorders>
          <w:bottom w:val="thinThickSmallGap" w:sz="24" w:space="0" w:color="FF0066"/>
        </w:tblBorders>
        <w:tblLook w:val="00A0" w:firstRow="1" w:lastRow="0" w:firstColumn="1" w:lastColumn="0" w:noHBand="0" w:noVBand="0"/>
      </w:tblPr>
      <w:tblGrid>
        <w:gridCol w:w="4503"/>
      </w:tblGrid>
      <w:tr w:rsidR="002507BD" w:rsidRPr="002B0D9E" w14:paraId="7F3237D4" w14:textId="77777777" w:rsidTr="00FE3066">
        <w:tc>
          <w:tcPr>
            <w:tcW w:w="4503" w:type="dxa"/>
            <w:tcBorders>
              <w:bottom w:val="thinThickSmallGap" w:sz="24" w:space="0" w:color="FF0066"/>
            </w:tcBorders>
          </w:tcPr>
          <w:p w14:paraId="07A5D03C" w14:textId="77777777" w:rsidR="002507BD" w:rsidRPr="002B0D9E" w:rsidRDefault="002507BD" w:rsidP="00FE3066">
            <w:pPr>
              <w:ind w:right="56"/>
              <w:jc w:val="both"/>
              <w:rPr>
                <w:b/>
                <w:color w:val="00B050"/>
              </w:rPr>
            </w:pPr>
            <w:r w:rsidRPr="008A1731">
              <w:rPr>
                <w:b/>
                <w:color w:val="7030A0"/>
              </w:rPr>
              <w:t>БЮДЖЕТНА ПОЛІТИКА</w:t>
            </w:r>
          </w:p>
        </w:tc>
      </w:tr>
    </w:tbl>
    <w:p w14:paraId="4494BC66" w14:textId="77777777" w:rsidR="002507BD" w:rsidRPr="002B0D9E" w:rsidRDefault="002507BD" w:rsidP="004844DE">
      <w:pPr>
        <w:ind w:left="-360" w:firstLine="360"/>
        <w:jc w:val="both"/>
        <w:rPr>
          <w:b/>
          <w:i/>
          <w:color w:val="00B050"/>
        </w:rPr>
      </w:pPr>
    </w:p>
    <w:p w14:paraId="190C5C9D" w14:textId="77777777" w:rsidR="00341899" w:rsidRPr="007C042E" w:rsidRDefault="00341899" w:rsidP="00341899">
      <w:pPr>
        <w:ind w:firstLine="567"/>
        <w:jc w:val="both"/>
      </w:pPr>
      <w:r w:rsidRPr="007C042E">
        <w:t>До дохідної частини бюджету Миколаївської міської територіальної громади</w:t>
      </w:r>
      <w:r w:rsidR="001839E8">
        <w:t xml:space="preserve"> за січень - червень 2021 року </w:t>
      </w:r>
      <w:r w:rsidRPr="007C042E">
        <w:t xml:space="preserve"> надійшло 2239,6 млн грн, з них до загального фонду - 2196,8 млн грн, до спеціального фон</w:t>
      </w:r>
      <w:r w:rsidR="00063A9B" w:rsidRPr="007C042E">
        <w:t>ду - 42,8 млн</w:t>
      </w:r>
      <w:r w:rsidRPr="007C042E">
        <w:t xml:space="preserve"> грн. Порівняно з відповідним періодом 2020 року обсяг доходів збільшився на 291,0 млн грн або на 14,9 %, у тому числі доходи загального</w:t>
      </w:r>
      <w:r w:rsidR="00063A9B" w:rsidRPr="007C042E">
        <w:t xml:space="preserve"> фонду збільшилися на 276,0 млн</w:t>
      </w:r>
      <w:r w:rsidRPr="007C042E">
        <w:t xml:space="preserve"> грн або на 14,4 %, доходи спеціального фонду - на 15,0 млн грн або на 54,0 %. Збільшення обсягу доходів бюджету Миколаївської міської територіальної громади у 2021 році сталося за рахунок збільшення    надходжень  податків і зборів на    </w:t>
      </w:r>
      <w:r w:rsidR="0034249A">
        <w:t>289,5 млн</w:t>
      </w:r>
      <w:r w:rsidRPr="007C042E">
        <w:t xml:space="preserve"> грн та  обсягів міжбюджетних трансфертів на 1,5 млн грн.</w:t>
      </w:r>
    </w:p>
    <w:p w14:paraId="0A49B86C" w14:textId="77777777" w:rsidR="00341899" w:rsidRPr="007C042E" w:rsidRDefault="00341899" w:rsidP="00341899">
      <w:pPr>
        <w:ind w:firstLine="567"/>
        <w:jc w:val="both"/>
      </w:pPr>
      <w:r w:rsidRPr="007C042E">
        <w:t>Найбільшу питому вагу в податкових надходженнях бюджету Миколаївської міської територіальної громади за січень - червень  2021 року становили:</w:t>
      </w:r>
    </w:p>
    <w:p w14:paraId="4934C25A" w14:textId="77777777" w:rsidR="00341899" w:rsidRPr="007C042E" w:rsidRDefault="00341899" w:rsidP="00EE1144">
      <w:pPr>
        <w:numPr>
          <w:ilvl w:val="0"/>
          <w:numId w:val="25"/>
        </w:numPr>
        <w:tabs>
          <w:tab w:val="left" w:pos="567"/>
        </w:tabs>
        <w:ind w:left="0" w:firstLine="567"/>
        <w:jc w:val="both"/>
      </w:pPr>
      <w:r w:rsidRPr="007C042E">
        <w:t xml:space="preserve">податок на доходи фізичних </w:t>
      </w:r>
      <w:r w:rsidR="0034249A">
        <w:t>осіб –1146,7 млн грн, що на 188,1 млн</w:t>
      </w:r>
      <w:r w:rsidRPr="007C042E">
        <w:t xml:space="preserve"> грн, або на 19,6 % більше ніж у 2020 році;</w:t>
      </w:r>
    </w:p>
    <w:p w14:paraId="0810DC9A" w14:textId="77777777" w:rsidR="00341899" w:rsidRPr="007C042E" w:rsidRDefault="0034249A" w:rsidP="00EE1144">
      <w:pPr>
        <w:numPr>
          <w:ilvl w:val="0"/>
          <w:numId w:val="25"/>
        </w:numPr>
        <w:tabs>
          <w:tab w:val="left" w:pos="567"/>
        </w:tabs>
        <w:ind w:left="0" w:firstLine="567"/>
        <w:jc w:val="both"/>
      </w:pPr>
      <w:r>
        <w:t>плата за землю – 172,3 млн грн, або більше на 33,3 млн</w:t>
      </w:r>
      <w:r w:rsidR="00341899" w:rsidRPr="007C042E">
        <w:t xml:space="preserve"> грн (23,9 %);</w:t>
      </w:r>
    </w:p>
    <w:p w14:paraId="09EBB4A0" w14:textId="77777777" w:rsidR="00341899" w:rsidRPr="007C042E" w:rsidRDefault="00341899" w:rsidP="00EE1144">
      <w:pPr>
        <w:numPr>
          <w:ilvl w:val="0"/>
          <w:numId w:val="25"/>
        </w:numPr>
        <w:tabs>
          <w:tab w:val="left" w:pos="567"/>
        </w:tabs>
        <w:ind w:left="0" w:firstLine="567"/>
        <w:jc w:val="both"/>
      </w:pPr>
      <w:r w:rsidRPr="007C042E">
        <w:t>єдиний податок – 240,3 млн грн, або більше на 35,3 млн грн (17,3 %);</w:t>
      </w:r>
    </w:p>
    <w:p w14:paraId="327D05D7" w14:textId="77777777" w:rsidR="00341899" w:rsidRPr="007C042E" w:rsidRDefault="00341899" w:rsidP="00EE1144">
      <w:pPr>
        <w:numPr>
          <w:ilvl w:val="0"/>
          <w:numId w:val="25"/>
        </w:numPr>
        <w:tabs>
          <w:tab w:val="left" w:pos="567"/>
        </w:tabs>
        <w:ind w:left="0" w:firstLine="567"/>
        <w:jc w:val="both"/>
      </w:pPr>
      <w:r w:rsidRPr="007C042E">
        <w:t>акцизний податок – 101,0 млн грн, або більше на 3,7 млн грн (3,8 %).</w:t>
      </w:r>
    </w:p>
    <w:p w14:paraId="0155C6ED" w14:textId="77777777" w:rsidR="00341899" w:rsidRPr="007C042E" w:rsidRDefault="0034249A" w:rsidP="00341899">
      <w:pPr>
        <w:ind w:firstLine="567"/>
        <w:jc w:val="both"/>
      </w:pPr>
      <w:r>
        <w:t>У</w:t>
      </w:r>
      <w:r w:rsidR="00341899" w:rsidRPr="007C042E">
        <w:t xml:space="preserve"> цілому за 2021 рік до бюджету Миколаївської міської територіальної громади очікуються надходження в сумі 4535,2 млн грн, з них податкові та непо</w:t>
      </w:r>
      <w:r w:rsidR="00063A9B" w:rsidRPr="007C042E">
        <w:t xml:space="preserve">даткові надходження –3683,5 млн </w:t>
      </w:r>
      <w:r w:rsidR="00341899" w:rsidRPr="007C042E">
        <w:t xml:space="preserve"> грн та офіційні трансферти 851,7 млн грн, що до затверджених (з урахуванням змін) показників складатиме відповідно 104,8 %, 105,9 % та 100 %. </w:t>
      </w:r>
    </w:p>
    <w:p w14:paraId="52BD1FF4" w14:textId="77777777" w:rsidR="00341899" w:rsidRPr="007C042E" w:rsidRDefault="00341899" w:rsidP="00341899">
      <w:pPr>
        <w:tabs>
          <w:tab w:val="left" w:pos="567"/>
        </w:tabs>
        <w:ind w:firstLine="567"/>
        <w:jc w:val="both"/>
      </w:pPr>
      <w:r w:rsidRPr="007C042E">
        <w:t>Очікуване   збільшення обсягу доходів бюджету Миколаївської міської територіальної громади у 2021 році в порівнянні з 2020 роком складатиме</w:t>
      </w:r>
      <w:r w:rsidRPr="007C042E">
        <w:rPr>
          <w:i/>
        </w:rPr>
        <w:t xml:space="preserve"> </w:t>
      </w:r>
      <w:r w:rsidRPr="007C042E">
        <w:t>478,5</w:t>
      </w:r>
      <w:r w:rsidRPr="007C042E">
        <w:rPr>
          <w:i/>
        </w:rPr>
        <w:t xml:space="preserve"> </w:t>
      </w:r>
      <w:r w:rsidRPr="007C042E">
        <w:t>млн грн, у тому числі приріст податкових та неподаткових надходжень – 480,7 млн грн та зменшення обсягу офіційних трансфертів – 2,2 млн грн.</w:t>
      </w:r>
    </w:p>
    <w:p w14:paraId="3C7FB3C6" w14:textId="77777777" w:rsidR="00341899" w:rsidRPr="007C042E" w:rsidRDefault="00341899" w:rsidP="00341899">
      <w:pPr>
        <w:ind w:firstLine="567"/>
        <w:jc w:val="both"/>
      </w:pPr>
      <w:r w:rsidRPr="007C042E">
        <w:t>Виконання видаткової частини бюджету міста Миколаєва за 1 півріччя 2021 року в цілому склало 1841,4 млн грн, у тому числі: із загального фонду проведено видатків на загальну суму 1751,6 млн грн та із спеціального фонду – 89,8 млн грн.</w:t>
      </w:r>
    </w:p>
    <w:p w14:paraId="0A2099F6" w14:textId="77777777" w:rsidR="00341899" w:rsidRPr="007C042E" w:rsidRDefault="00341899" w:rsidP="00341899">
      <w:pPr>
        <w:widowControl w:val="0"/>
        <w:ind w:firstLine="567"/>
        <w:jc w:val="both"/>
        <w:outlineLvl w:val="0"/>
      </w:pPr>
      <w:r w:rsidRPr="007C042E">
        <w:t>На фінансування програм соціально-культурної сфери та державного управління направлено 1519,1 млн грн (82,5 % від загального обсягу видатків).</w:t>
      </w:r>
    </w:p>
    <w:p w14:paraId="1FBF1C7B" w14:textId="77777777" w:rsidR="00341899" w:rsidRPr="007C042E" w:rsidRDefault="00341899" w:rsidP="00341899">
      <w:pPr>
        <w:ind w:firstLine="567"/>
        <w:jc w:val="both"/>
      </w:pPr>
      <w:r w:rsidRPr="007C042E">
        <w:t>На економічну діяльність (транспорт та транспортна інфраструктура, дорожнє господарство; будівництво та регіональний розвиток; інші програми та заходи, пов'язані з економічною д</w:t>
      </w:r>
      <w:r w:rsidR="00063A9B" w:rsidRPr="007C042E">
        <w:t>іяльністю) направлено 130,3 млн</w:t>
      </w:r>
      <w:r w:rsidRPr="007C042E">
        <w:t xml:space="preserve"> грн (7,1 %).</w:t>
      </w:r>
    </w:p>
    <w:p w14:paraId="01B4514F" w14:textId="77777777" w:rsidR="00341899" w:rsidRPr="007C042E" w:rsidRDefault="00341899" w:rsidP="00341899">
      <w:pPr>
        <w:ind w:firstLine="567"/>
        <w:jc w:val="both"/>
      </w:pPr>
      <w:r w:rsidRPr="007C042E">
        <w:t>Видатки на житлово-комунальне господарство склали 129,5 млн грн (7,0 %).</w:t>
      </w:r>
    </w:p>
    <w:p w14:paraId="7DA00722" w14:textId="77777777" w:rsidR="00341899" w:rsidRPr="007C042E" w:rsidRDefault="00341899" w:rsidP="00341899">
      <w:pPr>
        <w:ind w:firstLine="567"/>
        <w:jc w:val="both"/>
      </w:pPr>
      <w:r w:rsidRPr="007C042E">
        <w:t xml:space="preserve">На фінансування інших програм та заходів спрямовано 8,4 млн грн, що становить  0,5 % від загальної суми видатків. </w:t>
      </w:r>
    </w:p>
    <w:p w14:paraId="7F3E8F79" w14:textId="77777777" w:rsidR="00341899" w:rsidRPr="007C042E" w:rsidRDefault="00341899" w:rsidP="00341899">
      <w:pPr>
        <w:ind w:firstLine="567"/>
        <w:jc w:val="both"/>
      </w:pPr>
      <w:r w:rsidRPr="007C042E">
        <w:t>Перераховано до державного бюджету реверсної дотації згідно із Законом України «Про Державний бюджет України на 2021 рік» – 54,1 млн грн (2,9 %).</w:t>
      </w:r>
    </w:p>
    <w:p w14:paraId="1E1309EC" w14:textId="77777777" w:rsidR="00341899" w:rsidRPr="007C042E" w:rsidRDefault="00341899" w:rsidP="00341899">
      <w:pPr>
        <w:ind w:firstLine="567"/>
        <w:jc w:val="both"/>
      </w:pPr>
    </w:p>
    <w:p w14:paraId="5B706B0A" w14:textId="77777777" w:rsidR="00341899" w:rsidRPr="007C042E" w:rsidRDefault="00341899" w:rsidP="00341899">
      <w:pPr>
        <w:tabs>
          <w:tab w:val="left" w:pos="4570"/>
        </w:tabs>
        <w:ind w:firstLine="567"/>
        <w:jc w:val="both"/>
      </w:pPr>
      <w:r w:rsidRPr="007C042E">
        <w:t>У звітному періоді в цілому по бюджету направлено на:</w:t>
      </w:r>
    </w:p>
    <w:p w14:paraId="02C74357" w14:textId="77777777" w:rsidR="00341899" w:rsidRPr="007C042E" w:rsidRDefault="00341899" w:rsidP="00EE1144">
      <w:pPr>
        <w:numPr>
          <w:ilvl w:val="0"/>
          <w:numId w:val="10"/>
        </w:numPr>
        <w:tabs>
          <w:tab w:val="left" w:pos="709"/>
          <w:tab w:val="left" w:pos="851"/>
        </w:tabs>
        <w:ind w:left="0" w:firstLine="567"/>
        <w:jc w:val="both"/>
      </w:pPr>
      <w:r w:rsidRPr="007C042E">
        <w:t>заробітну плату з нарахуваннями – 1231,9 млн грн (66,9 % від загального обсягу видатків);</w:t>
      </w:r>
    </w:p>
    <w:p w14:paraId="316F18E1" w14:textId="77777777" w:rsidR="00341899" w:rsidRPr="007C042E" w:rsidRDefault="00341899" w:rsidP="00EE1144">
      <w:pPr>
        <w:numPr>
          <w:ilvl w:val="0"/>
          <w:numId w:val="10"/>
        </w:numPr>
        <w:tabs>
          <w:tab w:val="left" w:pos="709"/>
          <w:tab w:val="left" w:pos="851"/>
        </w:tabs>
        <w:ind w:left="0" w:firstLine="567"/>
        <w:jc w:val="both"/>
      </w:pPr>
      <w:r w:rsidRPr="007C042E">
        <w:t>придбання медикаментів бюджетними установами – 4,6 млн грн (0,3 %);</w:t>
      </w:r>
    </w:p>
    <w:p w14:paraId="0E1A3308" w14:textId="77777777" w:rsidR="00341899" w:rsidRPr="007C042E" w:rsidRDefault="00341899" w:rsidP="00EE1144">
      <w:pPr>
        <w:numPr>
          <w:ilvl w:val="0"/>
          <w:numId w:val="10"/>
        </w:numPr>
        <w:tabs>
          <w:tab w:val="left" w:pos="709"/>
          <w:tab w:val="left" w:pos="851"/>
        </w:tabs>
        <w:ind w:left="0" w:firstLine="567"/>
        <w:jc w:val="both"/>
      </w:pPr>
      <w:r w:rsidRPr="007C042E">
        <w:t>придбання продуктів харчування бюджетними установами – 40,4 млн грн (2,2 %);</w:t>
      </w:r>
    </w:p>
    <w:p w14:paraId="1E24625F" w14:textId="77777777" w:rsidR="00341899" w:rsidRPr="007C042E" w:rsidRDefault="00341899" w:rsidP="00EE1144">
      <w:pPr>
        <w:numPr>
          <w:ilvl w:val="0"/>
          <w:numId w:val="10"/>
        </w:numPr>
        <w:tabs>
          <w:tab w:val="left" w:pos="709"/>
          <w:tab w:val="left" w:pos="851"/>
        </w:tabs>
        <w:ind w:left="0" w:firstLine="567"/>
        <w:jc w:val="both"/>
      </w:pPr>
      <w:r w:rsidRPr="007C042E">
        <w:t>оплату комунальних пос</w:t>
      </w:r>
      <w:r w:rsidR="00063A9B" w:rsidRPr="007C042E">
        <w:t xml:space="preserve">луг та енергоносіїв – 127,9 млн </w:t>
      </w:r>
      <w:r w:rsidRPr="007C042E">
        <w:t>грн (6,9 %);</w:t>
      </w:r>
    </w:p>
    <w:p w14:paraId="74DE8D48" w14:textId="77777777" w:rsidR="00341899" w:rsidRPr="007C042E" w:rsidRDefault="00341899" w:rsidP="00EE1144">
      <w:pPr>
        <w:numPr>
          <w:ilvl w:val="0"/>
          <w:numId w:val="10"/>
        </w:numPr>
        <w:tabs>
          <w:tab w:val="left" w:pos="709"/>
          <w:tab w:val="left" w:pos="851"/>
        </w:tabs>
        <w:ind w:left="0" w:firstLine="567"/>
        <w:jc w:val="both"/>
      </w:pPr>
      <w:r w:rsidRPr="007C042E">
        <w:t>соціальне забезпечення – 57,4 млн грн (3,1 %);</w:t>
      </w:r>
    </w:p>
    <w:p w14:paraId="18DEFAE5" w14:textId="77777777" w:rsidR="00341899" w:rsidRPr="007C042E" w:rsidRDefault="00341899" w:rsidP="00EE1144">
      <w:pPr>
        <w:numPr>
          <w:ilvl w:val="0"/>
          <w:numId w:val="10"/>
        </w:numPr>
        <w:tabs>
          <w:tab w:val="left" w:pos="709"/>
          <w:tab w:val="left" w:pos="851"/>
        </w:tabs>
        <w:ind w:left="0" w:firstLine="567"/>
        <w:jc w:val="both"/>
      </w:pPr>
      <w:r w:rsidRPr="007C042E">
        <w:t>поточні трансферти органам державного управління інших рівні</w:t>
      </w:r>
      <w:r w:rsidR="0034249A">
        <w:t>в (реверсна дотац</w:t>
      </w:r>
      <w:r w:rsidR="001839E8">
        <w:t>і</w:t>
      </w:r>
      <w:r w:rsidR="0034249A">
        <w:t>я</w:t>
      </w:r>
      <w:r w:rsidRPr="007C042E">
        <w:t>) – 54,1 млн грн (2,9 %);</w:t>
      </w:r>
    </w:p>
    <w:p w14:paraId="3D4BE0DC" w14:textId="77777777" w:rsidR="00341899" w:rsidRPr="007C042E" w:rsidRDefault="00063A9B" w:rsidP="00EE1144">
      <w:pPr>
        <w:pStyle w:val="ab"/>
        <w:numPr>
          <w:ilvl w:val="0"/>
          <w:numId w:val="11"/>
        </w:numPr>
        <w:tabs>
          <w:tab w:val="left" w:pos="851"/>
        </w:tabs>
        <w:ind w:left="0" w:firstLine="567"/>
        <w:rPr>
          <w:sz w:val="24"/>
          <w:szCs w:val="24"/>
        </w:rPr>
      </w:pPr>
      <w:r w:rsidRPr="007C042E">
        <w:rPr>
          <w:sz w:val="24"/>
          <w:szCs w:val="24"/>
        </w:rPr>
        <w:t>капітальні видатки – 58,3 млн</w:t>
      </w:r>
      <w:r w:rsidR="00341899" w:rsidRPr="007C042E">
        <w:rPr>
          <w:sz w:val="24"/>
          <w:szCs w:val="24"/>
        </w:rPr>
        <w:t xml:space="preserve"> грн (3,2 %), у тому числі за рахунок кош</w:t>
      </w:r>
      <w:r w:rsidRPr="007C042E">
        <w:rPr>
          <w:sz w:val="24"/>
          <w:szCs w:val="24"/>
        </w:rPr>
        <w:t>тів бюджету розвитку – 55,3 млн</w:t>
      </w:r>
      <w:r w:rsidR="00341899" w:rsidRPr="007C042E">
        <w:rPr>
          <w:sz w:val="24"/>
          <w:szCs w:val="24"/>
        </w:rPr>
        <w:t xml:space="preserve"> грн;</w:t>
      </w:r>
    </w:p>
    <w:p w14:paraId="22FE1E35" w14:textId="77777777" w:rsidR="00341899" w:rsidRPr="007C042E" w:rsidRDefault="00341899" w:rsidP="00EE1144">
      <w:pPr>
        <w:pStyle w:val="ab"/>
        <w:numPr>
          <w:ilvl w:val="0"/>
          <w:numId w:val="11"/>
        </w:numPr>
        <w:tabs>
          <w:tab w:val="left" w:pos="851"/>
        </w:tabs>
        <w:ind w:left="0" w:firstLine="567"/>
        <w:rPr>
          <w:sz w:val="24"/>
          <w:szCs w:val="24"/>
        </w:rPr>
      </w:pPr>
      <w:r w:rsidRPr="007C042E">
        <w:rPr>
          <w:sz w:val="24"/>
          <w:szCs w:val="24"/>
        </w:rPr>
        <w:t>і</w:t>
      </w:r>
      <w:r w:rsidR="00063A9B" w:rsidRPr="007C042E">
        <w:rPr>
          <w:sz w:val="24"/>
          <w:szCs w:val="24"/>
        </w:rPr>
        <w:t>нші поточні видатки – 266,8 млн</w:t>
      </w:r>
      <w:r w:rsidRPr="007C042E">
        <w:rPr>
          <w:sz w:val="24"/>
          <w:szCs w:val="24"/>
        </w:rPr>
        <w:t xml:space="preserve"> грн (14,5 %).</w:t>
      </w:r>
    </w:p>
    <w:tbl>
      <w:tblPr>
        <w:tblpPr w:leftFromText="180" w:rightFromText="180" w:vertAnchor="text" w:horzAnchor="margin" w:tblpX="108" w:tblpY="-100"/>
        <w:tblOverlap w:val="never"/>
        <w:tblW w:w="0" w:type="auto"/>
        <w:tblBorders>
          <w:bottom w:val="thinThickSmallGap" w:sz="24" w:space="0" w:color="FF0066"/>
        </w:tblBorders>
        <w:tblLook w:val="00A0" w:firstRow="1" w:lastRow="0" w:firstColumn="1" w:lastColumn="0" w:noHBand="0" w:noVBand="0"/>
      </w:tblPr>
      <w:tblGrid>
        <w:gridCol w:w="4395"/>
      </w:tblGrid>
      <w:tr w:rsidR="005918B0" w:rsidRPr="002B0D9E" w14:paraId="66EFC77C" w14:textId="77777777" w:rsidTr="001E396C">
        <w:tc>
          <w:tcPr>
            <w:tcW w:w="4395" w:type="dxa"/>
            <w:tcBorders>
              <w:bottom w:val="thinThickSmallGap" w:sz="24" w:space="0" w:color="FF0066"/>
            </w:tcBorders>
          </w:tcPr>
          <w:p w14:paraId="09D99945" w14:textId="77777777" w:rsidR="005918B0" w:rsidRPr="005918B0" w:rsidRDefault="005918B0" w:rsidP="001E396C">
            <w:pPr>
              <w:ind w:right="56"/>
              <w:jc w:val="both"/>
              <w:rPr>
                <w:b/>
                <w:color w:val="7030A0"/>
              </w:rPr>
            </w:pPr>
            <w:r w:rsidRPr="005918B0">
              <w:rPr>
                <w:b/>
                <w:color w:val="7030A0"/>
              </w:rPr>
              <w:t xml:space="preserve">УПРАВЛІННЯ ОБ’ЄКТАМИ     </w:t>
            </w:r>
          </w:p>
          <w:p w14:paraId="7BD9A083" w14:textId="77777777" w:rsidR="005918B0" w:rsidRPr="002B0D9E" w:rsidRDefault="005918B0" w:rsidP="001E396C">
            <w:pPr>
              <w:ind w:right="56"/>
              <w:jc w:val="both"/>
              <w:rPr>
                <w:b/>
                <w:color w:val="00B050"/>
              </w:rPr>
            </w:pPr>
            <w:r w:rsidRPr="005918B0">
              <w:rPr>
                <w:b/>
                <w:color w:val="7030A0"/>
              </w:rPr>
              <w:t>КОМУНАЛЬНОЇ ВЛАСНОСТІ</w:t>
            </w:r>
          </w:p>
        </w:tc>
      </w:tr>
    </w:tbl>
    <w:p w14:paraId="17C4D0AB" w14:textId="77777777" w:rsidR="005918B0" w:rsidRDefault="005918B0" w:rsidP="009A02C8">
      <w:pPr>
        <w:pStyle w:val="ab"/>
        <w:tabs>
          <w:tab w:val="left" w:pos="851"/>
        </w:tabs>
        <w:ind w:left="567" w:firstLine="0"/>
        <w:rPr>
          <w:sz w:val="24"/>
          <w:szCs w:val="24"/>
        </w:rPr>
      </w:pPr>
    </w:p>
    <w:p w14:paraId="7485E3D2" w14:textId="77777777" w:rsidR="005918B0" w:rsidRDefault="005918B0" w:rsidP="009A02C8">
      <w:pPr>
        <w:pStyle w:val="ab"/>
        <w:tabs>
          <w:tab w:val="left" w:pos="851"/>
        </w:tabs>
        <w:ind w:left="567" w:firstLine="0"/>
        <w:rPr>
          <w:sz w:val="24"/>
          <w:szCs w:val="24"/>
        </w:rPr>
      </w:pPr>
    </w:p>
    <w:p w14:paraId="4F81D5DE" w14:textId="77777777" w:rsidR="005918B0" w:rsidRDefault="005918B0" w:rsidP="009A02C8">
      <w:pPr>
        <w:pStyle w:val="ab"/>
        <w:tabs>
          <w:tab w:val="left" w:pos="851"/>
        </w:tabs>
        <w:ind w:left="567" w:firstLine="0"/>
        <w:rPr>
          <w:sz w:val="24"/>
          <w:szCs w:val="24"/>
        </w:rPr>
      </w:pPr>
    </w:p>
    <w:tbl>
      <w:tblPr>
        <w:tblW w:w="9857" w:type="dxa"/>
        <w:tblLook w:val="01E0" w:firstRow="1" w:lastRow="1" w:firstColumn="1" w:lastColumn="1" w:noHBand="0" w:noVBand="0"/>
      </w:tblPr>
      <w:tblGrid>
        <w:gridCol w:w="3765"/>
        <w:gridCol w:w="6092"/>
      </w:tblGrid>
      <w:tr w:rsidR="00AB74DE" w:rsidRPr="008A6485" w14:paraId="42E0AA7E" w14:textId="77777777" w:rsidTr="00063A9B">
        <w:tc>
          <w:tcPr>
            <w:tcW w:w="3765" w:type="dxa"/>
            <w:vMerge w:val="restart"/>
          </w:tcPr>
          <w:p w14:paraId="42F672C0" w14:textId="77777777" w:rsidR="00AB74DE" w:rsidRPr="008A6485" w:rsidRDefault="00AB74DE" w:rsidP="00063A9B">
            <w:pPr>
              <w:pStyle w:val="a7"/>
              <w:spacing w:before="0" w:after="0"/>
              <w:jc w:val="both"/>
              <w:rPr>
                <w:bCs/>
                <w:szCs w:val="24"/>
              </w:rPr>
            </w:pPr>
            <w:r w:rsidRPr="008A6485">
              <w:rPr>
                <w:bCs/>
                <w:szCs w:val="24"/>
              </w:rPr>
              <w:t>Станом на 01.07.2021 в орендному користуванні знаходяться 489 об’єктів</w:t>
            </w:r>
            <w:r w:rsidRPr="008A6485">
              <w:rPr>
                <w:b/>
                <w:szCs w:val="24"/>
              </w:rPr>
              <w:t xml:space="preserve"> </w:t>
            </w:r>
            <w:r w:rsidRPr="008A6485">
              <w:rPr>
                <w:szCs w:val="24"/>
              </w:rPr>
              <w:t>міської комунальної власності загальною площею 91876.8 кв.м.</w:t>
            </w:r>
            <w:r w:rsidRPr="008A6485">
              <w:rPr>
                <w:bCs/>
                <w:szCs w:val="24"/>
              </w:rPr>
              <w:t xml:space="preserve"> </w:t>
            </w:r>
          </w:p>
          <w:p w14:paraId="039D0612" w14:textId="77777777" w:rsidR="00AB74DE" w:rsidRPr="008A6485" w:rsidRDefault="00AB74DE" w:rsidP="00063A9B">
            <w:pPr>
              <w:ind w:firstLine="540"/>
              <w:jc w:val="both"/>
            </w:pPr>
            <w:r w:rsidRPr="008A6485">
              <w:t>Протягом 2022 – 2024 рр. планується отримати коштів від оренди комунального майна в сумі:</w:t>
            </w:r>
          </w:p>
          <w:p w14:paraId="39FE9D9B" w14:textId="77777777" w:rsidR="00AB74DE" w:rsidRPr="008A6485" w:rsidRDefault="00AB74DE" w:rsidP="00063A9B">
            <w:pPr>
              <w:ind w:firstLine="540"/>
              <w:jc w:val="both"/>
            </w:pPr>
            <w:r>
              <w:t>2022 – 10,</w:t>
            </w:r>
            <w:r w:rsidR="00BE0739">
              <w:t xml:space="preserve">0 млн </w:t>
            </w:r>
            <w:r w:rsidRPr="008A6485">
              <w:t>грн;</w:t>
            </w:r>
          </w:p>
          <w:p w14:paraId="77F11E91" w14:textId="77777777" w:rsidR="00AB74DE" w:rsidRPr="008A6485" w:rsidRDefault="00AB74DE" w:rsidP="00063A9B">
            <w:pPr>
              <w:ind w:firstLine="540"/>
              <w:jc w:val="both"/>
            </w:pPr>
            <w:r w:rsidRPr="008A6485">
              <w:t>2023 – 9</w:t>
            </w:r>
            <w:r>
              <w:t>,</w:t>
            </w:r>
            <w:r w:rsidRPr="008A6485">
              <w:t xml:space="preserve">0 </w:t>
            </w:r>
            <w:r w:rsidR="00BE0739">
              <w:t xml:space="preserve">млн </w:t>
            </w:r>
            <w:r w:rsidRPr="008A6485">
              <w:t>грн;</w:t>
            </w:r>
          </w:p>
          <w:p w14:paraId="782EAA04" w14:textId="77777777" w:rsidR="00AB74DE" w:rsidRPr="008A6485" w:rsidRDefault="00AB74DE" w:rsidP="00063A9B">
            <w:pPr>
              <w:ind w:firstLine="540"/>
              <w:jc w:val="both"/>
            </w:pPr>
            <w:r>
              <w:t>2024 – 9,</w:t>
            </w:r>
            <w:r w:rsidR="00BE0739">
              <w:t xml:space="preserve">0 млн </w:t>
            </w:r>
            <w:r w:rsidRPr="008A6485">
              <w:t>грн.</w:t>
            </w:r>
          </w:p>
          <w:p w14:paraId="313D59B5" w14:textId="77777777" w:rsidR="00AB74DE" w:rsidRPr="008A6485" w:rsidRDefault="00AB74DE" w:rsidP="00063A9B">
            <w:pPr>
              <w:ind w:firstLine="540"/>
              <w:jc w:val="both"/>
            </w:pPr>
          </w:p>
        </w:tc>
        <w:tc>
          <w:tcPr>
            <w:tcW w:w="6092" w:type="dxa"/>
            <w:shd w:val="clear" w:color="auto" w:fill="E1D7DE"/>
          </w:tcPr>
          <w:p w14:paraId="19A75125" w14:textId="77777777" w:rsidR="00AB74DE" w:rsidRPr="00AB74DE" w:rsidRDefault="00AB74DE" w:rsidP="00063A9B">
            <w:pPr>
              <w:pStyle w:val="a7"/>
              <w:spacing w:before="0" w:after="0"/>
              <w:jc w:val="center"/>
              <w:rPr>
                <w:b/>
                <w:i/>
                <w:color w:val="0070C0"/>
                <w:szCs w:val="24"/>
              </w:rPr>
            </w:pPr>
            <w:r w:rsidRPr="00AB74DE">
              <w:rPr>
                <w:b/>
                <w:i/>
                <w:color w:val="0070C0"/>
                <w:szCs w:val="24"/>
              </w:rPr>
              <w:t>Динаміка надходжень коштів  до міського бюджету від оренди приміщень комунальної власності</w:t>
            </w:r>
          </w:p>
        </w:tc>
      </w:tr>
      <w:tr w:rsidR="00AB74DE" w:rsidRPr="008A6485" w14:paraId="7EFAA245" w14:textId="77777777" w:rsidTr="00063A9B">
        <w:trPr>
          <w:trHeight w:val="2732"/>
        </w:trPr>
        <w:tc>
          <w:tcPr>
            <w:tcW w:w="3765" w:type="dxa"/>
            <w:vMerge/>
          </w:tcPr>
          <w:p w14:paraId="3FF98A80" w14:textId="77777777" w:rsidR="00AB74DE" w:rsidRPr="008A6485" w:rsidRDefault="00AB74DE" w:rsidP="00063A9B">
            <w:pPr>
              <w:pStyle w:val="a7"/>
              <w:spacing w:before="0" w:after="0"/>
              <w:jc w:val="both"/>
              <w:rPr>
                <w:bCs/>
                <w:szCs w:val="24"/>
              </w:rPr>
            </w:pPr>
          </w:p>
        </w:tc>
        <w:tc>
          <w:tcPr>
            <w:tcW w:w="6092" w:type="dxa"/>
          </w:tcPr>
          <w:tbl>
            <w:tblPr>
              <w:tblW w:w="5112"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1726"/>
              <w:gridCol w:w="1116"/>
              <w:gridCol w:w="996"/>
              <w:gridCol w:w="1296"/>
            </w:tblGrid>
            <w:tr w:rsidR="00AB74DE" w:rsidRPr="00AB74DE" w14:paraId="31FF7F43" w14:textId="77777777" w:rsidTr="00AB74DE">
              <w:tc>
                <w:tcPr>
                  <w:tcW w:w="1728" w:type="dxa"/>
                  <w:shd w:val="clear" w:color="auto" w:fill="E1D7DE"/>
                </w:tcPr>
                <w:p w14:paraId="63432B76" w14:textId="77777777" w:rsidR="00AB74DE" w:rsidRPr="00AB74DE" w:rsidRDefault="00AB74DE" w:rsidP="00063A9B">
                  <w:pPr>
                    <w:jc w:val="center"/>
                    <w:rPr>
                      <w:b/>
                      <w:i/>
                      <w:color w:val="0070C0"/>
                    </w:rPr>
                  </w:pPr>
                </w:p>
              </w:tc>
              <w:tc>
                <w:tcPr>
                  <w:tcW w:w="846" w:type="dxa"/>
                  <w:shd w:val="clear" w:color="auto" w:fill="E1D7DE"/>
                </w:tcPr>
                <w:p w14:paraId="22E73B57" w14:textId="77777777" w:rsidR="00AB74DE" w:rsidRPr="00AB74DE" w:rsidRDefault="00AB74DE" w:rsidP="00063A9B">
                  <w:pPr>
                    <w:jc w:val="center"/>
                    <w:rPr>
                      <w:b/>
                      <w:i/>
                      <w:color w:val="0070C0"/>
                      <w:highlight w:val="lightGray"/>
                    </w:rPr>
                  </w:pPr>
                  <w:r w:rsidRPr="00AB74DE">
                    <w:rPr>
                      <w:b/>
                      <w:i/>
                      <w:color w:val="0070C0"/>
                      <w:highlight w:val="lightGray"/>
                    </w:rPr>
                    <w:t>2019</w:t>
                  </w:r>
                </w:p>
              </w:tc>
              <w:tc>
                <w:tcPr>
                  <w:tcW w:w="846" w:type="dxa"/>
                  <w:shd w:val="clear" w:color="auto" w:fill="E1D7DE"/>
                </w:tcPr>
                <w:p w14:paraId="1BDC3A8B" w14:textId="77777777" w:rsidR="00AB74DE" w:rsidRPr="00AB74DE" w:rsidRDefault="00AB74DE" w:rsidP="00063A9B">
                  <w:pPr>
                    <w:jc w:val="center"/>
                    <w:rPr>
                      <w:b/>
                      <w:i/>
                      <w:color w:val="0070C0"/>
                      <w:highlight w:val="lightGray"/>
                    </w:rPr>
                  </w:pPr>
                  <w:r w:rsidRPr="00AB74DE">
                    <w:rPr>
                      <w:b/>
                      <w:i/>
                      <w:color w:val="0070C0"/>
                      <w:highlight w:val="lightGray"/>
                    </w:rPr>
                    <w:t>2020</w:t>
                  </w:r>
                </w:p>
              </w:tc>
              <w:tc>
                <w:tcPr>
                  <w:tcW w:w="846" w:type="dxa"/>
                  <w:shd w:val="clear" w:color="auto" w:fill="E1D7DE"/>
                </w:tcPr>
                <w:p w14:paraId="6ABEBA57" w14:textId="77777777" w:rsidR="00AB74DE" w:rsidRPr="00AB74DE" w:rsidRDefault="006A40F1" w:rsidP="00063A9B">
                  <w:pPr>
                    <w:jc w:val="center"/>
                    <w:rPr>
                      <w:b/>
                      <w:i/>
                      <w:color w:val="0070C0"/>
                      <w:highlight w:val="lightGray"/>
                    </w:rPr>
                  </w:pPr>
                  <w:r>
                    <w:rPr>
                      <w:b/>
                      <w:i/>
                      <w:color w:val="0070C0"/>
                      <w:highlight w:val="lightGray"/>
                    </w:rPr>
                    <w:t>01.07.2021</w:t>
                  </w:r>
                </w:p>
              </w:tc>
            </w:tr>
            <w:tr w:rsidR="00AB74DE" w:rsidRPr="00AB74DE" w14:paraId="3074CAE3" w14:textId="77777777" w:rsidTr="00063A9B">
              <w:trPr>
                <w:trHeight w:val="788"/>
              </w:trPr>
              <w:tc>
                <w:tcPr>
                  <w:tcW w:w="1728" w:type="dxa"/>
                </w:tcPr>
                <w:p w14:paraId="31C1F725" w14:textId="77777777" w:rsidR="00AB74DE" w:rsidRPr="00AB74DE" w:rsidRDefault="00AB74DE" w:rsidP="00063A9B">
                  <w:pPr>
                    <w:jc w:val="center"/>
                    <w:rPr>
                      <w:b/>
                      <w:i/>
                      <w:color w:val="0070C0"/>
                    </w:rPr>
                  </w:pPr>
                  <w:r w:rsidRPr="00AB74DE">
                    <w:rPr>
                      <w:b/>
                      <w:i/>
                      <w:color w:val="0070C0"/>
                    </w:rPr>
                    <w:t>Кількість укладених договорів</w:t>
                  </w:r>
                </w:p>
              </w:tc>
              <w:tc>
                <w:tcPr>
                  <w:tcW w:w="846" w:type="dxa"/>
                </w:tcPr>
                <w:p w14:paraId="79331D0E" w14:textId="77777777" w:rsidR="00AB74DE" w:rsidRPr="00AB74DE" w:rsidRDefault="00AB74DE" w:rsidP="00063A9B">
                  <w:pPr>
                    <w:jc w:val="center"/>
                    <w:rPr>
                      <w:color w:val="0070C0"/>
                    </w:rPr>
                  </w:pPr>
                </w:p>
                <w:p w14:paraId="38EEA164" w14:textId="77777777" w:rsidR="00AB74DE" w:rsidRPr="00AB74DE" w:rsidRDefault="00AB74DE" w:rsidP="00063A9B">
                  <w:pPr>
                    <w:jc w:val="center"/>
                    <w:rPr>
                      <w:color w:val="0070C0"/>
                    </w:rPr>
                  </w:pPr>
                  <w:r w:rsidRPr="00AB74DE">
                    <w:rPr>
                      <w:color w:val="0070C0"/>
                    </w:rPr>
                    <w:t>421</w:t>
                  </w:r>
                </w:p>
              </w:tc>
              <w:tc>
                <w:tcPr>
                  <w:tcW w:w="846" w:type="dxa"/>
                </w:tcPr>
                <w:p w14:paraId="35B2442F" w14:textId="77777777" w:rsidR="00AB74DE" w:rsidRPr="00AB74DE" w:rsidRDefault="00AB74DE" w:rsidP="00063A9B">
                  <w:pPr>
                    <w:jc w:val="center"/>
                    <w:rPr>
                      <w:color w:val="0070C0"/>
                    </w:rPr>
                  </w:pPr>
                </w:p>
                <w:p w14:paraId="12EE8429" w14:textId="77777777" w:rsidR="00AB74DE" w:rsidRPr="00AB74DE" w:rsidRDefault="00AB74DE" w:rsidP="00063A9B">
                  <w:pPr>
                    <w:jc w:val="center"/>
                    <w:rPr>
                      <w:color w:val="0070C0"/>
                    </w:rPr>
                  </w:pPr>
                  <w:r w:rsidRPr="00AB74DE">
                    <w:rPr>
                      <w:color w:val="0070C0"/>
                    </w:rPr>
                    <w:t>440</w:t>
                  </w:r>
                </w:p>
              </w:tc>
              <w:tc>
                <w:tcPr>
                  <w:tcW w:w="846" w:type="dxa"/>
                  <w:vAlign w:val="center"/>
                </w:tcPr>
                <w:p w14:paraId="6350DE80" w14:textId="77777777" w:rsidR="00AB74DE" w:rsidRPr="00AB74DE" w:rsidRDefault="00AB74DE" w:rsidP="00063A9B">
                  <w:pPr>
                    <w:ind w:hanging="102"/>
                    <w:jc w:val="center"/>
                    <w:rPr>
                      <w:color w:val="0070C0"/>
                    </w:rPr>
                  </w:pPr>
                  <w:r w:rsidRPr="00AB74DE">
                    <w:rPr>
                      <w:color w:val="0070C0"/>
                    </w:rPr>
                    <w:t>412</w:t>
                  </w:r>
                </w:p>
              </w:tc>
            </w:tr>
            <w:tr w:rsidR="00AB74DE" w:rsidRPr="00AB74DE" w14:paraId="48A7A97B" w14:textId="77777777" w:rsidTr="00063A9B">
              <w:trPr>
                <w:trHeight w:val="711"/>
              </w:trPr>
              <w:tc>
                <w:tcPr>
                  <w:tcW w:w="1728" w:type="dxa"/>
                </w:tcPr>
                <w:p w14:paraId="0B984002" w14:textId="77777777" w:rsidR="00AB74DE" w:rsidRPr="00AB74DE" w:rsidRDefault="00AB74DE" w:rsidP="00063A9B">
                  <w:pPr>
                    <w:jc w:val="center"/>
                    <w:rPr>
                      <w:b/>
                      <w:i/>
                      <w:color w:val="0070C0"/>
                      <w:vertAlign w:val="superscript"/>
                    </w:rPr>
                  </w:pPr>
                  <w:r w:rsidRPr="00AB74DE">
                    <w:rPr>
                      <w:b/>
                      <w:i/>
                      <w:color w:val="0070C0"/>
                    </w:rPr>
                    <w:t>Площа за укладеними договорами, м</w:t>
                  </w:r>
                  <w:r w:rsidRPr="00AB74DE">
                    <w:rPr>
                      <w:b/>
                      <w:i/>
                      <w:color w:val="0070C0"/>
                      <w:vertAlign w:val="superscript"/>
                    </w:rPr>
                    <w:t>2</w:t>
                  </w:r>
                </w:p>
              </w:tc>
              <w:tc>
                <w:tcPr>
                  <w:tcW w:w="846" w:type="dxa"/>
                </w:tcPr>
                <w:p w14:paraId="6ADC4286" w14:textId="77777777" w:rsidR="00AB74DE" w:rsidRPr="00AB74DE" w:rsidRDefault="00AB74DE" w:rsidP="00063A9B">
                  <w:pPr>
                    <w:jc w:val="center"/>
                    <w:rPr>
                      <w:color w:val="0070C0"/>
                    </w:rPr>
                  </w:pPr>
                </w:p>
                <w:p w14:paraId="1EF0F88E" w14:textId="77777777" w:rsidR="00AB74DE" w:rsidRPr="00AB74DE" w:rsidRDefault="00AB74DE" w:rsidP="00063A9B">
                  <w:pPr>
                    <w:jc w:val="center"/>
                    <w:rPr>
                      <w:color w:val="0070C0"/>
                    </w:rPr>
                  </w:pPr>
                  <w:r w:rsidRPr="00AB74DE">
                    <w:rPr>
                      <w:color w:val="0070C0"/>
                    </w:rPr>
                    <w:t>100809</w:t>
                  </w:r>
                  <w:r w:rsidR="00063A9B">
                    <w:rPr>
                      <w:color w:val="0070C0"/>
                      <w:lang w:val="en-US"/>
                    </w:rPr>
                    <w:t>,</w:t>
                  </w:r>
                  <w:r w:rsidRPr="00AB74DE">
                    <w:rPr>
                      <w:color w:val="0070C0"/>
                    </w:rPr>
                    <w:t>2</w:t>
                  </w:r>
                </w:p>
              </w:tc>
              <w:tc>
                <w:tcPr>
                  <w:tcW w:w="846" w:type="dxa"/>
                </w:tcPr>
                <w:p w14:paraId="1D7C2C64" w14:textId="77777777" w:rsidR="00AB74DE" w:rsidRPr="00AB74DE" w:rsidRDefault="00AB74DE" w:rsidP="00063A9B">
                  <w:pPr>
                    <w:jc w:val="center"/>
                    <w:rPr>
                      <w:color w:val="0070C0"/>
                    </w:rPr>
                  </w:pPr>
                </w:p>
                <w:p w14:paraId="3FBFB2C6" w14:textId="77777777" w:rsidR="00AB74DE" w:rsidRPr="00AB74DE" w:rsidRDefault="00063A9B" w:rsidP="00063A9B">
                  <w:pPr>
                    <w:jc w:val="center"/>
                    <w:rPr>
                      <w:color w:val="0070C0"/>
                    </w:rPr>
                  </w:pPr>
                  <w:r>
                    <w:rPr>
                      <w:color w:val="0070C0"/>
                    </w:rPr>
                    <w:t>96806,</w:t>
                  </w:r>
                  <w:r w:rsidR="00AB74DE" w:rsidRPr="00AB74DE">
                    <w:rPr>
                      <w:color w:val="0070C0"/>
                    </w:rPr>
                    <w:t>7</w:t>
                  </w:r>
                </w:p>
              </w:tc>
              <w:tc>
                <w:tcPr>
                  <w:tcW w:w="846" w:type="dxa"/>
                </w:tcPr>
                <w:p w14:paraId="383A237B" w14:textId="77777777" w:rsidR="00AB74DE" w:rsidRPr="00AB74DE" w:rsidRDefault="00AB74DE" w:rsidP="00063A9B">
                  <w:pPr>
                    <w:jc w:val="center"/>
                    <w:rPr>
                      <w:color w:val="0070C0"/>
                    </w:rPr>
                  </w:pPr>
                </w:p>
                <w:p w14:paraId="296FFF73" w14:textId="77777777" w:rsidR="00AB74DE" w:rsidRPr="00AB74DE" w:rsidRDefault="00AB74DE" w:rsidP="00063A9B">
                  <w:pPr>
                    <w:jc w:val="center"/>
                    <w:rPr>
                      <w:color w:val="0070C0"/>
                    </w:rPr>
                  </w:pPr>
                  <w:r w:rsidRPr="00AB74DE">
                    <w:rPr>
                      <w:color w:val="0070C0"/>
                    </w:rPr>
                    <w:t>91876</w:t>
                  </w:r>
                  <w:r w:rsidR="00063A9B">
                    <w:rPr>
                      <w:color w:val="0070C0"/>
                      <w:lang w:val="en-US"/>
                    </w:rPr>
                    <w:t>,</w:t>
                  </w:r>
                  <w:r w:rsidRPr="00AB74DE">
                    <w:rPr>
                      <w:color w:val="0070C0"/>
                    </w:rPr>
                    <w:t>8</w:t>
                  </w:r>
                </w:p>
              </w:tc>
            </w:tr>
            <w:tr w:rsidR="00AB74DE" w:rsidRPr="00AB74DE" w14:paraId="3AEBDCA1" w14:textId="77777777" w:rsidTr="00063A9B">
              <w:trPr>
                <w:trHeight w:val="711"/>
              </w:trPr>
              <w:tc>
                <w:tcPr>
                  <w:tcW w:w="1728" w:type="dxa"/>
                </w:tcPr>
                <w:p w14:paraId="631DB131" w14:textId="77777777" w:rsidR="00AB74DE" w:rsidRPr="00AB74DE" w:rsidRDefault="00AB74DE" w:rsidP="00084081">
                  <w:pPr>
                    <w:jc w:val="center"/>
                    <w:rPr>
                      <w:b/>
                      <w:i/>
                      <w:color w:val="0070C0"/>
                    </w:rPr>
                  </w:pPr>
                  <w:r w:rsidRPr="00AB74DE">
                    <w:rPr>
                      <w:b/>
                      <w:i/>
                      <w:color w:val="0070C0"/>
                    </w:rPr>
                    <w:t>Надходж</w:t>
                  </w:r>
                  <w:r w:rsidR="00063A9B">
                    <w:rPr>
                      <w:b/>
                      <w:i/>
                      <w:color w:val="0070C0"/>
                    </w:rPr>
                    <w:t xml:space="preserve">ення до бюджету від оренди, млн </w:t>
                  </w:r>
                  <w:r w:rsidRPr="00AB74DE">
                    <w:rPr>
                      <w:b/>
                      <w:i/>
                      <w:color w:val="0070C0"/>
                    </w:rPr>
                    <w:t>грн</w:t>
                  </w:r>
                </w:p>
              </w:tc>
              <w:tc>
                <w:tcPr>
                  <w:tcW w:w="846" w:type="dxa"/>
                </w:tcPr>
                <w:p w14:paraId="05239905" w14:textId="77777777" w:rsidR="00AB74DE" w:rsidRPr="00AB74DE" w:rsidRDefault="00AB74DE" w:rsidP="00063A9B">
                  <w:pPr>
                    <w:jc w:val="center"/>
                    <w:rPr>
                      <w:color w:val="0070C0"/>
                    </w:rPr>
                  </w:pPr>
                </w:p>
                <w:p w14:paraId="41B1FDBA" w14:textId="77777777" w:rsidR="00AB74DE" w:rsidRPr="00AB74DE" w:rsidRDefault="00AB74DE" w:rsidP="00063A9B">
                  <w:pPr>
                    <w:jc w:val="center"/>
                    <w:rPr>
                      <w:color w:val="0070C0"/>
                    </w:rPr>
                  </w:pPr>
                  <w:r w:rsidRPr="00AB74DE">
                    <w:rPr>
                      <w:color w:val="0070C0"/>
                    </w:rPr>
                    <w:t>12759</w:t>
                  </w:r>
                  <w:r w:rsidR="00063A9B">
                    <w:rPr>
                      <w:color w:val="0070C0"/>
                      <w:lang w:val="en-US"/>
                    </w:rPr>
                    <w:t>,</w:t>
                  </w:r>
                  <w:r w:rsidRPr="00AB74DE">
                    <w:rPr>
                      <w:color w:val="0070C0"/>
                    </w:rPr>
                    <w:t>9</w:t>
                  </w:r>
                </w:p>
              </w:tc>
              <w:tc>
                <w:tcPr>
                  <w:tcW w:w="846" w:type="dxa"/>
                </w:tcPr>
                <w:p w14:paraId="645FA927" w14:textId="77777777" w:rsidR="00AB74DE" w:rsidRPr="00AB74DE" w:rsidRDefault="00AB74DE" w:rsidP="00063A9B">
                  <w:pPr>
                    <w:jc w:val="center"/>
                    <w:rPr>
                      <w:color w:val="0070C0"/>
                    </w:rPr>
                  </w:pPr>
                </w:p>
                <w:p w14:paraId="44E91C2D" w14:textId="77777777" w:rsidR="00AB74DE" w:rsidRPr="00AB74DE" w:rsidRDefault="00AB74DE" w:rsidP="00063A9B">
                  <w:pPr>
                    <w:jc w:val="center"/>
                    <w:rPr>
                      <w:color w:val="0070C0"/>
                    </w:rPr>
                  </w:pPr>
                  <w:r w:rsidRPr="00AB74DE">
                    <w:rPr>
                      <w:color w:val="0070C0"/>
                    </w:rPr>
                    <w:t>11573.0</w:t>
                  </w:r>
                </w:p>
              </w:tc>
              <w:tc>
                <w:tcPr>
                  <w:tcW w:w="846" w:type="dxa"/>
                </w:tcPr>
                <w:p w14:paraId="3DEAD07A" w14:textId="77777777" w:rsidR="00AB74DE" w:rsidRPr="00AB74DE" w:rsidRDefault="00AB74DE" w:rsidP="00063A9B">
                  <w:pPr>
                    <w:jc w:val="center"/>
                    <w:rPr>
                      <w:color w:val="0070C0"/>
                    </w:rPr>
                  </w:pPr>
                </w:p>
                <w:p w14:paraId="744CA1E6" w14:textId="77777777" w:rsidR="00AB74DE" w:rsidRPr="00AB74DE" w:rsidRDefault="00AB74DE" w:rsidP="00063A9B">
                  <w:pPr>
                    <w:jc w:val="center"/>
                    <w:rPr>
                      <w:color w:val="0070C0"/>
                    </w:rPr>
                  </w:pPr>
                  <w:r w:rsidRPr="00AB74DE">
                    <w:rPr>
                      <w:color w:val="0070C0"/>
                    </w:rPr>
                    <w:t>6800</w:t>
                  </w:r>
                  <w:r w:rsidR="00063A9B">
                    <w:rPr>
                      <w:color w:val="0070C0"/>
                      <w:lang w:val="en-US"/>
                    </w:rPr>
                    <w:t>,</w:t>
                  </w:r>
                  <w:r w:rsidRPr="00AB74DE">
                    <w:rPr>
                      <w:color w:val="0070C0"/>
                    </w:rPr>
                    <w:t>0</w:t>
                  </w:r>
                </w:p>
              </w:tc>
            </w:tr>
          </w:tbl>
          <w:p w14:paraId="057BF1DF" w14:textId="77777777" w:rsidR="00AB74DE" w:rsidRPr="00AB74DE" w:rsidRDefault="00AB74DE" w:rsidP="00063A9B">
            <w:pPr>
              <w:pStyle w:val="a7"/>
              <w:spacing w:before="0" w:after="0"/>
              <w:jc w:val="both"/>
              <w:rPr>
                <w:color w:val="0070C0"/>
                <w:szCs w:val="24"/>
              </w:rPr>
            </w:pPr>
          </w:p>
        </w:tc>
      </w:tr>
    </w:tbl>
    <w:p w14:paraId="70301BFD" w14:textId="77777777" w:rsidR="00AB74DE" w:rsidRPr="008A6485" w:rsidRDefault="00AB74DE" w:rsidP="00AB74DE">
      <w:pPr>
        <w:pStyle w:val="a7"/>
        <w:spacing w:before="0" w:after="0"/>
        <w:ind w:firstLine="900"/>
        <w:jc w:val="both"/>
        <w:rPr>
          <w:szCs w:val="24"/>
        </w:rPr>
      </w:pPr>
    </w:p>
    <w:p w14:paraId="00AE9A8C" w14:textId="77777777" w:rsidR="00AB74DE" w:rsidRPr="008A6485" w:rsidRDefault="00AB74DE" w:rsidP="00AB74DE">
      <w:pPr>
        <w:pStyle w:val="a7"/>
        <w:spacing w:before="0" w:after="0"/>
        <w:ind w:firstLine="567"/>
        <w:jc w:val="both"/>
        <w:rPr>
          <w:color w:val="000000"/>
          <w:szCs w:val="24"/>
        </w:rPr>
      </w:pPr>
      <w:r w:rsidRPr="008A6485">
        <w:rPr>
          <w:szCs w:val="24"/>
        </w:rPr>
        <w:t>З метою ефективного використання об’єктів комунальної власност</w:t>
      </w:r>
      <w:r w:rsidR="00BE0739">
        <w:rPr>
          <w:szCs w:val="24"/>
        </w:rPr>
        <w:t>і</w:t>
      </w:r>
      <w:r w:rsidRPr="008A6485">
        <w:rPr>
          <w:szCs w:val="24"/>
        </w:rPr>
        <w:t xml:space="preserve"> н</w:t>
      </w:r>
      <w:r w:rsidRPr="008A6485">
        <w:rPr>
          <w:color w:val="000000"/>
          <w:szCs w:val="24"/>
        </w:rPr>
        <w:t>а виконання рішень Миколаївської міської ради до комунальної власності  Миколаївської міської територіальної громади прийнято за 2020 рік – мереж теплопостачання - 404 п.м, мереж водопостачання і водовідведення – 647 п.м, 1 гуртожиток, індивідуально визначене майно, спортивний комплекс (ДП «НВКГ «Зоря»-«Машпроект»).</w:t>
      </w:r>
    </w:p>
    <w:p w14:paraId="456B940C" w14:textId="77777777" w:rsidR="00AB74DE" w:rsidRPr="008A6485" w:rsidRDefault="00AB74DE" w:rsidP="00AB74DE">
      <w:pPr>
        <w:ind w:left="1" w:firstLine="567"/>
        <w:jc w:val="both"/>
        <w:rPr>
          <w:color w:val="000000"/>
        </w:rPr>
      </w:pPr>
      <w:r w:rsidRPr="008A6485">
        <w:rPr>
          <w:color w:val="000000"/>
        </w:rPr>
        <w:t>Протягом 2020 року управлінням комунального майна Миколаївської міської ради прийнято до комунальної власності Миколаївської міської територіальної громади, шлях</w:t>
      </w:r>
      <w:r w:rsidR="00BE0739">
        <w:rPr>
          <w:color w:val="000000"/>
        </w:rPr>
        <w:t>ом підписання 6 актів приймання-</w:t>
      </w:r>
      <w:r w:rsidRPr="008A6485">
        <w:rPr>
          <w:color w:val="000000"/>
        </w:rPr>
        <w:t xml:space="preserve">передачі, майнові активи, загальною вартістю на момент передачі </w:t>
      </w:r>
      <w:r w:rsidR="00063A9B">
        <w:rPr>
          <w:color w:val="000000"/>
        </w:rPr>
        <w:t>–</w:t>
      </w:r>
      <w:r w:rsidRPr="008A6485">
        <w:rPr>
          <w:color w:val="000000"/>
        </w:rPr>
        <w:t xml:space="preserve"> 27293</w:t>
      </w:r>
      <w:r w:rsidR="00063A9B">
        <w:rPr>
          <w:color w:val="000000"/>
        </w:rPr>
        <w:t>,318 тис.</w:t>
      </w:r>
      <w:r w:rsidRPr="008A6485">
        <w:rPr>
          <w:color w:val="000000"/>
        </w:rPr>
        <w:t xml:space="preserve"> грн.</w:t>
      </w:r>
    </w:p>
    <w:p w14:paraId="4B1B6A20" w14:textId="77777777" w:rsidR="00AB74DE" w:rsidRPr="008A6485" w:rsidRDefault="00AB74DE" w:rsidP="00AB74DE">
      <w:pPr>
        <w:pStyle w:val="a7"/>
        <w:spacing w:before="0" w:after="0"/>
        <w:ind w:firstLine="567"/>
        <w:jc w:val="both"/>
        <w:rPr>
          <w:szCs w:val="24"/>
        </w:rPr>
      </w:pPr>
      <w:r w:rsidRPr="008A6485">
        <w:rPr>
          <w:color w:val="000000"/>
          <w:szCs w:val="24"/>
        </w:rPr>
        <w:t>Протягом 2020 року оформлен</w:t>
      </w:r>
      <w:r w:rsidR="00063A9B">
        <w:rPr>
          <w:color w:val="000000"/>
          <w:szCs w:val="24"/>
        </w:rPr>
        <w:t>о право власності на 88 об’єктах</w:t>
      </w:r>
      <w:r w:rsidRPr="008A6485">
        <w:rPr>
          <w:color w:val="000000"/>
          <w:szCs w:val="24"/>
        </w:rPr>
        <w:t xml:space="preserve"> комунальної власності Миколаївської міської територіальної громади.   </w:t>
      </w:r>
    </w:p>
    <w:p w14:paraId="75C323CA" w14:textId="77777777" w:rsidR="005918B0" w:rsidRPr="005918B0" w:rsidRDefault="005918B0" w:rsidP="00AB74DE">
      <w:pPr>
        <w:pStyle w:val="ab"/>
        <w:tabs>
          <w:tab w:val="left" w:pos="851"/>
        </w:tabs>
        <w:ind w:left="567" w:firstLine="567"/>
        <w:rPr>
          <w:sz w:val="24"/>
          <w:szCs w:val="24"/>
        </w:rPr>
      </w:pPr>
    </w:p>
    <w:tbl>
      <w:tblPr>
        <w:tblW w:w="0" w:type="auto"/>
        <w:tblBorders>
          <w:bottom w:val="thinThickSmallGap" w:sz="24" w:space="0" w:color="FF0066"/>
        </w:tblBorders>
        <w:tblLook w:val="00A0" w:firstRow="1" w:lastRow="0" w:firstColumn="1" w:lastColumn="0" w:noHBand="0" w:noVBand="0"/>
      </w:tblPr>
      <w:tblGrid>
        <w:gridCol w:w="5010"/>
        <w:gridCol w:w="4685"/>
      </w:tblGrid>
      <w:tr w:rsidR="00084081" w:rsidRPr="002B0D9E" w14:paraId="134E7EDD" w14:textId="77777777" w:rsidTr="00084081">
        <w:tc>
          <w:tcPr>
            <w:tcW w:w="5010" w:type="dxa"/>
            <w:tcBorders>
              <w:bottom w:val="thinThickSmallGap" w:sz="24" w:space="0" w:color="FF0066"/>
            </w:tcBorders>
          </w:tcPr>
          <w:p w14:paraId="5A40F83D" w14:textId="77777777" w:rsidR="00084081" w:rsidRPr="00E20AE0" w:rsidRDefault="00084081" w:rsidP="00E512E2">
            <w:pPr>
              <w:ind w:right="56"/>
              <w:rPr>
                <w:b/>
                <w:color w:val="7030A0"/>
              </w:rPr>
            </w:pPr>
            <w:r w:rsidRPr="00E20AE0">
              <w:rPr>
                <w:b/>
                <w:color w:val="7030A0"/>
              </w:rPr>
              <w:t xml:space="preserve">УПРАВЛІННЯ ЗЕМЕЛЬНИМИ РЕСУРСАМИ </w:t>
            </w:r>
          </w:p>
        </w:tc>
        <w:tc>
          <w:tcPr>
            <w:tcW w:w="4685" w:type="dxa"/>
            <w:tcBorders>
              <w:bottom w:val="thinThickSmallGap" w:sz="24" w:space="0" w:color="FF0066"/>
            </w:tcBorders>
          </w:tcPr>
          <w:p w14:paraId="09801FBE" w14:textId="77777777" w:rsidR="00084081" w:rsidRPr="00E20AE0" w:rsidRDefault="00084081" w:rsidP="00E512E2">
            <w:pPr>
              <w:ind w:right="56"/>
              <w:rPr>
                <w:b/>
                <w:color w:val="7030A0"/>
              </w:rPr>
            </w:pPr>
          </w:p>
        </w:tc>
      </w:tr>
    </w:tbl>
    <w:p w14:paraId="456598A9" w14:textId="77777777" w:rsidR="001F6CFD" w:rsidRDefault="001F6CFD" w:rsidP="004844DE">
      <w:pPr>
        <w:jc w:val="both"/>
        <w:rPr>
          <w:color w:val="00B050"/>
        </w:rPr>
      </w:pPr>
    </w:p>
    <w:p w14:paraId="659E63F5" w14:textId="77777777" w:rsidR="009A7748" w:rsidRPr="009A7748" w:rsidRDefault="009A7748" w:rsidP="009A7748">
      <w:pPr>
        <w:jc w:val="both"/>
        <w:rPr>
          <w:i/>
          <w:color w:val="365F91" w:themeColor="accent1" w:themeShade="BF"/>
        </w:rPr>
      </w:pPr>
      <w:r w:rsidRPr="009A7748">
        <w:rPr>
          <w:b/>
          <w:i/>
          <w:color w:val="365F91" w:themeColor="accent1" w:themeShade="BF"/>
        </w:rPr>
        <w:t>Кількість укладених   договорів про встановлення особистого строкового сервітуту  та надходження плати по роках</w:t>
      </w:r>
    </w:p>
    <w:p w14:paraId="086DA2AC" w14:textId="77777777" w:rsidR="009A7748" w:rsidRDefault="009A7748" w:rsidP="004844DE">
      <w:pPr>
        <w:jc w:val="both"/>
        <w:rPr>
          <w:color w:val="00B050"/>
        </w:rPr>
      </w:pPr>
    </w:p>
    <w:tbl>
      <w:tblPr>
        <w:tblStyle w:val="af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2392"/>
        <w:gridCol w:w="2393"/>
        <w:gridCol w:w="2393"/>
        <w:gridCol w:w="2393"/>
      </w:tblGrid>
      <w:tr w:rsidR="009A7748" w:rsidRPr="009A7748" w14:paraId="749D525E" w14:textId="77777777" w:rsidTr="00147CEF">
        <w:tc>
          <w:tcPr>
            <w:tcW w:w="2392" w:type="dxa"/>
            <w:shd w:val="clear" w:color="auto" w:fill="E1D7DE"/>
          </w:tcPr>
          <w:p w14:paraId="71064CD7" w14:textId="77777777" w:rsidR="009A7748" w:rsidRPr="009A7748" w:rsidRDefault="009A7748" w:rsidP="009A7748">
            <w:pPr>
              <w:autoSpaceDE w:val="0"/>
              <w:autoSpaceDN w:val="0"/>
              <w:adjustRightInd w:val="0"/>
              <w:jc w:val="center"/>
              <w:rPr>
                <w:b/>
                <w:color w:val="365F91" w:themeColor="accent1" w:themeShade="BF"/>
              </w:rPr>
            </w:pPr>
            <w:r w:rsidRPr="009A7748">
              <w:rPr>
                <w:b/>
                <w:color w:val="365F91" w:themeColor="accent1" w:themeShade="BF"/>
              </w:rPr>
              <w:t>Рік</w:t>
            </w:r>
          </w:p>
        </w:tc>
        <w:tc>
          <w:tcPr>
            <w:tcW w:w="2393" w:type="dxa"/>
            <w:shd w:val="clear" w:color="auto" w:fill="E1D7DE"/>
          </w:tcPr>
          <w:p w14:paraId="19BEC254" w14:textId="77777777" w:rsidR="009A7748" w:rsidRPr="009A7748" w:rsidRDefault="009A7748" w:rsidP="00A76F90">
            <w:pPr>
              <w:autoSpaceDE w:val="0"/>
              <w:autoSpaceDN w:val="0"/>
              <w:adjustRightInd w:val="0"/>
              <w:jc w:val="center"/>
              <w:rPr>
                <w:b/>
                <w:color w:val="365F91" w:themeColor="accent1" w:themeShade="BF"/>
              </w:rPr>
            </w:pPr>
            <w:r w:rsidRPr="009A7748">
              <w:rPr>
                <w:b/>
                <w:color w:val="365F91" w:themeColor="accent1" w:themeShade="BF"/>
              </w:rPr>
              <w:t>Кількість укладених договорів про встановлення особистого строкового сер</w:t>
            </w:r>
            <w:r w:rsidR="00A76F90">
              <w:rPr>
                <w:b/>
                <w:color w:val="365F91" w:themeColor="accent1" w:themeShade="BF"/>
              </w:rPr>
              <w:t>вітуту протягом року    (одиниць</w:t>
            </w:r>
            <w:r w:rsidRPr="009A7748">
              <w:rPr>
                <w:b/>
                <w:color w:val="365F91" w:themeColor="accent1" w:themeShade="BF"/>
              </w:rPr>
              <w:t>)</w:t>
            </w:r>
          </w:p>
        </w:tc>
        <w:tc>
          <w:tcPr>
            <w:tcW w:w="2393" w:type="dxa"/>
            <w:shd w:val="clear" w:color="auto" w:fill="E1D7DE"/>
          </w:tcPr>
          <w:p w14:paraId="4631CB7C" w14:textId="77777777" w:rsidR="009A7748" w:rsidRPr="009A7748" w:rsidRDefault="009A7748" w:rsidP="009A7748">
            <w:pPr>
              <w:autoSpaceDE w:val="0"/>
              <w:autoSpaceDN w:val="0"/>
              <w:adjustRightInd w:val="0"/>
              <w:jc w:val="center"/>
              <w:rPr>
                <w:b/>
                <w:color w:val="365F91" w:themeColor="accent1" w:themeShade="BF"/>
              </w:rPr>
            </w:pPr>
            <w:r w:rsidRPr="009A7748">
              <w:rPr>
                <w:b/>
                <w:color w:val="365F91" w:themeColor="accent1" w:themeShade="BF"/>
              </w:rPr>
              <w:t xml:space="preserve">Кількість укладених договорів про зміни протягом року    </w:t>
            </w:r>
            <w:r>
              <w:rPr>
                <w:b/>
                <w:color w:val="365F91" w:themeColor="accent1" w:themeShade="BF"/>
              </w:rPr>
              <w:t xml:space="preserve">      </w:t>
            </w:r>
            <w:r w:rsidR="00A76F90">
              <w:rPr>
                <w:b/>
                <w:color w:val="365F91" w:themeColor="accent1" w:themeShade="BF"/>
              </w:rPr>
              <w:t>(одиниць</w:t>
            </w:r>
            <w:r w:rsidRPr="009A7748">
              <w:rPr>
                <w:b/>
                <w:color w:val="365F91" w:themeColor="accent1" w:themeShade="BF"/>
              </w:rPr>
              <w:t>)</w:t>
            </w:r>
          </w:p>
        </w:tc>
        <w:tc>
          <w:tcPr>
            <w:tcW w:w="2393" w:type="dxa"/>
            <w:shd w:val="clear" w:color="auto" w:fill="E1D7DE"/>
          </w:tcPr>
          <w:p w14:paraId="7F582C02" w14:textId="77777777" w:rsidR="009A7748" w:rsidRPr="009A7748" w:rsidRDefault="009A7748" w:rsidP="009A7748">
            <w:pPr>
              <w:autoSpaceDE w:val="0"/>
              <w:autoSpaceDN w:val="0"/>
              <w:adjustRightInd w:val="0"/>
              <w:jc w:val="center"/>
              <w:rPr>
                <w:b/>
                <w:color w:val="365F91" w:themeColor="accent1" w:themeShade="BF"/>
              </w:rPr>
            </w:pPr>
            <w:r w:rsidRPr="009A7748">
              <w:rPr>
                <w:b/>
                <w:color w:val="365F91" w:themeColor="accent1" w:themeShade="BF"/>
              </w:rPr>
              <w:t xml:space="preserve"> Надходження                                   плати за встановлення особистого строкового сервітуту                    </w:t>
            </w:r>
            <w:r w:rsidR="00A76F90">
              <w:rPr>
                <w:b/>
                <w:color w:val="365F91" w:themeColor="accent1" w:themeShade="BF"/>
              </w:rPr>
              <w:t>(тис. грн</w:t>
            </w:r>
            <w:r w:rsidRPr="009A7748">
              <w:rPr>
                <w:b/>
                <w:color w:val="365F91" w:themeColor="accent1" w:themeShade="BF"/>
              </w:rPr>
              <w:t>)</w:t>
            </w:r>
          </w:p>
        </w:tc>
      </w:tr>
      <w:tr w:rsidR="009A7748" w:rsidRPr="009A7748" w14:paraId="49543539" w14:textId="77777777" w:rsidTr="00147CEF">
        <w:tc>
          <w:tcPr>
            <w:tcW w:w="2392" w:type="dxa"/>
          </w:tcPr>
          <w:p w14:paraId="526DD3E9" w14:textId="77777777" w:rsidR="009A7748" w:rsidRPr="009A7748" w:rsidRDefault="009A7748" w:rsidP="009A7748">
            <w:pPr>
              <w:autoSpaceDE w:val="0"/>
              <w:autoSpaceDN w:val="0"/>
              <w:adjustRightInd w:val="0"/>
              <w:jc w:val="center"/>
              <w:rPr>
                <w:b/>
                <w:color w:val="365F91" w:themeColor="accent1" w:themeShade="BF"/>
              </w:rPr>
            </w:pPr>
            <w:r w:rsidRPr="009A7748">
              <w:rPr>
                <w:b/>
                <w:color w:val="365F91" w:themeColor="accent1" w:themeShade="BF"/>
              </w:rPr>
              <w:t>2019</w:t>
            </w:r>
          </w:p>
        </w:tc>
        <w:tc>
          <w:tcPr>
            <w:tcW w:w="2393" w:type="dxa"/>
          </w:tcPr>
          <w:p w14:paraId="5A6783E9" w14:textId="77777777" w:rsidR="009A7748" w:rsidRPr="009A7748" w:rsidRDefault="009A7748" w:rsidP="009A7748">
            <w:pPr>
              <w:autoSpaceDE w:val="0"/>
              <w:autoSpaceDN w:val="0"/>
              <w:adjustRightInd w:val="0"/>
              <w:jc w:val="center"/>
              <w:rPr>
                <w:color w:val="365F91" w:themeColor="accent1" w:themeShade="BF"/>
              </w:rPr>
            </w:pPr>
            <w:r w:rsidRPr="009A7748">
              <w:rPr>
                <w:color w:val="365F91" w:themeColor="accent1" w:themeShade="BF"/>
              </w:rPr>
              <w:t>49</w:t>
            </w:r>
          </w:p>
        </w:tc>
        <w:tc>
          <w:tcPr>
            <w:tcW w:w="2393" w:type="dxa"/>
          </w:tcPr>
          <w:p w14:paraId="503C5B8F" w14:textId="77777777" w:rsidR="009A7748" w:rsidRPr="009A7748" w:rsidRDefault="009A7748" w:rsidP="009A7748">
            <w:pPr>
              <w:autoSpaceDE w:val="0"/>
              <w:autoSpaceDN w:val="0"/>
              <w:adjustRightInd w:val="0"/>
              <w:jc w:val="center"/>
              <w:rPr>
                <w:color w:val="365F91" w:themeColor="accent1" w:themeShade="BF"/>
              </w:rPr>
            </w:pPr>
            <w:r w:rsidRPr="009A7748">
              <w:rPr>
                <w:color w:val="365F91" w:themeColor="accent1" w:themeShade="BF"/>
              </w:rPr>
              <w:t>38</w:t>
            </w:r>
          </w:p>
        </w:tc>
        <w:tc>
          <w:tcPr>
            <w:tcW w:w="2393" w:type="dxa"/>
          </w:tcPr>
          <w:p w14:paraId="36915597" w14:textId="77777777" w:rsidR="009A7748" w:rsidRPr="009A7748" w:rsidRDefault="009A7748" w:rsidP="009A7748">
            <w:pPr>
              <w:autoSpaceDE w:val="0"/>
              <w:autoSpaceDN w:val="0"/>
              <w:adjustRightInd w:val="0"/>
              <w:jc w:val="center"/>
              <w:rPr>
                <w:b/>
                <w:bCs/>
                <w:color w:val="365F91" w:themeColor="accent1" w:themeShade="BF"/>
              </w:rPr>
            </w:pPr>
          </w:p>
          <w:p w14:paraId="008D5721" w14:textId="77777777" w:rsidR="009A7748" w:rsidRPr="009A7748" w:rsidRDefault="009A7748" w:rsidP="009A7748">
            <w:pPr>
              <w:autoSpaceDE w:val="0"/>
              <w:autoSpaceDN w:val="0"/>
              <w:adjustRightInd w:val="0"/>
              <w:jc w:val="center"/>
              <w:rPr>
                <w:b/>
                <w:bCs/>
                <w:color w:val="365F91" w:themeColor="accent1" w:themeShade="BF"/>
              </w:rPr>
            </w:pPr>
            <w:r w:rsidRPr="009A7748">
              <w:rPr>
                <w:b/>
                <w:bCs/>
                <w:color w:val="365F91" w:themeColor="accent1" w:themeShade="BF"/>
              </w:rPr>
              <w:t>1443,67</w:t>
            </w:r>
          </w:p>
        </w:tc>
      </w:tr>
      <w:tr w:rsidR="009A7748" w:rsidRPr="009A7748" w14:paraId="617F8E0B" w14:textId="77777777" w:rsidTr="00147CEF">
        <w:tc>
          <w:tcPr>
            <w:tcW w:w="2392" w:type="dxa"/>
          </w:tcPr>
          <w:p w14:paraId="3E8ABA4E" w14:textId="77777777" w:rsidR="009A7748" w:rsidRPr="009A7748" w:rsidRDefault="009A7748" w:rsidP="009A7748">
            <w:pPr>
              <w:autoSpaceDE w:val="0"/>
              <w:autoSpaceDN w:val="0"/>
              <w:adjustRightInd w:val="0"/>
              <w:jc w:val="center"/>
              <w:rPr>
                <w:b/>
                <w:color w:val="365F91" w:themeColor="accent1" w:themeShade="BF"/>
              </w:rPr>
            </w:pPr>
            <w:r w:rsidRPr="009A7748">
              <w:rPr>
                <w:b/>
                <w:color w:val="365F91" w:themeColor="accent1" w:themeShade="BF"/>
              </w:rPr>
              <w:t>2020</w:t>
            </w:r>
          </w:p>
        </w:tc>
        <w:tc>
          <w:tcPr>
            <w:tcW w:w="2393" w:type="dxa"/>
          </w:tcPr>
          <w:p w14:paraId="6B1A052B" w14:textId="77777777" w:rsidR="009A7748" w:rsidRPr="009A7748" w:rsidRDefault="009A7748" w:rsidP="009A7748">
            <w:pPr>
              <w:autoSpaceDE w:val="0"/>
              <w:autoSpaceDN w:val="0"/>
              <w:adjustRightInd w:val="0"/>
              <w:jc w:val="center"/>
              <w:rPr>
                <w:color w:val="365F91" w:themeColor="accent1" w:themeShade="BF"/>
              </w:rPr>
            </w:pPr>
            <w:r w:rsidRPr="009A7748">
              <w:rPr>
                <w:color w:val="365F91" w:themeColor="accent1" w:themeShade="BF"/>
              </w:rPr>
              <w:t>17</w:t>
            </w:r>
          </w:p>
        </w:tc>
        <w:tc>
          <w:tcPr>
            <w:tcW w:w="2393" w:type="dxa"/>
          </w:tcPr>
          <w:p w14:paraId="604543B9" w14:textId="77777777" w:rsidR="009A7748" w:rsidRPr="009A7748" w:rsidRDefault="009A7748" w:rsidP="009A7748">
            <w:pPr>
              <w:autoSpaceDE w:val="0"/>
              <w:autoSpaceDN w:val="0"/>
              <w:adjustRightInd w:val="0"/>
              <w:jc w:val="center"/>
              <w:rPr>
                <w:color w:val="365F91" w:themeColor="accent1" w:themeShade="BF"/>
              </w:rPr>
            </w:pPr>
            <w:r w:rsidRPr="009A7748">
              <w:rPr>
                <w:color w:val="365F91" w:themeColor="accent1" w:themeShade="BF"/>
              </w:rPr>
              <w:t>9</w:t>
            </w:r>
          </w:p>
        </w:tc>
        <w:tc>
          <w:tcPr>
            <w:tcW w:w="2393" w:type="dxa"/>
          </w:tcPr>
          <w:p w14:paraId="5C43E8D9" w14:textId="77777777" w:rsidR="009A7748" w:rsidRPr="009A7748" w:rsidRDefault="009A7748" w:rsidP="009A7748">
            <w:pPr>
              <w:autoSpaceDE w:val="0"/>
              <w:autoSpaceDN w:val="0"/>
              <w:adjustRightInd w:val="0"/>
              <w:jc w:val="center"/>
              <w:rPr>
                <w:b/>
                <w:bCs/>
                <w:color w:val="365F91" w:themeColor="accent1" w:themeShade="BF"/>
              </w:rPr>
            </w:pPr>
          </w:p>
          <w:p w14:paraId="3448A21A" w14:textId="77777777" w:rsidR="009A7748" w:rsidRPr="009A7748" w:rsidRDefault="009A7748" w:rsidP="009A7748">
            <w:pPr>
              <w:autoSpaceDE w:val="0"/>
              <w:autoSpaceDN w:val="0"/>
              <w:adjustRightInd w:val="0"/>
              <w:jc w:val="center"/>
              <w:rPr>
                <w:b/>
                <w:bCs/>
                <w:color w:val="365F91" w:themeColor="accent1" w:themeShade="BF"/>
              </w:rPr>
            </w:pPr>
            <w:r w:rsidRPr="009A7748">
              <w:rPr>
                <w:b/>
                <w:bCs/>
                <w:color w:val="365F91" w:themeColor="accent1" w:themeShade="BF"/>
              </w:rPr>
              <w:t>1293,18</w:t>
            </w:r>
          </w:p>
        </w:tc>
      </w:tr>
      <w:tr w:rsidR="009A7748" w:rsidRPr="009A7748" w14:paraId="1AA6CC4D" w14:textId="77777777" w:rsidTr="00147CEF">
        <w:tc>
          <w:tcPr>
            <w:tcW w:w="2392" w:type="dxa"/>
          </w:tcPr>
          <w:p w14:paraId="75792A96" w14:textId="77777777" w:rsidR="009A7748" w:rsidRPr="009A7748" w:rsidRDefault="009A7748" w:rsidP="009A7748">
            <w:pPr>
              <w:autoSpaceDE w:val="0"/>
              <w:autoSpaceDN w:val="0"/>
              <w:adjustRightInd w:val="0"/>
              <w:jc w:val="center"/>
              <w:rPr>
                <w:b/>
                <w:color w:val="365F91" w:themeColor="accent1" w:themeShade="BF"/>
              </w:rPr>
            </w:pPr>
            <w:r w:rsidRPr="009A7748">
              <w:rPr>
                <w:b/>
                <w:color w:val="365F91" w:themeColor="accent1" w:themeShade="BF"/>
              </w:rPr>
              <w:t xml:space="preserve"> </w:t>
            </w:r>
          </w:p>
          <w:p w14:paraId="4463C097" w14:textId="77777777" w:rsidR="009A7748" w:rsidRPr="009A7748" w:rsidRDefault="009A7748" w:rsidP="009A7748">
            <w:pPr>
              <w:autoSpaceDE w:val="0"/>
              <w:autoSpaceDN w:val="0"/>
              <w:adjustRightInd w:val="0"/>
              <w:jc w:val="center"/>
              <w:rPr>
                <w:b/>
                <w:color w:val="365F91" w:themeColor="accent1" w:themeShade="BF"/>
              </w:rPr>
            </w:pPr>
            <w:r w:rsidRPr="009A7748">
              <w:rPr>
                <w:b/>
                <w:color w:val="365F91" w:themeColor="accent1" w:themeShade="BF"/>
              </w:rPr>
              <w:t>6 місяців2021</w:t>
            </w:r>
          </w:p>
        </w:tc>
        <w:tc>
          <w:tcPr>
            <w:tcW w:w="2393" w:type="dxa"/>
          </w:tcPr>
          <w:p w14:paraId="41E043B0" w14:textId="77777777" w:rsidR="009A7748" w:rsidRPr="009A7748" w:rsidRDefault="009A7748" w:rsidP="009A7748">
            <w:pPr>
              <w:autoSpaceDE w:val="0"/>
              <w:autoSpaceDN w:val="0"/>
              <w:adjustRightInd w:val="0"/>
              <w:jc w:val="center"/>
              <w:rPr>
                <w:color w:val="365F91" w:themeColor="accent1" w:themeShade="BF"/>
              </w:rPr>
            </w:pPr>
            <w:r w:rsidRPr="009A7748">
              <w:rPr>
                <w:color w:val="365F91" w:themeColor="accent1" w:themeShade="BF"/>
              </w:rPr>
              <w:t>17</w:t>
            </w:r>
          </w:p>
        </w:tc>
        <w:tc>
          <w:tcPr>
            <w:tcW w:w="2393" w:type="dxa"/>
          </w:tcPr>
          <w:p w14:paraId="539180D1" w14:textId="77777777" w:rsidR="009A7748" w:rsidRPr="009A7748" w:rsidRDefault="009A7748" w:rsidP="009A7748">
            <w:pPr>
              <w:autoSpaceDE w:val="0"/>
              <w:autoSpaceDN w:val="0"/>
              <w:adjustRightInd w:val="0"/>
              <w:jc w:val="center"/>
              <w:rPr>
                <w:color w:val="365F91" w:themeColor="accent1" w:themeShade="BF"/>
              </w:rPr>
            </w:pPr>
            <w:r w:rsidRPr="009A7748">
              <w:rPr>
                <w:color w:val="365F91" w:themeColor="accent1" w:themeShade="BF"/>
              </w:rPr>
              <w:t>48</w:t>
            </w:r>
          </w:p>
        </w:tc>
        <w:tc>
          <w:tcPr>
            <w:tcW w:w="2393" w:type="dxa"/>
          </w:tcPr>
          <w:p w14:paraId="1007AF84" w14:textId="77777777" w:rsidR="009A7748" w:rsidRPr="009A7748" w:rsidRDefault="009A7748" w:rsidP="009A7748">
            <w:pPr>
              <w:autoSpaceDE w:val="0"/>
              <w:autoSpaceDN w:val="0"/>
              <w:adjustRightInd w:val="0"/>
              <w:jc w:val="center"/>
              <w:rPr>
                <w:b/>
                <w:bCs/>
                <w:color w:val="365F91" w:themeColor="accent1" w:themeShade="BF"/>
              </w:rPr>
            </w:pPr>
          </w:p>
          <w:p w14:paraId="11E50969" w14:textId="77777777" w:rsidR="009A7748" w:rsidRPr="009A7748" w:rsidRDefault="009A7748" w:rsidP="009A7748">
            <w:pPr>
              <w:autoSpaceDE w:val="0"/>
              <w:autoSpaceDN w:val="0"/>
              <w:adjustRightInd w:val="0"/>
              <w:jc w:val="center"/>
              <w:rPr>
                <w:b/>
                <w:bCs/>
                <w:color w:val="365F91" w:themeColor="accent1" w:themeShade="BF"/>
              </w:rPr>
            </w:pPr>
            <w:r w:rsidRPr="009A7748">
              <w:rPr>
                <w:b/>
                <w:bCs/>
                <w:color w:val="365F91" w:themeColor="accent1" w:themeShade="BF"/>
              </w:rPr>
              <w:t>1641,055</w:t>
            </w:r>
          </w:p>
        </w:tc>
      </w:tr>
    </w:tbl>
    <w:p w14:paraId="0BF86092" w14:textId="77777777" w:rsidR="001F6CFD" w:rsidRPr="009A7748" w:rsidRDefault="009A7748" w:rsidP="009A7748">
      <w:pPr>
        <w:jc w:val="both"/>
        <w:rPr>
          <w:b/>
          <w:i/>
          <w:color w:val="365F91" w:themeColor="accent1" w:themeShade="BF"/>
        </w:rPr>
      </w:pPr>
      <w:r>
        <w:rPr>
          <w:b/>
          <w:i/>
          <w:color w:val="365F91" w:themeColor="accent1" w:themeShade="BF"/>
        </w:rPr>
        <w:t>К</w:t>
      </w:r>
      <w:r w:rsidRPr="009A7748">
        <w:rPr>
          <w:b/>
          <w:i/>
          <w:color w:val="365F91" w:themeColor="accent1" w:themeShade="BF"/>
        </w:rPr>
        <w:t>ількість укладених договорів купівлі-продажу земельних ділянок</w:t>
      </w:r>
    </w:p>
    <w:p w14:paraId="529D762A" w14:textId="77777777" w:rsidR="009A7748" w:rsidRDefault="009A7748" w:rsidP="004844DE">
      <w:pPr>
        <w:jc w:val="both"/>
        <w:rPr>
          <w:color w:val="00B050"/>
        </w:rPr>
      </w:pPr>
    </w:p>
    <w:tbl>
      <w:tblPr>
        <w:tblStyle w:val="af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2392"/>
        <w:gridCol w:w="2393"/>
        <w:gridCol w:w="2393"/>
        <w:gridCol w:w="2393"/>
      </w:tblGrid>
      <w:tr w:rsidR="009A7748" w:rsidRPr="009A7748" w14:paraId="577CCCFC" w14:textId="77777777" w:rsidTr="00147CEF">
        <w:tc>
          <w:tcPr>
            <w:tcW w:w="2392" w:type="dxa"/>
            <w:shd w:val="clear" w:color="auto" w:fill="E1D7DE"/>
          </w:tcPr>
          <w:p w14:paraId="7DCAFAC7" w14:textId="77777777" w:rsidR="009A7748" w:rsidRPr="009A7748" w:rsidRDefault="006B7D6F" w:rsidP="009A7748">
            <w:pPr>
              <w:jc w:val="both"/>
              <w:rPr>
                <w:b/>
                <w:color w:val="365F91" w:themeColor="accent1" w:themeShade="BF"/>
              </w:rPr>
            </w:pPr>
            <w:r>
              <w:rPr>
                <w:b/>
                <w:color w:val="365F91" w:themeColor="accent1" w:themeShade="BF"/>
              </w:rPr>
              <w:t>Р</w:t>
            </w:r>
            <w:r w:rsidR="009A7748" w:rsidRPr="009A7748">
              <w:rPr>
                <w:b/>
                <w:color w:val="365F91" w:themeColor="accent1" w:themeShade="BF"/>
              </w:rPr>
              <w:t>ік</w:t>
            </w:r>
          </w:p>
        </w:tc>
        <w:tc>
          <w:tcPr>
            <w:tcW w:w="2393" w:type="dxa"/>
            <w:shd w:val="clear" w:color="auto" w:fill="E1D7DE"/>
          </w:tcPr>
          <w:p w14:paraId="6F03961B" w14:textId="77777777" w:rsidR="009A7748" w:rsidRPr="009A7748" w:rsidRDefault="00A76F90" w:rsidP="009A7748">
            <w:pPr>
              <w:jc w:val="both"/>
              <w:rPr>
                <w:b/>
                <w:color w:val="365F91" w:themeColor="accent1" w:themeShade="BF"/>
              </w:rPr>
            </w:pPr>
            <w:r>
              <w:rPr>
                <w:b/>
                <w:color w:val="365F91" w:themeColor="accent1" w:themeShade="BF"/>
              </w:rPr>
              <w:t>Кількість договорів (одиниць</w:t>
            </w:r>
            <w:r w:rsidR="009A7748" w:rsidRPr="009A7748">
              <w:rPr>
                <w:b/>
                <w:color w:val="365F91" w:themeColor="accent1" w:themeShade="BF"/>
              </w:rPr>
              <w:t>)</w:t>
            </w:r>
          </w:p>
        </w:tc>
        <w:tc>
          <w:tcPr>
            <w:tcW w:w="2393" w:type="dxa"/>
            <w:shd w:val="clear" w:color="auto" w:fill="E1D7DE"/>
          </w:tcPr>
          <w:p w14:paraId="77A286B6" w14:textId="77777777" w:rsidR="009A7748" w:rsidRPr="009A7748" w:rsidRDefault="00C45AB1" w:rsidP="009A7748">
            <w:pPr>
              <w:jc w:val="both"/>
              <w:rPr>
                <w:b/>
                <w:color w:val="365F91" w:themeColor="accent1" w:themeShade="BF"/>
              </w:rPr>
            </w:pPr>
            <w:r>
              <w:rPr>
                <w:b/>
                <w:color w:val="365F91" w:themeColor="accent1" w:themeShade="BF"/>
              </w:rPr>
              <w:t>Площа землі по договорах</w:t>
            </w:r>
            <w:r w:rsidR="009A7748" w:rsidRPr="009A7748">
              <w:rPr>
                <w:b/>
                <w:color w:val="365F91" w:themeColor="accent1" w:themeShade="BF"/>
              </w:rPr>
              <w:t xml:space="preserve"> (кв.м)</w:t>
            </w:r>
          </w:p>
        </w:tc>
        <w:tc>
          <w:tcPr>
            <w:tcW w:w="2393" w:type="dxa"/>
            <w:shd w:val="clear" w:color="auto" w:fill="E1D7DE"/>
          </w:tcPr>
          <w:p w14:paraId="3116EC87" w14:textId="77777777" w:rsidR="009A7748" w:rsidRPr="009A7748" w:rsidRDefault="00A76F90" w:rsidP="009A7748">
            <w:pPr>
              <w:jc w:val="both"/>
              <w:rPr>
                <w:b/>
                <w:color w:val="365F91" w:themeColor="accent1" w:themeShade="BF"/>
              </w:rPr>
            </w:pPr>
            <w:r>
              <w:rPr>
                <w:b/>
                <w:color w:val="365F91" w:themeColor="accent1" w:themeShade="BF"/>
              </w:rPr>
              <w:t>Вартість (грн</w:t>
            </w:r>
            <w:r w:rsidR="009A7748" w:rsidRPr="009A7748">
              <w:rPr>
                <w:b/>
                <w:color w:val="365F91" w:themeColor="accent1" w:themeShade="BF"/>
              </w:rPr>
              <w:t>)</w:t>
            </w:r>
          </w:p>
        </w:tc>
      </w:tr>
      <w:tr w:rsidR="009A7748" w14:paraId="2C25B719" w14:textId="77777777" w:rsidTr="00147CEF">
        <w:tc>
          <w:tcPr>
            <w:tcW w:w="2392" w:type="dxa"/>
          </w:tcPr>
          <w:p w14:paraId="69D0C67F" w14:textId="77777777" w:rsidR="009A7748" w:rsidRPr="009A7748" w:rsidRDefault="009A7748" w:rsidP="009A7748">
            <w:pPr>
              <w:jc w:val="both"/>
              <w:rPr>
                <w:b/>
                <w:color w:val="365F91" w:themeColor="accent1" w:themeShade="BF"/>
              </w:rPr>
            </w:pPr>
            <w:r w:rsidRPr="009A7748">
              <w:rPr>
                <w:b/>
                <w:color w:val="365F91" w:themeColor="accent1" w:themeShade="BF"/>
              </w:rPr>
              <w:t>2019</w:t>
            </w:r>
          </w:p>
        </w:tc>
        <w:tc>
          <w:tcPr>
            <w:tcW w:w="2393" w:type="dxa"/>
          </w:tcPr>
          <w:p w14:paraId="095BE602" w14:textId="77777777" w:rsidR="009A7748" w:rsidRPr="009A7748" w:rsidRDefault="009A7748" w:rsidP="009A7748">
            <w:pPr>
              <w:jc w:val="both"/>
              <w:rPr>
                <w:color w:val="365F91" w:themeColor="accent1" w:themeShade="BF"/>
              </w:rPr>
            </w:pPr>
            <w:r w:rsidRPr="009A7748">
              <w:rPr>
                <w:color w:val="365F91" w:themeColor="accent1" w:themeShade="BF"/>
              </w:rPr>
              <w:t>10</w:t>
            </w:r>
          </w:p>
        </w:tc>
        <w:tc>
          <w:tcPr>
            <w:tcW w:w="2393" w:type="dxa"/>
          </w:tcPr>
          <w:p w14:paraId="25939579" w14:textId="77777777" w:rsidR="009A7748" w:rsidRPr="009A7748" w:rsidRDefault="009A7748" w:rsidP="009A7748">
            <w:pPr>
              <w:jc w:val="both"/>
              <w:rPr>
                <w:color w:val="365F91" w:themeColor="accent1" w:themeShade="BF"/>
              </w:rPr>
            </w:pPr>
            <w:r w:rsidRPr="009A7748">
              <w:rPr>
                <w:color w:val="365F91" w:themeColor="accent1" w:themeShade="BF"/>
              </w:rPr>
              <w:t>3619</w:t>
            </w:r>
          </w:p>
        </w:tc>
        <w:tc>
          <w:tcPr>
            <w:tcW w:w="2393" w:type="dxa"/>
          </w:tcPr>
          <w:p w14:paraId="29DA0605" w14:textId="77777777" w:rsidR="009A7748" w:rsidRPr="009A7748" w:rsidRDefault="009A7748" w:rsidP="009A7748">
            <w:pPr>
              <w:jc w:val="both"/>
              <w:rPr>
                <w:color w:val="365F91" w:themeColor="accent1" w:themeShade="BF"/>
              </w:rPr>
            </w:pPr>
            <w:r w:rsidRPr="009A7748">
              <w:rPr>
                <w:color w:val="365F91" w:themeColor="accent1" w:themeShade="BF"/>
              </w:rPr>
              <w:t>537872,0</w:t>
            </w:r>
          </w:p>
        </w:tc>
      </w:tr>
      <w:tr w:rsidR="009A7748" w14:paraId="56E04915" w14:textId="77777777" w:rsidTr="00147CEF">
        <w:tc>
          <w:tcPr>
            <w:tcW w:w="2392" w:type="dxa"/>
          </w:tcPr>
          <w:p w14:paraId="3DEE0649" w14:textId="77777777" w:rsidR="009A7748" w:rsidRPr="009A7748" w:rsidRDefault="009A7748" w:rsidP="009A7748">
            <w:pPr>
              <w:jc w:val="both"/>
              <w:rPr>
                <w:b/>
                <w:color w:val="365F91" w:themeColor="accent1" w:themeShade="BF"/>
              </w:rPr>
            </w:pPr>
            <w:r w:rsidRPr="009A7748">
              <w:rPr>
                <w:b/>
                <w:color w:val="365F91" w:themeColor="accent1" w:themeShade="BF"/>
              </w:rPr>
              <w:t>2020</w:t>
            </w:r>
          </w:p>
        </w:tc>
        <w:tc>
          <w:tcPr>
            <w:tcW w:w="2393" w:type="dxa"/>
          </w:tcPr>
          <w:p w14:paraId="6F73EDF1" w14:textId="77777777" w:rsidR="009A7748" w:rsidRPr="009A7748" w:rsidRDefault="009A7748" w:rsidP="009A7748">
            <w:pPr>
              <w:jc w:val="both"/>
              <w:rPr>
                <w:color w:val="365F91" w:themeColor="accent1" w:themeShade="BF"/>
              </w:rPr>
            </w:pPr>
            <w:r w:rsidRPr="009A7748">
              <w:rPr>
                <w:color w:val="365F91" w:themeColor="accent1" w:themeShade="BF"/>
              </w:rPr>
              <w:t>3</w:t>
            </w:r>
          </w:p>
        </w:tc>
        <w:tc>
          <w:tcPr>
            <w:tcW w:w="2393" w:type="dxa"/>
          </w:tcPr>
          <w:p w14:paraId="4D7C2512" w14:textId="77777777" w:rsidR="009A7748" w:rsidRPr="009A7748" w:rsidRDefault="009A7748" w:rsidP="009A7748">
            <w:pPr>
              <w:jc w:val="both"/>
              <w:rPr>
                <w:color w:val="365F91" w:themeColor="accent1" w:themeShade="BF"/>
              </w:rPr>
            </w:pPr>
            <w:r w:rsidRPr="009A7748">
              <w:rPr>
                <w:color w:val="365F91" w:themeColor="accent1" w:themeShade="BF"/>
              </w:rPr>
              <w:t>1225</w:t>
            </w:r>
          </w:p>
        </w:tc>
        <w:tc>
          <w:tcPr>
            <w:tcW w:w="2393" w:type="dxa"/>
          </w:tcPr>
          <w:p w14:paraId="2EA6FA62" w14:textId="77777777" w:rsidR="009A7748" w:rsidRPr="009A7748" w:rsidRDefault="009A7748" w:rsidP="009A7748">
            <w:pPr>
              <w:jc w:val="both"/>
              <w:rPr>
                <w:color w:val="365F91" w:themeColor="accent1" w:themeShade="BF"/>
              </w:rPr>
            </w:pPr>
            <w:r w:rsidRPr="009A7748">
              <w:rPr>
                <w:color w:val="365F91" w:themeColor="accent1" w:themeShade="BF"/>
              </w:rPr>
              <w:t>281937,0</w:t>
            </w:r>
          </w:p>
        </w:tc>
      </w:tr>
      <w:tr w:rsidR="009A7748" w14:paraId="1C27908B" w14:textId="77777777" w:rsidTr="00147CEF">
        <w:tc>
          <w:tcPr>
            <w:tcW w:w="2392" w:type="dxa"/>
          </w:tcPr>
          <w:p w14:paraId="75608F68" w14:textId="77777777" w:rsidR="009A7748" w:rsidRPr="009A7748" w:rsidRDefault="009A7748" w:rsidP="009A7748">
            <w:pPr>
              <w:jc w:val="both"/>
              <w:rPr>
                <w:b/>
                <w:color w:val="365F91" w:themeColor="accent1" w:themeShade="BF"/>
              </w:rPr>
            </w:pPr>
            <w:r w:rsidRPr="009A7748">
              <w:rPr>
                <w:b/>
                <w:color w:val="365F91" w:themeColor="accent1" w:themeShade="BF"/>
              </w:rPr>
              <w:t>6 місяців 2021</w:t>
            </w:r>
          </w:p>
        </w:tc>
        <w:tc>
          <w:tcPr>
            <w:tcW w:w="2393" w:type="dxa"/>
          </w:tcPr>
          <w:p w14:paraId="146A6E63" w14:textId="77777777" w:rsidR="009A7748" w:rsidRPr="009A7748" w:rsidRDefault="009A7748" w:rsidP="009A7748">
            <w:pPr>
              <w:jc w:val="both"/>
              <w:rPr>
                <w:color w:val="365F91" w:themeColor="accent1" w:themeShade="BF"/>
              </w:rPr>
            </w:pPr>
            <w:r w:rsidRPr="009A7748">
              <w:rPr>
                <w:color w:val="365F91" w:themeColor="accent1" w:themeShade="BF"/>
              </w:rPr>
              <w:t>2</w:t>
            </w:r>
          </w:p>
        </w:tc>
        <w:tc>
          <w:tcPr>
            <w:tcW w:w="2393" w:type="dxa"/>
          </w:tcPr>
          <w:p w14:paraId="52198B21" w14:textId="77777777" w:rsidR="009A7748" w:rsidRPr="009A7748" w:rsidRDefault="009A7748" w:rsidP="009A7748">
            <w:pPr>
              <w:jc w:val="both"/>
              <w:rPr>
                <w:color w:val="365F91" w:themeColor="accent1" w:themeShade="BF"/>
              </w:rPr>
            </w:pPr>
            <w:r w:rsidRPr="009A7748">
              <w:rPr>
                <w:color w:val="365F91" w:themeColor="accent1" w:themeShade="BF"/>
              </w:rPr>
              <w:t>810</w:t>
            </w:r>
          </w:p>
        </w:tc>
        <w:tc>
          <w:tcPr>
            <w:tcW w:w="2393" w:type="dxa"/>
          </w:tcPr>
          <w:p w14:paraId="38FB4F8C" w14:textId="77777777" w:rsidR="009A7748" w:rsidRPr="009A7748" w:rsidRDefault="009A7748" w:rsidP="009A7748">
            <w:pPr>
              <w:jc w:val="both"/>
              <w:rPr>
                <w:color w:val="365F91" w:themeColor="accent1" w:themeShade="BF"/>
              </w:rPr>
            </w:pPr>
            <w:r w:rsidRPr="009A7748">
              <w:rPr>
                <w:color w:val="365F91" w:themeColor="accent1" w:themeShade="BF"/>
              </w:rPr>
              <w:t>212000,9</w:t>
            </w:r>
          </w:p>
        </w:tc>
      </w:tr>
    </w:tbl>
    <w:p w14:paraId="34E0E071" w14:textId="77777777" w:rsidR="009A7748" w:rsidRDefault="009A7748" w:rsidP="004844DE">
      <w:pPr>
        <w:jc w:val="both"/>
        <w:rPr>
          <w:color w:val="00B050"/>
        </w:rPr>
      </w:pPr>
    </w:p>
    <w:p w14:paraId="320F0E84" w14:textId="77777777" w:rsidR="009A7748" w:rsidRPr="009A7748" w:rsidRDefault="009A7748" w:rsidP="009A7748">
      <w:pPr>
        <w:jc w:val="both"/>
        <w:rPr>
          <w:b/>
          <w:i/>
          <w:color w:val="365F91" w:themeColor="accent1" w:themeShade="BF"/>
        </w:rPr>
      </w:pPr>
      <w:r>
        <w:rPr>
          <w:b/>
          <w:i/>
          <w:color w:val="365F91" w:themeColor="accent1" w:themeShade="BF"/>
        </w:rPr>
        <w:t>П</w:t>
      </w:r>
      <w:r w:rsidRPr="009A7748">
        <w:rPr>
          <w:b/>
          <w:i/>
          <w:color w:val="365F91" w:themeColor="accent1" w:themeShade="BF"/>
        </w:rPr>
        <w:t xml:space="preserve">родаж </w:t>
      </w:r>
      <w:r w:rsidR="00A76F90">
        <w:rPr>
          <w:b/>
          <w:i/>
          <w:color w:val="365F91" w:themeColor="accent1" w:themeShade="BF"/>
        </w:rPr>
        <w:t>права оренди земельних ділянок на земельних торгах</w:t>
      </w:r>
    </w:p>
    <w:p w14:paraId="06ACB207" w14:textId="77777777" w:rsidR="009A7748" w:rsidRDefault="009A7748" w:rsidP="004844DE">
      <w:pPr>
        <w:jc w:val="both"/>
        <w:rPr>
          <w:color w:val="00B050"/>
        </w:rPr>
      </w:pPr>
    </w:p>
    <w:tbl>
      <w:tblPr>
        <w:tblStyle w:val="af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2392"/>
        <w:gridCol w:w="2393"/>
        <w:gridCol w:w="2393"/>
        <w:gridCol w:w="2393"/>
      </w:tblGrid>
      <w:tr w:rsidR="009A7748" w:rsidRPr="009A7748" w14:paraId="12731025" w14:textId="77777777" w:rsidTr="00147CEF">
        <w:tc>
          <w:tcPr>
            <w:tcW w:w="2392" w:type="dxa"/>
            <w:shd w:val="clear" w:color="auto" w:fill="E1D7DE"/>
          </w:tcPr>
          <w:p w14:paraId="2A366261" w14:textId="77777777" w:rsidR="009A7748" w:rsidRPr="009A7748" w:rsidRDefault="006B7D6F" w:rsidP="009A7748">
            <w:pPr>
              <w:jc w:val="both"/>
              <w:rPr>
                <w:b/>
                <w:color w:val="365F91" w:themeColor="accent1" w:themeShade="BF"/>
              </w:rPr>
            </w:pPr>
            <w:r>
              <w:rPr>
                <w:b/>
                <w:color w:val="365F91" w:themeColor="accent1" w:themeShade="BF"/>
              </w:rPr>
              <w:t>Р</w:t>
            </w:r>
            <w:r w:rsidR="009A7748" w:rsidRPr="009A7748">
              <w:rPr>
                <w:b/>
                <w:color w:val="365F91" w:themeColor="accent1" w:themeShade="BF"/>
              </w:rPr>
              <w:t>ік</w:t>
            </w:r>
          </w:p>
        </w:tc>
        <w:tc>
          <w:tcPr>
            <w:tcW w:w="2393" w:type="dxa"/>
            <w:shd w:val="clear" w:color="auto" w:fill="E1D7DE"/>
          </w:tcPr>
          <w:p w14:paraId="0368E0AF" w14:textId="77777777" w:rsidR="009A7748" w:rsidRPr="009A7748" w:rsidRDefault="009A7748" w:rsidP="00A76F90">
            <w:pPr>
              <w:jc w:val="both"/>
              <w:rPr>
                <w:b/>
                <w:color w:val="365F91" w:themeColor="accent1" w:themeShade="BF"/>
              </w:rPr>
            </w:pPr>
            <w:r w:rsidRPr="009A7748">
              <w:rPr>
                <w:b/>
                <w:color w:val="365F91" w:themeColor="accent1" w:themeShade="BF"/>
              </w:rPr>
              <w:t>Кількість земельних</w:t>
            </w:r>
            <w:r w:rsidR="00A76F90">
              <w:rPr>
                <w:b/>
                <w:color w:val="365F91" w:themeColor="accent1" w:themeShade="BF"/>
              </w:rPr>
              <w:t xml:space="preserve"> ділянок (одиниць</w:t>
            </w:r>
            <w:r w:rsidRPr="009A7748">
              <w:rPr>
                <w:b/>
                <w:color w:val="365F91" w:themeColor="accent1" w:themeShade="BF"/>
              </w:rPr>
              <w:t>)</w:t>
            </w:r>
          </w:p>
        </w:tc>
        <w:tc>
          <w:tcPr>
            <w:tcW w:w="2393" w:type="dxa"/>
            <w:shd w:val="clear" w:color="auto" w:fill="E1D7DE"/>
          </w:tcPr>
          <w:p w14:paraId="69804AF3" w14:textId="77777777" w:rsidR="009A7748" w:rsidRPr="009A7748" w:rsidRDefault="00C45AB1" w:rsidP="009A7748">
            <w:pPr>
              <w:jc w:val="both"/>
              <w:rPr>
                <w:b/>
                <w:color w:val="365F91" w:themeColor="accent1" w:themeShade="BF"/>
              </w:rPr>
            </w:pPr>
            <w:r>
              <w:rPr>
                <w:b/>
                <w:color w:val="365F91" w:themeColor="accent1" w:themeShade="BF"/>
              </w:rPr>
              <w:t>Площа землі по договорах</w:t>
            </w:r>
            <w:r w:rsidR="009A7748" w:rsidRPr="009A7748">
              <w:rPr>
                <w:b/>
                <w:color w:val="365F91" w:themeColor="accent1" w:themeShade="BF"/>
              </w:rPr>
              <w:t xml:space="preserve"> (кв.м)</w:t>
            </w:r>
          </w:p>
        </w:tc>
        <w:tc>
          <w:tcPr>
            <w:tcW w:w="2393" w:type="dxa"/>
            <w:shd w:val="clear" w:color="auto" w:fill="E1D7DE"/>
          </w:tcPr>
          <w:p w14:paraId="79C84103" w14:textId="77777777" w:rsidR="009A7748" w:rsidRPr="009A7748" w:rsidRDefault="00A76F90" w:rsidP="009A7748">
            <w:pPr>
              <w:jc w:val="both"/>
              <w:rPr>
                <w:b/>
                <w:color w:val="365F91" w:themeColor="accent1" w:themeShade="BF"/>
              </w:rPr>
            </w:pPr>
            <w:r>
              <w:rPr>
                <w:b/>
                <w:color w:val="365F91" w:themeColor="accent1" w:themeShade="BF"/>
              </w:rPr>
              <w:t>Вартість (грн</w:t>
            </w:r>
            <w:r w:rsidR="009A7748" w:rsidRPr="009A7748">
              <w:rPr>
                <w:b/>
                <w:color w:val="365F91" w:themeColor="accent1" w:themeShade="BF"/>
              </w:rPr>
              <w:t>)</w:t>
            </w:r>
          </w:p>
        </w:tc>
      </w:tr>
      <w:tr w:rsidR="009A7748" w:rsidRPr="009A7748" w14:paraId="05A77026" w14:textId="77777777" w:rsidTr="00147CEF">
        <w:tc>
          <w:tcPr>
            <w:tcW w:w="2392" w:type="dxa"/>
          </w:tcPr>
          <w:p w14:paraId="633F1F40" w14:textId="77777777" w:rsidR="009A7748" w:rsidRPr="009A7748" w:rsidRDefault="009A7748" w:rsidP="009A7748">
            <w:pPr>
              <w:jc w:val="both"/>
              <w:rPr>
                <w:b/>
                <w:color w:val="365F91" w:themeColor="accent1" w:themeShade="BF"/>
              </w:rPr>
            </w:pPr>
            <w:r w:rsidRPr="009A7748">
              <w:rPr>
                <w:b/>
                <w:color w:val="365F91" w:themeColor="accent1" w:themeShade="BF"/>
              </w:rPr>
              <w:t>2019</w:t>
            </w:r>
          </w:p>
        </w:tc>
        <w:tc>
          <w:tcPr>
            <w:tcW w:w="2393" w:type="dxa"/>
          </w:tcPr>
          <w:p w14:paraId="079EC2DB" w14:textId="77777777" w:rsidR="009A7748" w:rsidRPr="009A7748" w:rsidRDefault="009A7748" w:rsidP="009A7748">
            <w:pPr>
              <w:jc w:val="both"/>
              <w:rPr>
                <w:color w:val="365F91" w:themeColor="accent1" w:themeShade="BF"/>
              </w:rPr>
            </w:pPr>
            <w:r w:rsidRPr="009A7748">
              <w:rPr>
                <w:color w:val="365F91" w:themeColor="accent1" w:themeShade="BF"/>
              </w:rPr>
              <w:t>6</w:t>
            </w:r>
          </w:p>
        </w:tc>
        <w:tc>
          <w:tcPr>
            <w:tcW w:w="2393" w:type="dxa"/>
          </w:tcPr>
          <w:p w14:paraId="70A5EE8C" w14:textId="77777777" w:rsidR="009A7748" w:rsidRPr="009A7748" w:rsidRDefault="009A7748" w:rsidP="009A7748">
            <w:pPr>
              <w:jc w:val="both"/>
              <w:rPr>
                <w:color w:val="365F91" w:themeColor="accent1" w:themeShade="BF"/>
              </w:rPr>
            </w:pPr>
            <w:r w:rsidRPr="009A7748">
              <w:rPr>
                <w:color w:val="365F91" w:themeColor="accent1" w:themeShade="BF"/>
              </w:rPr>
              <w:t>42405</w:t>
            </w:r>
          </w:p>
        </w:tc>
        <w:tc>
          <w:tcPr>
            <w:tcW w:w="2393" w:type="dxa"/>
          </w:tcPr>
          <w:p w14:paraId="28BD6A65" w14:textId="77777777" w:rsidR="009A7748" w:rsidRPr="009A7748" w:rsidRDefault="009A7748" w:rsidP="009A7748">
            <w:pPr>
              <w:jc w:val="both"/>
              <w:rPr>
                <w:color w:val="365F91" w:themeColor="accent1" w:themeShade="BF"/>
              </w:rPr>
            </w:pPr>
            <w:r w:rsidRPr="009A7748">
              <w:rPr>
                <w:color w:val="365F91" w:themeColor="accent1" w:themeShade="BF"/>
              </w:rPr>
              <w:t>375512,59</w:t>
            </w:r>
          </w:p>
        </w:tc>
      </w:tr>
      <w:tr w:rsidR="009A7748" w:rsidRPr="009A7748" w14:paraId="5615CAF3" w14:textId="77777777" w:rsidTr="00147CEF">
        <w:tc>
          <w:tcPr>
            <w:tcW w:w="2392" w:type="dxa"/>
          </w:tcPr>
          <w:p w14:paraId="038611EA" w14:textId="77777777" w:rsidR="009A7748" w:rsidRPr="009A7748" w:rsidRDefault="009A7748" w:rsidP="009A7748">
            <w:pPr>
              <w:jc w:val="both"/>
              <w:rPr>
                <w:b/>
                <w:color w:val="365F91" w:themeColor="accent1" w:themeShade="BF"/>
              </w:rPr>
            </w:pPr>
            <w:r w:rsidRPr="009A7748">
              <w:rPr>
                <w:b/>
                <w:color w:val="365F91" w:themeColor="accent1" w:themeShade="BF"/>
              </w:rPr>
              <w:t>2020</w:t>
            </w:r>
          </w:p>
        </w:tc>
        <w:tc>
          <w:tcPr>
            <w:tcW w:w="2393" w:type="dxa"/>
          </w:tcPr>
          <w:p w14:paraId="4969E2A6" w14:textId="77777777" w:rsidR="009A7748" w:rsidRPr="009A7748" w:rsidRDefault="009A7748" w:rsidP="009A7748">
            <w:pPr>
              <w:jc w:val="both"/>
              <w:rPr>
                <w:color w:val="365F91" w:themeColor="accent1" w:themeShade="BF"/>
              </w:rPr>
            </w:pPr>
            <w:r w:rsidRPr="009A7748">
              <w:rPr>
                <w:color w:val="365F91" w:themeColor="accent1" w:themeShade="BF"/>
              </w:rPr>
              <w:t>1</w:t>
            </w:r>
          </w:p>
        </w:tc>
        <w:tc>
          <w:tcPr>
            <w:tcW w:w="2393" w:type="dxa"/>
          </w:tcPr>
          <w:p w14:paraId="7E28CD52" w14:textId="77777777" w:rsidR="009A7748" w:rsidRPr="009A7748" w:rsidRDefault="009A7748" w:rsidP="009A7748">
            <w:pPr>
              <w:jc w:val="both"/>
              <w:rPr>
                <w:color w:val="365F91" w:themeColor="accent1" w:themeShade="BF"/>
              </w:rPr>
            </w:pPr>
            <w:r w:rsidRPr="009A7748">
              <w:rPr>
                <w:color w:val="365F91" w:themeColor="accent1" w:themeShade="BF"/>
              </w:rPr>
              <w:t>44</w:t>
            </w:r>
          </w:p>
        </w:tc>
        <w:tc>
          <w:tcPr>
            <w:tcW w:w="2393" w:type="dxa"/>
          </w:tcPr>
          <w:p w14:paraId="7E59CCE1" w14:textId="77777777" w:rsidR="009A7748" w:rsidRPr="009A7748" w:rsidRDefault="009A7748" w:rsidP="009A7748">
            <w:pPr>
              <w:jc w:val="both"/>
              <w:rPr>
                <w:color w:val="365F91" w:themeColor="accent1" w:themeShade="BF"/>
              </w:rPr>
            </w:pPr>
            <w:r w:rsidRPr="009A7748">
              <w:rPr>
                <w:color w:val="365F91" w:themeColor="accent1" w:themeShade="BF"/>
              </w:rPr>
              <w:t>5005,05</w:t>
            </w:r>
          </w:p>
        </w:tc>
      </w:tr>
      <w:tr w:rsidR="009A7748" w:rsidRPr="009A7748" w14:paraId="6CB5A1B6" w14:textId="77777777" w:rsidTr="00147CEF">
        <w:tc>
          <w:tcPr>
            <w:tcW w:w="2392" w:type="dxa"/>
          </w:tcPr>
          <w:p w14:paraId="1D17A5D2" w14:textId="77777777" w:rsidR="009A7748" w:rsidRPr="009A7748" w:rsidRDefault="009A7748" w:rsidP="009A7748">
            <w:pPr>
              <w:jc w:val="both"/>
              <w:rPr>
                <w:b/>
                <w:color w:val="365F91" w:themeColor="accent1" w:themeShade="BF"/>
              </w:rPr>
            </w:pPr>
            <w:r w:rsidRPr="009A7748">
              <w:rPr>
                <w:b/>
                <w:color w:val="365F91" w:themeColor="accent1" w:themeShade="BF"/>
              </w:rPr>
              <w:t>6 місяців 2021</w:t>
            </w:r>
          </w:p>
        </w:tc>
        <w:tc>
          <w:tcPr>
            <w:tcW w:w="2393" w:type="dxa"/>
          </w:tcPr>
          <w:p w14:paraId="2F411F17" w14:textId="77777777" w:rsidR="009A7748" w:rsidRPr="009A7748" w:rsidRDefault="009A7748" w:rsidP="009A7748">
            <w:pPr>
              <w:jc w:val="both"/>
              <w:rPr>
                <w:color w:val="365F91" w:themeColor="accent1" w:themeShade="BF"/>
              </w:rPr>
            </w:pPr>
            <w:r w:rsidRPr="009A7748">
              <w:rPr>
                <w:color w:val="365F91" w:themeColor="accent1" w:themeShade="BF"/>
              </w:rPr>
              <w:t>Торги не проводилися</w:t>
            </w:r>
          </w:p>
        </w:tc>
        <w:tc>
          <w:tcPr>
            <w:tcW w:w="2393" w:type="dxa"/>
          </w:tcPr>
          <w:p w14:paraId="705278DD" w14:textId="77777777" w:rsidR="009A7748" w:rsidRPr="009A7748" w:rsidRDefault="009A7748" w:rsidP="009A7748">
            <w:pPr>
              <w:jc w:val="center"/>
              <w:rPr>
                <w:color w:val="365F91" w:themeColor="accent1" w:themeShade="BF"/>
              </w:rPr>
            </w:pPr>
            <w:r w:rsidRPr="009A7748">
              <w:rPr>
                <w:color w:val="365F91" w:themeColor="accent1" w:themeShade="BF"/>
              </w:rPr>
              <w:t>-</w:t>
            </w:r>
          </w:p>
        </w:tc>
        <w:tc>
          <w:tcPr>
            <w:tcW w:w="2393" w:type="dxa"/>
          </w:tcPr>
          <w:p w14:paraId="26F3A960" w14:textId="77777777" w:rsidR="009A7748" w:rsidRPr="009A7748" w:rsidRDefault="009A7748" w:rsidP="009A7748">
            <w:pPr>
              <w:jc w:val="center"/>
              <w:rPr>
                <w:color w:val="365F91" w:themeColor="accent1" w:themeShade="BF"/>
              </w:rPr>
            </w:pPr>
            <w:r w:rsidRPr="009A7748">
              <w:rPr>
                <w:color w:val="365F91" w:themeColor="accent1" w:themeShade="BF"/>
              </w:rPr>
              <w:t>-</w:t>
            </w:r>
          </w:p>
        </w:tc>
      </w:tr>
    </w:tbl>
    <w:p w14:paraId="0F09BB28" w14:textId="77777777" w:rsidR="009A7748" w:rsidRDefault="009A7748" w:rsidP="004844DE">
      <w:pPr>
        <w:jc w:val="both"/>
        <w:rPr>
          <w:color w:val="00B050"/>
        </w:rPr>
      </w:pPr>
    </w:p>
    <w:p w14:paraId="035DA0B6" w14:textId="77777777" w:rsidR="00656986" w:rsidRPr="00EF6D2F" w:rsidRDefault="00656986" w:rsidP="00656986">
      <w:pPr>
        <w:ind w:firstLine="708"/>
        <w:jc w:val="both"/>
      </w:pPr>
      <w:r w:rsidRPr="00EF6D2F">
        <w:t xml:space="preserve">За  </w:t>
      </w:r>
      <w:r w:rsidR="00CE0DF3">
        <w:t>6  місяців  2021</w:t>
      </w:r>
      <w:r w:rsidRPr="00EF6D2F">
        <w:t xml:space="preserve"> року укладено:</w:t>
      </w:r>
    </w:p>
    <w:p w14:paraId="39EB1BEB" w14:textId="77777777" w:rsidR="00656986" w:rsidRPr="00EF6D2F" w:rsidRDefault="00656986" w:rsidP="00656986">
      <w:pPr>
        <w:jc w:val="both"/>
      </w:pPr>
      <w:r w:rsidRPr="00EF6D2F">
        <w:t xml:space="preserve">           -   2</w:t>
      </w:r>
      <w:r w:rsidR="00CE0DF3">
        <w:t>6</w:t>
      </w:r>
      <w:r w:rsidR="00BE0739">
        <w:t xml:space="preserve">  договорів</w:t>
      </w:r>
      <w:r w:rsidRPr="00EF6D2F">
        <w:t xml:space="preserve"> оренди землі;</w:t>
      </w:r>
    </w:p>
    <w:p w14:paraId="0B9AC9E3" w14:textId="77777777" w:rsidR="000B4E8E" w:rsidRDefault="00656986" w:rsidP="00656986">
      <w:pPr>
        <w:ind w:firstLine="426"/>
        <w:jc w:val="both"/>
      </w:pPr>
      <w:r w:rsidRPr="00EF6D2F">
        <w:t xml:space="preserve">    </w:t>
      </w:r>
      <w:r w:rsidR="00CE0DF3">
        <w:t>-   41</w:t>
      </w:r>
      <w:r w:rsidRPr="00EF6D2F">
        <w:t xml:space="preserve"> догов</w:t>
      </w:r>
      <w:r w:rsidR="00BE0739">
        <w:t>і</w:t>
      </w:r>
      <w:r w:rsidRPr="00EF6D2F">
        <w:t>р  про  з</w:t>
      </w:r>
      <w:r w:rsidR="00BD08B8">
        <w:t>міни  до договорів оренди землі;</w:t>
      </w:r>
    </w:p>
    <w:p w14:paraId="4C3FAFD4" w14:textId="77777777" w:rsidR="00656986" w:rsidRPr="00EF6D2F" w:rsidRDefault="00656986" w:rsidP="00656986">
      <w:pPr>
        <w:ind w:firstLine="426"/>
      </w:pPr>
      <w:r w:rsidRPr="00EF6D2F">
        <w:t xml:space="preserve">    </w:t>
      </w:r>
      <w:r w:rsidR="00CE0DF3">
        <w:t>-   65</w:t>
      </w:r>
      <w:r w:rsidR="00BE0739">
        <w:t xml:space="preserve"> догово</w:t>
      </w:r>
      <w:r w:rsidRPr="00EF6D2F">
        <w:t>р</w:t>
      </w:r>
      <w:r w:rsidR="00BE0739">
        <w:t>ів</w:t>
      </w:r>
      <w:r w:rsidRPr="00EF6D2F">
        <w:t xml:space="preserve">  про встановлення особистого строкового сервітуту та договорів  про зміни  до договорів  про встановлення    особистого   строкового сервітуту (подовження).</w:t>
      </w:r>
    </w:p>
    <w:p w14:paraId="424931DB" w14:textId="77777777" w:rsidR="00656986" w:rsidRPr="00EF6D2F" w:rsidRDefault="00CE0DF3" w:rsidP="00656986">
      <w:pPr>
        <w:ind w:firstLine="540"/>
        <w:jc w:val="both"/>
      </w:pPr>
      <w:r>
        <w:t xml:space="preserve"> Укладено 1 догові</w:t>
      </w:r>
      <w:r w:rsidR="00656986" w:rsidRPr="00EF6D2F">
        <w:t>р</w:t>
      </w:r>
      <w:r>
        <w:t xml:space="preserve"> купівлі-продажу земельної</w:t>
      </w:r>
      <w:r w:rsidR="00656986" w:rsidRPr="00EF6D2F">
        <w:t xml:space="preserve"> ділянк</w:t>
      </w:r>
      <w:r>
        <w:t xml:space="preserve">и </w:t>
      </w:r>
      <w:r w:rsidR="00A76F90">
        <w:t xml:space="preserve">площею </w:t>
      </w:r>
      <w:r>
        <w:t>130 кв. м</w:t>
      </w:r>
      <w:r w:rsidR="00656986" w:rsidRPr="00EF6D2F">
        <w:t xml:space="preserve"> </w:t>
      </w:r>
      <w:r>
        <w:t>на суму 10312,9 грн.</w:t>
      </w:r>
    </w:p>
    <w:p w14:paraId="0D0A703C" w14:textId="77777777" w:rsidR="002507BD" w:rsidRDefault="002507BD" w:rsidP="00D20FD2">
      <w:pPr>
        <w:pStyle w:val="newsp"/>
        <w:shd w:val="clear" w:color="auto" w:fill="FFFFFF"/>
        <w:spacing w:before="0" w:beforeAutospacing="0" w:after="0" w:afterAutospacing="0"/>
        <w:ind w:right="57"/>
        <w:jc w:val="both"/>
        <w:rPr>
          <w:b/>
          <w:i/>
          <w:color w:val="00B050"/>
          <w:lang w:val="uk-UA"/>
        </w:rPr>
      </w:pPr>
    </w:p>
    <w:tbl>
      <w:tblPr>
        <w:tblStyle w:val="af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2392"/>
        <w:gridCol w:w="2393"/>
        <w:gridCol w:w="2393"/>
        <w:gridCol w:w="2393"/>
      </w:tblGrid>
      <w:tr w:rsidR="00656986" w14:paraId="0841D6A3" w14:textId="77777777" w:rsidTr="00656986">
        <w:tc>
          <w:tcPr>
            <w:tcW w:w="2392" w:type="dxa"/>
            <w:shd w:val="clear" w:color="auto" w:fill="E1D7DE"/>
          </w:tcPr>
          <w:p w14:paraId="648060D2" w14:textId="77777777" w:rsidR="00656986" w:rsidRPr="00656986" w:rsidRDefault="00656986" w:rsidP="00DC656D">
            <w:pPr>
              <w:rPr>
                <w:b/>
                <w:color w:val="365F91" w:themeColor="accent1" w:themeShade="BF"/>
              </w:rPr>
            </w:pPr>
            <w:r w:rsidRPr="00656986">
              <w:rPr>
                <w:b/>
                <w:color w:val="365F91" w:themeColor="accent1" w:themeShade="BF"/>
              </w:rPr>
              <w:t>Динаміка надходжень плати за землю</w:t>
            </w:r>
          </w:p>
        </w:tc>
        <w:tc>
          <w:tcPr>
            <w:tcW w:w="2393" w:type="dxa"/>
            <w:shd w:val="clear" w:color="auto" w:fill="E1D7DE"/>
          </w:tcPr>
          <w:p w14:paraId="2C0F4CE1" w14:textId="77777777" w:rsidR="00656986" w:rsidRPr="00656986" w:rsidRDefault="00656986" w:rsidP="00656986">
            <w:pPr>
              <w:rPr>
                <w:b/>
                <w:color w:val="365F91" w:themeColor="accent1" w:themeShade="BF"/>
              </w:rPr>
            </w:pPr>
            <w:r w:rsidRPr="00656986">
              <w:rPr>
                <w:b/>
                <w:color w:val="365F91" w:themeColor="accent1" w:themeShade="BF"/>
              </w:rPr>
              <w:t>2018</w:t>
            </w:r>
            <w:r w:rsidR="00CE0DF3">
              <w:rPr>
                <w:b/>
                <w:color w:val="365F91" w:themeColor="accent1" w:themeShade="BF"/>
              </w:rPr>
              <w:t xml:space="preserve"> рік</w:t>
            </w:r>
            <w:r w:rsidRPr="00656986">
              <w:rPr>
                <w:b/>
                <w:color w:val="365F91" w:themeColor="accent1" w:themeShade="BF"/>
              </w:rPr>
              <w:t xml:space="preserve"> (</w:t>
            </w:r>
            <w:r>
              <w:rPr>
                <w:b/>
                <w:color w:val="365F91" w:themeColor="accent1" w:themeShade="BF"/>
              </w:rPr>
              <w:t>ти</w:t>
            </w:r>
            <w:r w:rsidRPr="00656986">
              <w:rPr>
                <w:b/>
                <w:color w:val="365F91" w:themeColor="accent1" w:themeShade="BF"/>
              </w:rPr>
              <w:t>с.грн)</w:t>
            </w:r>
          </w:p>
        </w:tc>
        <w:tc>
          <w:tcPr>
            <w:tcW w:w="2393" w:type="dxa"/>
            <w:shd w:val="clear" w:color="auto" w:fill="E1D7DE"/>
          </w:tcPr>
          <w:p w14:paraId="62051F7D" w14:textId="77777777" w:rsidR="00656986" w:rsidRPr="00656986" w:rsidRDefault="00656986" w:rsidP="00DC656D">
            <w:pPr>
              <w:rPr>
                <w:b/>
                <w:color w:val="365F91" w:themeColor="accent1" w:themeShade="BF"/>
              </w:rPr>
            </w:pPr>
            <w:r w:rsidRPr="00656986">
              <w:rPr>
                <w:b/>
                <w:color w:val="365F91" w:themeColor="accent1" w:themeShade="BF"/>
              </w:rPr>
              <w:t>2019</w:t>
            </w:r>
            <w:r w:rsidR="005F39EA">
              <w:rPr>
                <w:b/>
                <w:color w:val="365F91" w:themeColor="accent1" w:themeShade="BF"/>
              </w:rPr>
              <w:t xml:space="preserve"> рік</w:t>
            </w:r>
            <w:r w:rsidRPr="00656986">
              <w:rPr>
                <w:b/>
                <w:color w:val="365F91" w:themeColor="accent1" w:themeShade="BF"/>
              </w:rPr>
              <w:t xml:space="preserve"> (тис.грн)</w:t>
            </w:r>
          </w:p>
        </w:tc>
        <w:tc>
          <w:tcPr>
            <w:tcW w:w="2393" w:type="dxa"/>
            <w:shd w:val="clear" w:color="auto" w:fill="E1D7DE"/>
          </w:tcPr>
          <w:p w14:paraId="7995F0BF" w14:textId="77777777" w:rsidR="00656986" w:rsidRPr="00656986" w:rsidRDefault="00656986" w:rsidP="00DC656D">
            <w:pPr>
              <w:rPr>
                <w:b/>
                <w:color w:val="365F91" w:themeColor="accent1" w:themeShade="BF"/>
              </w:rPr>
            </w:pPr>
            <w:r w:rsidRPr="00656986">
              <w:rPr>
                <w:b/>
                <w:color w:val="365F91" w:themeColor="accent1" w:themeShade="BF"/>
              </w:rPr>
              <w:t xml:space="preserve">2020 </w:t>
            </w:r>
            <w:r w:rsidR="005F39EA">
              <w:rPr>
                <w:b/>
                <w:color w:val="365F91" w:themeColor="accent1" w:themeShade="BF"/>
              </w:rPr>
              <w:t xml:space="preserve">рік </w:t>
            </w:r>
            <w:r w:rsidRPr="00656986">
              <w:rPr>
                <w:b/>
                <w:color w:val="365F91" w:themeColor="accent1" w:themeShade="BF"/>
              </w:rPr>
              <w:t>(тис.грн)</w:t>
            </w:r>
          </w:p>
        </w:tc>
      </w:tr>
      <w:tr w:rsidR="00656986" w14:paraId="628B705F" w14:textId="77777777" w:rsidTr="00656986">
        <w:tc>
          <w:tcPr>
            <w:tcW w:w="2392" w:type="dxa"/>
          </w:tcPr>
          <w:p w14:paraId="60D3D972" w14:textId="77777777" w:rsidR="00656986" w:rsidRPr="00656986" w:rsidRDefault="00656986" w:rsidP="00DC656D">
            <w:pPr>
              <w:rPr>
                <w:color w:val="365F91" w:themeColor="accent1" w:themeShade="BF"/>
              </w:rPr>
            </w:pPr>
            <w:r>
              <w:rPr>
                <w:color w:val="365F91" w:themeColor="accent1" w:themeShade="BF"/>
              </w:rPr>
              <w:t>Плата за землю, у тому числі</w:t>
            </w:r>
            <w:r w:rsidRPr="00656986">
              <w:rPr>
                <w:color w:val="365F91" w:themeColor="accent1" w:themeShade="BF"/>
              </w:rPr>
              <w:t>:</w:t>
            </w:r>
          </w:p>
        </w:tc>
        <w:tc>
          <w:tcPr>
            <w:tcW w:w="2393" w:type="dxa"/>
          </w:tcPr>
          <w:p w14:paraId="3A49C707" w14:textId="77777777" w:rsidR="00656986" w:rsidRPr="00656986" w:rsidRDefault="00656986" w:rsidP="00DC656D">
            <w:pPr>
              <w:rPr>
                <w:color w:val="365F91" w:themeColor="accent1" w:themeShade="BF"/>
              </w:rPr>
            </w:pPr>
            <w:r w:rsidRPr="00656986">
              <w:rPr>
                <w:color w:val="365F91" w:themeColor="accent1" w:themeShade="BF"/>
              </w:rPr>
              <w:t>256335, 729</w:t>
            </w:r>
          </w:p>
        </w:tc>
        <w:tc>
          <w:tcPr>
            <w:tcW w:w="2393" w:type="dxa"/>
          </w:tcPr>
          <w:p w14:paraId="3B651E80" w14:textId="77777777" w:rsidR="00656986" w:rsidRPr="00656986" w:rsidRDefault="00656986" w:rsidP="00DC656D">
            <w:pPr>
              <w:rPr>
                <w:color w:val="365F91" w:themeColor="accent1" w:themeShade="BF"/>
              </w:rPr>
            </w:pPr>
            <w:r w:rsidRPr="00656986">
              <w:rPr>
                <w:color w:val="365F91" w:themeColor="accent1" w:themeShade="BF"/>
              </w:rPr>
              <w:t>303026,543</w:t>
            </w:r>
          </w:p>
        </w:tc>
        <w:tc>
          <w:tcPr>
            <w:tcW w:w="2393" w:type="dxa"/>
          </w:tcPr>
          <w:p w14:paraId="314FEEDD" w14:textId="77777777" w:rsidR="00656986" w:rsidRPr="00656986" w:rsidRDefault="005F39EA" w:rsidP="005F39EA">
            <w:pPr>
              <w:rPr>
                <w:color w:val="365F91" w:themeColor="accent1" w:themeShade="BF"/>
              </w:rPr>
            </w:pPr>
            <w:r>
              <w:rPr>
                <w:color w:val="365F91" w:themeColor="accent1" w:themeShade="BF"/>
              </w:rPr>
              <w:t>317197,790</w:t>
            </w:r>
          </w:p>
        </w:tc>
      </w:tr>
      <w:tr w:rsidR="00656986" w14:paraId="730C3FD2" w14:textId="77777777" w:rsidTr="00656986">
        <w:tc>
          <w:tcPr>
            <w:tcW w:w="2392" w:type="dxa"/>
          </w:tcPr>
          <w:p w14:paraId="1A62CF6B" w14:textId="77777777" w:rsidR="00656986" w:rsidRPr="00656986" w:rsidRDefault="00656986" w:rsidP="00DC656D">
            <w:pPr>
              <w:rPr>
                <w:color w:val="365F91" w:themeColor="accent1" w:themeShade="BF"/>
              </w:rPr>
            </w:pPr>
            <w:r w:rsidRPr="00656986">
              <w:rPr>
                <w:color w:val="365F91" w:themeColor="accent1" w:themeShade="BF"/>
              </w:rPr>
              <w:t>Орендна плата за землю</w:t>
            </w:r>
          </w:p>
        </w:tc>
        <w:tc>
          <w:tcPr>
            <w:tcW w:w="2393" w:type="dxa"/>
          </w:tcPr>
          <w:p w14:paraId="5BBC0CB8" w14:textId="77777777" w:rsidR="00656986" w:rsidRPr="00656986" w:rsidRDefault="00656986" w:rsidP="00DC656D">
            <w:pPr>
              <w:rPr>
                <w:color w:val="365F91" w:themeColor="accent1" w:themeShade="BF"/>
              </w:rPr>
            </w:pPr>
            <w:r w:rsidRPr="00656986">
              <w:rPr>
                <w:color w:val="365F91" w:themeColor="accent1" w:themeShade="BF"/>
              </w:rPr>
              <w:t>180502,016</w:t>
            </w:r>
          </w:p>
        </w:tc>
        <w:tc>
          <w:tcPr>
            <w:tcW w:w="2393" w:type="dxa"/>
          </w:tcPr>
          <w:p w14:paraId="5840C84F" w14:textId="77777777" w:rsidR="00656986" w:rsidRPr="00656986" w:rsidRDefault="00656986" w:rsidP="00DC656D">
            <w:pPr>
              <w:rPr>
                <w:color w:val="365F91" w:themeColor="accent1" w:themeShade="BF"/>
              </w:rPr>
            </w:pPr>
            <w:r w:rsidRPr="00656986">
              <w:rPr>
                <w:color w:val="365F91" w:themeColor="accent1" w:themeShade="BF"/>
              </w:rPr>
              <w:t>191729,680</w:t>
            </w:r>
          </w:p>
        </w:tc>
        <w:tc>
          <w:tcPr>
            <w:tcW w:w="2393" w:type="dxa"/>
          </w:tcPr>
          <w:p w14:paraId="485153E4" w14:textId="77777777" w:rsidR="00656986" w:rsidRPr="00656986" w:rsidRDefault="005F39EA" w:rsidP="00DC656D">
            <w:pPr>
              <w:rPr>
                <w:color w:val="365F91" w:themeColor="accent1" w:themeShade="BF"/>
              </w:rPr>
            </w:pPr>
            <w:r>
              <w:rPr>
                <w:color w:val="365F91" w:themeColor="accent1" w:themeShade="BF"/>
              </w:rPr>
              <w:t>189308,789</w:t>
            </w:r>
          </w:p>
        </w:tc>
      </w:tr>
      <w:tr w:rsidR="00656986" w14:paraId="7FB25416" w14:textId="77777777" w:rsidTr="00656986">
        <w:tc>
          <w:tcPr>
            <w:tcW w:w="2392" w:type="dxa"/>
          </w:tcPr>
          <w:p w14:paraId="37F94E01" w14:textId="77777777" w:rsidR="00656986" w:rsidRPr="00656986" w:rsidRDefault="00656986" w:rsidP="00DC656D">
            <w:pPr>
              <w:rPr>
                <w:color w:val="365F91" w:themeColor="accent1" w:themeShade="BF"/>
              </w:rPr>
            </w:pPr>
            <w:r w:rsidRPr="00656986">
              <w:rPr>
                <w:color w:val="365F91" w:themeColor="accent1" w:themeShade="BF"/>
              </w:rPr>
              <w:t>Земельний податок</w:t>
            </w:r>
          </w:p>
        </w:tc>
        <w:tc>
          <w:tcPr>
            <w:tcW w:w="2393" w:type="dxa"/>
          </w:tcPr>
          <w:p w14:paraId="723259CC" w14:textId="77777777" w:rsidR="00656986" w:rsidRPr="00656986" w:rsidRDefault="00656986" w:rsidP="00DC656D">
            <w:pPr>
              <w:rPr>
                <w:color w:val="365F91" w:themeColor="accent1" w:themeShade="BF"/>
              </w:rPr>
            </w:pPr>
            <w:r w:rsidRPr="00656986">
              <w:rPr>
                <w:color w:val="365F91" w:themeColor="accent1" w:themeShade="BF"/>
              </w:rPr>
              <w:t>75833,776</w:t>
            </w:r>
          </w:p>
        </w:tc>
        <w:tc>
          <w:tcPr>
            <w:tcW w:w="2393" w:type="dxa"/>
          </w:tcPr>
          <w:p w14:paraId="10ABD45C" w14:textId="77777777" w:rsidR="00656986" w:rsidRPr="00656986" w:rsidRDefault="00656986" w:rsidP="00DC656D">
            <w:pPr>
              <w:rPr>
                <w:color w:val="365F91" w:themeColor="accent1" w:themeShade="BF"/>
              </w:rPr>
            </w:pPr>
            <w:r w:rsidRPr="00656986">
              <w:rPr>
                <w:color w:val="365F91" w:themeColor="accent1" w:themeShade="BF"/>
              </w:rPr>
              <w:t>111296,863</w:t>
            </w:r>
          </w:p>
        </w:tc>
        <w:tc>
          <w:tcPr>
            <w:tcW w:w="2393" w:type="dxa"/>
          </w:tcPr>
          <w:p w14:paraId="2AFE7A9B" w14:textId="77777777" w:rsidR="00656986" w:rsidRPr="00656986" w:rsidRDefault="005F39EA" w:rsidP="005F39EA">
            <w:pPr>
              <w:rPr>
                <w:color w:val="365F91" w:themeColor="accent1" w:themeShade="BF"/>
              </w:rPr>
            </w:pPr>
            <w:r>
              <w:rPr>
                <w:color w:val="365F91" w:themeColor="accent1" w:themeShade="BF"/>
              </w:rPr>
              <w:t>127889,000</w:t>
            </w:r>
          </w:p>
        </w:tc>
      </w:tr>
    </w:tbl>
    <w:p w14:paraId="7750D0A4" w14:textId="77777777" w:rsidR="001E396C" w:rsidRPr="002B0D9E" w:rsidRDefault="001E396C" w:rsidP="00D20FD2">
      <w:pPr>
        <w:pStyle w:val="newsp"/>
        <w:shd w:val="clear" w:color="auto" w:fill="FFFFFF"/>
        <w:spacing w:before="0" w:beforeAutospacing="0" w:after="0" w:afterAutospacing="0"/>
        <w:ind w:right="57"/>
        <w:jc w:val="both"/>
        <w:rPr>
          <w:b/>
          <w:i/>
          <w:color w:val="00B050"/>
          <w:lang w:val="uk-UA"/>
        </w:rPr>
      </w:pPr>
    </w:p>
    <w:tbl>
      <w:tblPr>
        <w:tblW w:w="0" w:type="auto"/>
        <w:tblBorders>
          <w:bottom w:val="thinThickSmallGap" w:sz="24" w:space="0" w:color="FF0066"/>
        </w:tblBorders>
        <w:tblLook w:val="00A0" w:firstRow="1" w:lastRow="0" w:firstColumn="1" w:lastColumn="0" w:noHBand="0" w:noVBand="0"/>
      </w:tblPr>
      <w:tblGrid>
        <w:gridCol w:w="4503"/>
      </w:tblGrid>
      <w:tr w:rsidR="002507BD" w:rsidRPr="002B0D9E" w14:paraId="12F4496D" w14:textId="77777777" w:rsidTr="00D20FD2">
        <w:tc>
          <w:tcPr>
            <w:tcW w:w="4503" w:type="dxa"/>
            <w:tcBorders>
              <w:bottom w:val="thinThickSmallGap" w:sz="24" w:space="0" w:color="FF0066"/>
            </w:tcBorders>
          </w:tcPr>
          <w:p w14:paraId="72611F22" w14:textId="77777777" w:rsidR="002507BD" w:rsidRPr="002B0D9E" w:rsidRDefault="002507BD" w:rsidP="00D20FD2">
            <w:pPr>
              <w:ind w:right="56"/>
              <w:jc w:val="both"/>
              <w:rPr>
                <w:b/>
                <w:color w:val="00B050"/>
              </w:rPr>
            </w:pPr>
            <w:r w:rsidRPr="00425113">
              <w:rPr>
                <w:b/>
                <w:color w:val="7030A0"/>
              </w:rPr>
              <w:t xml:space="preserve">ПРОМИСЛОВІСТЬ </w:t>
            </w:r>
          </w:p>
        </w:tc>
      </w:tr>
    </w:tbl>
    <w:p w14:paraId="40B187A1" w14:textId="77777777" w:rsidR="002507BD" w:rsidRDefault="002507BD" w:rsidP="00D20FD2">
      <w:pPr>
        <w:pStyle w:val="newsp"/>
        <w:shd w:val="clear" w:color="auto" w:fill="FFFFFF"/>
        <w:spacing w:before="0" w:beforeAutospacing="0" w:after="0" w:afterAutospacing="0"/>
        <w:ind w:right="57"/>
        <w:jc w:val="both"/>
        <w:rPr>
          <w:b/>
          <w:i/>
          <w:color w:val="00B050"/>
          <w:lang w:val="uk-UA"/>
        </w:rPr>
      </w:pPr>
    </w:p>
    <w:p w14:paraId="75AD0BB1" w14:textId="77777777" w:rsidR="00843B23" w:rsidRDefault="00843B23" w:rsidP="00843B23">
      <w:pPr>
        <w:pStyle w:val="newsp"/>
        <w:shd w:val="clear" w:color="auto" w:fill="FFFFFF"/>
        <w:spacing w:before="0" w:beforeAutospacing="0" w:after="0" w:afterAutospacing="0"/>
        <w:ind w:right="57"/>
        <w:jc w:val="both"/>
        <w:rPr>
          <w:szCs w:val="20"/>
          <w:lang w:eastAsia="uk-UA"/>
        </w:rPr>
      </w:pPr>
      <w:r>
        <w:rPr>
          <w:szCs w:val="20"/>
          <w:lang w:val="uk-UA" w:eastAsia="uk-UA"/>
        </w:rPr>
        <w:t xml:space="preserve">        </w:t>
      </w:r>
      <w:r w:rsidRPr="00F57A39">
        <w:rPr>
          <w:szCs w:val="20"/>
          <w:lang w:val="uk-UA" w:eastAsia="uk-UA"/>
        </w:rPr>
        <w:t>Господарський комплекс м.</w:t>
      </w:r>
      <w:r w:rsidRPr="00F57A39">
        <w:rPr>
          <w:szCs w:val="20"/>
          <w:lang w:eastAsia="uk-UA"/>
        </w:rPr>
        <w:t> </w:t>
      </w:r>
      <w:r w:rsidRPr="00F57A39">
        <w:rPr>
          <w:szCs w:val="20"/>
          <w:lang w:val="uk-UA" w:eastAsia="uk-UA"/>
        </w:rPr>
        <w:t xml:space="preserve">Миколаєва достатньо диверсифікований за видами економічної діяльності, але промисловість займає важливе місце у місцевій економіці як з точки зору формування та розвитку ринку праці, так і наповнення бюджетів усіх рівнів шляхом сплати податкових платежів. </w:t>
      </w:r>
      <w:r w:rsidRPr="00F57A39">
        <w:rPr>
          <w:szCs w:val="20"/>
          <w:lang w:eastAsia="uk-UA"/>
        </w:rPr>
        <w:t xml:space="preserve">Місто входить до числа найбільш промислово розвинених міст України, а його частка в загальнообласному обсязі реалізації продукції до 2016 року становила близько 50%. У місті здійснюють свою діяльність близько 6,9 тис.  підприємств, із них: 5 великих, 204 середніх та 6,7 тис. </w:t>
      </w:r>
      <w:r w:rsidR="00BE0739">
        <w:rPr>
          <w:szCs w:val="20"/>
          <w:lang w:eastAsia="uk-UA"/>
        </w:rPr>
        <w:t>малих. Починаючи з 01.01.2016 </w:t>
      </w:r>
      <w:r w:rsidRPr="00F57A39">
        <w:rPr>
          <w:szCs w:val="20"/>
          <w:lang w:eastAsia="uk-UA"/>
        </w:rPr>
        <w:t xml:space="preserve"> у зв’язку зі змінами статистичного обліку (дані ТОВ «Миколаївський глиноземний завод» на</w:t>
      </w:r>
      <w:r w:rsidR="00A76F90">
        <w:rPr>
          <w:szCs w:val="20"/>
          <w:lang w:val="uk-UA" w:eastAsia="uk-UA"/>
        </w:rPr>
        <w:t xml:space="preserve"> даний</w:t>
      </w:r>
      <w:r w:rsidRPr="00F57A39">
        <w:rPr>
          <w:szCs w:val="20"/>
          <w:lang w:eastAsia="uk-UA"/>
        </w:rPr>
        <w:t xml:space="preserve"> час враховуються в показниках області) питома вага підприємств міста в загальнообласному обсязі реалізації продукції скоротилась, але залишилась суттєвою – 30,6% у 2020 році (32% у 2019 році). </w:t>
      </w:r>
    </w:p>
    <w:p w14:paraId="0AA68E33" w14:textId="77777777" w:rsidR="00843B23" w:rsidRPr="00F57A39" w:rsidRDefault="00843B23" w:rsidP="00843B23">
      <w:pPr>
        <w:pStyle w:val="newsp"/>
        <w:shd w:val="clear" w:color="auto" w:fill="FFFFFF"/>
        <w:spacing w:before="0" w:beforeAutospacing="0" w:after="0" w:afterAutospacing="0"/>
        <w:ind w:right="57" w:firstLine="426"/>
        <w:jc w:val="both"/>
        <w:rPr>
          <w:szCs w:val="20"/>
          <w:lang w:val="uk-UA" w:eastAsia="uk-UA"/>
        </w:rPr>
      </w:pPr>
      <w:r w:rsidRPr="00F57A39">
        <w:rPr>
          <w:szCs w:val="20"/>
          <w:lang w:eastAsia="uk-UA"/>
        </w:rPr>
        <w:t>Протягом 2017-2019 рр. обсяги реалізованої підприємствами міста промислової продукції зростали. У 2020 році динаміка обсягів реалізації погіршилась, що зумовлено</w:t>
      </w:r>
      <w:r w:rsidR="00A76F90">
        <w:rPr>
          <w:szCs w:val="20"/>
          <w:lang w:val="uk-UA" w:eastAsia="uk-UA"/>
        </w:rPr>
        <w:t>,</w:t>
      </w:r>
      <w:r w:rsidRPr="00F57A39">
        <w:rPr>
          <w:szCs w:val="20"/>
          <w:lang w:eastAsia="uk-UA"/>
        </w:rPr>
        <w:t xml:space="preserve"> </w:t>
      </w:r>
      <w:r w:rsidR="00A76F90">
        <w:rPr>
          <w:szCs w:val="20"/>
          <w:lang w:val="uk-UA" w:eastAsia="uk-UA"/>
        </w:rPr>
        <w:t>у</w:t>
      </w:r>
      <w:r w:rsidRPr="00F57A39">
        <w:rPr>
          <w:szCs w:val="20"/>
          <w:lang w:eastAsia="uk-UA"/>
        </w:rPr>
        <w:t xml:space="preserve"> тому числі негативним впливом пандемії COVID-19 на глобальну економіку. За підсумками 2020 року промисловими підприємствами міста Миколаїв було реалізов</w:t>
      </w:r>
      <w:r w:rsidR="00BE0739">
        <w:rPr>
          <w:szCs w:val="20"/>
          <w:lang w:eastAsia="uk-UA"/>
        </w:rPr>
        <w:t>ано продукції на суму 19,1 млрд</w:t>
      </w:r>
      <w:r w:rsidRPr="00F57A39">
        <w:rPr>
          <w:szCs w:val="20"/>
          <w:lang w:eastAsia="uk-UA"/>
        </w:rPr>
        <w:t xml:space="preserve"> грн, що на 4,7% менше за відповідний показник попереднього року в фактичних цінах та у розрахунку на 1 мешканця на 32,9% менше за аналогічний показник по країні. </w:t>
      </w:r>
      <w:r w:rsidRPr="00F57A39">
        <w:rPr>
          <w:szCs w:val="20"/>
          <w:lang w:val="uk-UA" w:eastAsia="uk-UA"/>
        </w:rPr>
        <w:t>У 2021 році відбувається поступове відновлення.</w:t>
      </w:r>
      <w:r w:rsidRPr="00F57A39">
        <w:rPr>
          <w:szCs w:val="20"/>
          <w:lang w:eastAsia="uk-UA"/>
        </w:rPr>
        <w:t xml:space="preserve"> </w:t>
      </w:r>
    </w:p>
    <w:p w14:paraId="32A9E89C" w14:textId="77777777" w:rsidR="00843B23" w:rsidRPr="004C0C5C" w:rsidRDefault="00843B23" w:rsidP="00843B23">
      <w:pPr>
        <w:pStyle w:val="newsp"/>
        <w:shd w:val="clear" w:color="auto" w:fill="FFFFFF"/>
        <w:spacing w:before="0" w:beforeAutospacing="0" w:after="0" w:afterAutospacing="0"/>
        <w:ind w:right="57" w:firstLine="425"/>
        <w:jc w:val="both"/>
        <w:rPr>
          <w:b/>
          <w:szCs w:val="20"/>
          <w:lang w:eastAsia="uk-UA"/>
        </w:rPr>
      </w:pPr>
      <w:r w:rsidRPr="00F57A39">
        <w:rPr>
          <w:szCs w:val="20"/>
          <w:lang w:val="uk-UA" w:eastAsia="uk-UA"/>
        </w:rPr>
        <w:t>У січні–квітні 2021 року підприємствами міста реалізовано промислової продукції</w:t>
      </w:r>
      <w:r w:rsidRPr="00F57A39">
        <w:rPr>
          <w:b/>
          <w:szCs w:val="20"/>
          <w:lang w:val="uk-UA" w:eastAsia="uk-UA"/>
        </w:rPr>
        <w:t xml:space="preserve"> </w:t>
      </w:r>
      <w:r w:rsidR="00BE0739">
        <w:rPr>
          <w:szCs w:val="20"/>
          <w:lang w:val="uk-UA" w:eastAsia="uk-UA"/>
        </w:rPr>
        <w:t xml:space="preserve">на 7,2 млрд </w:t>
      </w:r>
      <w:r w:rsidRPr="00F57A39">
        <w:rPr>
          <w:szCs w:val="20"/>
          <w:lang w:val="uk-UA" w:eastAsia="uk-UA"/>
        </w:rPr>
        <w:t xml:space="preserve">грн, або 32,7% від загальнообласного обсягу, що на 5% більше аналогічного періоду попереднього року. </w:t>
      </w:r>
      <w:r w:rsidRPr="00F57A39">
        <w:rPr>
          <w:szCs w:val="20"/>
          <w:lang w:eastAsia="uk-UA"/>
        </w:rPr>
        <w:t>У розрахунку на одного мешканця м. Миколаєва обсяг реалізованої промислової продукції склав 15,1 тис.грн</w:t>
      </w:r>
      <w:r w:rsidR="00BE0739">
        <w:rPr>
          <w:szCs w:val="20"/>
          <w:lang w:val="uk-UA" w:eastAsia="uk-UA"/>
        </w:rPr>
        <w:t>,</w:t>
      </w:r>
      <w:r w:rsidRPr="00F57A39">
        <w:rPr>
          <w:szCs w:val="20"/>
          <w:lang w:eastAsia="uk-UA"/>
        </w:rPr>
        <w:t xml:space="preserve"> </w:t>
      </w:r>
      <w:r w:rsidRPr="00F57A39">
        <w:rPr>
          <w:szCs w:val="20"/>
          <w:lang w:val="uk-UA" w:eastAsia="uk-UA"/>
        </w:rPr>
        <w:t xml:space="preserve">що на </w:t>
      </w:r>
      <w:r w:rsidRPr="00F57A39">
        <w:rPr>
          <w:szCs w:val="20"/>
          <w:lang w:eastAsia="uk-UA"/>
        </w:rPr>
        <w:t>18%</w:t>
      </w:r>
      <w:r w:rsidRPr="00F57A39">
        <w:rPr>
          <w:szCs w:val="20"/>
          <w:lang w:val="uk-UA" w:eastAsia="uk-UA"/>
        </w:rPr>
        <w:t xml:space="preserve"> більше аналогічного періоду попереднього року </w:t>
      </w:r>
      <w:r w:rsidRPr="00F57A39">
        <w:rPr>
          <w:szCs w:val="20"/>
          <w:lang w:eastAsia="uk-UA"/>
        </w:rPr>
        <w:t>(у середньому по області – 19,8 тис.грн).</w:t>
      </w:r>
    </w:p>
    <w:p w14:paraId="3B4D7759" w14:textId="77777777" w:rsidR="00BE0739" w:rsidRDefault="00BE0739" w:rsidP="00843B23">
      <w:pPr>
        <w:pStyle w:val="-4"/>
        <w:spacing w:before="0" w:after="0"/>
        <w:rPr>
          <w:noProof/>
          <w:color w:val="auto"/>
          <w:sz w:val="20"/>
        </w:rPr>
      </w:pPr>
    </w:p>
    <w:p w14:paraId="25E86088" w14:textId="77777777" w:rsidR="00843B23" w:rsidRPr="00843B23" w:rsidRDefault="00843B23" w:rsidP="00843B23">
      <w:pPr>
        <w:pStyle w:val="-4"/>
        <w:spacing w:before="0" w:after="0"/>
        <w:rPr>
          <w:noProof/>
          <w:color w:val="auto"/>
          <w:sz w:val="20"/>
        </w:rPr>
      </w:pPr>
      <w:r w:rsidRPr="00843B23">
        <w:rPr>
          <w:noProof/>
          <w:color w:val="auto"/>
          <w:sz w:val="20"/>
        </w:rPr>
        <w:t>Динаміка основних показників промислового комплексу в м. Миколаєві та в Україні</w:t>
      </w:r>
    </w:p>
    <w:p w14:paraId="5ECC1B05" w14:textId="77777777" w:rsidR="00843B23" w:rsidRPr="00843B23" w:rsidRDefault="00843B23" w:rsidP="00843B23">
      <w:pPr>
        <w:pStyle w:val="-4"/>
        <w:spacing w:before="0" w:after="0"/>
        <w:rPr>
          <w:noProof/>
          <w:color w:val="auto"/>
          <w:sz w:val="20"/>
        </w:rPr>
      </w:pPr>
    </w:p>
    <w:tbl>
      <w:tblPr>
        <w:tblStyle w:val="af9"/>
        <w:tblW w:w="9606" w:type="dxa"/>
        <w:tblLayout w:type="fixed"/>
        <w:tblLook w:val="04A0" w:firstRow="1" w:lastRow="0" w:firstColumn="1" w:lastColumn="0" w:noHBand="0" w:noVBand="1"/>
      </w:tblPr>
      <w:tblGrid>
        <w:gridCol w:w="3794"/>
        <w:gridCol w:w="1134"/>
        <w:gridCol w:w="1134"/>
        <w:gridCol w:w="1276"/>
        <w:gridCol w:w="1134"/>
        <w:gridCol w:w="1134"/>
      </w:tblGrid>
      <w:tr w:rsidR="00843B23" w:rsidRPr="00843B23" w14:paraId="726AB3AC" w14:textId="77777777" w:rsidTr="004D1C03">
        <w:tc>
          <w:tcPr>
            <w:tcW w:w="3794" w:type="dxa"/>
            <w:tcBorders>
              <w:bottom w:val="single" w:sz="4" w:space="0" w:color="17365D" w:themeColor="text2" w:themeShade="BF"/>
            </w:tcBorders>
            <w:shd w:val="clear" w:color="auto" w:fill="E1D7DE"/>
          </w:tcPr>
          <w:p w14:paraId="573571F2" w14:textId="77777777" w:rsidR="00843B23" w:rsidRPr="00843B23" w:rsidRDefault="00843B23" w:rsidP="004D1C03">
            <w:pPr>
              <w:pStyle w:val="-4"/>
              <w:spacing w:before="0" w:after="0"/>
              <w:rPr>
                <w:noProof/>
                <w:color w:val="365F91" w:themeColor="accent1" w:themeShade="BF"/>
                <w:sz w:val="20"/>
              </w:rPr>
            </w:pPr>
            <w:r w:rsidRPr="00843B23">
              <w:rPr>
                <w:color w:val="365F91" w:themeColor="accent1" w:themeShade="BF"/>
                <w:sz w:val="20"/>
              </w:rPr>
              <w:t>Показник</w:t>
            </w:r>
          </w:p>
        </w:tc>
        <w:tc>
          <w:tcPr>
            <w:tcW w:w="1134" w:type="dxa"/>
            <w:tcBorders>
              <w:bottom w:val="single" w:sz="4" w:space="0" w:color="17365D" w:themeColor="text2" w:themeShade="BF"/>
            </w:tcBorders>
            <w:shd w:val="clear" w:color="auto" w:fill="E1D7DE"/>
          </w:tcPr>
          <w:p w14:paraId="386136AB" w14:textId="77777777" w:rsidR="00843B23" w:rsidRPr="00843B23" w:rsidRDefault="00843B23" w:rsidP="004D1C03">
            <w:pPr>
              <w:pStyle w:val="-4"/>
              <w:spacing w:before="0" w:after="0"/>
              <w:jc w:val="center"/>
              <w:rPr>
                <w:noProof/>
                <w:color w:val="365F91" w:themeColor="accent1" w:themeShade="BF"/>
                <w:sz w:val="20"/>
              </w:rPr>
            </w:pPr>
            <w:r w:rsidRPr="00843B23">
              <w:rPr>
                <w:noProof/>
                <w:color w:val="365F91" w:themeColor="accent1" w:themeShade="BF"/>
                <w:sz w:val="20"/>
              </w:rPr>
              <w:t>2016</w:t>
            </w:r>
          </w:p>
        </w:tc>
        <w:tc>
          <w:tcPr>
            <w:tcW w:w="1134" w:type="dxa"/>
            <w:tcBorders>
              <w:bottom w:val="single" w:sz="4" w:space="0" w:color="17365D" w:themeColor="text2" w:themeShade="BF"/>
            </w:tcBorders>
            <w:shd w:val="clear" w:color="auto" w:fill="E1D7DE"/>
          </w:tcPr>
          <w:p w14:paraId="047B0B3A" w14:textId="77777777" w:rsidR="00843B23" w:rsidRPr="00843B23" w:rsidRDefault="00843B23" w:rsidP="004D1C03">
            <w:pPr>
              <w:pStyle w:val="-4"/>
              <w:spacing w:before="0" w:after="0"/>
              <w:jc w:val="center"/>
              <w:rPr>
                <w:noProof/>
                <w:color w:val="365F91" w:themeColor="accent1" w:themeShade="BF"/>
                <w:sz w:val="20"/>
              </w:rPr>
            </w:pPr>
            <w:r w:rsidRPr="00843B23">
              <w:rPr>
                <w:noProof/>
                <w:color w:val="365F91" w:themeColor="accent1" w:themeShade="BF"/>
                <w:sz w:val="20"/>
              </w:rPr>
              <w:t>2017</w:t>
            </w:r>
          </w:p>
        </w:tc>
        <w:tc>
          <w:tcPr>
            <w:tcW w:w="1276" w:type="dxa"/>
            <w:tcBorders>
              <w:bottom w:val="single" w:sz="4" w:space="0" w:color="17365D" w:themeColor="text2" w:themeShade="BF"/>
            </w:tcBorders>
            <w:shd w:val="clear" w:color="auto" w:fill="E1D7DE"/>
          </w:tcPr>
          <w:p w14:paraId="7F6A6005" w14:textId="77777777" w:rsidR="00843B23" w:rsidRPr="00843B23" w:rsidRDefault="00843B23" w:rsidP="004D1C03">
            <w:pPr>
              <w:pStyle w:val="-4"/>
              <w:spacing w:before="0" w:after="0"/>
              <w:jc w:val="center"/>
              <w:rPr>
                <w:noProof/>
                <w:color w:val="365F91" w:themeColor="accent1" w:themeShade="BF"/>
                <w:sz w:val="20"/>
              </w:rPr>
            </w:pPr>
            <w:r w:rsidRPr="00843B23">
              <w:rPr>
                <w:noProof/>
                <w:color w:val="365F91" w:themeColor="accent1" w:themeShade="BF"/>
                <w:sz w:val="20"/>
              </w:rPr>
              <w:t>2018</w:t>
            </w:r>
          </w:p>
        </w:tc>
        <w:tc>
          <w:tcPr>
            <w:tcW w:w="1134" w:type="dxa"/>
            <w:tcBorders>
              <w:bottom w:val="single" w:sz="4" w:space="0" w:color="17365D" w:themeColor="text2" w:themeShade="BF"/>
            </w:tcBorders>
            <w:shd w:val="clear" w:color="auto" w:fill="E1D7DE"/>
          </w:tcPr>
          <w:p w14:paraId="2EF2A99C" w14:textId="77777777" w:rsidR="00843B23" w:rsidRPr="00843B23" w:rsidRDefault="00843B23" w:rsidP="004D1C03">
            <w:pPr>
              <w:pStyle w:val="-4"/>
              <w:spacing w:before="0" w:after="0"/>
              <w:jc w:val="center"/>
              <w:rPr>
                <w:noProof/>
                <w:color w:val="365F91" w:themeColor="accent1" w:themeShade="BF"/>
                <w:sz w:val="20"/>
              </w:rPr>
            </w:pPr>
            <w:r w:rsidRPr="00843B23">
              <w:rPr>
                <w:noProof/>
                <w:color w:val="365F91" w:themeColor="accent1" w:themeShade="BF"/>
                <w:sz w:val="20"/>
              </w:rPr>
              <w:t>2019</w:t>
            </w:r>
          </w:p>
        </w:tc>
        <w:tc>
          <w:tcPr>
            <w:tcW w:w="1134" w:type="dxa"/>
            <w:tcBorders>
              <w:bottom w:val="single" w:sz="4" w:space="0" w:color="17365D" w:themeColor="text2" w:themeShade="BF"/>
            </w:tcBorders>
            <w:shd w:val="clear" w:color="auto" w:fill="E1D7DE"/>
          </w:tcPr>
          <w:p w14:paraId="2E61A103" w14:textId="77777777" w:rsidR="00843B23" w:rsidRPr="00843B23" w:rsidRDefault="00843B23" w:rsidP="004D1C03">
            <w:pPr>
              <w:pStyle w:val="-4"/>
              <w:spacing w:before="0" w:after="0"/>
              <w:jc w:val="center"/>
              <w:rPr>
                <w:noProof/>
                <w:color w:val="365F91" w:themeColor="accent1" w:themeShade="BF"/>
                <w:sz w:val="20"/>
              </w:rPr>
            </w:pPr>
            <w:r w:rsidRPr="00843B23">
              <w:rPr>
                <w:noProof/>
                <w:color w:val="365F91" w:themeColor="accent1" w:themeShade="BF"/>
                <w:sz w:val="20"/>
              </w:rPr>
              <w:t>20</w:t>
            </w:r>
            <w:r w:rsidRPr="00843B23">
              <w:rPr>
                <w:noProof/>
                <w:color w:val="365F91" w:themeColor="accent1" w:themeShade="BF"/>
                <w:sz w:val="20"/>
                <w:lang w:val="en-US"/>
              </w:rPr>
              <w:t>20</w:t>
            </w:r>
          </w:p>
        </w:tc>
      </w:tr>
      <w:tr w:rsidR="00843B23" w:rsidRPr="00843B23" w14:paraId="6DBE02EC" w14:textId="77777777" w:rsidTr="004D1C03">
        <w:tc>
          <w:tcPr>
            <w:tcW w:w="379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027BC78C" w14:textId="77777777" w:rsidR="00843B23" w:rsidRPr="00843B23" w:rsidRDefault="00843B23" w:rsidP="004D1C03">
            <w:pPr>
              <w:pStyle w:val="-4"/>
              <w:spacing w:before="0" w:after="0"/>
              <w:jc w:val="both"/>
              <w:rPr>
                <w:b w:val="0"/>
                <w:noProof/>
                <w:color w:val="365F91" w:themeColor="accent1" w:themeShade="BF"/>
                <w:sz w:val="20"/>
              </w:rPr>
            </w:pPr>
            <w:r w:rsidRPr="00843B23">
              <w:rPr>
                <w:b w:val="0"/>
                <w:color w:val="365F91" w:themeColor="accent1" w:themeShade="BF"/>
                <w:sz w:val="20"/>
              </w:rPr>
              <w:t>Обсяг реалізованої продукції в діючих цінах по місту, млн грн</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61A2F54A" w14:textId="77777777"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16 203,3</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43A8F0E6" w14:textId="77777777"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16 290,5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432E904E" w14:textId="77777777"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17 289,9</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6C62D7A0" w14:textId="77777777"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20 007,9</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26F7066B" w14:textId="77777777"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lang w:val="en-US"/>
              </w:rPr>
              <w:t>19</w:t>
            </w:r>
            <w:r w:rsidRPr="00843B23">
              <w:rPr>
                <w:b w:val="0"/>
                <w:color w:val="365F91" w:themeColor="accent1" w:themeShade="BF"/>
                <w:sz w:val="20"/>
              </w:rPr>
              <w:t> 0</w:t>
            </w:r>
            <w:r w:rsidRPr="00843B23">
              <w:rPr>
                <w:b w:val="0"/>
                <w:color w:val="365F91" w:themeColor="accent1" w:themeShade="BF"/>
                <w:sz w:val="20"/>
                <w:lang w:val="en-US"/>
              </w:rPr>
              <w:t>69</w:t>
            </w:r>
            <w:r w:rsidRPr="00843B23">
              <w:rPr>
                <w:b w:val="0"/>
                <w:color w:val="365F91" w:themeColor="accent1" w:themeShade="BF"/>
                <w:sz w:val="20"/>
              </w:rPr>
              <w:t>,</w:t>
            </w:r>
            <w:r w:rsidRPr="00843B23">
              <w:rPr>
                <w:b w:val="0"/>
                <w:color w:val="365F91" w:themeColor="accent1" w:themeShade="BF"/>
                <w:sz w:val="20"/>
                <w:lang w:val="en-US"/>
              </w:rPr>
              <w:t>7</w:t>
            </w:r>
          </w:p>
        </w:tc>
      </w:tr>
      <w:tr w:rsidR="00843B23" w:rsidRPr="00843B23" w14:paraId="2037F24D" w14:textId="77777777" w:rsidTr="004D1C03">
        <w:tc>
          <w:tcPr>
            <w:tcW w:w="379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2D82FF96" w14:textId="77777777" w:rsidR="00843B23" w:rsidRPr="00843B23" w:rsidRDefault="00843B23" w:rsidP="004D1C03">
            <w:pPr>
              <w:pStyle w:val="-4"/>
              <w:spacing w:before="0" w:after="0"/>
              <w:jc w:val="both"/>
              <w:rPr>
                <w:b w:val="0"/>
                <w:noProof/>
                <w:color w:val="365F91" w:themeColor="accent1" w:themeShade="BF"/>
                <w:sz w:val="20"/>
              </w:rPr>
            </w:pPr>
            <w:r w:rsidRPr="00843B23">
              <w:rPr>
                <w:b w:val="0"/>
                <w:color w:val="365F91" w:themeColor="accent1" w:themeShade="BF"/>
                <w:sz w:val="20"/>
              </w:rPr>
              <w:t>Темп росту обсягів реалізації промислової продукції до відповідного попереднього періоду, %</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1593EE0B" w14:textId="77777777"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90,1</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671FD996" w14:textId="77777777"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100,5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4BEB352B" w14:textId="77777777"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106,1</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19639F1F" w14:textId="77777777"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115,7</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1DDC1C57" w14:textId="77777777"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lang w:val="en-US"/>
              </w:rPr>
              <w:t>95</w:t>
            </w:r>
            <w:r w:rsidRPr="00843B23">
              <w:rPr>
                <w:b w:val="0"/>
                <w:color w:val="365F91" w:themeColor="accent1" w:themeShade="BF"/>
                <w:sz w:val="20"/>
              </w:rPr>
              <w:t>,</w:t>
            </w:r>
            <w:r w:rsidRPr="00843B23">
              <w:rPr>
                <w:b w:val="0"/>
                <w:color w:val="365F91" w:themeColor="accent1" w:themeShade="BF"/>
                <w:sz w:val="20"/>
                <w:lang w:val="en-US"/>
              </w:rPr>
              <w:t>3</w:t>
            </w:r>
          </w:p>
        </w:tc>
      </w:tr>
      <w:tr w:rsidR="00843B23" w:rsidRPr="00843B23" w14:paraId="377BDCAC" w14:textId="77777777" w:rsidTr="004D1C03">
        <w:tc>
          <w:tcPr>
            <w:tcW w:w="379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1D572C65" w14:textId="77777777" w:rsidR="00843B23" w:rsidRPr="00843B23" w:rsidRDefault="00843B23" w:rsidP="004D1C03">
            <w:pPr>
              <w:pStyle w:val="-4"/>
              <w:spacing w:before="0" w:after="0"/>
              <w:jc w:val="both"/>
              <w:rPr>
                <w:b w:val="0"/>
                <w:noProof/>
                <w:color w:val="365F91" w:themeColor="accent1" w:themeShade="BF"/>
                <w:sz w:val="20"/>
              </w:rPr>
            </w:pPr>
            <w:r w:rsidRPr="00843B23">
              <w:rPr>
                <w:b w:val="0"/>
                <w:color w:val="365F91" w:themeColor="accent1" w:themeShade="BF"/>
                <w:sz w:val="20"/>
              </w:rPr>
              <w:t>Середній обсяг реалізації промислової продукції по місту у розрахунку на одного мешканця, грн</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344EEFEA" w14:textId="77777777"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33 016,6</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5356B9F3" w14:textId="77777777"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33 498,8</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4128863B" w14:textId="77777777"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35 782,0</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4AB24EF0" w14:textId="77777777"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41 676,2</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358B2E4C" w14:textId="77777777"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4</w:t>
            </w:r>
            <w:r w:rsidRPr="00843B23">
              <w:rPr>
                <w:b w:val="0"/>
                <w:color w:val="365F91" w:themeColor="accent1" w:themeShade="BF"/>
                <w:sz w:val="20"/>
                <w:lang w:val="en-US"/>
              </w:rPr>
              <w:t>0</w:t>
            </w:r>
            <w:r w:rsidRPr="00843B23">
              <w:rPr>
                <w:b w:val="0"/>
                <w:color w:val="365F91" w:themeColor="accent1" w:themeShade="BF"/>
                <w:sz w:val="20"/>
              </w:rPr>
              <w:t> </w:t>
            </w:r>
            <w:r w:rsidRPr="00843B23">
              <w:rPr>
                <w:b w:val="0"/>
                <w:color w:val="365F91" w:themeColor="accent1" w:themeShade="BF"/>
                <w:sz w:val="20"/>
                <w:lang w:val="en-US"/>
              </w:rPr>
              <w:t>053</w:t>
            </w:r>
            <w:r w:rsidRPr="00843B23">
              <w:rPr>
                <w:b w:val="0"/>
                <w:color w:val="365F91" w:themeColor="accent1" w:themeShade="BF"/>
                <w:sz w:val="20"/>
              </w:rPr>
              <w:t>,</w:t>
            </w:r>
            <w:r w:rsidRPr="00843B23">
              <w:rPr>
                <w:b w:val="0"/>
                <w:color w:val="365F91" w:themeColor="accent1" w:themeShade="BF"/>
                <w:sz w:val="20"/>
                <w:lang w:val="en-US"/>
              </w:rPr>
              <w:t>9</w:t>
            </w:r>
          </w:p>
        </w:tc>
      </w:tr>
      <w:tr w:rsidR="00843B23" w:rsidRPr="00843B23" w14:paraId="291E4A4B" w14:textId="77777777" w:rsidTr="004D1C03">
        <w:tc>
          <w:tcPr>
            <w:tcW w:w="379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25CD7BC4" w14:textId="77777777" w:rsidR="00843B23" w:rsidRPr="00843B23" w:rsidRDefault="00843B23" w:rsidP="004D1C03">
            <w:pPr>
              <w:pStyle w:val="-4"/>
              <w:spacing w:before="0" w:after="0"/>
              <w:rPr>
                <w:b w:val="0"/>
                <w:noProof/>
                <w:color w:val="365F91" w:themeColor="accent1" w:themeShade="BF"/>
                <w:sz w:val="20"/>
              </w:rPr>
            </w:pPr>
            <w:r w:rsidRPr="00843B23">
              <w:rPr>
                <w:b w:val="0"/>
                <w:color w:val="365F91" w:themeColor="accent1" w:themeShade="BF"/>
                <w:sz w:val="20"/>
              </w:rPr>
              <w:t>Обсяг реалізованої продукції в діючих цінах по країні, млн грн</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5711DA67" w14:textId="77777777"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1 767 093,3</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62F49734" w14:textId="77777777"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2 153 031,3</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5C599469" w14:textId="77777777"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2 508 579,5</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739F56E9" w14:textId="77777777"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2 480 804,2</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42D60F85" w14:textId="77777777"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2 48</w:t>
            </w:r>
            <w:r w:rsidRPr="00843B23">
              <w:rPr>
                <w:b w:val="0"/>
                <w:color w:val="365F91" w:themeColor="accent1" w:themeShade="BF"/>
                <w:sz w:val="20"/>
                <w:lang w:val="en-US"/>
              </w:rPr>
              <w:t>1</w:t>
            </w:r>
            <w:r w:rsidRPr="00843B23">
              <w:rPr>
                <w:b w:val="0"/>
                <w:color w:val="365F91" w:themeColor="accent1" w:themeShade="BF"/>
                <w:sz w:val="20"/>
              </w:rPr>
              <w:t> </w:t>
            </w:r>
            <w:r w:rsidRPr="00843B23">
              <w:rPr>
                <w:b w:val="0"/>
                <w:color w:val="365F91" w:themeColor="accent1" w:themeShade="BF"/>
                <w:sz w:val="20"/>
                <w:lang w:val="en-US"/>
              </w:rPr>
              <w:t>148</w:t>
            </w:r>
            <w:r w:rsidRPr="00843B23">
              <w:rPr>
                <w:b w:val="0"/>
                <w:color w:val="365F91" w:themeColor="accent1" w:themeShade="BF"/>
                <w:sz w:val="20"/>
              </w:rPr>
              <w:t>,</w:t>
            </w:r>
            <w:r w:rsidRPr="00843B23">
              <w:rPr>
                <w:b w:val="0"/>
                <w:color w:val="365F91" w:themeColor="accent1" w:themeShade="BF"/>
                <w:sz w:val="20"/>
                <w:lang w:val="en-US"/>
              </w:rPr>
              <w:t>5</w:t>
            </w:r>
          </w:p>
        </w:tc>
      </w:tr>
      <w:tr w:rsidR="00843B23" w:rsidRPr="00843B23" w14:paraId="32513C0C" w14:textId="77777777" w:rsidTr="004D1C03">
        <w:tc>
          <w:tcPr>
            <w:tcW w:w="379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0A14E515" w14:textId="77777777" w:rsidR="00843B23" w:rsidRPr="00843B23" w:rsidRDefault="00843B23" w:rsidP="004D1C03">
            <w:pPr>
              <w:pStyle w:val="-4"/>
              <w:spacing w:before="0" w:after="0"/>
              <w:jc w:val="both"/>
              <w:rPr>
                <w:b w:val="0"/>
                <w:noProof/>
                <w:color w:val="365F91" w:themeColor="accent1" w:themeShade="BF"/>
                <w:sz w:val="20"/>
              </w:rPr>
            </w:pPr>
            <w:r w:rsidRPr="00843B23">
              <w:rPr>
                <w:b w:val="0"/>
                <w:color w:val="365F91" w:themeColor="accent1" w:themeShade="BF"/>
                <w:sz w:val="20"/>
              </w:rPr>
              <w:t>Темп росту обсягів реалізації промислової продукції до відповідного попереднього періоду, %</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5EA51531" w14:textId="77777777"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118,1</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7E2AEC56" w14:textId="77777777"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121,8</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4FB9A2E4" w14:textId="77777777"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116,5</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1FAAE437" w14:textId="77777777"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98,9</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7A01CE38" w14:textId="77777777"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lang w:val="en-US"/>
              </w:rPr>
              <w:t>100</w:t>
            </w:r>
            <w:r w:rsidRPr="00843B23">
              <w:rPr>
                <w:b w:val="0"/>
                <w:color w:val="365F91" w:themeColor="accent1" w:themeShade="BF"/>
                <w:sz w:val="20"/>
              </w:rPr>
              <w:t>,</w:t>
            </w:r>
            <w:r w:rsidRPr="00843B23">
              <w:rPr>
                <w:b w:val="0"/>
                <w:color w:val="365F91" w:themeColor="accent1" w:themeShade="BF"/>
                <w:sz w:val="20"/>
                <w:lang w:val="en-US"/>
              </w:rPr>
              <w:t>0</w:t>
            </w:r>
          </w:p>
        </w:tc>
      </w:tr>
      <w:tr w:rsidR="00843B23" w:rsidRPr="00843B23" w14:paraId="233B203F" w14:textId="77777777" w:rsidTr="004D1C03">
        <w:tc>
          <w:tcPr>
            <w:tcW w:w="379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71795C04" w14:textId="77777777" w:rsidR="00843B23" w:rsidRPr="00843B23" w:rsidRDefault="00843B23" w:rsidP="004D1C03">
            <w:pPr>
              <w:pStyle w:val="-4"/>
              <w:spacing w:before="0" w:after="0"/>
              <w:jc w:val="both"/>
              <w:rPr>
                <w:b w:val="0"/>
                <w:color w:val="365F91" w:themeColor="accent1" w:themeShade="BF"/>
                <w:sz w:val="20"/>
              </w:rPr>
            </w:pPr>
            <w:r w:rsidRPr="00843B23">
              <w:rPr>
                <w:b w:val="0"/>
                <w:color w:val="365F91" w:themeColor="accent1" w:themeShade="BF"/>
                <w:sz w:val="20"/>
              </w:rPr>
              <w:t>Середній обсяг реалізації промислової продукції по Україні в розрахунку на одного мешканця, грн</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57CC067B" w14:textId="77777777"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41 496,2</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49216E6E" w14:textId="77777777"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50 795,3</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22965252" w14:textId="77777777"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59 511,0</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7BE0DDE4" w14:textId="77777777"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59 204,3</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14:paraId="7CAD6651" w14:textId="77777777"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 xml:space="preserve">59 </w:t>
            </w:r>
            <w:r w:rsidRPr="00843B23">
              <w:rPr>
                <w:b w:val="0"/>
                <w:color w:val="365F91" w:themeColor="accent1" w:themeShade="BF"/>
                <w:sz w:val="20"/>
                <w:lang w:val="en-US"/>
              </w:rPr>
              <w:t>659</w:t>
            </w:r>
            <w:r w:rsidRPr="00843B23">
              <w:rPr>
                <w:b w:val="0"/>
                <w:color w:val="365F91" w:themeColor="accent1" w:themeShade="BF"/>
                <w:sz w:val="20"/>
              </w:rPr>
              <w:t>,</w:t>
            </w:r>
            <w:r w:rsidRPr="00843B23">
              <w:rPr>
                <w:b w:val="0"/>
                <w:color w:val="365F91" w:themeColor="accent1" w:themeShade="BF"/>
                <w:sz w:val="20"/>
                <w:lang w:val="en-US"/>
              </w:rPr>
              <w:t>7</w:t>
            </w:r>
          </w:p>
        </w:tc>
      </w:tr>
    </w:tbl>
    <w:p w14:paraId="2E50DD3D" w14:textId="77777777" w:rsidR="00843B23" w:rsidRPr="00843B23" w:rsidRDefault="00843B23" w:rsidP="00843B23">
      <w:pPr>
        <w:shd w:val="clear" w:color="auto" w:fill="FFFFFF"/>
        <w:rPr>
          <w:sz w:val="20"/>
          <w:szCs w:val="20"/>
          <w:lang w:eastAsia="uk-UA"/>
        </w:rPr>
      </w:pPr>
      <w:r w:rsidRPr="00843B23">
        <w:rPr>
          <w:sz w:val="20"/>
          <w:szCs w:val="20"/>
          <w:lang w:eastAsia="uk-UA"/>
        </w:rPr>
        <w:t xml:space="preserve">* дані наведено без урахування неконтрольованих територій </w:t>
      </w:r>
    </w:p>
    <w:p w14:paraId="6F444A85" w14:textId="77777777" w:rsidR="00843B23" w:rsidRPr="00843B23" w:rsidRDefault="00843B23" w:rsidP="00843B23">
      <w:pPr>
        <w:ind w:firstLine="567"/>
        <w:jc w:val="both"/>
        <w:rPr>
          <w:color w:val="00B050"/>
          <w:highlight w:val="yellow"/>
        </w:rPr>
      </w:pPr>
    </w:p>
    <w:p w14:paraId="29EBB698" w14:textId="77777777" w:rsidR="00843B23" w:rsidRPr="002314B2" w:rsidRDefault="00843B23" w:rsidP="00843B23">
      <w:pPr>
        <w:ind w:firstLine="567"/>
        <w:jc w:val="both"/>
        <w:rPr>
          <w:szCs w:val="20"/>
          <w:lang w:val="ru-RU" w:eastAsia="uk-UA"/>
        </w:rPr>
      </w:pPr>
      <w:r w:rsidRPr="00843B23">
        <w:rPr>
          <w:szCs w:val="20"/>
          <w:lang w:eastAsia="uk-UA"/>
        </w:rPr>
        <w:t>Враховуючи зміни у статистичному обліку, зі складу основних галузей промислового комплексу міста, починаючи з 2016 року, було виключено металургійну галузь, а провідними галузями міста у 2016-2020 рр. залишалися машинобудування, харчова промисловість та постачання електроенергії, газу, пари та кондиційованого повітря</w:t>
      </w:r>
      <w:r w:rsidRPr="00843B23">
        <w:rPr>
          <w:szCs w:val="20"/>
          <w:lang w:val="ru-RU" w:eastAsia="uk-UA"/>
        </w:rPr>
        <w:t>.</w:t>
      </w:r>
    </w:p>
    <w:p w14:paraId="52C8BCCF" w14:textId="77777777" w:rsidR="00843B23" w:rsidRPr="002314B2" w:rsidRDefault="00843B23" w:rsidP="00843B23">
      <w:pPr>
        <w:ind w:firstLine="567"/>
        <w:jc w:val="both"/>
        <w:rPr>
          <w:szCs w:val="20"/>
          <w:lang w:val="ru-RU" w:eastAsia="uk-UA"/>
        </w:rPr>
      </w:pPr>
    </w:p>
    <w:p w14:paraId="7A0037FF" w14:textId="77777777" w:rsidR="00843B23" w:rsidRPr="002314B2" w:rsidRDefault="00843B23" w:rsidP="00843B23">
      <w:pPr>
        <w:ind w:firstLine="567"/>
        <w:jc w:val="both"/>
        <w:rPr>
          <w:szCs w:val="20"/>
          <w:lang w:val="en-US" w:eastAsia="uk-UA"/>
        </w:rPr>
      </w:pPr>
      <w:r w:rsidRPr="002314B2">
        <w:rPr>
          <w:noProof/>
          <w:color w:val="000000"/>
          <w:sz w:val="22"/>
          <w:lang w:val="ru-RU"/>
        </w:rPr>
        <w:drawing>
          <wp:inline distT="0" distB="0" distL="0" distR="0" wp14:anchorId="3B4893C4" wp14:editId="6A599B65">
            <wp:extent cx="5810250" cy="278130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57139EE" w14:textId="77777777" w:rsidR="00843B23" w:rsidRPr="00843B23" w:rsidRDefault="00843B23" w:rsidP="00843B23">
      <w:pPr>
        <w:ind w:firstLine="567"/>
        <w:jc w:val="both"/>
        <w:rPr>
          <w:szCs w:val="20"/>
          <w:lang w:eastAsia="uk-UA"/>
        </w:rPr>
      </w:pPr>
      <w:r w:rsidRPr="00843B23">
        <w:rPr>
          <w:szCs w:val="20"/>
          <w:lang w:eastAsia="uk-UA"/>
        </w:rPr>
        <w:t>Серед галузей переробної промисловості найбільшу питому вагу в загальних обсягах реалізованої промислової продукції мала харчова промисловість, на яку у 2020 році припадало 22,3% обсягів реалізації продукції. Серед найбільших підприємств галузі – ПрАТ «Лакталіс-Миколаїв» (входить до міжнародної групи Lactalis (Франція), ПрАТ «АБІНБЕВ ЕФЕС Україна» (входить до міжнародного пивоварного концерну Anheuser-Busch InBev (Бельгія). Крім цього, у даній сфері в місті працюють підприємства з виробництва борошна та хлібобулочних виробів, кондитерських та ковбасних виробів, виробництва овочевої продукції тощо.</w:t>
      </w:r>
    </w:p>
    <w:p w14:paraId="13C848E3" w14:textId="77777777" w:rsidR="00843B23" w:rsidRPr="00843B23" w:rsidRDefault="00843B23" w:rsidP="00843B23">
      <w:pPr>
        <w:ind w:firstLine="567"/>
        <w:jc w:val="both"/>
        <w:rPr>
          <w:szCs w:val="20"/>
          <w:lang w:eastAsia="uk-UA"/>
        </w:rPr>
      </w:pPr>
      <w:r w:rsidRPr="00843B23">
        <w:rPr>
          <w:szCs w:val="20"/>
          <w:lang w:eastAsia="uk-UA"/>
        </w:rPr>
        <w:t>Провідною галуззю промислового комплексу міста є машинобудування – питома вага галузі у загальному обсязі реалізованої продукції у 2020 році становила 21,5%. Провідні позиції серед машинобудівних підприємств міста займають: ДП «НВ</w:t>
      </w:r>
      <w:r w:rsidR="00BE0739">
        <w:rPr>
          <w:szCs w:val="20"/>
          <w:lang w:eastAsia="uk-UA"/>
        </w:rPr>
        <w:t>К</w:t>
      </w:r>
      <w:r w:rsidRPr="00843B23">
        <w:rPr>
          <w:szCs w:val="20"/>
          <w:lang w:eastAsia="uk-UA"/>
        </w:rPr>
        <w:t>Г </w:t>
      </w:r>
      <w:r w:rsidR="00BE0739">
        <w:rPr>
          <w:szCs w:val="20"/>
          <w:lang w:eastAsia="uk-UA"/>
        </w:rPr>
        <w:t>«</w:t>
      </w:r>
      <w:r w:rsidRPr="00843B23">
        <w:rPr>
          <w:szCs w:val="20"/>
          <w:lang w:eastAsia="uk-UA"/>
        </w:rPr>
        <w:t>ЗОРЯ</w:t>
      </w:r>
      <w:r w:rsidR="00BE0739">
        <w:rPr>
          <w:szCs w:val="20"/>
          <w:lang w:eastAsia="uk-UA"/>
        </w:rPr>
        <w:t>»</w:t>
      </w:r>
      <w:r w:rsidRPr="00843B23">
        <w:rPr>
          <w:szCs w:val="20"/>
          <w:lang w:eastAsia="uk-UA"/>
        </w:rPr>
        <w:t>-</w:t>
      </w:r>
      <w:r w:rsidR="00BE0739">
        <w:rPr>
          <w:szCs w:val="20"/>
          <w:lang w:eastAsia="uk-UA"/>
        </w:rPr>
        <w:t>«</w:t>
      </w:r>
      <w:r w:rsidRPr="00843B23">
        <w:rPr>
          <w:szCs w:val="20"/>
          <w:lang w:eastAsia="uk-UA"/>
        </w:rPr>
        <w:t>МАШПРОЕКТ» (входить до складу ДП «Укроборонпром», є одним із лідерів світового газотурбобудування), ДП «Миколаївський бронетанковий завод» (входить до складу ДП «Укроборонпром», здійснює реалізацію замовлень з відновлення й ремонту бронетехніки Збройних Сил України), ПАТ «Завод «Екватор» (здійснює розробку та виготовлення суднового устаткування вентиляції, кондиціонування та очищення повітря), ПАТ </w:t>
      </w:r>
      <w:r w:rsidR="00BE0739">
        <w:rPr>
          <w:szCs w:val="20"/>
          <w:lang w:eastAsia="uk-UA"/>
        </w:rPr>
        <w:t>«</w:t>
      </w:r>
      <w:r w:rsidRPr="00843B23">
        <w:rPr>
          <w:szCs w:val="20"/>
          <w:lang w:eastAsia="uk-UA"/>
        </w:rPr>
        <w:t>МЗМФО</w:t>
      </w:r>
      <w:r w:rsidR="00BE0739">
        <w:rPr>
          <w:szCs w:val="20"/>
          <w:lang w:eastAsia="uk-UA"/>
        </w:rPr>
        <w:t>»</w:t>
      </w:r>
      <w:r w:rsidRPr="00843B23">
        <w:rPr>
          <w:szCs w:val="20"/>
          <w:lang w:eastAsia="uk-UA"/>
        </w:rPr>
        <w:t xml:space="preserve"> (випускає комплексні автоматизовані системи змащення, нагнітальне обладнання та устаткування для очищення мастильно-охолоджуючих рідин, контрольно-регулюючі прилади, фільтри тощо), ТОВ «Політехпром» (здійснює виробництво електродвигунів, складної побутової техніки), ДП «Миколаївський суднобудівний завод» (раніше – ДП «Суднобудівний завод ім. 61 комунара»), ТОВ «Суднобудівний завод «Океан».</w:t>
      </w:r>
    </w:p>
    <w:p w14:paraId="05A0F5D3" w14:textId="77777777" w:rsidR="00843B23" w:rsidRDefault="00843B23" w:rsidP="00843B23">
      <w:pPr>
        <w:ind w:firstLine="567"/>
        <w:jc w:val="both"/>
        <w:rPr>
          <w:szCs w:val="20"/>
          <w:lang w:eastAsia="uk-UA"/>
        </w:rPr>
      </w:pPr>
      <w:bookmarkStart w:id="0" w:name="_Hlk55293410"/>
      <w:r w:rsidRPr="00843B23">
        <w:rPr>
          <w:szCs w:val="20"/>
          <w:lang w:eastAsia="uk-UA"/>
        </w:rPr>
        <w:t xml:space="preserve">У 2020 році </w:t>
      </w:r>
      <w:bookmarkEnd w:id="0"/>
      <w:r w:rsidRPr="00843B23">
        <w:rPr>
          <w:szCs w:val="20"/>
          <w:lang w:eastAsia="uk-UA"/>
        </w:rPr>
        <w:t>вплив негативних чинників на результати діяльності основних підприємств промислового комплексу міста Миколаїв та обсяги надходжень податків</w:t>
      </w:r>
      <w:r w:rsidR="00BE0739">
        <w:rPr>
          <w:szCs w:val="20"/>
          <w:lang w:eastAsia="uk-UA"/>
        </w:rPr>
        <w:t>.</w:t>
      </w:r>
      <w:r w:rsidRPr="00843B23">
        <w:rPr>
          <w:szCs w:val="20"/>
          <w:lang w:eastAsia="uk-UA"/>
        </w:rPr>
        <w:t xml:space="preserve"> Серед галузей переробної промисловості найбільшу питому вагу в загальних обсягах</w:t>
      </w:r>
      <w:r w:rsidRPr="00843B23">
        <w:rPr>
          <w:szCs w:val="20"/>
          <w:lang w:val="ru-RU" w:eastAsia="uk-UA"/>
        </w:rPr>
        <w:t> </w:t>
      </w:r>
      <w:r w:rsidRPr="00843B23">
        <w:rPr>
          <w:szCs w:val="20"/>
          <w:lang w:eastAsia="uk-UA"/>
        </w:rPr>
        <w:t xml:space="preserve"> реалізованої промислової продукції утримує харчова промисловість</w:t>
      </w:r>
      <w:r w:rsidR="00BE0739">
        <w:rPr>
          <w:szCs w:val="20"/>
          <w:lang w:eastAsia="uk-UA"/>
        </w:rPr>
        <w:t>,</w:t>
      </w:r>
      <w:r w:rsidRPr="00843B23">
        <w:rPr>
          <w:szCs w:val="20"/>
          <w:lang w:eastAsia="uk-UA"/>
        </w:rPr>
        <w:t xml:space="preserve"> на яку у 2020 році припадало 22,3% обсягів реалізації продукції. Серед найбільших підприємств галузі – ПрАТ «Лакталіс-Миколаїв» (входить до міжнародної групи Lactalis (Франція), ПрАТ «АБІНБЕВ ЕФЕС Україна» (входить до міжнародного пивоварного концерну Anheuser-Busch InBev (Бельгія). Крім цього, у даній сфері в місті працюють підприємства з виробництва борошна та хлібобулочних виробів, кондитерських та ковбасних виробів, виробництва овочевої продукції тощо.</w:t>
      </w:r>
    </w:p>
    <w:p w14:paraId="0B034C77" w14:textId="77777777" w:rsidR="00843B23" w:rsidRPr="00843B23" w:rsidRDefault="00843B23" w:rsidP="00843B23">
      <w:pPr>
        <w:pStyle w:val="newsp"/>
        <w:shd w:val="clear" w:color="auto" w:fill="FFFFFF"/>
        <w:spacing w:before="0" w:beforeAutospacing="0" w:after="0" w:afterAutospacing="0"/>
        <w:ind w:right="57"/>
        <w:jc w:val="both"/>
        <w:rPr>
          <w:szCs w:val="20"/>
          <w:lang w:val="uk-UA" w:eastAsia="uk-UA"/>
        </w:rPr>
      </w:pPr>
    </w:p>
    <w:p w14:paraId="1899162C" w14:textId="77777777" w:rsidR="002507BD" w:rsidRDefault="002507BD" w:rsidP="0033597B">
      <w:pPr>
        <w:shd w:val="clear" w:color="auto" w:fill="FFFFFF"/>
        <w:tabs>
          <w:tab w:val="left" w:pos="900"/>
        </w:tabs>
        <w:rPr>
          <w:color w:val="00B050"/>
        </w:rPr>
      </w:pPr>
    </w:p>
    <w:tbl>
      <w:tblPr>
        <w:tblW w:w="0" w:type="auto"/>
        <w:tblBorders>
          <w:bottom w:val="thinThickSmallGap" w:sz="24" w:space="0" w:color="FF0066"/>
        </w:tblBorders>
        <w:tblLook w:val="00A0" w:firstRow="1" w:lastRow="0" w:firstColumn="1" w:lastColumn="0" w:noHBand="0" w:noVBand="0"/>
      </w:tblPr>
      <w:tblGrid>
        <w:gridCol w:w="4503"/>
      </w:tblGrid>
      <w:tr w:rsidR="002507BD" w:rsidRPr="006908C2" w14:paraId="10DAC134" w14:textId="77777777" w:rsidTr="008F63BA">
        <w:tc>
          <w:tcPr>
            <w:tcW w:w="4503" w:type="dxa"/>
            <w:tcBorders>
              <w:bottom w:val="thinThickSmallGap" w:sz="24" w:space="0" w:color="FF0066"/>
            </w:tcBorders>
          </w:tcPr>
          <w:p w14:paraId="43F45E84" w14:textId="77777777" w:rsidR="002507BD" w:rsidRPr="00933A86" w:rsidRDefault="002507BD" w:rsidP="008F63BA">
            <w:pPr>
              <w:ind w:right="56"/>
              <w:jc w:val="both"/>
              <w:rPr>
                <w:b/>
                <w:color w:val="7030A0"/>
              </w:rPr>
            </w:pPr>
            <w:r w:rsidRPr="00933A86">
              <w:rPr>
                <w:b/>
                <w:color w:val="7030A0"/>
              </w:rPr>
              <w:t xml:space="preserve">ІНВЕСТИЦІЙНА ДІЯЛЬНІСТЬ </w:t>
            </w:r>
          </w:p>
        </w:tc>
      </w:tr>
    </w:tbl>
    <w:p w14:paraId="333293CD" w14:textId="77777777" w:rsidR="002507BD" w:rsidRPr="006908C2" w:rsidRDefault="002507BD" w:rsidP="0033597B">
      <w:pPr>
        <w:autoSpaceDE w:val="0"/>
        <w:autoSpaceDN w:val="0"/>
        <w:adjustRightInd w:val="0"/>
        <w:ind w:firstLine="567"/>
        <w:jc w:val="both"/>
        <w:rPr>
          <w:rFonts w:eastAsia="TimesNewRoman"/>
          <w:color w:val="00B050"/>
        </w:rPr>
      </w:pPr>
    </w:p>
    <w:p w14:paraId="365CE3E2" w14:textId="77777777" w:rsidR="00E8249F" w:rsidRDefault="00E8249F" w:rsidP="00E8249F">
      <w:pPr>
        <w:ind w:firstLine="567"/>
        <w:jc w:val="both"/>
      </w:pPr>
      <w:r w:rsidRPr="00F243DF">
        <w:t xml:space="preserve">Зважаючи на збереження стабільної внутрішньополітичної ситуації в регіоні, в </w:t>
      </w:r>
      <w:r w:rsidR="003E2883">
        <w:t>м.</w:t>
      </w:r>
      <w:r w:rsidRPr="00F243DF">
        <w:t>Миколаєві, як і в попередніх періодах, зберігався сприятливий інвестиційний клімат. Протягом аналізованого періоду у м. Миколаєві реалізовувались важливі інвестиційні проєкти підприємствами міста, передусім промислового та транспортного комплексів. За участі місцевої влади реалізуються проєкти відновлення комунальної інфраструктури, зменшення енергоспоживання та оновлення рухомого складу комуналь</w:t>
      </w:r>
      <w:r w:rsidR="003E2883">
        <w:t xml:space="preserve">ного громадського транспорту, </w:t>
      </w:r>
      <w:r w:rsidR="00BE0739">
        <w:t>у</w:t>
      </w:r>
      <w:r w:rsidR="003E2883">
        <w:t xml:space="preserve"> </w:t>
      </w:r>
      <w:r w:rsidRPr="00F243DF">
        <w:t>тому числі у рамках співпраці з міжнародними фінансовими організаціями.</w:t>
      </w:r>
    </w:p>
    <w:p w14:paraId="249F28B9" w14:textId="77777777" w:rsidR="00E8249F" w:rsidRPr="00BF14B5" w:rsidRDefault="00E8249F" w:rsidP="00E8249F">
      <w:pPr>
        <w:ind w:firstLine="567"/>
        <w:jc w:val="both"/>
      </w:pPr>
      <w:r w:rsidRPr="00BF14B5">
        <w:t xml:space="preserve">Восьмий рік поспіль уповноваженим рейтинговим агентством «Кредит-рейтинг» було підтверджено довгостроковий кредитний рейтинг та рейтинг боргового зобов’язання м.Миколаєва за національної шкалою на рівні uaBBB+ стабільний. </w:t>
      </w:r>
    </w:p>
    <w:p w14:paraId="08EA0FF6" w14:textId="77777777" w:rsidR="00E8249F" w:rsidRPr="00BF14B5" w:rsidRDefault="00E8249F" w:rsidP="00E8249F">
      <w:pPr>
        <w:ind w:firstLine="567"/>
        <w:jc w:val="both"/>
      </w:pPr>
      <w:r w:rsidRPr="00BF14B5">
        <w:t xml:space="preserve">З 2016 року уповноваженим рейтинговим агентством «Кредит-рейтинг» визначається  Інвестиційний рейтинг м. Миколаєва  на рівні   uaINV4 – високий. </w:t>
      </w:r>
    </w:p>
    <w:p w14:paraId="1673002D" w14:textId="77777777" w:rsidR="00E8249F" w:rsidRPr="00BF14B5" w:rsidRDefault="00E8249F" w:rsidP="00E8249F">
      <w:pPr>
        <w:ind w:firstLine="567"/>
        <w:jc w:val="both"/>
      </w:pPr>
      <w:r w:rsidRPr="00BF14B5">
        <w:t>З метою підвищення прозорості та інвестиційної привабливості міста Миколаєва на початку червня 2020 року Міжнародне рейтингове агентство Fitch Ratings, одне з трьох провідних </w:t>
      </w:r>
      <w:hyperlink r:id="rId12" w:tooltip="Рейтингове агентство" w:history="1">
        <w:r w:rsidRPr="00BF14B5">
          <w:t>рейтингових агентств</w:t>
        </w:r>
      </w:hyperlink>
      <w:r w:rsidRPr="00BF14B5">
        <w:t xml:space="preserve"> світу, присвоїло місту Миколаєву довгостроковий рейтинг дефолту емітента в іноземній та національній валюті на рівні «B» з прогнозом «Стабільний». </w:t>
      </w:r>
    </w:p>
    <w:p w14:paraId="54DA6D7A" w14:textId="77777777" w:rsidR="00E8249F" w:rsidRPr="00BF14B5" w:rsidRDefault="00E8249F" w:rsidP="00E8249F">
      <w:pPr>
        <w:ind w:firstLine="567"/>
        <w:jc w:val="both"/>
      </w:pPr>
      <w:r w:rsidRPr="00BF14B5">
        <w:t>Рейтинг міста Миколаєва за міжнародною шкалою обмежений суверенним рейтингом України (В/Стабільний). Fitch також оцінює кредитний профіль міста на рівні «b+». У 2020 році  Fitch оцінив 8 українських міст</w:t>
      </w:r>
      <w:r w:rsidR="00BE0739">
        <w:t>,</w:t>
      </w:r>
      <w:r w:rsidRPr="00BF14B5">
        <w:t xml:space="preserve"> 6 з яких мають  кредитний профіль міста на рівні «b+», а саме: Київ, Одеса, Харків, Львів, Маріуполь, Миколаїв.</w:t>
      </w:r>
    </w:p>
    <w:p w14:paraId="5AA6C4D3" w14:textId="77777777" w:rsidR="00E8249F" w:rsidRPr="00BF14B5" w:rsidRDefault="00E8249F" w:rsidP="00E8249F">
      <w:pPr>
        <w:ind w:firstLine="567"/>
        <w:jc w:val="both"/>
      </w:pPr>
      <w:r w:rsidRPr="00BF14B5">
        <w:t>4 грудня 2020 року місту Миколаєву залишено без змін довгостроковий рейтинг дефолту емітента в іноземній та національній валюті на рівні «B» з прогнозом «Стабільний».</w:t>
      </w:r>
    </w:p>
    <w:p w14:paraId="4AD9B4E2" w14:textId="77777777" w:rsidR="00E8249F" w:rsidRPr="00360604" w:rsidRDefault="00E8249F" w:rsidP="00E8249F">
      <w:pPr>
        <w:ind w:firstLine="567"/>
        <w:jc w:val="both"/>
      </w:pPr>
      <w:r w:rsidRPr="00BF14B5">
        <w:t xml:space="preserve">Присвоєний місту Миколаєву рейтинг - це критерій довіри для міжнародних фінансових організацій, які готові вкласти кошти в пріоритетні </w:t>
      </w:r>
      <w:r w:rsidR="00BE0739">
        <w:t>проє</w:t>
      </w:r>
      <w:r w:rsidRPr="00BF14B5">
        <w:t>кти енергоефективності, розвитку міського громадського транспорту, безпеки дорожнього руху. Також рейтинг сприяє залученню в майбутньому більш доступних ресурсів від міжнародних фінансових організацій для реалізації важливих проєктів соціально-економічного розвитку.</w:t>
      </w:r>
    </w:p>
    <w:p w14:paraId="1CFD20F7" w14:textId="77777777" w:rsidR="00E8249F" w:rsidRPr="005B7164" w:rsidRDefault="00E8249F" w:rsidP="00E8249F">
      <w:pPr>
        <w:pStyle w:val="a7"/>
        <w:spacing w:before="0" w:after="0"/>
        <w:ind w:firstLine="709"/>
        <w:jc w:val="both"/>
        <w:rPr>
          <w:szCs w:val="24"/>
        </w:rPr>
      </w:pPr>
      <w:r w:rsidRPr="00790202">
        <w:rPr>
          <w:szCs w:val="24"/>
        </w:rPr>
        <w:t>Основними інвестиційними про</w:t>
      </w:r>
      <w:r>
        <w:rPr>
          <w:szCs w:val="24"/>
        </w:rPr>
        <w:t>є</w:t>
      </w:r>
      <w:r w:rsidRPr="00790202">
        <w:rPr>
          <w:szCs w:val="24"/>
        </w:rPr>
        <w:t>ктами, що реалізуються міською владою із залученням коштів міжнародним фінансових організацій</w:t>
      </w:r>
      <w:r w:rsidR="005D38C3">
        <w:rPr>
          <w:szCs w:val="24"/>
        </w:rPr>
        <w:t>,</w:t>
      </w:r>
      <w:r w:rsidRPr="00790202">
        <w:rPr>
          <w:szCs w:val="24"/>
        </w:rPr>
        <w:t xml:space="preserve"> є наступні:  </w:t>
      </w:r>
    </w:p>
    <w:p w14:paraId="35E6558F" w14:textId="77777777" w:rsidR="00E8249F" w:rsidRPr="00790202" w:rsidRDefault="00E8249F" w:rsidP="00E8249F">
      <w:pPr>
        <w:pStyle w:val="a7"/>
        <w:spacing w:before="0" w:after="0"/>
        <w:ind w:firstLine="709"/>
        <w:jc w:val="both"/>
        <w:rPr>
          <w:szCs w:val="24"/>
        </w:rPr>
      </w:pPr>
      <w:r w:rsidRPr="00790202">
        <w:rPr>
          <w:szCs w:val="24"/>
          <w:lang w:val="ru-RU"/>
        </w:rPr>
        <w:t xml:space="preserve">- </w:t>
      </w:r>
      <w:r w:rsidRPr="00790202">
        <w:rPr>
          <w:szCs w:val="24"/>
        </w:rPr>
        <w:t>Інвестиційний  Про</w:t>
      </w:r>
      <w:r>
        <w:rPr>
          <w:szCs w:val="24"/>
        </w:rPr>
        <w:t>є</w:t>
      </w:r>
      <w:r w:rsidRPr="00790202">
        <w:rPr>
          <w:szCs w:val="24"/>
        </w:rPr>
        <w:t xml:space="preserve">кт «Модернізація систем водопостачання та водовідведення </w:t>
      </w:r>
      <w:r>
        <w:rPr>
          <w:szCs w:val="24"/>
        </w:rPr>
        <w:t xml:space="preserve">              </w:t>
      </w:r>
      <w:r w:rsidRPr="00790202">
        <w:rPr>
          <w:szCs w:val="24"/>
        </w:rPr>
        <w:t>м. Миколаїв». Сума кредитних коштів ЄІБ становить 15,54 млн євро, сума грантових коштів фонду Е5Р становить 5,1 млн</w:t>
      </w:r>
      <w:r>
        <w:rPr>
          <w:szCs w:val="24"/>
        </w:rPr>
        <w:t xml:space="preserve"> євро;</w:t>
      </w:r>
    </w:p>
    <w:p w14:paraId="606D20C5" w14:textId="77777777" w:rsidR="00E8249F" w:rsidRPr="00790202" w:rsidRDefault="00E8249F" w:rsidP="00E8249F">
      <w:pPr>
        <w:shd w:val="clear" w:color="auto" w:fill="FFFFFF"/>
        <w:ind w:firstLine="742"/>
        <w:jc w:val="both"/>
      </w:pPr>
      <w:r>
        <w:t xml:space="preserve">- </w:t>
      </w:r>
      <w:r w:rsidRPr="00790202">
        <w:t>Інвестиційний проєкт «Підвищення енергоефективності в сфері централізованого теплопостачання в Україні»</w:t>
      </w:r>
      <w:r>
        <w:t>.</w:t>
      </w:r>
      <w:r w:rsidRPr="00790202">
        <w:t xml:space="preserve"> Про</w:t>
      </w:r>
      <w:r>
        <w:t>є</w:t>
      </w:r>
      <w:r w:rsidRPr="00790202">
        <w:t>ктом передбачається кредитування українських теплогенеруючих підприємств на суму понад 300 млн дол. США. Миколаїв підписав договір на загальну суму в 21,7 млн</w:t>
      </w:r>
      <w:r>
        <w:t xml:space="preserve"> дол. США;</w:t>
      </w:r>
    </w:p>
    <w:p w14:paraId="558F0CE4" w14:textId="77777777" w:rsidR="00E8249F" w:rsidRPr="00790202" w:rsidRDefault="00E8249F" w:rsidP="00E8249F">
      <w:pPr>
        <w:pStyle w:val="a7"/>
        <w:spacing w:before="0" w:after="0"/>
        <w:ind w:firstLine="709"/>
        <w:jc w:val="both"/>
        <w:rPr>
          <w:szCs w:val="24"/>
        </w:rPr>
      </w:pPr>
      <w:r w:rsidRPr="00790202">
        <w:rPr>
          <w:szCs w:val="24"/>
        </w:rPr>
        <w:t>- Інвестиційний проєкт «DemoUkrainaDH</w:t>
      </w:r>
      <w:r>
        <w:rPr>
          <w:szCs w:val="24"/>
        </w:rPr>
        <w:t xml:space="preserve"> у місті Миколаїв»</w:t>
      </w:r>
      <w:r w:rsidRPr="00790202">
        <w:rPr>
          <w:szCs w:val="24"/>
        </w:rPr>
        <w:t>»  - сума проєкту складає 500 000  євро</w:t>
      </w:r>
      <w:r>
        <w:rPr>
          <w:szCs w:val="24"/>
        </w:rPr>
        <w:t xml:space="preserve"> (НЕФКО)</w:t>
      </w:r>
      <w:r w:rsidRPr="00790202">
        <w:rPr>
          <w:szCs w:val="24"/>
        </w:rPr>
        <w:t>;</w:t>
      </w:r>
    </w:p>
    <w:p w14:paraId="6BEE732C" w14:textId="77777777" w:rsidR="00E8249F" w:rsidRPr="00790202" w:rsidRDefault="00E8249F" w:rsidP="00E8249F">
      <w:pPr>
        <w:ind w:left="34" w:right="-18" w:firstLine="708"/>
        <w:jc w:val="both"/>
      </w:pPr>
      <w:r>
        <w:t>-</w:t>
      </w:r>
      <w:r w:rsidRPr="00790202">
        <w:t xml:space="preserve"> Інвестиційний підпроєкт «Покращання інфраструктури громадського трансп</w:t>
      </w:r>
      <w:r>
        <w:t>орту міста Миколаєва»</w:t>
      </w:r>
      <w:r w:rsidR="00BE0739">
        <w:t>,</w:t>
      </w:r>
      <w:r>
        <w:t xml:space="preserve"> сума проє</w:t>
      </w:r>
      <w:r w:rsidRPr="00790202">
        <w:t>кту складає 4,5 млн</w:t>
      </w:r>
      <w:r>
        <w:t xml:space="preserve"> </w:t>
      </w:r>
      <w:r w:rsidRPr="00790202">
        <w:t xml:space="preserve"> євро</w:t>
      </w:r>
      <w:r>
        <w:t xml:space="preserve"> (ЄІБ);</w:t>
      </w:r>
    </w:p>
    <w:p w14:paraId="35C551DA" w14:textId="77777777" w:rsidR="00E8249F" w:rsidRPr="00FF6001" w:rsidRDefault="00E8249F" w:rsidP="00E8249F">
      <w:pPr>
        <w:ind w:firstLine="567"/>
        <w:jc w:val="both"/>
        <w:rPr>
          <w:color w:val="000000" w:themeColor="text1"/>
        </w:rPr>
      </w:pPr>
      <w:r w:rsidRPr="00790202">
        <w:t xml:space="preserve"> </w:t>
      </w:r>
      <w:r>
        <w:t xml:space="preserve">- </w:t>
      </w:r>
      <w:r w:rsidRPr="00790202">
        <w:t xml:space="preserve"> </w:t>
      </w:r>
      <w:r w:rsidR="00BE0739">
        <w:t>п</w:t>
      </w:r>
      <w:r w:rsidRPr="00F53893">
        <w:t>роєкт «Покращ</w:t>
      </w:r>
      <w:r>
        <w:t>а</w:t>
      </w:r>
      <w:r w:rsidRPr="00F53893">
        <w:t>ння інфрастру</w:t>
      </w:r>
      <w:r>
        <w:t xml:space="preserve">ктури громадського транспорту  міста </w:t>
      </w:r>
      <w:r w:rsidRPr="00F53893">
        <w:t>Миколаєва</w:t>
      </w:r>
      <w:r>
        <w:t xml:space="preserve"> та оновлення тролейбусного парку</w:t>
      </w:r>
      <w:r w:rsidRPr="00F53893">
        <w:t>»</w:t>
      </w:r>
      <w:r w:rsidR="00BE0739">
        <w:t>,</w:t>
      </w:r>
      <w:r w:rsidRPr="00F53893">
        <w:t xml:space="preserve"> вартість </w:t>
      </w:r>
      <w:r>
        <w:t>–</w:t>
      </w:r>
      <w:r w:rsidRPr="00790202">
        <w:rPr>
          <w:color w:val="FF0000"/>
        </w:rPr>
        <w:t xml:space="preserve"> </w:t>
      </w:r>
      <w:r w:rsidRPr="00FF6001">
        <w:rPr>
          <w:color w:val="000000" w:themeColor="text1"/>
        </w:rPr>
        <w:t>20,0  млн євро</w:t>
      </w:r>
      <w:r>
        <w:rPr>
          <w:color w:val="000000" w:themeColor="text1"/>
        </w:rPr>
        <w:t xml:space="preserve"> (ЄБРР)</w:t>
      </w:r>
      <w:r w:rsidRPr="00FF6001">
        <w:rPr>
          <w:color w:val="000000" w:themeColor="text1"/>
        </w:rPr>
        <w:t>.</w:t>
      </w:r>
    </w:p>
    <w:p w14:paraId="6DE1DD34" w14:textId="77777777" w:rsidR="00E8249F" w:rsidRPr="00BF14B5" w:rsidRDefault="00E8249F" w:rsidP="00E8249F">
      <w:pPr>
        <w:ind w:firstLine="567"/>
        <w:jc w:val="both"/>
      </w:pPr>
      <w:r w:rsidRPr="00BF14B5">
        <w:t xml:space="preserve">Економічному розвитку міста сприятиме створення в м. Миколаєві індустріального парку відповідно до Закону України  «Про індустріальні парки» від 21.06.2012 </w:t>
      </w:r>
      <w:r w:rsidR="00AE41E3">
        <w:t>№</w:t>
      </w:r>
      <w:r w:rsidRPr="00BF14B5">
        <w:t>35018-VI. Рішенням міської ради від 17.01.2017 №14/36 (зі змінами) було надано дозвіл н</w:t>
      </w:r>
      <w:r w:rsidR="00AE41E3">
        <w:t>а розроблення проє</w:t>
      </w:r>
      <w:r w:rsidRPr="00BF14B5">
        <w:t>кту землеустрою щодо відведення земельної ділянки для розташування Індустріального парку по вул. Самойловича на території Промзони в Корабельному районі м.Миколаєва орієнтовною площею 36 га.</w:t>
      </w:r>
    </w:p>
    <w:p w14:paraId="0CEFF8E6" w14:textId="77777777" w:rsidR="00E8249F" w:rsidRPr="00BF14B5" w:rsidRDefault="00E8249F" w:rsidP="00E8249F">
      <w:pPr>
        <w:ind w:firstLine="567"/>
        <w:jc w:val="both"/>
      </w:pPr>
      <w:r w:rsidRPr="00BF14B5">
        <w:t xml:space="preserve">Рішенням Миколаївської міської ради від 17.07.2018 № 40/10 створено індустріальний парк «Енергія» та затверджено концепцію його розвитку. </w:t>
      </w:r>
    </w:p>
    <w:p w14:paraId="6D2C3D55" w14:textId="77777777" w:rsidR="00E8249F" w:rsidRPr="00BF14B5" w:rsidRDefault="00AE41E3" w:rsidP="00E8249F">
      <w:pPr>
        <w:ind w:firstLine="567"/>
        <w:jc w:val="both"/>
      </w:pPr>
      <w:r>
        <w:t>У</w:t>
      </w:r>
      <w:r w:rsidR="00E8249F" w:rsidRPr="00BF14B5">
        <w:t xml:space="preserve"> листопаді 2018 року на засіданні постійно діючої міжвідомчої комісії з підготовки рекомендації щодо включення індустріальних (промислових) парків до Реєстру індустріальних (промислових) парків, яка створена при Міністерстві економічного розвитку і торгівлі України (Мінекономрозвитку), було проведено захист Концепції розвитку індустріального парку «Енергія».</w:t>
      </w:r>
    </w:p>
    <w:p w14:paraId="5539E568" w14:textId="77777777" w:rsidR="00E8249F" w:rsidRPr="00BF14B5" w:rsidRDefault="00E8249F" w:rsidP="00E8249F">
      <w:pPr>
        <w:pStyle w:val="rvps2"/>
        <w:spacing w:before="0" w:after="0" w:line="240" w:lineRule="atLeast"/>
        <w:ind w:firstLine="567"/>
        <w:jc w:val="both"/>
        <w:rPr>
          <w:sz w:val="24"/>
          <w:lang w:eastAsia="ru-RU"/>
        </w:rPr>
      </w:pPr>
      <w:r w:rsidRPr="00BF14B5">
        <w:rPr>
          <w:sz w:val="24"/>
          <w:lang w:eastAsia="ru-RU"/>
        </w:rPr>
        <w:t xml:space="preserve">За результатами захисту наказом Мінекономрозвитку України від 07.11.2018 № 1818 індустріальний парк «Енергія» включено до Реєстру індустріальних (промислових) парків. Включення до реєстру надає ІП «Енергія» право на отримання державної підтримки (Державний фонд регіонального розвитку)  на облаштування території. У подальшому планується проведення підготовчої роботи щодо облаштування території індустріального парку (передбачення коштів для розробки проєктно - кошторисної документації  тощо). </w:t>
      </w:r>
    </w:p>
    <w:p w14:paraId="2922A69E" w14:textId="77777777" w:rsidR="00E8249F" w:rsidRPr="00BF14B5" w:rsidRDefault="00E8249F" w:rsidP="00E8249F">
      <w:pPr>
        <w:ind w:left="34" w:firstLine="533"/>
        <w:jc w:val="both"/>
      </w:pPr>
      <w:r>
        <w:t>У</w:t>
      </w:r>
      <w:r w:rsidRPr="00BF14B5">
        <w:t xml:space="preserve"> грудні 2019 року у м. Києві відбувся II форум Індустріальних парків України, в якому з метою поширення інформації про переваги розміщення виробничих потужностей на території індустріального парку серед  потенційних інвесторів взяли участь представники Миколаївської міської ради.</w:t>
      </w:r>
    </w:p>
    <w:p w14:paraId="315EBB17" w14:textId="77777777" w:rsidR="00E8249F" w:rsidRPr="00BF14B5" w:rsidRDefault="00E8249F" w:rsidP="00E8249F">
      <w:pPr>
        <w:ind w:firstLine="567"/>
        <w:jc w:val="both"/>
      </w:pPr>
      <w:r w:rsidRPr="00BF14B5">
        <w:t xml:space="preserve">На </w:t>
      </w:r>
      <w:r w:rsidR="005D38C3">
        <w:t xml:space="preserve">даний </w:t>
      </w:r>
      <w:r w:rsidRPr="00BF14B5">
        <w:t>час департаментом енергетики, енергозбереження та запровадження інноваційних технологій Миколаївської міської ради та комунальною установою «Центр енергоефективності м. Миколаєва»</w:t>
      </w:r>
      <w:r w:rsidR="005D38C3">
        <w:t>,</w:t>
      </w:r>
      <w:r w:rsidRPr="00BF14B5">
        <w:t xml:space="preserve"> з метою реалізації проєкту індустріального парку «Енергія», розроблено проєкт рішення Миколаївської міської ради «Про організацію та проведення конкурсу з вибору керуючої компанії індустріального парку «Енергія», який опри</w:t>
      </w:r>
      <w:r w:rsidR="00AE41E3">
        <w:t xml:space="preserve">люднений на офіційному сайті Миколаївської міської ради </w:t>
      </w:r>
      <w:r w:rsidRPr="00BF14B5">
        <w:t>.</w:t>
      </w:r>
    </w:p>
    <w:p w14:paraId="1A3C23F8" w14:textId="77777777" w:rsidR="00E8249F" w:rsidRPr="00BF14B5" w:rsidRDefault="00E8249F" w:rsidP="00E8249F">
      <w:pPr>
        <w:ind w:firstLine="709"/>
        <w:jc w:val="both"/>
      </w:pPr>
      <w:r w:rsidRPr="00BF14B5">
        <w:t>Розпорядженням міського голови від 10</w:t>
      </w:r>
      <w:r w:rsidR="00AE41E3">
        <w:t>.09.</w:t>
      </w:r>
      <w:r w:rsidRPr="00BF14B5">
        <w:t>2020</w:t>
      </w:r>
      <w:r w:rsidR="00AE41E3">
        <w:t xml:space="preserve"> </w:t>
      </w:r>
      <w:r w:rsidRPr="00BF14B5">
        <w:t xml:space="preserve"> №226 створено робочу групу щодо підвищення та просування інвестиційної привабливості індустріального парку «Енергія».</w:t>
      </w:r>
    </w:p>
    <w:p w14:paraId="103CA6EE" w14:textId="77777777" w:rsidR="00E8249F" w:rsidRPr="00BF14B5" w:rsidRDefault="00E8249F" w:rsidP="00E8249F">
      <w:pPr>
        <w:spacing w:before="120"/>
        <w:ind w:firstLine="709"/>
        <w:jc w:val="both"/>
      </w:pPr>
      <w:r w:rsidRPr="00BF14B5">
        <w:t>Для впорядкування роботи щодо залучення, використання та моніторингу міжнародної технічної допомоги у виконавчих органах Миколаївської міської ради, установах, організаціях, на підприємствах комунальної форми власності   розпорядженням міського голови затверджено відповідний порядок.</w:t>
      </w:r>
    </w:p>
    <w:p w14:paraId="01DCB708" w14:textId="77777777" w:rsidR="00E8249F" w:rsidRPr="00BF14B5" w:rsidRDefault="00E8249F" w:rsidP="00E8249F">
      <w:pPr>
        <w:ind w:firstLine="708"/>
        <w:jc w:val="both"/>
      </w:pPr>
      <w:r w:rsidRPr="00BF14B5">
        <w:t>З метою вирішення даної проблеми  в місті протягом 2015-2020 років виконавчим комітетом Миколаївської міської ради та виконавчими органами Миколаївської міської ради було залучено проєкт міжнародної технічної допомоги в напрямку допомоги внутрішньо переміщеним особам та ветеранам АТО/ОСС.</w:t>
      </w:r>
    </w:p>
    <w:p w14:paraId="0B6654B9" w14:textId="77777777" w:rsidR="00E8249F" w:rsidRPr="00BF14B5" w:rsidRDefault="00E8249F" w:rsidP="00E8249F">
      <w:pPr>
        <w:pStyle w:val="rvps2"/>
        <w:spacing w:before="0" w:after="0" w:line="240" w:lineRule="atLeast"/>
        <w:ind w:firstLine="567"/>
        <w:jc w:val="both"/>
        <w:rPr>
          <w:sz w:val="24"/>
          <w:lang w:eastAsia="ru-RU"/>
        </w:rPr>
      </w:pPr>
      <w:r w:rsidRPr="00BF14B5">
        <w:rPr>
          <w:sz w:val="24"/>
          <w:lang w:eastAsia="ru-RU"/>
        </w:rPr>
        <w:t>Так, у 2017 році за ініціативи міської влади, зокрема депар</w:t>
      </w:r>
      <w:r w:rsidR="00AE41E3">
        <w:rPr>
          <w:sz w:val="24"/>
          <w:lang w:eastAsia="ru-RU"/>
        </w:rPr>
        <w:t>таменту економічного розвитку Миколаївської міської ради</w:t>
      </w:r>
      <w:r w:rsidRPr="00BF14B5">
        <w:rPr>
          <w:sz w:val="24"/>
          <w:lang w:eastAsia="ru-RU"/>
        </w:rPr>
        <w:t>, департаменту праці та соціального захисту населення М</w:t>
      </w:r>
      <w:r w:rsidR="00AE41E3">
        <w:rPr>
          <w:sz w:val="24"/>
          <w:lang w:eastAsia="ru-RU"/>
        </w:rPr>
        <w:t>иколаївської міської ради</w:t>
      </w:r>
      <w:r w:rsidRPr="00BF14B5">
        <w:rPr>
          <w:sz w:val="24"/>
          <w:lang w:eastAsia="ru-RU"/>
        </w:rPr>
        <w:t>,</w:t>
      </w:r>
      <w:r w:rsidR="00AE41E3">
        <w:rPr>
          <w:sz w:val="24"/>
          <w:lang w:eastAsia="ru-RU"/>
        </w:rPr>
        <w:t xml:space="preserve"> управління охорони здоров’я Миколаївської міської ради</w:t>
      </w:r>
      <w:r w:rsidRPr="00BF14B5">
        <w:rPr>
          <w:sz w:val="24"/>
          <w:lang w:eastAsia="ru-RU"/>
        </w:rPr>
        <w:t>, а також за підтримки активістів ветерансько-волонтерського руху виникла ідея створення можливостей інтеграції ВПО до приймаючого населення, реінтеграції ветеранів АТО/ООС та розвитку єдиної згуртованої громади шляхом створення умов надання психосоціальної підтримки.</w:t>
      </w:r>
    </w:p>
    <w:p w14:paraId="6FCCF421" w14:textId="77777777" w:rsidR="00E8249F" w:rsidRPr="00BF14B5" w:rsidRDefault="00E8249F" w:rsidP="00E8249F">
      <w:pPr>
        <w:pStyle w:val="rvps2"/>
        <w:spacing w:before="0" w:after="0" w:line="240" w:lineRule="atLeast"/>
        <w:ind w:firstLine="567"/>
        <w:jc w:val="both"/>
        <w:rPr>
          <w:sz w:val="24"/>
          <w:lang w:eastAsia="ru-RU"/>
        </w:rPr>
      </w:pPr>
      <w:r w:rsidRPr="00BF14B5">
        <w:rPr>
          <w:sz w:val="24"/>
          <w:lang w:eastAsia="ru-RU"/>
        </w:rPr>
        <w:t>Втілення даної ініціативи стало можливим завдяки участі у Грант</w:t>
      </w:r>
      <w:r w:rsidR="00AE41E3">
        <w:rPr>
          <w:sz w:val="24"/>
          <w:lang w:eastAsia="ru-RU"/>
        </w:rPr>
        <w:t>овій пропозиції Світового банку</w:t>
      </w:r>
      <w:r w:rsidRPr="00BF14B5">
        <w:rPr>
          <w:sz w:val="24"/>
          <w:lang w:eastAsia="ru-RU"/>
        </w:rPr>
        <w:t xml:space="preserve"> щодо реалізації Проєкту «Подолання наслідків конфлікту, пілотний проект з відновлення та розбудови спроможностей» (Угода про співпрацю від 10.04.2018 №10-2018 щодо реалізації субпроєкту «Нові можливості адаптації внутрішньо переміщених осіб та ветеранів АТО у громаду м. Миколаєва» між Міністерством з питань тимчасово окупованих територій та внутрішньо переміщених осіб України</w:t>
      </w:r>
      <w:r w:rsidR="00AE41E3">
        <w:rPr>
          <w:sz w:val="24"/>
          <w:lang w:eastAsia="ru-RU"/>
        </w:rPr>
        <w:t>, Миколаївською міською радою, д</w:t>
      </w:r>
      <w:r w:rsidRPr="00BF14B5">
        <w:rPr>
          <w:sz w:val="24"/>
          <w:lang w:eastAsia="ru-RU"/>
        </w:rPr>
        <w:t>епартаментом праці та соціального захисту населен</w:t>
      </w:r>
      <w:r w:rsidR="00AE41E3">
        <w:rPr>
          <w:sz w:val="24"/>
          <w:lang w:eastAsia="ru-RU"/>
        </w:rPr>
        <w:t>ня Миколаївської міської ради, М</w:t>
      </w:r>
      <w:r w:rsidRPr="00BF14B5">
        <w:rPr>
          <w:sz w:val="24"/>
          <w:lang w:eastAsia="ru-RU"/>
        </w:rPr>
        <w:t xml:space="preserve">іською лікарнею швидкої медичної допомоги). Загальна сума субпроєкту складала 322 288,01 дол. США (кошти Гранту </w:t>
      </w:r>
      <w:r w:rsidR="00AE41E3">
        <w:rPr>
          <w:sz w:val="24"/>
          <w:lang w:eastAsia="ru-RU"/>
        </w:rPr>
        <w:t xml:space="preserve">- </w:t>
      </w:r>
      <w:r w:rsidRPr="00BF14B5">
        <w:rPr>
          <w:sz w:val="24"/>
          <w:lang w:eastAsia="ru-RU"/>
        </w:rPr>
        <w:t xml:space="preserve">272 989,01 дол. США (7 589 968,04 грн), співфінансування міською радою </w:t>
      </w:r>
      <w:r w:rsidR="00AE41E3">
        <w:rPr>
          <w:sz w:val="24"/>
          <w:lang w:eastAsia="ru-RU"/>
        </w:rPr>
        <w:t xml:space="preserve">- </w:t>
      </w:r>
      <w:r w:rsidRPr="00BF14B5">
        <w:rPr>
          <w:sz w:val="24"/>
          <w:lang w:eastAsia="ru-RU"/>
        </w:rPr>
        <w:t xml:space="preserve">49 299,00 дол. США). </w:t>
      </w:r>
    </w:p>
    <w:p w14:paraId="24BE8C4B" w14:textId="77777777" w:rsidR="00E8249F" w:rsidRPr="00BF14B5" w:rsidRDefault="00984B0E" w:rsidP="00E8249F">
      <w:pPr>
        <w:pStyle w:val="rvps2"/>
        <w:spacing w:before="0" w:after="0" w:line="240" w:lineRule="atLeast"/>
        <w:ind w:firstLine="567"/>
        <w:jc w:val="both"/>
        <w:rPr>
          <w:sz w:val="24"/>
          <w:lang w:eastAsia="ru-RU"/>
        </w:rPr>
      </w:pPr>
      <w:r>
        <w:rPr>
          <w:sz w:val="24"/>
          <w:lang w:eastAsia="ru-RU"/>
        </w:rPr>
        <w:t>У</w:t>
      </w:r>
      <w:r w:rsidR="00E8249F" w:rsidRPr="00BF14B5">
        <w:rPr>
          <w:sz w:val="24"/>
          <w:lang w:eastAsia="ru-RU"/>
        </w:rPr>
        <w:t xml:space="preserve"> рамках субпроєкту у вересні 2020 відбулося урочисте відкриття КУ ММР “Міський центр підтримки внутрішньо переміщених осіб та ветеранів АТО”. </w:t>
      </w:r>
    </w:p>
    <w:p w14:paraId="3D18DC9B" w14:textId="77777777" w:rsidR="00E8249F" w:rsidRPr="00BF14B5" w:rsidRDefault="00E8249F" w:rsidP="00E8249F">
      <w:pPr>
        <w:pStyle w:val="rvps2"/>
        <w:spacing w:before="0" w:after="0" w:line="240" w:lineRule="atLeast"/>
        <w:ind w:firstLine="567"/>
        <w:jc w:val="both"/>
        <w:rPr>
          <w:sz w:val="24"/>
          <w:lang w:eastAsia="ru-RU"/>
        </w:rPr>
      </w:pPr>
      <w:r w:rsidRPr="00BF14B5">
        <w:rPr>
          <w:sz w:val="24"/>
          <w:lang w:eastAsia="ru-RU"/>
        </w:rPr>
        <w:t>Діяльність Центру спрямована на підтримку та відновлення здоров’я, повернення до активного повноцінного життя у суспільстві, зміцнення/від</w:t>
      </w:r>
      <w:r w:rsidR="00AE41E3">
        <w:rPr>
          <w:sz w:val="24"/>
          <w:lang w:eastAsia="ru-RU"/>
        </w:rPr>
        <w:t xml:space="preserve">новлення родинних та суспільно </w:t>
      </w:r>
      <w:r w:rsidRPr="00BF14B5">
        <w:rPr>
          <w:sz w:val="24"/>
          <w:lang w:eastAsia="ru-RU"/>
        </w:rPr>
        <w:t xml:space="preserve"> корисних зв’язків внутрішньо переміщених осіб (ВПО) та учасників антитерористичної операції, учасників бойових дій та інвалідів війни з числа учасників антитерористичної операції і членів їх сімей та членів сімей загиблих (померлих учасників АТО).</w:t>
      </w:r>
    </w:p>
    <w:p w14:paraId="7DD40B75" w14:textId="77777777" w:rsidR="00E8249F" w:rsidRPr="00BF14B5" w:rsidRDefault="00AE41E3" w:rsidP="00E8249F">
      <w:pPr>
        <w:pStyle w:val="newsp"/>
        <w:tabs>
          <w:tab w:val="left" w:pos="142"/>
        </w:tabs>
        <w:spacing w:before="0" w:beforeAutospacing="0" w:after="0" w:afterAutospacing="0"/>
        <w:ind w:firstLine="567"/>
        <w:jc w:val="both"/>
        <w:rPr>
          <w:lang w:val="uk-UA"/>
        </w:rPr>
      </w:pPr>
      <w:r>
        <w:rPr>
          <w:lang w:val="uk-UA"/>
        </w:rPr>
        <w:t>Також</w:t>
      </w:r>
      <w:r w:rsidR="00E8249F" w:rsidRPr="00BF14B5">
        <w:rPr>
          <w:lang w:val="uk-UA"/>
        </w:rPr>
        <w:t xml:space="preserve"> за кошти Гранту придбано та поставлено до Міської лікарні швидкої медичної допомоги медичне обладнання для проведення мінівазійних хірургічних втручань на великих суглобах кінцівок, втручань на хребті, застосування в нейрохірургії тощо (артроск</w:t>
      </w:r>
      <w:r>
        <w:rPr>
          <w:lang w:val="uk-UA"/>
        </w:rPr>
        <w:t>опічна стійка) вартістю 1,9 млн</w:t>
      </w:r>
      <w:r w:rsidR="00E8249F" w:rsidRPr="00BF14B5">
        <w:rPr>
          <w:lang w:val="uk-UA"/>
        </w:rPr>
        <w:t xml:space="preserve"> грн.</w:t>
      </w:r>
    </w:p>
    <w:p w14:paraId="4AC88FF3" w14:textId="77777777" w:rsidR="00E8249F" w:rsidRDefault="00E8249F" w:rsidP="00E8249F">
      <w:pPr>
        <w:pStyle w:val="a7"/>
        <w:shd w:val="clear" w:color="auto" w:fill="FFFFFF"/>
        <w:spacing w:before="0" w:after="0"/>
        <w:ind w:firstLine="567"/>
        <w:jc w:val="both"/>
        <w:rPr>
          <w:szCs w:val="24"/>
        </w:rPr>
      </w:pPr>
      <w:r w:rsidRPr="00BF14B5">
        <w:rPr>
          <w:szCs w:val="24"/>
        </w:rPr>
        <w:t>Станом на 01.01.2021 реалізація субпроєкту завершена (01.12.2020 складено та відправлено до Мінреінтеграції України Фінальний звіт щодо реалізації субпроєкту).</w:t>
      </w:r>
    </w:p>
    <w:p w14:paraId="0B472E47" w14:textId="77777777" w:rsidR="00872545" w:rsidRPr="00BF14B5" w:rsidRDefault="00872545" w:rsidP="00E8249F">
      <w:pPr>
        <w:pStyle w:val="a7"/>
        <w:shd w:val="clear" w:color="auto" w:fill="FFFFFF"/>
        <w:spacing w:before="0" w:after="0"/>
        <w:ind w:firstLine="567"/>
        <w:jc w:val="both"/>
        <w:rPr>
          <w:szCs w:val="24"/>
        </w:rPr>
      </w:pPr>
    </w:p>
    <w:p w14:paraId="44C71AD5" w14:textId="77777777" w:rsidR="00E8249F" w:rsidRPr="00F53893" w:rsidRDefault="00E8249F" w:rsidP="00E8249F">
      <w:pPr>
        <w:ind w:firstLine="709"/>
        <w:jc w:val="both"/>
      </w:pPr>
      <w:r w:rsidRPr="00F53893">
        <w:t>Департамент економічного розвитку Миколаївської міської ради співпрацює з ГО «Фонд розвитку міста Миколаєва» по проєкту в рамках операційної програми «Басейн Чорного моря» за напрямом «Туризм», реалізацію заходів якого передбачено на 2021-2023 роки. Вартість проєкту складає 208,4 тис.євро</w:t>
      </w:r>
      <w:r>
        <w:t>,</w:t>
      </w:r>
      <w:r w:rsidRPr="00F53893">
        <w:t xml:space="preserve"> що будуть направлені у тому числі на підтримку стартапів </w:t>
      </w:r>
      <w:r>
        <w:t>у</w:t>
      </w:r>
      <w:r w:rsidRPr="00F53893">
        <w:t xml:space="preserve"> сфері туризму.</w:t>
      </w:r>
    </w:p>
    <w:p w14:paraId="255D2A55" w14:textId="77777777" w:rsidR="00E8249F" w:rsidRPr="00F53893" w:rsidRDefault="00E8249F" w:rsidP="00E8249F">
      <w:pPr>
        <w:ind w:firstLine="709"/>
        <w:jc w:val="both"/>
      </w:pPr>
      <w:r w:rsidRPr="00F53893">
        <w:t>Протягом 2020 року департаментом економічного розвитку Миколаївської міської ради подано до міжнародних організацій з метою залучення міжнародної технічної допомоги аплікаційні форми грантових заявок на загальну суму близько 700 тис.євро.</w:t>
      </w:r>
    </w:p>
    <w:p w14:paraId="022DC744" w14:textId="77777777" w:rsidR="00E8249F" w:rsidRDefault="00E8249F" w:rsidP="00E8249F">
      <w:pPr>
        <w:ind w:firstLine="567"/>
        <w:jc w:val="both"/>
      </w:pPr>
      <w:r w:rsidRPr="00D4207D">
        <w:t>Крім цього, місто Миколаїв співпрацює в рамках надання технічної допомоги з наступними організаціями: Шведська неурядова Академія Фольке Бернадотта, Конгрес місцевих та регіональних влад Ради Європи (у м. Київ), Фундація українсько-польської співпраці ПАУСІ, Дитячий фонд ООН (ЮНІСЕФ), Міжнародний благодійний фонд «Українська фундація громадського здоров’я» за підтримки Фонду ООН у галузі народонаселення (UNFPA) в Україні, Федерація канадських муніципалітет</w:t>
      </w:r>
      <w:r>
        <w:t>ів (ПРОМІС), Ініціатива ЄС M4EG</w:t>
      </w:r>
      <w:r w:rsidRPr="00D4207D">
        <w:t xml:space="preserve"> тощо.</w:t>
      </w:r>
    </w:p>
    <w:p w14:paraId="31421AA6" w14:textId="77777777" w:rsidR="00E8249F" w:rsidRPr="009428F9" w:rsidRDefault="00E8249F" w:rsidP="00E8249F">
      <w:pPr>
        <w:ind w:firstLine="567"/>
        <w:jc w:val="both"/>
      </w:pPr>
      <w:r w:rsidRPr="009428F9">
        <w:t xml:space="preserve">Порти та стивідорні компанії міста Миколаєва мають велике значення для розвитку економіки міста,   створюють нові робочі місця,  сприяють розвитку  зовнішньоекономічної діяльності та створенню позитивного інвестиційного клімату. </w:t>
      </w:r>
    </w:p>
    <w:p w14:paraId="50052CD2" w14:textId="77777777" w:rsidR="00E8249F" w:rsidRPr="00D4207D" w:rsidRDefault="00E8249F" w:rsidP="00E8249F">
      <w:pPr>
        <w:ind w:firstLine="567"/>
        <w:jc w:val="both"/>
      </w:pPr>
      <w:r w:rsidRPr="009428F9">
        <w:rPr>
          <w:rFonts w:eastAsia="Calibri"/>
        </w:rPr>
        <w:t xml:space="preserve">Підприємства портового господарства на сьогодні  мають великий інвестиційний потенціал, а  саме: ДП "Стивідорна компанія "Ольвія" (будівництво нових зернових комплексів), філія «Ольвія» ДП «Адміністрація морських портів України» (Адміністрація спеціалізованого морського порту «Ольвія») (будівництво комплексу з переробки зріджених газів, світлих нафтопродуктів та інших вантажів). Також за даними підприємства </w:t>
      </w:r>
      <w:r w:rsidRPr="009428F9">
        <w:t>ДП «СК «Ольвія» планує до 2023 року реалізувати п`ять інвестиційних проєктів (будівництво допоміжної залізничної колії, нових комплектів для обробки вантажів), реалізація яких може  створити 480 нових робочих місць. Миколаївська філія ДП «АМПУ» планує реалізувати три інвестиційні проєкти (будівництво нових перевантажувальних комплексів на причалах), за якими буде створено 380 робочих місць.</w:t>
      </w:r>
    </w:p>
    <w:p w14:paraId="71954EF3" w14:textId="77777777" w:rsidR="00C955E3" w:rsidRDefault="00C955E3" w:rsidP="00E8249F">
      <w:pPr>
        <w:ind w:firstLine="567"/>
        <w:jc w:val="both"/>
        <w:rPr>
          <w:b/>
        </w:rPr>
      </w:pPr>
    </w:p>
    <w:p w14:paraId="0802B83E" w14:textId="77777777" w:rsidR="00872545" w:rsidRDefault="00872545" w:rsidP="00E8249F">
      <w:pPr>
        <w:ind w:firstLine="567"/>
        <w:jc w:val="both"/>
        <w:rPr>
          <w:b/>
        </w:rPr>
      </w:pPr>
    </w:p>
    <w:p w14:paraId="6B62CEA7" w14:textId="77777777" w:rsidR="00E8249F" w:rsidRDefault="00E8249F" w:rsidP="00E8249F">
      <w:pPr>
        <w:ind w:firstLine="567"/>
        <w:jc w:val="both"/>
        <w:rPr>
          <w:b/>
        </w:rPr>
      </w:pPr>
      <w:r w:rsidRPr="009428F9">
        <w:rPr>
          <w:b/>
        </w:rPr>
        <w:t>Експорт, імпорт товарів</w:t>
      </w:r>
    </w:p>
    <w:p w14:paraId="489EDC58" w14:textId="77777777" w:rsidR="00872545" w:rsidRPr="009428F9" w:rsidRDefault="00872545" w:rsidP="00E8249F">
      <w:pPr>
        <w:ind w:firstLine="567"/>
        <w:jc w:val="both"/>
        <w:rPr>
          <w:b/>
        </w:rPr>
      </w:pPr>
    </w:p>
    <w:p w14:paraId="11780998" w14:textId="77777777" w:rsidR="00E8249F" w:rsidRDefault="00E8249F" w:rsidP="00E8249F">
      <w:pPr>
        <w:ind w:firstLine="567"/>
        <w:jc w:val="both"/>
        <w:rPr>
          <w:szCs w:val="28"/>
        </w:rPr>
      </w:pPr>
      <w:r w:rsidRPr="009428F9">
        <w:rPr>
          <w:szCs w:val="28"/>
        </w:rPr>
        <w:t>У 2020 р. обсяг експорту товарів п</w:t>
      </w:r>
      <w:r w:rsidR="00984B0E">
        <w:rPr>
          <w:szCs w:val="28"/>
        </w:rPr>
        <w:t xml:space="preserve">о м. Миколаєву склав 1624,1 млн </w:t>
      </w:r>
      <w:r w:rsidRPr="009428F9">
        <w:rPr>
          <w:szCs w:val="28"/>
        </w:rPr>
        <w:t>дол. США (72,2% загальнообласного експорту), імпорту – 383,3 млн</w:t>
      </w:r>
      <w:r w:rsidR="00984B0E">
        <w:rPr>
          <w:szCs w:val="28"/>
        </w:rPr>
        <w:t xml:space="preserve"> </w:t>
      </w:r>
      <w:r w:rsidRPr="009428F9">
        <w:rPr>
          <w:szCs w:val="28"/>
        </w:rPr>
        <w:t>дол. (48,4% загальнообласного імпорту). Порівняно з 2019 р. експорт збільшився на 8,1% (на 121,6 млн</w:t>
      </w:r>
      <w:r w:rsidR="00984B0E">
        <w:rPr>
          <w:szCs w:val="28"/>
        </w:rPr>
        <w:t xml:space="preserve"> </w:t>
      </w:r>
      <w:r w:rsidRPr="009428F9">
        <w:rPr>
          <w:szCs w:val="28"/>
        </w:rPr>
        <w:t>дол.</w:t>
      </w:r>
      <w:r w:rsidR="00984B0E">
        <w:rPr>
          <w:szCs w:val="28"/>
        </w:rPr>
        <w:t xml:space="preserve"> США</w:t>
      </w:r>
      <w:r w:rsidRPr="009428F9">
        <w:rPr>
          <w:szCs w:val="28"/>
        </w:rPr>
        <w:t>), імпорт – зменшився на 13% (на 57,1 млн</w:t>
      </w:r>
      <w:r w:rsidR="00984B0E">
        <w:rPr>
          <w:szCs w:val="28"/>
        </w:rPr>
        <w:t xml:space="preserve"> </w:t>
      </w:r>
      <w:r w:rsidRPr="009428F9">
        <w:rPr>
          <w:szCs w:val="28"/>
        </w:rPr>
        <w:t>дол.</w:t>
      </w:r>
      <w:r w:rsidR="00984B0E">
        <w:rPr>
          <w:szCs w:val="28"/>
        </w:rPr>
        <w:t xml:space="preserve"> США</w:t>
      </w:r>
      <w:r w:rsidRPr="009428F9">
        <w:rPr>
          <w:szCs w:val="28"/>
        </w:rPr>
        <w:t>). Позитивне сальдо становило 1240,8 млн</w:t>
      </w:r>
      <w:r w:rsidR="00984B0E">
        <w:rPr>
          <w:szCs w:val="28"/>
        </w:rPr>
        <w:t xml:space="preserve"> </w:t>
      </w:r>
      <w:r w:rsidRPr="009428F9">
        <w:rPr>
          <w:szCs w:val="28"/>
        </w:rPr>
        <w:t xml:space="preserve">дол. </w:t>
      </w:r>
      <w:r w:rsidR="00984B0E">
        <w:rPr>
          <w:szCs w:val="28"/>
        </w:rPr>
        <w:t xml:space="preserve">США </w:t>
      </w:r>
      <w:r w:rsidRPr="009428F9">
        <w:rPr>
          <w:szCs w:val="28"/>
        </w:rPr>
        <w:t>(у 2019 р. – 1062,1 млн</w:t>
      </w:r>
      <w:r w:rsidR="00984B0E">
        <w:rPr>
          <w:szCs w:val="28"/>
        </w:rPr>
        <w:t xml:space="preserve">  </w:t>
      </w:r>
      <w:r w:rsidRPr="009428F9">
        <w:rPr>
          <w:szCs w:val="28"/>
        </w:rPr>
        <w:t>дол.</w:t>
      </w:r>
      <w:r w:rsidR="00984B0E">
        <w:rPr>
          <w:szCs w:val="28"/>
        </w:rPr>
        <w:t>США</w:t>
      </w:r>
      <w:r w:rsidRPr="009428F9">
        <w:rPr>
          <w:szCs w:val="28"/>
        </w:rPr>
        <w:t>).</w:t>
      </w:r>
    </w:p>
    <w:p w14:paraId="4514B5BB" w14:textId="77777777" w:rsidR="00872545" w:rsidRDefault="00872545" w:rsidP="00E8249F">
      <w:pPr>
        <w:ind w:firstLine="567"/>
        <w:jc w:val="both"/>
        <w:rPr>
          <w:szCs w:val="28"/>
        </w:rPr>
      </w:pPr>
    </w:p>
    <w:p w14:paraId="468C9289" w14:textId="77777777" w:rsidR="00872545" w:rsidRDefault="00872545" w:rsidP="00E8249F">
      <w:pPr>
        <w:ind w:firstLine="567"/>
        <w:jc w:val="both"/>
        <w:rPr>
          <w:szCs w:val="28"/>
        </w:rPr>
      </w:pPr>
    </w:p>
    <w:p w14:paraId="19DE762D" w14:textId="77777777" w:rsidR="00E8249F" w:rsidRDefault="00E8249F" w:rsidP="00E8249F">
      <w:pPr>
        <w:ind w:firstLine="567"/>
        <w:jc w:val="center"/>
        <w:rPr>
          <w:b/>
          <w:sz w:val="20"/>
          <w:szCs w:val="20"/>
          <w:u w:val="single"/>
        </w:rPr>
      </w:pPr>
      <w:r w:rsidRPr="001E0809">
        <w:rPr>
          <w:b/>
          <w:sz w:val="20"/>
          <w:szCs w:val="20"/>
          <w:u w:val="single"/>
        </w:rPr>
        <w:t>ЕКСПОРТ, ІМПОРТ ТОВАРІВ</w:t>
      </w:r>
    </w:p>
    <w:p w14:paraId="06685F1D" w14:textId="77777777" w:rsidR="00872545" w:rsidRPr="001E0809" w:rsidRDefault="00872545" w:rsidP="00E8249F">
      <w:pPr>
        <w:ind w:firstLine="567"/>
        <w:jc w:val="center"/>
        <w:rPr>
          <w:b/>
          <w:sz w:val="20"/>
          <w:szCs w:val="20"/>
          <w:u w:val="single"/>
        </w:rPr>
      </w:pPr>
    </w:p>
    <w:p w14:paraId="6D1588F0" w14:textId="77777777" w:rsidR="00E8249F" w:rsidRDefault="00E8249F" w:rsidP="00E8249F">
      <w:pPr>
        <w:keepNext/>
        <w:jc w:val="both"/>
      </w:pPr>
      <w:r>
        <w:rPr>
          <w:noProof/>
          <w:szCs w:val="28"/>
          <w:lang w:val="ru-RU"/>
        </w:rPr>
        <w:drawing>
          <wp:inline distT="0" distB="0" distL="0" distR="0" wp14:anchorId="0AAB5FB1" wp14:editId="6B82AF49">
            <wp:extent cx="6134100" cy="220027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33623C" w14:textId="77777777" w:rsidR="00872545" w:rsidRDefault="00E8249F" w:rsidP="00E8249F">
      <w:pPr>
        <w:ind w:left="567"/>
        <w:jc w:val="both"/>
      </w:pPr>
      <w:r w:rsidRPr="00D4207D">
        <w:rPr>
          <w:b/>
        </w:rPr>
        <w:t xml:space="preserve">                     </w:t>
      </w:r>
      <w:r w:rsidRPr="00D4207D">
        <w:br w:type="textWrapping" w:clear="all"/>
      </w:r>
    </w:p>
    <w:p w14:paraId="444C8C29" w14:textId="77777777" w:rsidR="00E8249F" w:rsidRPr="009428F9" w:rsidRDefault="00E8249F" w:rsidP="00E8249F">
      <w:pPr>
        <w:ind w:left="567"/>
        <w:jc w:val="both"/>
      </w:pPr>
      <w:r w:rsidRPr="009428F9">
        <w:t>Коефіцієнт покриття експортом імпорту дорівнював 4,2 (у 2019 р. – 3,4).</w:t>
      </w:r>
    </w:p>
    <w:p w14:paraId="47A9DE2E" w14:textId="77777777" w:rsidR="00E8249F" w:rsidRPr="009428F9" w:rsidRDefault="00E8249F" w:rsidP="00E8249F">
      <w:pPr>
        <w:ind w:firstLine="567"/>
        <w:jc w:val="both"/>
      </w:pPr>
      <w:r w:rsidRPr="009428F9">
        <w:t>Зовнішньоторговельні операції проводилися з партнерами із 144 країн світу.</w:t>
      </w:r>
    </w:p>
    <w:p w14:paraId="5ABD6A05" w14:textId="77777777" w:rsidR="00E8249F" w:rsidRPr="009428F9" w:rsidRDefault="00E8249F" w:rsidP="00E8249F">
      <w:pPr>
        <w:ind w:firstLine="567"/>
        <w:jc w:val="both"/>
      </w:pPr>
      <w:r w:rsidRPr="009428F9">
        <w:t>Найвагоміші експортні поставки товарів здійснювалися до Китаю, куди надійшло 14,2% загального обсягу експорту міста, Індії (9,5%), Туреччини (9,2%), Єгипту (8,1%) та Індонезії (5,5%).</w:t>
      </w:r>
    </w:p>
    <w:p w14:paraId="2F991D74" w14:textId="77777777" w:rsidR="00E8249F" w:rsidRPr="009428F9" w:rsidRDefault="00E8249F" w:rsidP="00E8249F">
      <w:pPr>
        <w:ind w:firstLine="567"/>
        <w:jc w:val="both"/>
      </w:pPr>
      <w:r w:rsidRPr="009428F9">
        <w:t>Основу товарної структури експорту міста визначили продукти рослинного походження (81,9% до його загального обсягу). Крім цього, 7,2% припало на жири та олії тваринного або рослинного походження, 5,2% – на механічне та електротехнічне обладнання.</w:t>
      </w:r>
    </w:p>
    <w:p w14:paraId="200BCA9A" w14:textId="77777777" w:rsidR="00E8249F" w:rsidRPr="009428F9" w:rsidRDefault="00E8249F" w:rsidP="00E8249F">
      <w:pPr>
        <w:ind w:firstLine="567"/>
        <w:jc w:val="both"/>
      </w:pPr>
      <w:r w:rsidRPr="009428F9">
        <w:t>Обсяг експорту товарів до країн Європейського Союзу становив 308,5 млн</w:t>
      </w:r>
      <w:r w:rsidR="00984B0E">
        <w:t xml:space="preserve"> </w:t>
      </w:r>
      <w:r w:rsidRPr="009428F9">
        <w:t>дол.</w:t>
      </w:r>
      <w:r w:rsidR="00984B0E">
        <w:t>США</w:t>
      </w:r>
      <w:r w:rsidRPr="009428F9">
        <w:t>, або 19% від загального обсягу експорту, та зменшився порівняно з 2019 р. на 9,3 млн</w:t>
      </w:r>
      <w:r w:rsidR="00984B0E">
        <w:t xml:space="preserve"> </w:t>
      </w:r>
      <w:r w:rsidRPr="009428F9">
        <w:t>дол.</w:t>
      </w:r>
      <w:r w:rsidR="00984B0E">
        <w:t xml:space="preserve"> США</w:t>
      </w:r>
      <w:r w:rsidRPr="009428F9">
        <w:t>, або на 2,9%. Переважаючими статтями експорту стали продукти рослинного походження – 80,1% від його загального обсягу та готові харчові продукти – 8,7%. Найбільше товарів експортувалося до Франції, Німеччини та Іспанії.</w:t>
      </w:r>
    </w:p>
    <w:p w14:paraId="7F683927" w14:textId="77777777" w:rsidR="00E8249F" w:rsidRPr="009428F9" w:rsidRDefault="00E8249F" w:rsidP="00E8249F">
      <w:pPr>
        <w:ind w:firstLine="567"/>
        <w:jc w:val="both"/>
      </w:pPr>
      <w:r w:rsidRPr="009428F9">
        <w:t>Найбільш суттєві імпортні поставки товарів надходили з</w:t>
      </w:r>
      <w:r w:rsidRPr="009428F9">
        <w:rPr>
          <w:snapToGrid w:val="0"/>
        </w:rPr>
        <w:t xml:space="preserve"> </w:t>
      </w:r>
      <w:r w:rsidRPr="009428F9">
        <w:t>Китаю</w:t>
      </w:r>
      <w:r w:rsidRPr="009428F9">
        <w:rPr>
          <w:snapToGrid w:val="0"/>
        </w:rPr>
        <w:t xml:space="preserve"> </w:t>
      </w:r>
      <w:r w:rsidRPr="009428F9">
        <w:t xml:space="preserve">(19,1% до загального обсягу імпорту міста), </w:t>
      </w:r>
      <w:r w:rsidRPr="009428F9">
        <w:rPr>
          <w:snapToGrid w:val="0"/>
        </w:rPr>
        <w:t>Білорусі</w:t>
      </w:r>
      <w:r w:rsidRPr="009428F9">
        <w:t xml:space="preserve"> (14,3%), Туреччини та Польщі (по 7,9% з кожної країни), США (7,3%) та Італії (5,7%).</w:t>
      </w:r>
    </w:p>
    <w:p w14:paraId="5C658ABF" w14:textId="77777777" w:rsidR="00E8249F" w:rsidRPr="009428F9" w:rsidRDefault="00E8249F" w:rsidP="00E8249F">
      <w:pPr>
        <w:ind w:firstLine="567"/>
        <w:jc w:val="both"/>
      </w:pPr>
      <w:r w:rsidRPr="009428F9">
        <w:t>Основу товарної структури імпорту міста складали: механічне та електротехнічне обладнання (31,6% від його загального обсягу), засоби наземного транспорту, літальні апарати, плавучі засоби (28,3%), мінеральні продукти (7,7%), недорогоцінні метали та вироби з них (6,6%), полімерні матеріали, пластмаси та вироби з них (5,8%).</w:t>
      </w:r>
    </w:p>
    <w:p w14:paraId="3E88ABB6" w14:textId="77777777" w:rsidR="00E8249F" w:rsidRPr="009428F9" w:rsidRDefault="00E8249F" w:rsidP="00E8249F">
      <w:pPr>
        <w:ind w:firstLine="567"/>
        <w:jc w:val="both"/>
      </w:pPr>
      <w:r w:rsidRPr="009428F9">
        <w:t>Імпорт товарів</w:t>
      </w:r>
      <w:r w:rsidR="00190BA1">
        <w:t xml:space="preserve"> із країн ЄС становив 159,6 млн </w:t>
      </w:r>
      <w:r w:rsidRPr="009428F9">
        <w:t>дол.</w:t>
      </w:r>
      <w:r w:rsidR="00190BA1">
        <w:t xml:space="preserve"> США</w:t>
      </w:r>
      <w:r w:rsidRPr="009428F9">
        <w:t>, або 41,6% від загального обсягу, та збільшився проти 2019 р. на 13,3 млн</w:t>
      </w:r>
      <w:r w:rsidR="00190BA1">
        <w:t xml:space="preserve"> </w:t>
      </w:r>
      <w:r w:rsidRPr="009428F9">
        <w:t>дол.</w:t>
      </w:r>
      <w:r w:rsidR="00190BA1">
        <w:t xml:space="preserve"> США</w:t>
      </w:r>
      <w:r w:rsidRPr="009428F9">
        <w:t>, або на 9,1%. Переважаючі обсяги імпорту товарів із країн ЄС припали на механічне та електротехнічне обладнання – 42% від його загального обсягу, засоби наземного транспорту, літальні апарати, плавучі засоби – 18,5%, мінеральні продукти – 10,5%, недорогоцінні метали та вироби з них – 6,7%, вироби з каменю, гіпсу, цементу – 4,5%. Найвагоміші імпортні надходження товарів здійснювалися з Польщі, Італії, Німеччини та Бельгії.</w:t>
      </w:r>
    </w:p>
    <w:p w14:paraId="1C30354B" w14:textId="77777777" w:rsidR="00E8249F" w:rsidRPr="009428F9" w:rsidRDefault="00E8249F" w:rsidP="00E8249F">
      <w:pPr>
        <w:ind w:firstLine="567"/>
        <w:jc w:val="both"/>
        <w:rPr>
          <w:lang w:eastAsia="uk-UA"/>
        </w:rPr>
      </w:pPr>
    </w:p>
    <w:p w14:paraId="00793F5D" w14:textId="77777777" w:rsidR="00E8249F" w:rsidRPr="009428F9" w:rsidRDefault="00E8249F" w:rsidP="00E8249F">
      <w:pPr>
        <w:ind w:right="22" w:firstLine="567"/>
        <w:jc w:val="both"/>
        <w:rPr>
          <w:b/>
          <w:lang w:eastAsia="uk-UA"/>
        </w:rPr>
      </w:pPr>
      <w:r w:rsidRPr="009428F9">
        <w:rPr>
          <w:b/>
          <w:lang w:eastAsia="uk-UA"/>
        </w:rPr>
        <w:t>Експорт, імпорт послуг</w:t>
      </w:r>
    </w:p>
    <w:p w14:paraId="46808057" w14:textId="77777777" w:rsidR="00E8249F" w:rsidRDefault="00E8249F" w:rsidP="00E8249F">
      <w:pPr>
        <w:ind w:firstLine="567"/>
        <w:jc w:val="both"/>
        <w:rPr>
          <w:szCs w:val="28"/>
        </w:rPr>
      </w:pPr>
      <w:r w:rsidRPr="009428F9">
        <w:rPr>
          <w:szCs w:val="28"/>
        </w:rPr>
        <w:t>У 2020 р. обсяг експорту послуг по м. Миколаєву становив 166,8</w:t>
      </w:r>
      <w:r w:rsidR="00190BA1">
        <w:rPr>
          <w:szCs w:val="28"/>
        </w:rPr>
        <w:t xml:space="preserve"> млн </w:t>
      </w:r>
      <w:r w:rsidRPr="009428F9">
        <w:rPr>
          <w:szCs w:val="28"/>
        </w:rPr>
        <w:t>дол. США (49% експор</w:t>
      </w:r>
      <w:r w:rsidR="00190BA1">
        <w:rPr>
          <w:szCs w:val="28"/>
        </w:rPr>
        <w:t xml:space="preserve">ту області), імпорту – 13,7 млн </w:t>
      </w:r>
      <w:r w:rsidRPr="009428F9">
        <w:rPr>
          <w:szCs w:val="28"/>
        </w:rPr>
        <w:t xml:space="preserve">дол. </w:t>
      </w:r>
      <w:r w:rsidR="00190BA1">
        <w:rPr>
          <w:szCs w:val="28"/>
        </w:rPr>
        <w:t xml:space="preserve">США </w:t>
      </w:r>
      <w:r w:rsidRPr="009428F9">
        <w:rPr>
          <w:szCs w:val="28"/>
        </w:rPr>
        <w:t>(69,9% загальнообласного імпорту послуг). Порівняно з 2019 р. експорт</w:t>
      </w:r>
      <w:r w:rsidR="00190BA1">
        <w:rPr>
          <w:szCs w:val="28"/>
        </w:rPr>
        <w:t xml:space="preserve"> зменшився на 6,9% (на 12,4 млн </w:t>
      </w:r>
      <w:r w:rsidRPr="009428F9">
        <w:rPr>
          <w:szCs w:val="28"/>
        </w:rPr>
        <w:t>дол.</w:t>
      </w:r>
      <w:r w:rsidR="00190BA1">
        <w:rPr>
          <w:szCs w:val="28"/>
        </w:rPr>
        <w:t xml:space="preserve"> США</w:t>
      </w:r>
      <w:r w:rsidRPr="009428F9">
        <w:rPr>
          <w:szCs w:val="28"/>
        </w:rPr>
        <w:t>),</w:t>
      </w:r>
      <w:r w:rsidR="00190BA1">
        <w:rPr>
          <w:szCs w:val="28"/>
        </w:rPr>
        <w:t xml:space="preserve"> імпорт – на 47,8% (на 12,5 млн </w:t>
      </w:r>
      <w:r w:rsidRPr="009428F9">
        <w:rPr>
          <w:szCs w:val="28"/>
        </w:rPr>
        <w:t>дол.</w:t>
      </w:r>
      <w:r w:rsidR="00190BA1">
        <w:rPr>
          <w:szCs w:val="28"/>
        </w:rPr>
        <w:t xml:space="preserve"> США</w:t>
      </w:r>
      <w:r w:rsidRPr="009428F9">
        <w:rPr>
          <w:szCs w:val="28"/>
        </w:rPr>
        <w:t>). Позитивне сальдо залишилося на рівні 2019 р</w:t>
      </w:r>
      <w:r w:rsidR="00241079">
        <w:rPr>
          <w:szCs w:val="28"/>
        </w:rPr>
        <w:t>.</w:t>
      </w:r>
      <w:r w:rsidRPr="009428F9">
        <w:rPr>
          <w:szCs w:val="28"/>
        </w:rPr>
        <w:t xml:space="preserve"> і дорівнювало 153,1 млн</w:t>
      </w:r>
      <w:r w:rsidR="00190BA1">
        <w:rPr>
          <w:szCs w:val="28"/>
        </w:rPr>
        <w:t xml:space="preserve"> </w:t>
      </w:r>
      <w:r w:rsidRPr="009428F9">
        <w:rPr>
          <w:szCs w:val="28"/>
        </w:rPr>
        <w:t>дол.</w:t>
      </w:r>
      <w:r w:rsidR="00190BA1">
        <w:rPr>
          <w:szCs w:val="28"/>
        </w:rPr>
        <w:t xml:space="preserve"> США.</w:t>
      </w:r>
    </w:p>
    <w:p w14:paraId="4AC8743B" w14:textId="77777777" w:rsidR="00E8249F" w:rsidRDefault="00E8249F" w:rsidP="00E8249F">
      <w:pPr>
        <w:ind w:firstLine="567"/>
        <w:jc w:val="center"/>
        <w:rPr>
          <w:b/>
          <w:sz w:val="20"/>
          <w:szCs w:val="20"/>
        </w:rPr>
      </w:pPr>
    </w:p>
    <w:p w14:paraId="071FCC96" w14:textId="77777777" w:rsidR="00E8249F" w:rsidRDefault="00E8249F" w:rsidP="00E8249F">
      <w:pPr>
        <w:ind w:firstLine="567"/>
        <w:jc w:val="center"/>
        <w:rPr>
          <w:szCs w:val="28"/>
        </w:rPr>
      </w:pPr>
      <w:r w:rsidRPr="001E0809">
        <w:rPr>
          <w:b/>
          <w:sz w:val="20"/>
          <w:szCs w:val="20"/>
          <w:u w:val="single"/>
        </w:rPr>
        <w:t>ЕКСПОРТ, ІМПОРТ ПОСЛУГ</w:t>
      </w:r>
    </w:p>
    <w:p w14:paraId="69F83F1A" w14:textId="77777777" w:rsidR="00E8249F" w:rsidRPr="00360604" w:rsidRDefault="00E8249F" w:rsidP="00E8249F">
      <w:pPr>
        <w:jc w:val="both"/>
        <w:rPr>
          <w:szCs w:val="28"/>
        </w:rPr>
      </w:pPr>
      <w:r w:rsidRPr="00B24451">
        <w:rPr>
          <w:noProof/>
          <w:szCs w:val="28"/>
          <w:lang w:val="ru-RU"/>
        </w:rPr>
        <w:drawing>
          <wp:inline distT="0" distB="0" distL="0" distR="0" wp14:anchorId="0F8B873F" wp14:editId="76D03BF3">
            <wp:extent cx="6134100" cy="2200275"/>
            <wp:effectExtent l="0" t="0" r="0"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99B384" w14:textId="77777777" w:rsidR="00E8249F" w:rsidRPr="009428F9" w:rsidRDefault="00E8249F" w:rsidP="00E8249F">
      <w:pPr>
        <w:ind w:firstLine="567"/>
        <w:jc w:val="both"/>
        <w:rPr>
          <w:szCs w:val="28"/>
        </w:rPr>
      </w:pPr>
      <w:r w:rsidRPr="009428F9">
        <w:rPr>
          <w:szCs w:val="28"/>
        </w:rPr>
        <w:t>Коефіцієнт покриття експортом імпорту склав 12,2 (у 2019 р. – 6,9).</w:t>
      </w:r>
    </w:p>
    <w:p w14:paraId="6A88BE72" w14:textId="77777777" w:rsidR="00E8249F" w:rsidRPr="009428F9" w:rsidRDefault="00E8249F" w:rsidP="00E8249F">
      <w:pPr>
        <w:ind w:firstLine="567"/>
        <w:jc w:val="both"/>
        <w:rPr>
          <w:szCs w:val="28"/>
        </w:rPr>
      </w:pPr>
      <w:r w:rsidRPr="009428F9">
        <w:rPr>
          <w:szCs w:val="28"/>
        </w:rPr>
        <w:t>Зовнішньоторговельні операції проводилися з партнерами із 107 країн світу.</w:t>
      </w:r>
    </w:p>
    <w:p w14:paraId="1AFF000C" w14:textId="77777777" w:rsidR="00E8249F" w:rsidRPr="009428F9" w:rsidRDefault="00E8249F" w:rsidP="00E8249F">
      <w:pPr>
        <w:ind w:firstLine="567"/>
        <w:jc w:val="both"/>
        <w:rPr>
          <w:szCs w:val="28"/>
        </w:rPr>
      </w:pPr>
      <w:r w:rsidRPr="009428F9">
        <w:rPr>
          <w:szCs w:val="28"/>
        </w:rPr>
        <w:t>Найбільші обсяги експорту послуг надавалися представникам Швейцарії (40,1% загального обсягу експорту міста), Естонії (5,7%), Білорусі (5,3%) та Нідерландів (4,2%).</w:t>
      </w:r>
    </w:p>
    <w:p w14:paraId="43B17DAA" w14:textId="77777777" w:rsidR="00E8249F" w:rsidRPr="009428F9" w:rsidRDefault="00E8249F" w:rsidP="00E8249F">
      <w:pPr>
        <w:ind w:firstLine="567"/>
        <w:jc w:val="both"/>
        <w:rPr>
          <w:szCs w:val="28"/>
        </w:rPr>
      </w:pPr>
      <w:r w:rsidRPr="009428F9">
        <w:rPr>
          <w:szCs w:val="28"/>
        </w:rPr>
        <w:t>Основу експорту послуг визначили транспортні послуги (73,2% до загального обсягу), послуги з ремонту та технічного обслуговування, що не віднесені до інших категорій (12,9%).</w:t>
      </w:r>
    </w:p>
    <w:p w14:paraId="0B2EAA2B" w14:textId="77777777" w:rsidR="00E8249F" w:rsidRPr="009428F9" w:rsidRDefault="00E8249F" w:rsidP="00E8249F">
      <w:pPr>
        <w:ind w:firstLine="567"/>
        <w:jc w:val="both"/>
        <w:rPr>
          <w:szCs w:val="28"/>
        </w:rPr>
      </w:pPr>
      <w:r w:rsidRPr="009428F9">
        <w:rPr>
          <w:szCs w:val="28"/>
        </w:rPr>
        <w:t>Обсяг експорту по</w:t>
      </w:r>
      <w:r w:rsidR="00190BA1">
        <w:rPr>
          <w:szCs w:val="28"/>
        </w:rPr>
        <w:t xml:space="preserve">слуг до країн ЄС склав 49,4 млн </w:t>
      </w:r>
      <w:r w:rsidRPr="009428F9">
        <w:rPr>
          <w:szCs w:val="28"/>
        </w:rPr>
        <w:t>дол.</w:t>
      </w:r>
      <w:r w:rsidR="00190BA1">
        <w:rPr>
          <w:szCs w:val="28"/>
        </w:rPr>
        <w:t xml:space="preserve"> США</w:t>
      </w:r>
      <w:r w:rsidRPr="009428F9">
        <w:rPr>
          <w:szCs w:val="28"/>
        </w:rPr>
        <w:t>, або 29,6% від загального обсягу експорту, та зменшився</w:t>
      </w:r>
      <w:r w:rsidR="00190BA1">
        <w:rPr>
          <w:szCs w:val="28"/>
        </w:rPr>
        <w:t xml:space="preserve"> порівняно з 2019 р. на 7,9 млн </w:t>
      </w:r>
      <w:r w:rsidRPr="009428F9">
        <w:rPr>
          <w:szCs w:val="28"/>
        </w:rPr>
        <w:t>дол.</w:t>
      </w:r>
      <w:r w:rsidR="00190BA1">
        <w:rPr>
          <w:szCs w:val="28"/>
        </w:rPr>
        <w:t xml:space="preserve"> США</w:t>
      </w:r>
      <w:r w:rsidRPr="009428F9">
        <w:rPr>
          <w:szCs w:val="28"/>
        </w:rPr>
        <w:t>, або на 13,7%. Країнам ЄС надавалися транспортні послуги – 56,2% від загального обсягу, послуги з ремонту та технічного обслуговування, що не віднесені до інших категорій – 21,4%, ділові послуги – 14,2%. Головними партнерами в експорті послуг були Естонія, Нідерланди, Латвія, Литва та Кіпр.</w:t>
      </w:r>
    </w:p>
    <w:p w14:paraId="1842EB12" w14:textId="77777777" w:rsidR="00E8249F" w:rsidRPr="009428F9" w:rsidRDefault="00E8249F" w:rsidP="00E8249F">
      <w:pPr>
        <w:ind w:firstLine="567"/>
        <w:jc w:val="both"/>
        <w:rPr>
          <w:szCs w:val="28"/>
        </w:rPr>
      </w:pPr>
      <w:r w:rsidRPr="009428F9">
        <w:rPr>
          <w:szCs w:val="28"/>
        </w:rPr>
        <w:t>Провідними партнерами в імпорті послуг були представники Туреччини (25,4% загального обсягу імпорту міста), Кіпру (9,9%), Естонії (9,2%), Сполученого Королівства Великої Британії та Північної Ірландії (7,5%), Болгарії (6,4%) та Литви (5,9%).</w:t>
      </w:r>
    </w:p>
    <w:p w14:paraId="5A40D4E6" w14:textId="77777777" w:rsidR="00E8249F" w:rsidRPr="009428F9" w:rsidRDefault="00E8249F" w:rsidP="00E8249F">
      <w:pPr>
        <w:ind w:firstLine="567"/>
        <w:jc w:val="both"/>
        <w:rPr>
          <w:szCs w:val="28"/>
        </w:rPr>
      </w:pPr>
      <w:r w:rsidRPr="009428F9">
        <w:rPr>
          <w:szCs w:val="28"/>
        </w:rPr>
        <w:t>Основу структури імпорту складали транспортні послуги (43,7% від його загального обсягу), послуги, пов’язані з подорожами (26,7%)</w:t>
      </w:r>
      <w:r w:rsidR="00CC704D">
        <w:rPr>
          <w:szCs w:val="28"/>
        </w:rPr>
        <w:t>,</w:t>
      </w:r>
      <w:r w:rsidRPr="009428F9">
        <w:rPr>
          <w:szCs w:val="28"/>
        </w:rPr>
        <w:t xml:space="preserve"> та ділові послуги (12,3%).</w:t>
      </w:r>
    </w:p>
    <w:p w14:paraId="043460B6" w14:textId="77777777" w:rsidR="00E8249F" w:rsidRPr="00D4207D" w:rsidRDefault="00E8249F" w:rsidP="00E8249F">
      <w:pPr>
        <w:ind w:firstLine="567"/>
        <w:jc w:val="both"/>
      </w:pPr>
      <w:r w:rsidRPr="009428F9">
        <w:rPr>
          <w:szCs w:val="28"/>
        </w:rPr>
        <w:t>Імпорт пос</w:t>
      </w:r>
      <w:r w:rsidR="00190BA1">
        <w:rPr>
          <w:szCs w:val="28"/>
        </w:rPr>
        <w:t xml:space="preserve">луг з країн ЄС становив 7,5 млн </w:t>
      </w:r>
      <w:r w:rsidRPr="009428F9">
        <w:rPr>
          <w:szCs w:val="28"/>
        </w:rPr>
        <w:t>дол.</w:t>
      </w:r>
      <w:r w:rsidR="00190BA1">
        <w:rPr>
          <w:szCs w:val="28"/>
        </w:rPr>
        <w:t xml:space="preserve"> США</w:t>
      </w:r>
      <w:r w:rsidRPr="009428F9">
        <w:rPr>
          <w:szCs w:val="28"/>
        </w:rPr>
        <w:t>, або 55% від загального обсягу імпорту, та зме</w:t>
      </w:r>
      <w:r w:rsidR="00190BA1">
        <w:rPr>
          <w:szCs w:val="28"/>
        </w:rPr>
        <w:t>ншився проти 2019</w:t>
      </w:r>
      <w:r w:rsidR="00CC704D">
        <w:rPr>
          <w:szCs w:val="28"/>
        </w:rPr>
        <w:t xml:space="preserve"> </w:t>
      </w:r>
      <w:r w:rsidR="00190BA1">
        <w:rPr>
          <w:szCs w:val="28"/>
        </w:rPr>
        <w:t xml:space="preserve">р. на 13,8 млн </w:t>
      </w:r>
      <w:r w:rsidRPr="009428F9">
        <w:rPr>
          <w:szCs w:val="28"/>
        </w:rPr>
        <w:t>дол.</w:t>
      </w:r>
      <w:r w:rsidR="00190BA1">
        <w:rPr>
          <w:szCs w:val="28"/>
        </w:rPr>
        <w:t xml:space="preserve"> США</w:t>
      </w:r>
      <w:r w:rsidRPr="009428F9">
        <w:rPr>
          <w:szCs w:val="28"/>
        </w:rPr>
        <w:t>, або на 64,7%. Від партнерів з країн ЄС отримані послуги, пов’язані з подорожами – 35,4%, транспортні послуги – 26,2%, роялті та інші послуги, пов’язані з використанням інтелектуальної власності – 12,3%, ділові послуги – 12,2%. Провідними партнерами в імпорті послуг були Кіпр, Естонія, Сполучене Королівство Великої Британії та Північної Ірландії, Болгарія та Литва.</w:t>
      </w:r>
    </w:p>
    <w:p w14:paraId="686EE1D5" w14:textId="77777777" w:rsidR="00E8249F" w:rsidRPr="00D4207D" w:rsidRDefault="00E8249F" w:rsidP="00E8249F">
      <w:pPr>
        <w:tabs>
          <w:tab w:val="left" w:pos="5040"/>
        </w:tabs>
        <w:ind w:firstLine="567"/>
        <w:jc w:val="both"/>
      </w:pPr>
      <w:r w:rsidRPr="00D4207D">
        <w:rPr>
          <w:rFonts w:eastAsia="SimSun"/>
        </w:rPr>
        <w:t>На сьогодні Миколаїв підтримує дружні стосунки з містами близького і далекого зарубіжжя, його партнерами є Могильов, Браславський район (Республіка Білорусь), Дечжоу, Чжоушань (КНР), Трієст (Італія), Бурса (Туреччина), Боржомі, Батумі, Кутаїсі (Грузія), Плевен (Болгарія), Ліон (Франція), о. Тінос (Греція).</w:t>
      </w:r>
    </w:p>
    <w:p w14:paraId="00DA9FAB" w14:textId="77777777" w:rsidR="00E8249F" w:rsidRPr="00D4207D" w:rsidRDefault="00E8249F" w:rsidP="00E8249F">
      <w:pPr>
        <w:ind w:firstLine="567"/>
        <w:jc w:val="both"/>
        <w:rPr>
          <w:rFonts w:eastAsia="SimSun"/>
        </w:rPr>
      </w:pPr>
      <w:r w:rsidRPr="00D4207D">
        <w:rPr>
          <w:rFonts w:eastAsia="SimSun"/>
        </w:rPr>
        <w:t xml:space="preserve">Між містами-партнерами підписані угоди про партнерство та співпрацю, якими передбачено співробітництво у сфері економіки, культури, освіти і спорту, а саме: участь підприємств різної форми власності у спільних виставках та контактно-коопераційних біржах, участь творчих колективів міста у міжнародних фестивалях тощо. </w:t>
      </w:r>
    </w:p>
    <w:p w14:paraId="5E2C1D30" w14:textId="77777777" w:rsidR="00E8249F" w:rsidRDefault="00E8249F" w:rsidP="00E8249F">
      <w:pPr>
        <w:ind w:firstLine="567"/>
        <w:jc w:val="both"/>
        <w:rPr>
          <w:b/>
          <w:bCs/>
          <w:color w:val="000000"/>
        </w:rPr>
      </w:pPr>
      <w:r w:rsidRPr="00D4207D">
        <w:t xml:space="preserve">Миколаїв є членом Міжнародного Чорноморського Клубу, Міжнародної Асамблеї столиць та великих міст, Всесвітньої Ради Місцевих Екологічних Ініціатив та активно співпрацює з іншими міжнародними організаціями, які працюють в Україні відповідно до міжнародних угод. </w:t>
      </w:r>
      <w:bookmarkStart w:id="1" w:name="_Hlk46913839"/>
    </w:p>
    <w:bookmarkEnd w:id="1"/>
    <w:p w14:paraId="5D68B1DF" w14:textId="77777777" w:rsidR="00E8249F" w:rsidRDefault="00E8249F" w:rsidP="00D4207D">
      <w:pPr>
        <w:autoSpaceDE w:val="0"/>
        <w:autoSpaceDN w:val="0"/>
        <w:adjustRightInd w:val="0"/>
        <w:ind w:firstLine="567"/>
        <w:jc w:val="both"/>
        <w:rPr>
          <w:rFonts w:eastAsia="TimesNewRoman"/>
          <w:b/>
          <w:color w:val="000000"/>
        </w:rPr>
      </w:pPr>
    </w:p>
    <w:p w14:paraId="147CB1D9" w14:textId="77777777" w:rsidR="002507BD" w:rsidRPr="00D4207D" w:rsidRDefault="002507BD" w:rsidP="007F3E09">
      <w:pPr>
        <w:pStyle w:val="newsp"/>
        <w:shd w:val="clear" w:color="auto" w:fill="FFFFFF"/>
        <w:spacing w:before="0" w:beforeAutospacing="0" w:after="0" w:afterAutospacing="0"/>
        <w:ind w:right="57"/>
        <w:jc w:val="both"/>
        <w:rPr>
          <w:b/>
          <w:i/>
          <w:color w:val="00B050"/>
          <w:lang w:val="uk-UA"/>
        </w:rPr>
      </w:pPr>
    </w:p>
    <w:p w14:paraId="0EBF92A6" w14:textId="77777777" w:rsidR="001E396C" w:rsidRPr="002B0D9E" w:rsidRDefault="001E396C" w:rsidP="007F3E09">
      <w:pPr>
        <w:pStyle w:val="newsp"/>
        <w:shd w:val="clear" w:color="auto" w:fill="FFFFFF"/>
        <w:spacing w:before="0" w:beforeAutospacing="0" w:after="0" w:afterAutospacing="0"/>
        <w:ind w:right="57"/>
        <w:jc w:val="both"/>
        <w:rPr>
          <w:b/>
          <w:i/>
          <w:color w:val="00B050"/>
          <w:lang w:val="uk-UA"/>
        </w:rPr>
      </w:pPr>
    </w:p>
    <w:tbl>
      <w:tblPr>
        <w:tblW w:w="0" w:type="auto"/>
        <w:tblBorders>
          <w:bottom w:val="thinThickSmallGap" w:sz="24" w:space="0" w:color="FF0066"/>
        </w:tblBorders>
        <w:tblLook w:val="00A0" w:firstRow="1" w:lastRow="0" w:firstColumn="1" w:lastColumn="0" w:noHBand="0" w:noVBand="0"/>
      </w:tblPr>
      <w:tblGrid>
        <w:gridCol w:w="4928"/>
      </w:tblGrid>
      <w:tr w:rsidR="002B0D9E" w:rsidRPr="002B0D9E" w14:paraId="7D862B70" w14:textId="77777777" w:rsidTr="001E396C">
        <w:tc>
          <w:tcPr>
            <w:tcW w:w="4928" w:type="dxa"/>
            <w:tcBorders>
              <w:bottom w:val="thinThickSmallGap" w:sz="24" w:space="0" w:color="FF0066"/>
            </w:tcBorders>
          </w:tcPr>
          <w:p w14:paraId="6669A259" w14:textId="77777777" w:rsidR="002507BD" w:rsidRPr="002B0D9E" w:rsidRDefault="002507BD" w:rsidP="007F3E09">
            <w:pPr>
              <w:ind w:right="56"/>
              <w:rPr>
                <w:b/>
                <w:color w:val="00B050"/>
              </w:rPr>
            </w:pPr>
            <w:r w:rsidRPr="000D0BF9">
              <w:rPr>
                <w:b/>
                <w:color w:val="7030A0"/>
              </w:rPr>
              <w:t>АРХІТЕКТУРА ТА МІСТОБУДУВАННЯ</w:t>
            </w:r>
          </w:p>
        </w:tc>
      </w:tr>
    </w:tbl>
    <w:p w14:paraId="1F3D523D" w14:textId="77777777" w:rsidR="00CF2891" w:rsidRPr="00CC5CD7" w:rsidRDefault="00CF2891" w:rsidP="00CF2891">
      <w:pPr>
        <w:pStyle w:val="a7"/>
        <w:shd w:val="clear" w:color="auto" w:fill="FFFFFF"/>
        <w:spacing w:before="0" w:after="0"/>
        <w:ind w:firstLine="567"/>
        <w:jc w:val="both"/>
        <w:rPr>
          <w:szCs w:val="24"/>
        </w:rPr>
      </w:pPr>
      <w:r w:rsidRPr="00CC5CD7">
        <w:rPr>
          <w:szCs w:val="24"/>
        </w:rPr>
        <w:t>Провідна роль у довгостроковому соціально-економічному та просторовому плануванні розвитку території міста на сучасному етапі належить містобудівній документації та забезпеченню контролю за її реалізацією через систему містобудівного кадастру.</w:t>
      </w:r>
    </w:p>
    <w:p w14:paraId="0E88AD07" w14:textId="77777777" w:rsidR="00CF2891" w:rsidRPr="00CC5CD7" w:rsidRDefault="00CF2891" w:rsidP="00CF2891">
      <w:pPr>
        <w:pStyle w:val="a7"/>
        <w:shd w:val="clear" w:color="auto" w:fill="FFFFFF"/>
        <w:spacing w:before="0" w:after="0"/>
        <w:ind w:firstLine="567"/>
        <w:jc w:val="both"/>
        <w:rPr>
          <w:szCs w:val="24"/>
        </w:rPr>
      </w:pPr>
      <w:r w:rsidRPr="00CC5CD7">
        <w:rPr>
          <w:szCs w:val="24"/>
        </w:rPr>
        <w:t xml:space="preserve">Завдяки реалізації заходів соціально-економічного розвитку протягом останніх років (2018-2021) у м. </w:t>
      </w:r>
      <w:r w:rsidR="00CC704D">
        <w:rPr>
          <w:szCs w:val="24"/>
        </w:rPr>
        <w:t>Миколаєві проводиться робота з р</w:t>
      </w:r>
      <w:r w:rsidRPr="00CC5CD7">
        <w:rPr>
          <w:szCs w:val="24"/>
        </w:rPr>
        <w:t>озроблення генерального плану м.Миколаєва; розроблення історико - архітектурного опорного плану м. Миколаєва з визначенням меж і режимів використання зон охорони пам’яток та історичних ареалів, розроблення розділу інженерно- технічних заходів ЦЗ (ЦО); розроблення розділу «Охорона навколишнього природного середовища» в обсязі звіту пр</w:t>
      </w:r>
      <w:r w:rsidR="00CC704D">
        <w:rPr>
          <w:szCs w:val="24"/>
        </w:rPr>
        <w:t>о стратегічну екологічну оцінку.</w:t>
      </w:r>
    </w:p>
    <w:p w14:paraId="2C62A83B" w14:textId="77777777" w:rsidR="00CF2891" w:rsidRPr="00CC5CD7" w:rsidRDefault="00CF2891" w:rsidP="00CF2891">
      <w:pPr>
        <w:jc w:val="both"/>
      </w:pPr>
      <w:r w:rsidRPr="00CC5CD7">
        <w:tab/>
        <w:t>У зв’язку з виникненням непередбачуваних обставин, які  у</w:t>
      </w:r>
      <w:r w:rsidR="00E15421">
        <w:t>не</w:t>
      </w:r>
      <w:r w:rsidRPr="00CC5CD7">
        <w:t>можливлюють виконання умов договору, а саме: затримки проведення громадських слухань з розгляду містобудівної документації, проведення містобудівної ради  та у зв’язку з настанням обставин непереборної сили (встановленням загальнонаціонального карантину із застосуванням обмежувальних заходів відповідно до Закону України «Про внесення змін до деяких законодавчих актів України, спрямованих на запобігання виникненню і поширенню коронавірусної хвороби (</w:t>
      </w:r>
      <w:r w:rsidRPr="00CC5CD7">
        <w:rPr>
          <w:lang w:val="en-US"/>
        </w:rPr>
        <w:t>COVID</w:t>
      </w:r>
      <w:r w:rsidRPr="00CC5CD7">
        <w:t>-19»), договір на виконання вказаних робіт від 29.11.2018  було</w:t>
      </w:r>
      <w:r w:rsidR="00190BA1" w:rsidRPr="00CC5CD7">
        <w:t xml:space="preserve"> пролонговано до 31.12.2021 </w:t>
      </w:r>
      <w:r w:rsidR="00D50933">
        <w:t xml:space="preserve"> на  проведення робіт з п</w:t>
      </w:r>
      <w:r w:rsidRPr="00CC5CD7">
        <w:t xml:space="preserve">одання матеріалів генерального плану  на експертизу (після відповідного розгляду генерального плану містобудівною радою,  проведення громадських слухань генерального плану; розгляду історико-архітектурного опорного плану науково – методичною </w:t>
      </w:r>
      <w:r w:rsidR="00D50933">
        <w:t>радою Мінкульту/ Експертиза проє</w:t>
      </w:r>
      <w:r w:rsidRPr="00CC5CD7">
        <w:t xml:space="preserve">кту). </w:t>
      </w:r>
    </w:p>
    <w:p w14:paraId="5FDCAC3C" w14:textId="77777777" w:rsidR="00CF2891" w:rsidRPr="00CC5CD7" w:rsidRDefault="00CF2891" w:rsidP="00CF2891">
      <w:pPr>
        <w:jc w:val="both"/>
      </w:pPr>
      <w:r w:rsidRPr="00CC5CD7">
        <w:rPr>
          <w:b/>
        </w:rPr>
        <w:tab/>
      </w:r>
      <w:r w:rsidR="00190BA1" w:rsidRPr="00CC5CD7">
        <w:t>У 2021 році р</w:t>
      </w:r>
      <w:r w:rsidRPr="00CC5CD7">
        <w:t>озпорядженням Миколаївського міського голови від 02.06.2021 № 140р створено робочу групи з розгляду зауважень та пропозицій до проєкту містобудівної документації - Генерального плану м. Миколаєва, для подальшого врахування розробником напрацьованих робочою групою матеріалів під час коригування проєктних рішень Генерального плану м. Миколаєва, до складу якої увійшли представники фракцій політичних партій Миколаївської міської ради VIII скликання. Після опрацювання спірних питань матеріали робочої групи будуть надані розробнику для врахування в</w:t>
      </w:r>
      <w:r w:rsidR="00E15421">
        <w:t>несення відповідних змін до проє</w:t>
      </w:r>
      <w:r w:rsidRPr="00CC5CD7">
        <w:t xml:space="preserve">кту містобудівної документації. </w:t>
      </w:r>
    </w:p>
    <w:p w14:paraId="2FC85A9B" w14:textId="77777777" w:rsidR="00CF2891" w:rsidRPr="00CC5CD7" w:rsidRDefault="00CF2891" w:rsidP="00CF2891">
      <w:pPr>
        <w:ind w:firstLine="708"/>
        <w:jc w:val="both"/>
      </w:pPr>
      <w:r w:rsidRPr="00CC5CD7">
        <w:t>Також  протягом 2020-2021 років проводиться робота з розроблення та затвер</w:t>
      </w:r>
      <w:r w:rsidR="00E15421">
        <w:t>дження проєкту документа</w:t>
      </w:r>
      <w:r w:rsidRPr="00CC5CD7">
        <w:t xml:space="preserve"> державного планування – «Коригування: детальний план території обмеженою вулицями: Лазурна, Київська (60 років СРСР), Генерала Карпенка, Нікольська, Велика Морська та береговою лінією р. Південний Буг в м. Миколаєві); детальний план намивної території, з урахуванням забудови мікрорайону «Ліски-2» в м. Миколаєві; детальний план мікрорайону «Північний» в м. Миколаєві» та звіту про стратегічну екологічну оцінку».</w:t>
      </w:r>
    </w:p>
    <w:p w14:paraId="3448B9DC" w14:textId="77777777" w:rsidR="00CF2891" w:rsidRPr="00CC5CD7" w:rsidRDefault="00CF2891" w:rsidP="00CF2891">
      <w:pPr>
        <w:ind w:firstLine="708"/>
        <w:jc w:val="both"/>
      </w:pPr>
      <w:r w:rsidRPr="00CC5CD7">
        <w:t>Так, на виконання постанови Кабінету Міністрів України від 22.07.2020 №641 та від 13.10.2020 № 956, рішення комісії з ТЕБ та НС місто Миколаїв потрапило до «червоної зони» відповідно до показників захворюваності на COVID-19. З метою попередження розповсюдження захворювання на гостру респіраторну інфекцію, спричинену COVID-19</w:t>
      </w:r>
      <w:r w:rsidR="00D50933">
        <w:t>,</w:t>
      </w:r>
      <w:r w:rsidRPr="00CC5CD7">
        <w:t xml:space="preserve"> заплановані публічні заходи щодо грома</w:t>
      </w:r>
      <w:r w:rsidR="00E15421">
        <w:t>дських слухань проєкту документа</w:t>
      </w:r>
      <w:r w:rsidRPr="00CC5CD7">
        <w:t xml:space="preserve"> державного планування – «Коригування: детальний план території обмеженою вулицями: Лазурна, Київська (60 років СРСР), Генерала Карпенка, Нікольська, Велика Морська та береговою лінією р. Південний Буг в м. Миколаєві); детальний план намивної території, з урахуванням забудови мікрорайону «Ліски-2» в м. Миколаєві; детальний план мікрорайону «Північний» в м. Миколаєві» та звіту про стратегічну екологічну оцінку» переносилось з метою проведення публічного заходу</w:t>
      </w:r>
      <w:r w:rsidR="00E15421">
        <w:t>,</w:t>
      </w:r>
      <w:r w:rsidRPr="00CC5CD7">
        <w:t xml:space="preserve"> у якому брала участь значна кількість мешканців міста Миколаєва. </w:t>
      </w:r>
    </w:p>
    <w:p w14:paraId="650F06AF" w14:textId="77777777" w:rsidR="00CF2891" w:rsidRPr="00CC5CD7" w:rsidRDefault="00E15421" w:rsidP="00CF2891">
      <w:pPr>
        <w:ind w:firstLine="708"/>
        <w:jc w:val="both"/>
      </w:pPr>
      <w:r>
        <w:t>За</w:t>
      </w:r>
      <w:r w:rsidR="00CF2891" w:rsidRPr="00CC5CD7">
        <w:t xml:space="preserve"> результатам</w:t>
      </w:r>
      <w:r>
        <w:t>и</w:t>
      </w:r>
      <w:r w:rsidR="00CF2891" w:rsidRPr="00CC5CD7">
        <w:t xml:space="preserve"> громадських обговорень ДПТ, СЕО, які тривали з 08.10.2020 по 05.03.2021</w:t>
      </w:r>
      <w:r>
        <w:t>,</w:t>
      </w:r>
      <w:r w:rsidR="00CF2891" w:rsidRPr="00CC5CD7">
        <w:t xml:space="preserve"> підготовлено та оприлюднено Довідку про громадське обговорення та Довідку про консультації, у тому числі Протокол громадських слухань в процесі громадських обговорень від 03.03.2021. Рішення</w:t>
      </w:r>
      <w:r w:rsidR="00190BA1" w:rsidRPr="00CC5CD7">
        <w:t>м</w:t>
      </w:r>
      <w:r w:rsidR="00CF2891" w:rsidRPr="00CC5CD7">
        <w:t xml:space="preserve"> виконкому Миколаївської міської ради створено Погоджувальну комісію з розгляду спірних питань, що виникли у процесі проведення громадських слухань щодо врахування громадських інтересів під час розроблення проєктів містобудівної документації</w:t>
      </w:r>
      <w:r w:rsidR="00D50933">
        <w:t>,</w:t>
      </w:r>
      <w:r w:rsidR="00CF2891" w:rsidRPr="00CC5CD7">
        <w:t xml:space="preserve"> робота якої завершилась. У 2021 році планується затвердження вказаних детальних планів. </w:t>
      </w:r>
    </w:p>
    <w:p w14:paraId="0C8058A5" w14:textId="77777777" w:rsidR="00CF2891" w:rsidRPr="00CC5CD7" w:rsidRDefault="00E15421" w:rsidP="00CF2891">
      <w:pPr>
        <w:pStyle w:val="a7"/>
        <w:shd w:val="clear" w:color="auto" w:fill="FFFFFF"/>
        <w:spacing w:before="0" w:after="0"/>
        <w:ind w:firstLine="567"/>
        <w:jc w:val="both"/>
        <w:rPr>
          <w:szCs w:val="24"/>
        </w:rPr>
      </w:pPr>
      <w:r>
        <w:rPr>
          <w:szCs w:val="24"/>
        </w:rPr>
        <w:t xml:space="preserve">Серед іншого, у 2021 році </w:t>
      </w:r>
      <w:r w:rsidR="00CF2891" w:rsidRPr="00CC5CD7">
        <w:rPr>
          <w:szCs w:val="24"/>
        </w:rPr>
        <w:t xml:space="preserve"> розпочато реалізацію розроблення детального плану території міста Миколаєва, обмеженої вулицею Північною та річкою Південний Буг</w:t>
      </w:r>
      <w:r w:rsidR="00D50933">
        <w:rPr>
          <w:szCs w:val="24"/>
        </w:rPr>
        <w:t>,</w:t>
      </w:r>
      <w:r w:rsidR="00CF2891" w:rsidRPr="00CC5CD7">
        <w:rPr>
          <w:szCs w:val="24"/>
        </w:rPr>
        <w:t xml:space="preserve"> від вулиці Поштової до вулиці Микитенка.</w:t>
      </w:r>
    </w:p>
    <w:p w14:paraId="32D56917" w14:textId="77777777" w:rsidR="00CF2891" w:rsidRPr="00CC5CD7" w:rsidRDefault="00CF2891" w:rsidP="00CF2891">
      <w:pPr>
        <w:pStyle w:val="a7"/>
        <w:shd w:val="clear" w:color="auto" w:fill="FFFFFF"/>
        <w:spacing w:before="0" w:after="0"/>
        <w:ind w:firstLine="567"/>
        <w:jc w:val="both"/>
        <w:rPr>
          <w:szCs w:val="24"/>
        </w:rPr>
      </w:pPr>
      <w:r w:rsidRPr="00CC5CD7">
        <w:rPr>
          <w:szCs w:val="24"/>
        </w:rPr>
        <w:t>З метою раціонального використання бюджетних коштів розробка проєкту комплексних схем розміщення тимчасових споруд для провадження підприємницької діяльності на території м. Миколаєва та архетипів у зв’язку з внесенням змін до нормативно</w:t>
      </w:r>
      <w:r w:rsidR="00E15421">
        <w:rPr>
          <w:szCs w:val="24"/>
        </w:rPr>
        <w:t>-</w:t>
      </w:r>
      <w:r w:rsidRPr="00CC5CD7">
        <w:rPr>
          <w:szCs w:val="24"/>
        </w:rPr>
        <w:t xml:space="preserve">правових актів (наказ Мінрегіону </w:t>
      </w:r>
      <w:r w:rsidR="00D50933">
        <w:rPr>
          <w:szCs w:val="24"/>
        </w:rPr>
        <w:t>У</w:t>
      </w:r>
      <w:r w:rsidR="00E15421">
        <w:rPr>
          <w:szCs w:val="24"/>
        </w:rPr>
        <w:t xml:space="preserve">країни </w:t>
      </w:r>
      <w:r w:rsidRPr="00CC5CD7">
        <w:rPr>
          <w:szCs w:val="24"/>
        </w:rPr>
        <w:t xml:space="preserve">від 23.11.2020 № 284, розроблений на виконання </w:t>
      </w:r>
      <w:hyperlink r:id="rId15" w:history="1">
        <w:r w:rsidRPr="00CC5CD7">
          <w:rPr>
            <w:szCs w:val="24"/>
          </w:rPr>
          <w:t>рішення</w:t>
        </w:r>
      </w:hyperlink>
      <w:r w:rsidRPr="00CC5CD7">
        <w:rPr>
          <w:i/>
          <w:iCs/>
          <w:szCs w:val="24"/>
        </w:rPr>
        <w:t> </w:t>
      </w:r>
      <w:r w:rsidRPr="00CC5CD7">
        <w:rPr>
          <w:szCs w:val="24"/>
        </w:rPr>
        <w:t>Окружного адміністративного суду  міста Києва від 15</w:t>
      </w:r>
      <w:r w:rsidR="00E15421">
        <w:rPr>
          <w:szCs w:val="24"/>
        </w:rPr>
        <w:t>.07.</w:t>
      </w:r>
      <w:r w:rsidRPr="00CC5CD7">
        <w:rPr>
          <w:szCs w:val="24"/>
        </w:rPr>
        <w:t>2019</w:t>
      </w:r>
      <w:r w:rsidRPr="00CC5CD7">
        <w:rPr>
          <w:i/>
          <w:iCs/>
          <w:szCs w:val="24"/>
        </w:rPr>
        <w:t> </w:t>
      </w:r>
      <w:hyperlink r:id="rId16" w:history="1">
        <w:r w:rsidRPr="00CC5CD7">
          <w:rPr>
            <w:szCs w:val="24"/>
          </w:rPr>
          <w:t>справа №640/1857/19</w:t>
        </w:r>
      </w:hyperlink>
      <w:r w:rsidRPr="00CC5CD7">
        <w:rPr>
          <w:i/>
          <w:iCs/>
          <w:szCs w:val="24"/>
        </w:rPr>
        <w:t>)</w:t>
      </w:r>
      <w:r w:rsidRPr="00CC5CD7">
        <w:rPr>
          <w:szCs w:val="24"/>
        </w:rPr>
        <w:t>, що регулюють відносини з вказаного питання</w:t>
      </w:r>
      <w:r w:rsidR="00E15421">
        <w:rPr>
          <w:szCs w:val="24"/>
        </w:rPr>
        <w:t>,</w:t>
      </w:r>
      <w:r w:rsidRPr="00CC5CD7">
        <w:rPr>
          <w:szCs w:val="24"/>
        </w:rPr>
        <w:t xml:space="preserve"> у 2020-2021</w:t>
      </w:r>
      <w:r w:rsidR="00C76F99">
        <w:rPr>
          <w:szCs w:val="24"/>
        </w:rPr>
        <w:t>роках</w:t>
      </w:r>
      <w:r w:rsidRPr="00CC5CD7">
        <w:rPr>
          <w:szCs w:val="24"/>
        </w:rPr>
        <w:t xml:space="preserve"> не проводилась.</w:t>
      </w:r>
    </w:p>
    <w:p w14:paraId="402D6535" w14:textId="77777777" w:rsidR="00CF2891" w:rsidRPr="00CC5CD7" w:rsidRDefault="00CF2891" w:rsidP="00CF2891">
      <w:pPr>
        <w:ind w:firstLine="567"/>
        <w:jc w:val="both"/>
      </w:pPr>
      <w:r w:rsidRPr="00CC5CD7">
        <w:t xml:space="preserve">За результатами виконання рішення міської ради від 21.04.2011 № 5/11 «Про інженерно-геодезичне забезпечення території м. Миколаєва» протягом останніх трьох років було прийнято для внесення до містобудівного кадастру – більш 5000 топографічних планів для оновлення планового матеріалу міста в М 1:500, що орієнтовно становить більше трьох тисяч гектарів. </w:t>
      </w:r>
    </w:p>
    <w:p w14:paraId="28907188" w14:textId="77777777" w:rsidR="00CF2891" w:rsidRPr="00CC5CD7" w:rsidRDefault="00E15421" w:rsidP="00CF2891">
      <w:pPr>
        <w:ind w:firstLine="567"/>
        <w:jc w:val="both"/>
      </w:pPr>
      <w:r>
        <w:t>Дане рішення</w:t>
      </w:r>
      <w:r w:rsidR="00CF2891" w:rsidRPr="00CC5CD7">
        <w:t xml:space="preserve"> надавало можливість сприяти оновленню планового матеріалу міста </w:t>
      </w:r>
      <w:r>
        <w:t xml:space="preserve">            </w:t>
      </w:r>
      <w:r w:rsidR="00CF2891" w:rsidRPr="00CC5CD7">
        <w:t>М 1:500, стимулюванню суб’єктів містобудівної діяльності більш відповідальн</w:t>
      </w:r>
      <w:r>
        <w:t>о підходити до використання підгрунтя для ведення проє</w:t>
      </w:r>
      <w:r w:rsidR="00CF2891" w:rsidRPr="00CC5CD7">
        <w:t xml:space="preserve">ктно-вишукувальних робіт, зменшити витрати на ліквідацію аварій на інженерних мережах та їх наслідки. </w:t>
      </w:r>
    </w:p>
    <w:p w14:paraId="486028A0" w14:textId="77777777" w:rsidR="00CF2891" w:rsidRPr="00CC5CD7" w:rsidRDefault="00CF2891" w:rsidP="00CF2891">
      <w:pPr>
        <w:ind w:firstLine="567"/>
        <w:jc w:val="both"/>
      </w:pPr>
      <w:r w:rsidRPr="00CC5CD7">
        <w:t>Департаментом архітектури та містобудування Миколаївської м</w:t>
      </w:r>
      <w:r w:rsidR="00E15421">
        <w:t>іської ради видавалось в роботу</w:t>
      </w:r>
      <w:r w:rsidRPr="00CC5CD7">
        <w:t xml:space="preserve"> протя</w:t>
      </w:r>
      <w:r w:rsidR="00E15421">
        <w:t>гом звітного періоду</w:t>
      </w:r>
      <w:r w:rsidRPr="00CC5CD7">
        <w:t xml:space="preserve"> близько 6000 планшетів з плановим матеріалом міста.</w:t>
      </w:r>
    </w:p>
    <w:p w14:paraId="2C036123" w14:textId="77777777" w:rsidR="00CF2891" w:rsidRPr="00CC5CD7" w:rsidRDefault="00CF2891" w:rsidP="00CF2891">
      <w:pPr>
        <w:pStyle w:val="a7"/>
        <w:shd w:val="clear" w:color="auto" w:fill="FFFFFF"/>
        <w:spacing w:before="0" w:after="0"/>
        <w:ind w:firstLine="567"/>
        <w:jc w:val="both"/>
        <w:rPr>
          <w:szCs w:val="24"/>
          <w:shd w:val="clear" w:color="auto" w:fill="FFFFFF"/>
        </w:rPr>
      </w:pPr>
      <w:r w:rsidRPr="00CC5CD7">
        <w:rPr>
          <w:szCs w:val="24"/>
        </w:rPr>
        <w:t xml:space="preserve">Так, протягом 2020 року уповноваженим органом з питань архітектури та містобудування </w:t>
      </w:r>
      <w:r w:rsidRPr="00CC5CD7">
        <w:rPr>
          <w:szCs w:val="24"/>
          <w:shd w:val="clear" w:color="auto" w:fill="FFFFFF"/>
        </w:rPr>
        <w:t>розглянуто та внесено до містобудівного кадастру 2136 топографічних планів та виконавчих зйомок в М 1:500 з нанесенням на планові матеріали м. Миколаєва.</w:t>
      </w:r>
    </w:p>
    <w:p w14:paraId="18B23B7B" w14:textId="77777777" w:rsidR="00CF2891" w:rsidRPr="00CC5CD7" w:rsidRDefault="00CF2891" w:rsidP="00CF2891">
      <w:pPr>
        <w:pStyle w:val="a7"/>
        <w:shd w:val="clear" w:color="auto" w:fill="FFFFFF"/>
        <w:spacing w:before="0" w:after="0"/>
        <w:ind w:firstLine="567"/>
        <w:jc w:val="both"/>
        <w:rPr>
          <w:szCs w:val="24"/>
          <w:shd w:val="clear" w:color="auto" w:fill="FFFFFF"/>
        </w:rPr>
      </w:pPr>
      <w:r w:rsidRPr="00CC5CD7">
        <w:rPr>
          <w:szCs w:val="24"/>
        </w:rPr>
        <w:t>Протягом 6 місяців 2021 року</w:t>
      </w:r>
      <w:r w:rsidRPr="00CC5CD7">
        <w:rPr>
          <w:szCs w:val="24"/>
          <w:shd w:val="clear" w:color="auto" w:fill="FFFFFF"/>
        </w:rPr>
        <w:t> </w:t>
      </w:r>
      <w:r w:rsidRPr="00CC5CD7">
        <w:rPr>
          <w:szCs w:val="24"/>
        </w:rPr>
        <w:t>уповноваженим органом з питань архітектури та містобудування</w:t>
      </w:r>
      <w:r w:rsidRPr="00CC5CD7">
        <w:rPr>
          <w:szCs w:val="24"/>
          <w:shd w:val="clear" w:color="auto" w:fill="FFFFFF"/>
        </w:rPr>
        <w:t xml:space="preserve"> розглянуто та внесено до містобудівного кадастру 1088 топографічних планів та виконавчих зйомок в М 1:500 з нанесенням на планові матеріали м. Миколаєва.</w:t>
      </w:r>
    </w:p>
    <w:p w14:paraId="08A0A744" w14:textId="77777777" w:rsidR="00CF2891" w:rsidRPr="00CC5CD7" w:rsidRDefault="00CF2891" w:rsidP="00CF2891">
      <w:pPr>
        <w:ind w:firstLine="567"/>
        <w:jc w:val="both"/>
      </w:pPr>
      <w:r w:rsidRPr="00CC5CD7">
        <w:t>Якісним показником є постійне поповнення інженерно-геодезичного фонду міста Миколаєва.</w:t>
      </w:r>
    </w:p>
    <w:p w14:paraId="163D9D6B" w14:textId="77777777" w:rsidR="00CF2891" w:rsidRPr="00CC5CD7" w:rsidRDefault="00CF2891" w:rsidP="00CF2891">
      <w:pPr>
        <w:ind w:firstLine="567"/>
        <w:jc w:val="both"/>
      </w:pPr>
      <w:r w:rsidRPr="00CC5CD7">
        <w:t>У</w:t>
      </w:r>
      <w:r w:rsidR="00E15421">
        <w:t xml:space="preserve"> зв’язку з </w:t>
      </w:r>
      <w:r w:rsidR="00735044">
        <w:t>в</w:t>
      </w:r>
      <w:r w:rsidR="00E15421">
        <w:t>веденням нових вимог, встановлених</w:t>
      </w:r>
      <w:r w:rsidRPr="00CC5CD7">
        <w:t xml:space="preserve"> новими нормативно-правовими актами, а саме: Законом України «Про національну інфраструктуру геопросторових да</w:t>
      </w:r>
      <w:r w:rsidR="00E15421">
        <w:t>них», п</w:t>
      </w:r>
      <w:r w:rsidRPr="00CC5CD7">
        <w:t>остановою Кабінету Міністрів України від 26.05.2021 № 532 «</w:t>
      </w:r>
      <w:r w:rsidRPr="00CC5CD7">
        <w:rPr>
          <w:shd w:val="clear" w:color="auto" w:fill="FFFFFF"/>
        </w:rPr>
        <w:t xml:space="preserve">Про </w:t>
      </w:r>
      <w:r w:rsidRPr="00CC5CD7">
        <w:t>затвердження Порядку функціонування національної інфраструктури геопросторових даних», а також враховуючи запровадження роботи Геоінформаційної системи містобудівного кадастру Миколаївської міської ради, що розміщений на сайті mbk.mkrada.gov.ua</w:t>
      </w:r>
      <w:r w:rsidR="00E15421">
        <w:t>,</w:t>
      </w:r>
      <w:r w:rsidRPr="00CC5CD7">
        <w:t xml:space="preserve"> зазначене рішення потребує удосконалення та/або корегування у відповідності до норм діючого законодавства з подальшим впровадженням та адаптацією створення, оновлення, перевірки топографо-геодезичних знімань та ведення єдиної цифрової топографічної основи території м. Миколаєва масштабу 1:500, 1:2000</w:t>
      </w:r>
    </w:p>
    <w:p w14:paraId="54CCD0CF" w14:textId="77777777" w:rsidR="00CF2891" w:rsidRPr="00CC5CD7" w:rsidRDefault="00190BA1" w:rsidP="00CF2891">
      <w:pPr>
        <w:ind w:firstLine="708"/>
        <w:jc w:val="both"/>
        <w:rPr>
          <w:lang w:eastAsia="en-US"/>
        </w:rPr>
      </w:pPr>
      <w:r w:rsidRPr="00CC5CD7">
        <w:rPr>
          <w:lang w:eastAsia="en-US"/>
        </w:rPr>
        <w:t>Також</w:t>
      </w:r>
      <w:r w:rsidR="00CF2891" w:rsidRPr="00CC5CD7">
        <w:rPr>
          <w:lang w:eastAsia="en-US"/>
        </w:rPr>
        <w:t xml:space="preserve"> у зв’язку з відсутністю топографічних планових мат</w:t>
      </w:r>
      <w:r w:rsidR="00735044">
        <w:rPr>
          <w:lang w:eastAsia="en-US"/>
        </w:rPr>
        <w:t>еріалів міста Миколаєва масштабу</w:t>
      </w:r>
      <w:r w:rsidR="00CF2891" w:rsidRPr="00CC5CD7">
        <w:rPr>
          <w:lang w:eastAsia="en-US"/>
        </w:rPr>
        <w:t xml:space="preserve"> М 1:500 на території не менше 10 відсотків від загальної площі міста</w:t>
      </w:r>
      <w:r w:rsidR="00E15421">
        <w:rPr>
          <w:lang w:eastAsia="en-US"/>
        </w:rPr>
        <w:t>,</w:t>
      </w:r>
      <w:r w:rsidR="00CF2891" w:rsidRPr="00CC5CD7">
        <w:rPr>
          <w:lang w:eastAsia="en-US"/>
        </w:rPr>
        <w:t xml:space="preserve"> зазначене потребує виконання робіт з проведення то</w:t>
      </w:r>
      <w:r w:rsidR="00E15421">
        <w:rPr>
          <w:lang w:eastAsia="en-US"/>
        </w:rPr>
        <w:t xml:space="preserve">пографічних знімань 2,53 тис.га </w:t>
      </w:r>
      <w:r w:rsidR="00CF2891" w:rsidRPr="00CC5CD7">
        <w:rPr>
          <w:lang w:eastAsia="en-US"/>
        </w:rPr>
        <w:t xml:space="preserve"> для забезпечення:</w:t>
      </w:r>
    </w:p>
    <w:p w14:paraId="50738537" w14:textId="77777777" w:rsidR="00CF2891" w:rsidRPr="00CC5CD7" w:rsidRDefault="00CF2891" w:rsidP="00CF2891">
      <w:pPr>
        <w:ind w:firstLine="708"/>
        <w:jc w:val="both"/>
        <w:rPr>
          <w:lang w:eastAsia="en-US"/>
        </w:rPr>
      </w:pPr>
      <w:r w:rsidRPr="00CC5CD7">
        <w:rPr>
          <w:lang w:eastAsia="en-US"/>
        </w:rPr>
        <w:t>- розроблення містобудівної документації;</w:t>
      </w:r>
    </w:p>
    <w:p w14:paraId="7ACA7E05" w14:textId="77777777" w:rsidR="00CF2891" w:rsidRPr="00CC5CD7" w:rsidRDefault="00CF2891" w:rsidP="00CF2891">
      <w:pPr>
        <w:ind w:firstLine="708"/>
        <w:jc w:val="both"/>
        <w:rPr>
          <w:lang w:eastAsia="en-US"/>
        </w:rPr>
      </w:pPr>
      <w:r w:rsidRPr="00CC5CD7">
        <w:rPr>
          <w:lang w:eastAsia="en-US"/>
        </w:rPr>
        <w:t>- забезпечення матеріалами балансоутримувачів мереж для проведення їх капітального ремонту, реконструкції, нового будівництва,</w:t>
      </w:r>
    </w:p>
    <w:p w14:paraId="45518D5D" w14:textId="77777777" w:rsidR="00CF2891" w:rsidRPr="00CC5CD7" w:rsidRDefault="00CF2891" w:rsidP="00CF2891">
      <w:pPr>
        <w:ind w:firstLine="708"/>
        <w:jc w:val="both"/>
        <w:rPr>
          <w:lang w:eastAsia="en-US"/>
        </w:rPr>
      </w:pPr>
      <w:r w:rsidRPr="00CC5CD7">
        <w:rPr>
          <w:lang w:eastAsia="en-US"/>
        </w:rPr>
        <w:t>- для забезпечення потреб розроблення землевпорядної документації пільговим категоріям населення;</w:t>
      </w:r>
    </w:p>
    <w:p w14:paraId="64A8F2E3" w14:textId="77777777" w:rsidR="00CF2891" w:rsidRPr="00CC5CD7" w:rsidRDefault="00CF2891" w:rsidP="00CF2891">
      <w:pPr>
        <w:ind w:firstLine="708"/>
        <w:jc w:val="both"/>
        <w:rPr>
          <w:lang w:eastAsia="en-US"/>
        </w:rPr>
      </w:pPr>
      <w:r w:rsidRPr="00CC5CD7">
        <w:rPr>
          <w:lang w:eastAsia="en-US"/>
        </w:rPr>
        <w:t>- виконання робіт з благоустрою, забезпечення інформацією громади міста.</w:t>
      </w:r>
    </w:p>
    <w:p w14:paraId="407AE0F5" w14:textId="77777777" w:rsidR="00CF2891" w:rsidRPr="00CC5CD7" w:rsidRDefault="00CF2891" w:rsidP="00CF2891">
      <w:pPr>
        <w:pStyle w:val="a7"/>
        <w:shd w:val="clear" w:color="auto" w:fill="FFFFFF"/>
        <w:spacing w:before="0" w:after="0"/>
        <w:ind w:firstLine="567"/>
        <w:jc w:val="both"/>
        <w:rPr>
          <w:szCs w:val="24"/>
          <w:shd w:val="clear" w:color="auto" w:fill="FFFFFF"/>
        </w:rPr>
      </w:pPr>
      <w:r w:rsidRPr="00CC5CD7">
        <w:rPr>
          <w:szCs w:val="24"/>
          <w:shd w:val="clear" w:color="auto" w:fill="FFFFFF"/>
        </w:rPr>
        <w:t>Стосовно інвестиційних намірів замовників будівництв на території міста Миколаєва п</w:t>
      </w:r>
      <w:r w:rsidRPr="00CC5CD7">
        <w:rPr>
          <w:szCs w:val="24"/>
        </w:rPr>
        <w:t xml:space="preserve">ротягом 2020 року уповноваженим органом з питань архітектури та містобудування </w:t>
      </w:r>
      <w:r w:rsidRPr="00CC5CD7">
        <w:rPr>
          <w:szCs w:val="24"/>
          <w:shd w:val="clear" w:color="auto" w:fill="FFFFFF"/>
        </w:rPr>
        <w:t xml:space="preserve">видано 106 містобудівних умов на проєктування об’єктів будівництв та 107 будівельних паспортів на забудову земельних ділянок. </w:t>
      </w:r>
    </w:p>
    <w:p w14:paraId="4514DF76" w14:textId="77777777" w:rsidR="00CF2891" w:rsidRPr="00CC5CD7" w:rsidRDefault="00CF2891" w:rsidP="00CF2891">
      <w:pPr>
        <w:pStyle w:val="a7"/>
        <w:shd w:val="clear" w:color="auto" w:fill="FFFFFF"/>
        <w:spacing w:before="0" w:after="0"/>
        <w:ind w:firstLine="567"/>
        <w:jc w:val="both"/>
        <w:rPr>
          <w:szCs w:val="24"/>
          <w:shd w:val="clear" w:color="auto" w:fill="FFFFFF"/>
        </w:rPr>
      </w:pPr>
      <w:r w:rsidRPr="00CC5CD7">
        <w:rPr>
          <w:szCs w:val="24"/>
        </w:rPr>
        <w:t xml:space="preserve">Протягом 6 місяців 2021 року </w:t>
      </w:r>
      <w:r w:rsidRPr="00CC5CD7">
        <w:rPr>
          <w:szCs w:val="24"/>
          <w:shd w:val="clear" w:color="auto" w:fill="FFFFFF"/>
        </w:rPr>
        <w:t>видано 50 містобудівних умов на проєктування об’єктів будівництв та 73 будівельних паспортів на забудову земельних ділянок.</w:t>
      </w:r>
    </w:p>
    <w:p w14:paraId="4CCD7E25" w14:textId="77777777" w:rsidR="00CF2891" w:rsidRPr="00CC5CD7" w:rsidRDefault="00CF2891" w:rsidP="00CF2891">
      <w:pPr>
        <w:tabs>
          <w:tab w:val="left" w:pos="0"/>
        </w:tabs>
        <w:jc w:val="both"/>
        <w:rPr>
          <w:shd w:val="clear" w:color="auto" w:fill="FFFFFF"/>
        </w:rPr>
      </w:pPr>
      <w:r w:rsidRPr="00CC5CD7">
        <w:rPr>
          <w:shd w:val="clear" w:color="auto" w:fill="FFFFFF"/>
        </w:rPr>
        <w:tab/>
        <w:t>У 2020 році здійснено розробк</w:t>
      </w:r>
      <w:r w:rsidR="00CC5CD7">
        <w:rPr>
          <w:shd w:val="clear" w:color="auto" w:fill="FFFFFF"/>
        </w:rPr>
        <w:t>у</w:t>
      </w:r>
      <w:r w:rsidRPr="00CC5CD7">
        <w:rPr>
          <w:shd w:val="clear" w:color="auto" w:fill="FFFFFF"/>
        </w:rPr>
        <w:t xml:space="preserve"> проєкту комплексних схем розміщення зовнішньої реклами на території м. Миколаєва: по вул. Космонавтів та по Херсонському шосе. У 2021 році проводиться проце</w:t>
      </w:r>
      <w:r w:rsidR="00E15421">
        <w:rPr>
          <w:shd w:val="clear" w:color="auto" w:fill="FFFFFF"/>
        </w:rPr>
        <w:t>дура розгляду регуляторного акта</w:t>
      </w:r>
      <w:r w:rsidRPr="00CC5CD7">
        <w:rPr>
          <w:shd w:val="clear" w:color="auto" w:fill="FFFFFF"/>
        </w:rPr>
        <w:t xml:space="preserve"> та затвердження вказаних схем. </w:t>
      </w:r>
    </w:p>
    <w:p w14:paraId="026D27D6" w14:textId="77777777" w:rsidR="00425113" w:rsidRPr="00CC5CD7" w:rsidRDefault="00425113" w:rsidP="004844DE">
      <w:pPr>
        <w:pStyle w:val="a7"/>
        <w:spacing w:before="0" w:after="0"/>
        <w:jc w:val="both"/>
        <w:rPr>
          <w:szCs w:val="24"/>
        </w:rPr>
      </w:pPr>
    </w:p>
    <w:p w14:paraId="309E00C7" w14:textId="77777777" w:rsidR="00425113" w:rsidRPr="002B0D9E" w:rsidRDefault="00425113" w:rsidP="004844DE">
      <w:pPr>
        <w:pStyle w:val="a7"/>
        <w:spacing w:before="0" w:after="0"/>
        <w:jc w:val="both"/>
        <w:rPr>
          <w:color w:val="00B050"/>
          <w:szCs w:val="24"/>
        </w:rPr>
      </w:pPr>
    </w:p>
    <w:tbl>
      <w:tblPr>
        <w:tblW w:w="0" w:type="auto"/>
        <w:tblBorders>
          <w:bottom w:val="thinThickSmallGap" w:sz="24" w:space="0" w:color="FF0066"/>
        </w:tblBorders>
        <w:tblLook w:val="00A0" w:firstRow="1" w:lastRow="0" w:firstColumn="1" w:lastColumn="0" w:noHBand="0" w:noVBand="0"/>
      </w:tblPr>
      <w:tblGrid>
        <w:gridCol w:w="4219"/>
      </w:tblGrid>
      <w:tr w:rsidR="002507BD" w:rsidRPr="002B0D9E" w14:paraId="20C101AF" w14:textId="77777777" w:rsidTr="001E396C">
        <w:tc>
          <w:tcPr>
            <w:tcW w:w="4219" w:type="dxa"/>
            <w:tcBorders>
              <w:bottom w:val="thinThickSmallGap" w:sz="24" w:space="0" w:color="FF0066"/>
            </w:tcBorders>
          </w:tcPr>
          <w:p w14:paraId="3890A970" w14:textId="77777777" w:rsidR="002507BD" w:rsidRPr="002B0D9E" w:rsidRDefault="002507BD" w:rsidP="005D7E3E">
            <w:pPr>
              <w:ind w:right="56"/>
              <w:rPr>
                <w:b/>
                <w:color w:val="00B050"/>
              </w:rPr>
            </w:pPr>
            <w:r w:rsidRPr="00425113">
              <w:rPr>
                <w:b/>
                <w:color w:val="7030A0"/>
              </w:rPr>
              <w:t xml:space="preserve">РОЗВИТОК  ПІДПРИЄМНИЦТВА </w:t>
            </w:r>
          </w:p>
        </w:tc>
      </w:tr>
    </w:tbl>
    <w:p w14:paraId="276A61CE" w14:textId="77777777" w:rsidR="002507BD" w:rsidRPr="002B0D9E" w:rsidRDefault="002507BD" w:rsidP="005D7E3E">
      <w:pPr>
        <w:pStyle w:val="a9"/>
        <w:tabs>
          <w:tab w:val="num" w:pos="0"/>
          <w:tab w:val="left" w:pos="1080"/>
        </w:tabs>
        <w:jc w:val="both"/>
        <w:rPr>
          <w:rFonts w:ascii="Times New Roman" w:hAnsi="Times New Roman"/>
          <w:b/>
          <w:i/>
          <w:color w:val="00B050"/>
          <w:sz w:val="24"/>
          <w:szCs w:val="24"/>
          <w:lang w:val="uk-UA"/>
        </w:rPr>
      </w:pPr>
    </w:p>
    <w:p w14:paraId="3736DD66" w14:textId="77777777" w:rsidR="00CC0557" w:rsidRPr="00DD12BC" w:rsidRDefault="00CC0557" w:rsidP="00CC0557">
      <w:pPr>
        <w:ind w:firstLine="567"/>
        <w:jc w:val="both"/>
        <w:rPr>
          <w:bCs/>
          <w:color w:val="000000"/>
          <w:szCs w:val="20"/>
          <w:lang w:eastAsia="uk-UA"/>
        </w:rPr>
      </w:pPr>
      <w:r w:rsidRPr="00DD12BC">
        <w:rPr>
          <w:bCs/>
          <w:color w:val="000000"/>
          <w:szCs w:val="20"/>
          <w:lang w:eastAsia="uk-UA"/>
        </w:rPr>
        <w:t>Підприємництво відіграє одну з провідних ролей у розвитку приватного сектору та поступово стає  важливим чинником економічного зростання, створення нових робочих місць, підвищення зайнятості населення, зміцнення економіки міста. Загальний стан підприємництва, його роль у соціально-економічному розвитку міста характеризується такими кількісними та якісними показниками.</w:t>
      </w:r>
    </w:p>
    <w:p w14:paraId="4ED8696C" w14:textId="77777777" w:rsidR="00CC0557" w:rsidRPr="00DD12BC" w:rsidRDefault="00CC0557" w:rsidP="00CC0557">
      <w:pPr>
        <w:ind w:firstLine="567"/>
        <w:jc w:val="both"/>
        <w:rPr>
          <w:bCs/>
          <w:color w:val="000000"/>
          <w:szCs w:val="20"/>
          <w:lang w:eastAsia="uk-UA"/>
        </w:rPr>
      </w:pPr>
      <w:r w:rsidRPr="00DD12BC">
        <w:rPr>
          <w:bCs/>
          <w:color w:val="000000"/>
          <w:szCs w:val="20"/>
          <w:lang w:eastAsia="uk-UA"/>
        </w:rPr>
        <w:t>У 2019 році у місті, за даними Головного управління статистики Миколаївської області, здійснювали діяльність 6863 підприємства малого, середнього та великого бізнесу. Із загальної кількості зазначених підприємств 99,9 % становили суб'єкти малого та середнього підприємництва (МСП).</w:t>
      </w:r>
    </w:p>
    <w:p w14:paraId="5F512621" w14:textId="77777777" w:rsidR="00CC0557" w:rsidRPr="00DD12BC" w:rsidRDefault="00CC0557" w:rsidP="00CC0557">
      <w:pPr>
        <w:ind w:firstLine="567"/>
        <w:jc w:val="both"/>
        <w:rPr>
          <w:bCs/>
          <w:color w:val="000000"/>
          <w:szCs w:val="20"/>
          <w:lang w:eastAsia="uk-UA"/>
        </w:rPr>
      </w:pPr>
      <w:r w:rsidRPr="00DD12BC">
        <w:rPr>
          <w:bCs/>
          <w:color w:val="000000"/>
          <w:szCs w:val="20"/>
          <w:lang w:eastAsia="uk-UA"/>
        </w:rPr>
        <w:t>Загальна кількість середніх та малих підприємств м. Миколаєва протягом 2017-2019 років збільшилася на 1475 підприємств (21,5%), за рахунок збільшення кількості підприємств малого бізнесу на 21,9% та підприємств середнього бізнесу на 8,9 % порівняно з 2017 роком.</w:t>
      </w:r>
    </w:p>
    <w:p w14:paraId="4730AE48" w14:textId="77777777" w:rsidR="00CC0557" w:rsidRPr="00DD12BC" w:rsidRDefault="00CC0557" w:rsidP="00CC0557">
      <w:pPr>
        <w:ind w:firstLine="567"/>
        <w:jc w:val="both"/>
        <w:rPr>
          <w:bCs/>
          <w:color w:val="000000"/>
          <w:szCs w:val="20"/>
          <w:lang w:eastAsia="uk-UA"/>
        </w:rPr>
      </w:pPr>
      <w:r w:rsidRPr="00DD12BC">
        <w:rPr>
          <w:bCs/>
          <w:color w:val="000000"/>
          <w:szCs w:val="20"/>
          <w:lang w:eastAsia="uk-UA"/>
        </w:rPr>
        <w:t>Кількість зайнятих працівників на малих підприємствах протягом 2017-2019 років збільшилась на 7907 осіб, або на 23%. У розрахунку на 10 тисяч осіб наявного населення 2019 року кількість малих підприємств становила 1</w:t>
      </w:r>
      <w:r w:rsidR="00E15421">
        <w:rPr>
          <w:bCs/>
          <w:color w:val="000000"/>
          <w:szCs w:val="20"/>
          <w:lang w:eastAsia="uk-UA"/>
        </w:rPr>
        <w:t>43 одиниці</w:t>
      </w:r>
      <w:r w:rsidRPr="00DD12BC">
        <w:rPr>
          <w:bCs/>
          <w:color w:val="000000"/>
          <w:szCs w:val="20"/>
          <w:lang w:eastAsia="uk-UA"/>
        </w:rPr>
        <w:t xml:space="preserve"> (у 2017 році – 106), тоді як кількість середніх підприємств протягом останніх років залишається незмінною (4).</w:t>
      </w:r>
    </w:p>
    <w:p w14:paraId="319AE862" w14:textId="77777777" w:rsidR="00CC0557" w:rsidRPr="00DD12BC" w:rsidRDefault="00CC0557" w:rsidP="00CC0557">
      <w:pPr>
        <w:ind w:firstLine="567"/>
        <w:jc w:val="both"/>
        <w:rPr>
          <w:bCs/>
          <w:color w:val="000000"/>
          <w:szCs w:val="20"/>
          <w:lang w:eastAsia="uk-UA"/>
        </w:rPr>
      </w:pPr>
      <w:r w:rsidRPr="00DD12BC">
        <w:rPr>
          <w:bCs/>
          <w:color w:val="000000"/>
          <w:szCs w:val="20"/>
          <w:lang w:eastAsia="uk-UA"/>
        </w:rPr>
        <w:t>В умовах зростаючого показника обсягів реалізованої продукції усіма суб’єктами господарювання міста Миколаєва частка даного показника МСП по роках підкреслює стабільне вагоме значення МСП для економіки міста Миколаєва. У період з 2017 до 2019 року спостерігається збільшення активності та нарощення обсягів реалізованої продукції різними категоріями підприємств.</w:t>
      </w:r>
    </w:p>
    <w:p w14:paraId="1ED1C47B" w14:textId="77777777" w:rsidR="00CC0557" w:rsidRPr="00DD12BC" w:rsidRDefault="00CC0557" w:rsidP="00CC0557">
      <w:pPr>
        <w:ind w:firstLine="567"/>
        <w:jc w:val="both"/>
        <w:rPr>
          <w:bCs/>
          <w:color w:val="000000"/>
          <w:szCs w:val="20"/>
          <w:lang w:eastAsia="uk-UA"/>
        </w:rPr>
      </w:pPr>
      <w:r w:rsidRPr="00DD12BC">
        <w:rPr>
          <w:bCs/>
          <w:color w:val="000000"/>
          <w:szCs w:val="20"/>
          <w:lang w:eastAsia="uk-UA"/>
        </w:rPr>
        <w:t>У 2019 році обсяг реалізованої продукції (товарів, послуг) підприємствами міста  склав 107139,8 млн грн, що на 12 % більше ніж у 2018 році.  Обсяг реалізованої продукції (товарів, послуг) малими підприємствами м. Миколаєва у 2019 році склав 26,6 млн грн та  збільшився на 3 % ніж аналогічний показник 2018 року.</w:t>
      </w:r>
    </w:p>
    <w:p w14:paraId="706B6418" w14:textId="77777777" w:rsidR="00CC0557" w:rsidRPr="00DD12BC" w:rsidRDefault="00CC0557" w:rsidP="00CC0557">
      <w:pPr>
        <w:ind w:firstLine="567"/>
        <w:jc w:val="both"/>
        <w:rPr>
          <w:bCs/>
          <w:color w:val="000000"/>
          <w:szCs w:val="20"/>
          <w:lang w:eastAsia="uk-UA"/>
        </w:rPr>
      </w:pPr>
      <w:r w:rsidRPr="00DD12BC">
        <w:rPr>
          <w:bCs/>
          <w:color w:val="000000"/>
          <w:szCs w:val="20"/>
          <w:lang w:eastAsia="uk-UA"/>
        </w:rPr>
        <w:t>Впродовж останніх років спостерігається позитивна динаміка внеску малого і середнього бізнесу в бюджети всіх рівнів. Зокрема, сума єдиного податку, сплаченого підприємцями до бюджету міста Миколаєва, за 2020 рік становила 421,3 млн грн, у 2019 році – 388,6 млн грн, у 2018 році – 304,3 млн грн. Надходження від сплати єдиного податку до міського бюджету за 2017-2019 рр. збільшились на 47 %.</w:t>
      </w:r>
    </w:p>
    <w:p w14:paraId="62EBDC83" w14:textId="77777777" w:rsidR="00CC0557" w:rsidRPr="00DD12BC" w:rsidRDefault="00CC0557" w:rsidP="00CC0557">
      <w:pPr>
        <w:ind w:firstLine="567"/>
        <w:jc w:val="both"/>
        <w:rPr>
          <w:bCs/>
          <w:color w:val="000000"/>
          <w:szCs w:val="20"/>
          <w:lang w:eastAsia="uk-UA"/>
        </w:rPr>
      </w:pPr>
      <w:r w:rsidRPr="00DD12BC">
        <w:rPr>
          <w:bCs/>
          <w:color w:val="000000"/>
          <w:szCs w:val="20"/>
          <w:lang w:eastAsia="uk-UA"/>
        </w:rPr>
        <w:t>Частка фізичних осіб-підприємців у загальних надходженнях єдиного податку від суб’єктів малого і середнього бізнесу становить у 2019 році становила - 79,5 %; у 2018 році – 78 %; у 2017 -  році 77 %.</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4"/>
        <w:gridCol w:w="4631"/>
      </w:tblGrid>
      <w:tr w:rsidR="00CC0557" w:rsidRPr="00DD12BC" w14:paraId="4835F1F8" w14:textId="77777777" w:rsidTr="004D1C03">
        <w:tc>
          <w:tcPr>
            <w:tcW w:w="4955" w:type="dxa"/>
            <w:vAlign w:val="center"/>
          </w:tcPr>
          <w:tbl>
            <w:tblPr>
              <w:tblStyle w:val="TableNormal"/>
              <w:tblW w:w="4838"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719"/>
              <w:gridCol w:w="992"/>
              <w:gridCol w:w="993"/>
              <w:gridCol w:w="1134"/>
            </w:tblGrid>
            <w:tr w:rsidR="00CC0557" w:rsidRPr="00DD12BC" w14:paraId="572B718F" w14:textId="77777777" w:rsidTr="004D1C03">
              <w:trPr>
                <w:trHeight w:val="693"/>
              </w:trPr>
              <w:tc>
                <w:tcPr>
                  <w:tcW w:w="1719" w:type="dxa"/>
                  <w:vMerge w:val="restart"/>
                  <w:shd w:val="clear" w:color="auto" w:fill="E1D7DE"/>
                  <w:vAlign w:val="center"/>
                </w:tcPr>
                <w:p w14:paraId="0D7767BB" w14:textId="77777777" w:rsidR="00CC0557" w:rsidRPr="00DD12BC" w:rsidRDefault="00CC0557" w:rsidP="004D1C03">
                  <w:pPr>
                    <w:jc w:val="center"/>
                    <w:rPr>
                      <w:rFonts w:cs="Times New Roman"/>
                      <w:color w:val="365F91" w:themeColor="accent1" w:themeShade="BF"/>
                      <w:sz w:val="20"/>
                      <w:lang w:eastAsia="uk-UA" w:bidi="uk-UA"/>
                    </w:rPr>
                  </w:pPr>
                </w:p>
              </w:tc>
              <w:tc>
                <w:tcPr>
                  <w:tcW w:w="3119" w:type="dxa"/>
                  <w:gridSpan w:val="3"/>
                  <w:shd w:val="clear" w:color="auto" w:fill="E1D7DE"/>
                  <w:vAlign w:val="center"/>
                </w:tcPr>
                <w:p w14:paraId="38D3381E" w14:textId="77777777" w:rsidR="00CC0557" w:rsidRPr="00DD12BC" w:rsidRDefault="00CC0557" w:rsidP="004D1C03">
                  <w:pPr>
                    <w:spacing w:line="189" w:lineRule="exact"/>
                    <w:jc w:val="center"/>
                    <w:rPr>
                      <w:rFonts w:ascii="Arial Narrow" w:hAnsi="Arial Narrow" w:cs="Times New Roman"/>
                      <w:b/>
                      <w:color w:val="365F91" w:themeColor="accent1" w:themeShade="BF"/>
                      <w:spacing w:val="-4"/>
                      <w:sz w:val="20"/>
                      <w:szCs w:val="20"/>
                      <w:lang w:val="ru-RU" w:eastAsia="uk-UA" w:bidi="uk-UA"/>
                    </w:rPr>
                  </w:pPr>
                  <w:r w:rsidRPr="00DD12BC">
                    <w:rPr>
                      <w:rFonts w:ascii="Arial Narrow" w:hAnsi="Arial Narrow" w:cs="Times New Roman"/>
                      <w:b/>
                      <w:color w:val="365F91" w:themeColor="accent1" w:themeShade="BF"/>
                      <w:spacing w:val="-4"/>
                      <w:sz w:val="20"/>
                      <w:szCs w:val="20"/>
                      <w:lang w:val="ru-RU" w:eastAsia="uk-UA" w:bidi="uk-UA"/>
                    </w:rPr>
                    <w:t>Фактично</w:t>
                  </w:r>
                  <w:r w:rsidRPr="00DD12BC">
                    <w:rPr>
                      <w:rFonts w:ascii="Arial Narrow" w:hAnsi="Arial Narrow" w:cs="Times New Roman"/>
                      <w:b/>
                      <w:color w:val="365F91" w:themeColor="accent1" w:themeShade="BF"/>
                      <w:spacing w:val="33"/>
                      <w:sz w:val="20"/>
                      <w:szCs w:val="20"/>
                      <w:lang w:val="ru-RU" w:eastAsia="uk-UA" w:bidi="uk-UA"/>
                    </w:rPr>
                    <w:t xml:space="preserve"> </w:t>
                  </w:r>
                  <w:r w:rsidRPr="00DD12BC">
                    <w:rPr>
                      <w:rFonts w:ascii="Arial Narrow" w:hAnsi="Arial Narrow" w:cs="Times New Roman"/>
                      <w:b/>
                      <w:color w:val="365F91" w:themeColor="accent1" w:themeShade="BF"/>
                      <w:spacing w:val="-4"/>
                      <w:sz w:val="20"/>
                      <w:szCs w:val="20"/>
                      <w:lang w:val="ru-RU" w:eastAsia="uk-UA" w:bidi="uk-UA"/>
                    </w:rPr>
                    <w:t xml:space="preserve">надійшло </w:t>
                  </w:r>
                </w:p>
                <w:p w14:paraId="1A1C9FCE" w14:textId="77777777" w:rsidR="00CC0557" w:rsidRPr="00DD12BC" w:rsidRDefault="00CC0557" w:rsidP="004D1C03">
                  <w:pPr>
                    <w:spacing w:line="189" w:lineRule="exact"/>
                    <w:jc w:val="center"/>
                    <w:rPr>
                      <w:rFonts w:ascii="Arial Narrow" w:hAnsi="Arial Narrow" w:cs="Times New Roman"/>
                      <w:color w:val="365F91" w:themeColor="accent1" w:themeShade="BF"/>
                      <w:sz w:val="20"/>
                      <w:szCs w:val="20"/>
                      <w:lang w:val="ru-RU" w:eastAsia="uk-UA" w:bidi="uk-UA"/>
                    </w:rPr>
                  </w:pPr>
                  <w:r w:rsidRPr="00DD12BC">
                    <w:rPr>
                      <w:rFonts w:ascii="Arial Narrow" w:hAnsi="Arial Narrow" w:cs="Times New Roman"/>
                      <w:b/>
                      <w:color w:val="365F91" w:themeColor="accent1" w:themeShade="BF"/>
                      <w:sz w:val="20"/>
                      <w:szCs w:val="20"/>
                      <w:lang w:val="ru-RU" w:eastAsia="uk-UA" w:bidi="uk-UA"/>
                    </w:rPr>
                    <w:t>тис.грн</w:t>
                  </w:r>
                </w:p>
              </w:tc>
            </w:tr>
            <w:tr w:rsidR="00CC0557" w:rsidRPr="00DD12BC" w14:paraId="61E784FA" w14:textId="77777777" w:rsidTr="004D1C03">
              <w:trPr>
                <w:trHeight w:val="270"/>
              </w:trPr>
              <w:tc>
                <w:tcPr>
                  <w:tcW w:w="1719" w:type="dxa"/>
                  <w:vMerge/>
                  <w:tcBorders>
                    <w:top w:val="nil"/>
                  </w:tcBorders>
                  <w:shd w:val="clear" w:color="auto" w:fill="E1D7DE"/>
                </w:tcPr>
                <w:p w14:paraId="38B05EFB" w14:textId="77777777" w:rsidR="00CC0557" w:rsidRPr="00DD12BC" w:rsidRDefault="00CC0557" w:rsidP="004D1C03">
                  <w:pPr>
                    <w:rPr>
                      <w:rFonts w:cs="Times New Roman"/>
                      <w:color w:val="365F91" w:themeColor="accent1" w:themeShade="BF"/>
                      <w:sz w:val="20"/>
                      <w:szCs w:val="2"/>
                      <w:lang w:eastAsia="uk-UA" w:bidi="uk-UA"/>
                    </w:rPr>
                  </w:pPr>
                </w:p>
              </w:tc>
              <w:tc>
                <w:tcPr>
                  <w:tcW w:w="992" w:type="dxa"/>
                  <w:shd w:val="clear" w:color="auto" w:fill="E1D7DE"/>
                </w:tcPr>
                <w:p w14:paraId="61388977" w14:textId="77777777" w:rsidR="00CC0557" w:rsidRPr="00DD12BC" w:rsidRDefault="00CC0557" w:rsidP="004D1C03">
                  <w:pPr>
                    <w:spacing w:line="250" w:lineRule="exact"/>
                    <w:ind w:left="368"/>
                    <w:rPr>
                      <w:rFonts w:ascii="Arial Narrow" w:hAnsi="Arial Narrow" w:cs="Times New Roman"/>
                      <w:b/>
                      <w:color w:val="365F91" w:themeColor="accent1" w:themeShade="BF"/>
                      <w:sz w:val="20"/>
                      <w:szCs w:val="20"/>
                      <w:lang w:eastAsia="uk-UA" w:bidi="uk-UA"/>
                    </w:rPr>
                  </w:pPr>
                  <w:r w:rsidRPr="00DD12BC">
                    <w:rPr>
                      <w:rFonts w:ascii="Arial Narrow" w:hAnsi="Arial Narrow" w:cs="Times New Roman"/>
                      <w:b/>
                      <w:color w:val="365F91" w:themeColor="accent1" w:themeShade="BF"/>
                      <w:sz w:val="20"/>
                      <w:szCs w:val="20"/>
                      <w:lang w:eastAsia="uk-UA" w:bidi="uk-UA"/>
                    </w:rPr>
                    <w:t>20</w:t>
                  </w:r>
                  <w:r w:rsidRPr="00DD12BC">
                    <w:rPr>
                      <w:rFonts w:ascii="Arial Narrow" w:hAnsi="Arial Narrow" w:cs="Times New Roman"/>
                      <w:b/>
                      <w:color w:val="365F91" w:themeColor="accent1" w:themeShade="BF"/>
                      <w:sz w:val="20"/>
                      <w:szCs w:val="20"/>
                      <w:lang w:val="en-US" w:eastAsia="uk-UA" w:bidi="uk-UA"/>
                    </w:rPr>
                    <w:t>18</w:t>
                  </w:r>
                </w:p>
              </w:tc>
              <w:tc>
                <w:tcPr>
                  <w:tcW w:w="993" w:type="dxa"/>
                  <w:shd w:val="clear" w:color="auto" w:fill="E1D7DE"/>
                </w:tcPr>
                <w:p w14:paraId="50FE829B" w14:textId="77777777" w:rsidR="00CC0557" w:rsidRPr="00DD12BC" w:rsidRDefault="00CC0557" w:rsidP="004D1C03">
                  <w:pPr>
                    <w:spacing w:line="250" w:lineRule="exact"/>
                    <w:ind w:left="181" w:right="124"/>
                    <w:jc w:val="center"/>
                    <w:rPr>
                      <w:rFonts w:ascii="Arial Narrow" w:hAnsi="Arial Narrow" w:cs="Times New Roman"/>
                      <w:b/>
                      <w:color w:val="365F91" w:themeColor="accent1" w:themeShade="BF"/>
                      <w:sz w:val="20"/>
                      <w:szCs w:val="20"/>
                      <w:lang w:eastAsia="uk-UA" w:bidi="uk-UA"/>
                    </w:rPr>
                  </w:pPr>
                  <w:r w:rsidRPr="00DD12BC">
                    <w:rPr>
                      <w:rFonts w:ascii="Arial Narrow" w:hAnsi="Arial Narrow" w:cs="Times New Roman"/>
                      <w:b/>
                      <w:color w:val="365F91" w:themeColor="accent1" w:themeShade="BF"/>
                      <w:sz w:val="20"/>
                      <w:szCs w:val="20"/>
                      <w:lang w:eastAsia="uk-UA" w:bidi="uk-UA"/>
                    </w:rPr>
                    <w:t>20</w:t>
                  </w:r>
                  <w:r w:rsidRPr="00DD12BC">
                    <w:rPr>
                      <w:rFonts w:ascii="Arial Narrow" w:hAnsi="Arial Narrow" w:cs="Times New Roman"/>
                      <w:b/>
                      <w:color w:val="365F91" w:themeColor="accent1" w:themeShade="BF"/>
                      <w:sz w:val="20"/>
                      <w:szCs w:val="20"/>
                      <w:lang w:val="en-US" w:eastAsia="uk-UA" w:bidi="uk-UA"/>
                    </w:rPr>
                    <w:t>19</w:t>
                  </w:r>
                </w:p>
                <w:p w14:paraId="4EE54F1F" w14:textId="77777777" w:rsidR="00CC0557" w:rsidRPr="00DD12BC" w:rsidRDefault="00CC0557" w:rsidP="004D1C03">
                  <w:pPr>
                    <w:spacing w:line="250" w:lineRule="exact"/>
                    <w:ind w:left="367"/>
                    <w:rPr>
                      <w:rFonts w:ascii="Arial Narrow" w:hAnsi="Arial Narrow" w:cs="Times New Roman"/>
                      <w:b/>
                      <w:color w:val="365F91" w:themeColor="accent1" w:themeShade="BF"/>
                      <w:sz w:val="20"/>
                      <w:szCs w:val="20"/>
                      <w:lang w:eastAsia="uk-UA" w:bidi="uk-UA"/>
                    </w:rPr>
                  </w:pPr>
                </w:p>
              </w:tc>
              <w:tc>
                <w:tcPr>
                  <w:tcW w:w="1134" w:type="dxa"/>
                  <w:shd w:val="clear" w:color="auto" w:fill="E1D7DE"/>
                </w:tcPr>
                <w:p w14:paraId="4E1937CB" w14:textId="77777777" w:rsidR="00CC0557" w:rsidRPr="00DD12BC" w:rsidRDefault="00CC0557" w:rsidP="004D1C03">
                  <w:pPr>
                    <w:spacing w:line="250" w:lineRule="exact"/>
                    <w:ind w:left="181" w:right="124"/>
                    <w:jc w:val="center"/>
                    <w:rPr>
                      <w:rFonts w:ascii="Arial Narrow" w:hAnsi="Arial Narrow" w:cs="Times New Roman"/>
                      <w:b/>
                      <w:color w:val="365F91" w:themeColor="accent1" w:themeShade="BF"/>
                      <w:sz w:val="20"/>
                      <w:szCs w:val="20"/>
                      <w:lang w:eastAsia="uk-UA" w:bidi="uk-UA"/>
                    </w:rPr>
                  </w:pPr>
                  <w:r w:rsidRPr="00DD12BC">
                    <w:rPr>
                      <w:rFonts w:ascii="Arial Narrow" w:hAnsi="Arial Narrow" w:cs="Times New Roman"/>
                      <w:b/>
                      <w:color w:val="365F91" w:themeColor="accent1" w:themeShade="BF"/>
                      <w:sz w:val="20"/>
                      <w:szCs w:val="20"/>
                      <w:lang w:eastAsia="uk-UA" w:bidi="uk-UA"/>
                    </w:rPr>
                    <w:t>2020</w:t>
                  </w:r>
                </w:p>
                <w:p w14:paraId="387E574A" w14:textId="77777777" w:rsidR="00CC0557" w:rsidRPr="00DD12BC" w:rsidRDefault="00CC0557" w:rsidP="004D1C03">
                  <w:pPr>
                    <w:spacing w:line="250" w:lineRule="exact"/>
                    <w:ind w:left="181" w:right="124"/>
                    <w:jc w:val="center"/>
                    <w:rPr>
                      <w:rFonts w:ascii="Arial Narrow" w:hAnsi="Arial Narrow" w:cs="Times New Roman"/>
                      <w:b/>
                      <w:color w:val="365F91" w:themeColor="accent1" w:themeShade="BF"/>
                      <w:sz w:val="20"/>
                      <w:szCs w:val="20"/>
                      <w:lang w:eastAsia="uk-UA" w:bidi="uk-UA"/>
                    </w:rPr>
                  </w:pPr>
                </w:p>
              </w:tc>
            </w:tr>
            <w:tr w:rsidR="00CC0557" w:rsidRPr="00DD12BC" w14:paraId="081EA5B3" w14:textId="77777777" w:rsidTr="004D1C03">
              <w:trPr>
                <w:trHeight w:val="549"/>
              </w:trPr>
              <w:tc>
                <w:tcPr>
                  <w:tcW w:w="1719" w:type="dxa"/>
                  <w:shd w:val="clear" w:color="auto" w:fill="E1D7DE"/>
                  <w:vAlign w:val="center"/>
                </w:tcPr>
                <w:p w14:paraId="09E55586" w14:textId="77777777" w:rsidR="00CC0557" w:rsidRPr="00DD12BC" w:rsidRDefault="00CC0557" w:rsidP="004D1C03">
                  <w:pPr>
                    <w:spacing w:line="189" w:lineRule="exact"/>
                    <w:ind w:left="128"/>
                    <w:jc w:val="center"/>
                    <w:rPr>
                      <w:rFonts w:ascii="Arial Narrow" w:hAnsi="Arial Narrow" w:cs="Times New Roman"/>
                      <w:b/>
                      <w:color w:val="365F91" w:themeColor="accent1" w:themeShade="BF"/>
                      <w:sz w:val="20"/>
                      <w:lang w:val="ru-RU" w:eastAsia="uk-UA" w:bidi="uk-UA"/>
                    </w:rPr>
                  </w:pPr>
                  <w:r w:rsidRPr="00DD12BC">
                    <w:rPr>
                      <w:rFonts w:ascii="Arial Narrow" w:hAnsi="Arial Narrow" w:cs="Times New Roman"/>
                      <w:b/>
                      <w:color w:val="365F91" w:themeColor="accent1" w:themeShade="BF"/>
                      <w:sz w:val="20"/>
                      <w:lang w:val="ru-RU" w:eastAsia="uk-UA" w:bidi="uk-UA"/>
                    </w:rPr>
                    <w:t>Єдиний податок</w:t>
                  </w:r>
                  <w:r w:rsidR="00E15421">
                    <w:rPr>
                      <w:rFonts w:ascii="Arial Narrow" w:hAnsi="Arial Narrow" w:cs="Times New Roman"/>
                      <w:b/>
                      <w:color w:val="365F91" w:themeColor="accent1" w:themeShade="BF"/>
                      <w:sz w:val="20"/>
                      <w:lang w:val="ru-RU" w:eastAsia="uk-UA" w:bidi="uk-UA"/>
                    </w:rPr>
                    <w:t>,</w:t>
                  </w:r>
                  <w:r w:rsidRPr="00DD12BC">
                    <w:rPr>
                      <w:rFonts w:ascii="Arial Narrow" w:hAnsi="Arial Narrow" w:cs="Times New Roman"/>
                      <w:b/>
                      <w:color w:val="365F91" w:themeColor="accent1" w:themeShade="BF"/>
                      <w:sz w:val="20"/>
                      <w:lang w:val="ru-RU" w:eastAsia="uk-UA" w:bidi="uk-UA"/>
                    </w:rPr>
                    <w:t xml:space="preserve"> </w:t>
                  </w:r>
                  <w:r w:rsidRPr="00DD12BC">
                    <w:rPr>
                      <w:rFonts w:ascii="Arial Narrow" w:hAnsi="Arial Narrow" w:cs="Times New Roman"/>
                      <w:b/>
                      <w:color w:val="365F91" w:themeColor="accent1" w:themeShade="BF"/>
                      <w:sz w:val="20"/>
                      <w:lang w:val="ru-RU" w:eastAsia="uk-UA" w:bidi="uk-UA"/>
                    </w:rPr>
                    <w:br/>
                  </w:r>
                  <w:r w:rsidRPr="00DD12BC">
                    <w:rPr>
                      <w:rFonts w:ascii="Arial Narrow" w:hAnsi="Arial Narrow" w:cs="Times New Roman"/>
                      <w:b/>
                      <w:color w:val="365F91" w:themeColor="accent1" w:themeShade="BF"/>
                      <w:sz w:val="20"/>
                      <w:lang w:val="en-US" w:eastAsia="uk-UA" w:bidi="uk-UA"/>
                    </w:rPr>
                    <w:t>c</w:t>
                  </w:r>
                  <w:r w:rsidRPr="00DD12BC">
                    <w:rPr>
                      <w:rFonts w:ascii="Arial Narrow" w:hAnsi="Arial Narrow" w:cs="Times New Roman"/>
                      <w:b/>
                      <w:color w:val="365F91" w:themeColor="accent1" w:themeShade="BF"/>
                      <w:sz w:val="20"/>
                      <w:lang w:eastAsia="uk-UA" w:bidi="uk-UA"/>
                    </w:rPr>
                    <w:t>плачений підприємцями</w:t>
                  </w:r>
                </w:p>
              </w:tc>
              <w:tc>
                <w:tcPr>
                  <w:tcW w:w="992" w:type="dxa"/>
                  <w:vAlign w:val="center"/>
                </w:tcPr>
                <w:p w14:paraId="3E0E9BF8" w14:textId="77777777" w:rsidR="00CC0557" w:rsidRPr="00DD12BC" w:rsidRDefault="00CC0557" w:rsidP="004D1C03">
                  <w:pPr>
                    <w:spacing w:line="262" w:lineRule="exact"/>
                    <w:ind w:right="67"/>
                    <w:jc w:val="center"/>
                    <w:rPr>
                      <w:rFonts w:ascii="Arial Narrow" w:hAnsi="Arial Narrow" w:cs="Times New Roman"/>
                      <w:color w:val="365F91" w:themeColor="accent1" w:themeShade="BF"/>
                      <w:sz w:val="20"/>
                      <w:szCs w:val="20"/>
                      <w:lang w:eastAsia="uk-UA" w:bidi="uk-UA"/>
                    </w:rPr>
                  </w:pPr>
                  <w:r w:rsidRPr="00DD12BC">
                    <w:rPr>
                      <w:rFonts w:ascii="Arial Narrow" w:hAnsi="Arial Narrow" w:cs="Times New Roman"/>
                      <w:color w:val="365F91" w:themeColor="accent1" w:themeShade="BF"/>
                      <w:sz w:val="20"/>
                      <w:szCs w:val="20"/>
                      <w:lang w:val="ru-RU" w:eastAsia="uk-UA" w:bidi="uk-UA"/>
                    </w:rPr>
                    <w:t>304,3</w:t>
                  </w:r>
                </w:p>
              </w:tc>
              <w:tc>
                <w:tcPr>
                  <w:tcW w:w="993" w:type="dxa"/>
                  <w:vAlign w:val="center"/>
                </w:tcPr>
                <w:p w14:paraId="51824BF7" w14:textId="77777777" w:rsidR="00CC0557" w:rsidRPr="00DD12BC" w:rsidRDefault="00CC0557" w:rsidP="004D1C03">
                  <w:pPr>
                    <w:spacing w:line="262" w:lineRule="exact"/>
                    <w:ind w:right="67"/>
                    <w:jc w:val="center"/>
                    <w:rPr>
                      <w:rFonts w:ascii="Arial Narrow" w:hAnsi="Arial Narrow" w:cs="Times New Roman"/>
                      <w:color w:val="365F91" w:themeColor="accent1" w:themeShade="BF"/>
                      <w:sz w:val="20"/>
                      <w:szCs w:val="20"/>
                      <w:lang w:val="ru-RU" w:eastAsia="uk-UA" w:bidi="uk-UA"/>
                    </w:rPr>
                  </w:pPr>
                  <w:r w:rsidRPr="00DD12BC">
                    <w:rPr>
                      <w:rFonts w:ascii="Arial Narrow" w:hAnsi="Arial Narrow" w:cs="Times New Roman"/>
                      <w:color w:val="365F91" w:themeColor="accent1" w:themeShade="BF"/>
                      <w:sz w:val="20"/>
                      <w:szCs w:val="20"/>
                      <w:lang w:val="ru-RU" w:eastAsia="uk-UA" w:bidi="uk-UA"/>
                    </w:rPr>
                    <w:t>388,6</w:t>
                  </w:r>
                </w:p>
              </w:tc>
              <w:tc>
                <w:tcPr>
                  <w:tcW w:w="1134" w:type="dxa"/>
                  <w:vAlign w:val="center"/>
                </w:tcPr>
                <w:p w14:paraId="0EA91887" w14:textId="77777777" w:rsidR="00CC0557" w:rsidRPr="00DD12BC" w:rsidRDefault="00CC0557" w:rsidP="004D1C03">
                  <w:pPr>
                    <w:spacing w:line="262" w:lineRule="exact"/>
                    <w:ind w:left="181" w:right="125"/>
                    <w:jc w:val="center"/>
                    <w:rPr>
                      <w:rFonts w:ascii="Arial Narrow" w:hAnsi="Arial Narrow" w:cs="Times New Roman"/>
                      <w:color w:val="365F91" w:themeColor="accent1" w:themeShade="BF"/>
                      <w:sz w:val="20"/>
                      <w:szCs w:val="20"/>
                      <w:lang w:val="ru-RU" w:eastAsia="uk-UA" w:bidi="uk-UA"/>
                    </w:rPr>
                  </w:pPr>
                  <w:r w:rsidRPr="00DD12BC">
                    <w:rPr>
                      <w:rFonts w:ascii="Arial Narrow" w:hAnsi="Arial Narrow" w:cs="Times New Roman"/>
                      <w:color w:val="365F91" w:themeColor="accent1" w:themeShade="BF"/>
                      <w:sz w:val="20"/>
                      <w:szCs w:val="20"/>
                      <w:lang w:val="ru-RU" w:eastAsia="uk-UA" w:bidi="uk-UA"/>
                    </w:rPr>
                    <w:t>421,3</w:t>
                  </w:r>
                </w:p>
              </w:tc>
            </w:tr>
          </w:tbl>
          <w:p w14:paraId="1AC76F6A" w14:textId="77777777" w:rsidR="00CC0557" w:rsidRPr="00DD12BC" w:rsidRDefault="00CC0557" w:rsidP="004D1C03">
            <w:pPr>
              <w:jc w:val="both"/>
              <w:rPr>
                <w:color w:val="00B050"/>
                <w:highlight w:val="yellow"/>
              </w:rPr>
            </w:pPr>
          </w:p>
        </w:tc>
        <w:tc>
          <w:tcPr>
            <w:tcW w:w="4956" w:type="dxa"/>
          </w:tcPr>
          <w:p w14:paraId="7009EF80" w14:textId="77777777" w:rsidR="00CC0557" w:rsidRPr="00DD12BC" w:rsidRDefault="00CC0557" w:rsidP="004D1C03">
            <w:pPr>
              <w:jc w:val="both"/>
              <w:rPr>
                <w:color w:val="00B050"/>
                <w:highlight w:val="yellow"/>
              </w:rPr>
            </w:pPr>
            <w:r w:rsidRPr="00DD12BC">
              <w:rPr>
                <w:noProof/>
                <w:color w:val="00B050"/>
                <w:highlight w:val="yellow"/>
                <w:lang w:val="ru-RU"/>
              </w:rPr>
              <mc:AlternateContent>
                <mc:Choice Requires="wps">
                  <w:drawing>
                    <wp:anchor distT="0" distB="0" distL="114300" distR="114300" simplePos="0" relativeHeight="251670016" behindDoc="0" locked="0" layoutInCell="1" allowOverlap="1" wp14:anchorId="2D98BEBB" wp14:editId="57D9E3AC">
                      <wp:simplePos x="0" y="0"/>
                      <wp:positionH relativeFrom="column">
                        <wp:posOffset>1564005</wp:posOffset>
                      </wp:positionH>
                      <wp:positionV relativeFrom="paragraph">
                        <wp:posOffset>779526</wp:posOffset>
                      </wp:positionV>
                      <wp:extent cx="496425" cy="79783"/>
                      <wp:effectExtent l="19050" t="114300" r="0" b="92075"/>
                      <wp:wrapNone/>
                      <wp:docPr id="11" name="Стрелка: вправо 8"/>
                      <wp:cNvGraphicFramePr/>
                      <a:graphic xmlns:a="http://schemas.openxmlformats.org/drawingml/2006/main">
                        <a:graphicData uri="http://schemas.microsoft.com/office/word/2010/wordprocessingShape">
                          <wps:wsp>
                            <wps:cNvSpPr/>
                            <wps:spPr>
                              <a:xfrm rot="20313728">
                                <a:off x="0" y="0"/>
                                <a:ext cx="496425" cy="79783"/>
                              </a:xfrm>
                              <a:prstGeom prst="rightArrow">
                                <a:avLst/>
                              </a:prstGeom>
                              <a:solidFill>
                                <a:srgbClr val="4F81BD"/>
                              </a:solidFill>
                              <a:ln w="254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B03F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8" o:spid="_x0000_s1026" type="#_x0000_t13" style="position:absolute;margin-left:123.15pt;margin-top:61.4pt;width:39.1pt;height:6.3pt;rotation:-1404952fd;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" adj="19864" fillcolor="#4f81bd" strokecolor="#31859c" strokeweight="2pt"/>
                  </w:pict>
                </mc:Fallback>
              </mc:AlternateContent>
            </w:r>
            <w:r w:rsidRPr="00DD12BC">
              <w:rPr>
                <w:noProof/>
                <w:color w:val="00B050"/>
                <w:highlight w:val="yellow"/>
                <w:lang w:val="ru-RU"/>
              </w:rPr>
              <mc:AlternateContent>
                <mc:Choice Requires="wps">
                  <w:drawing>
                    <wp:anchor distT="45720" distB="45720" distL="114300" distR="114300" simplePos="0" relativeHeight="251672064" behindDoc="0" locked="0" layoutInCell="1" allowOverlap="1" wp14:anchorId="5D003239" wp14:editId="6B938E65">
                      <wp:simplePos x="0" y="0"/>
                      <wp:positionH relativeFrom="column">
                        <wp:posOffset>615315</wp:posOffset>
                      </wp:positionH>
                      <wp:positionV relativeFrom="paragraph">
                        <wp:posOffset>669290</wp:posOffset>
                      </wp:positionV>
                      <wp:extent cx="561975" cy="1404620"/>
                      <wp:effectExtent l="0" t="0" r="0" b="0"/>
                      <wp:wrapSquare wrapText="bothSides"/>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04620"/>
                              </a:xfrm>
                              <a:prstGeom prst="rect">
                                <a:avLst/>
                              </a:prstGeom>
                              <a:noFill/>
                              <a:ln w="9525">
                                <a:noFill/>
                                <a:miter lim="800000"/>
                                <a:headEnd/>
                                <a:tailEnd/>
                              </a:ln>
                            </wps:spPr>
                            <wps:txbx>
                              <w:txbxContent>
                                <w:p w14:paraId="36810DB3" w14:textId="77777777" w:rsidR="00D50933" w:rsidRDefault="00D50933" w:rsidP="00CC0557">
                                  <w:r>
                                    <w:t>9,8%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D820BC" id="_x0000_t202" coordsize="21600,21600" o:spt="202" path="m,l,21600r21600,l21600,xe">
                      <v:stroke joinstyle="miter"/>
                      <v:path gradientshapeok="t" o:connecttype="rect"/>
                    </v:shapetype>
                    <v:shape id="Надпись 2" o:spid="_x0000_s1026" type="#_x0000_t202" style="position:absolute;left:0;text-align:left;margin-left:48.45pt;margin-top:52.7pt;width:44.2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" filled="f" stroked="f">
                      <v:textbox style="mso-fit-shape-to-text:t">
                        <w:txbxContent>
                          <w:p w:rsidR="00D50933" w:rsidRDefault="00D50933" w:rsidP="00CC0557">
                            <w:r>
                              <w:t>9,8%</w:t>
                            </w:r>
                          </w:p>
                        </w:txbxContent>
                      </v:textbox>
                      <w10:wrap type="square"/>
                    </v:shape>
                  </w:pict>
                </mc:Fallback>
              </mc:AlternateContent>
            </w:r>
            <w:r w:rsidRPr="00DD12BC">
              <w:rPr>
                <w:noProof/>
                <w:color w:val="00B050"/>
                <w:highlight w:val="yellow"/>
                <w:lang w:val="ru-RU"/>
              </w:rPr>
              <mc:AlternateContent>
                <mc:Choice Requires="wps">
                  <w:drawing>
                    <wp:anchor distT="45720" distB="45720" distL="114300" distR="114300" simplePos="0" relativeHeight="251673088" behindDoc="0" locked="0" layoutInCell="1" allowOverlap="1" wp14:anchorId="16CAA2CB" wp14:editId="76D40103">
                      <wp:simplePos x="0" y="0"/>
                      <wp:positionH relativeFrom="column">
                        <wp:posOffset>1478280</wp:posOffset>
                      </wp:positionH>
                      <wp:positionV relativeFrom="paragraph">
                        <wp:posOffset>534415</wp:posOffset>
                      </wp:positionV>
                      <wp:extent cx="504825" cy="1404620"/>
                      <wp:effectExtent l="0" t="0" r="0" b="0"/>
                      <wp:wrapSquare wrapText="bothSides"/>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4620"/>
                              </a:xfrm>
                              <a:prstGeom prst="rect">
                                <a:avLst/>
                              </a:prstGeom>
                              <a:noFill/>
                              <a:ln w="9525">
                                <a:noFill/>
                                <a:miter lim="800000"/>
                                <a:headEnd/>
                                <a:tailEnd/>
                              </a:ln>
                            </wps:spPr>
                            <wps:txbx>
                              <w:txbxContent>
                                <w:p w14:paraId="21620371" w14:textId="77777777" w:rsidR="00D50933" w:rsidRDefault="00D50933" w:rsidP="00CC0557">
                                  <w: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CCA0B" id="_x0000_s1027" type="#_x0000_t202" style="position:absolute;left:0;text-align:left;margin-left:116.4pt;margin-top:42.1pt;width:39.75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" filled="f" stroked="f">
                      <v:textbox style="mso-fit-shape-to-text:t">
                        <w:txbxContent>
                          <w:p w:rsidR="00D50933" w:rsidRDefault="00D50933" w:rsidP="00CC0557">
                            <w:r>
                              <w:t>15%</w:t>
                            </w:r>
                          </w:p>
                        </w:txbxContent>
                      </v:textbox>
                      <w10:wrap type="square"/>
                    </v:shape>
                  </w:pict>
                </mc:Fallback>
              </mc:AlternateContent>
            </w:r>
            <w:r w:rsidRPr="00DD12BC">
              <w:rPr>
                <w:noProof/>
                <w:color w:val="00B050"/>
                <w:highlight w:val="yellow"/>
                <w:lang w:val="ru-RU"/>
              </w:rPr>
              <mc:AlternateContent>
                <mc:Choice Requires="wps">
                  <w:drawing>
                    <wp:anchor distT="0" distB="0" distL="114300" distR="114300" simplePos="0" relativeHeight="251671040" behindDoc="0" locked="0" layoutInCell="1" allowOverlap="1" wp14:anchorId="3E37C3EE" wp14:editId="7C645467">
                      <wp:simplePos x="0" y="0"/>
                      <wp:positionH relativeFrom="column">
                        <wp:posOffset>782955</wp:posOffset>
                      </wp:positionH>
                      <wp:positionV relativeFrom="paragraph">
                        <wp:posOffset>899795</wp:posOffset>
                      </wp:positionV>
                      <wp:extent cx="496425" cy="79783"/>
                      <wp:effectExtent l="19050" t="114300" r="0" b="92075"/>
                      <wp:wrapNone/>
                      <wp:docPr id="23" name="Стрелка: вправо 9"/>
                      <wp:cNvGraphicFramePr/>
                      <a:graphic xmlns:a="http://schemas.openxmlformats.org/drawingml/2006/main">
                        <a:graphicData uri="http://schemas.microsoft.com/office/word/2010/wordprocessingShape">
                          <wps:wsp>
                            <wps:cNvSpPr/>
                            <wps:spPr>
                              <a:xfrm rot="20313728">
                                <a:off x="0" y="0"/>
                                <a:ext cx="496425" cy="79783"/>
                              </a:xfrm>
                              <a:prstGeom prst="rightArrow">
                                <a:avLst/>
                              </a:prstGeom>
                              <a:solidFill>
                                <a:srgbClr val="4F81BD"/>
                              </a:solidFill>
                              <a:ln w="254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F4D66" id="Стрелка: вправо 9" o:spid="_x0000_s1026" type="#_x0000_t13" style="position:absolute;margin-left:61.65pt;margin-top:70.85pt;width:39.1pt;height:6.3pt;rotation:-1404952fd;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" adj="19864" fillcolor="#4f81bd" strokecolor="#31859c" strokeweight="2pt"/>
                  </w:pict>
                </mc:Fallback>
              </mc:AlternateContent>
            </w:r>
            <w:r w:rsidRPr="00DD12BC">
              <w:rPr>
                <w:noProof/>
                <w:color w:val="00B050"/>
                <w:highlight w:val="yellow"/>
                <w:lang w:val="ru-RU"/>
              </w:rPr>
              <w:drawing>
                <wp:anchor distT="0" distB="0" distL="114300" distR="114300" simplePos="0" relativeHeight="251668992" behindDoc="0" locked="0" layoutInCell="1" allowOverlap="1" wp14:anchorId="3006F68B" wp14:editId="162D078B">
                  <wp:simplePos x="0" y="0"/>
                  <wp:positionH relativeFrom="column">
                    <wp:posOffset>15240</wp:posOffset>
                  </wp:positionH>
                  <wp:positionV relativeFrom="paragraph">
                    <wp:posOffset>478790</wp:posOffset>
                  </wp:positionV>
                  <wp:extent cx="2876550" cy="2276475"/>
                  <wp:effectExtent l="0" t="0" r="0" b="9525"/>
                  <wp:wrapSquare wrapText="bothSides"/>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tc>
      </w:tr>
    </w:tbl>
    <w:p w14:paraId="5890834B" w14:textId="77777777" w:rsidR="00CC0557" w:rsidRPr="00DD12BC" w:rsidRDefault="00CC0557" w:rsidP="00CC0557">
      <w:pPr>
        <w:ind w:firstLine="567"/>
        <w:jc w:val="both"/>
        <w:rPr>
          <w:bCs/>
          <w:color w:val="000000"/>
          <w:szCs w:val="20"/>
          <w:highlight w:val="yellow"/>
          <w:lang w:eastAsia="uk-UA"/>
        </w:rPr>
      </w:pPr>
    </w:p>
    <w:p w14:paraId="3B09CA09" w14:textId="77777777" w:rsidR="00CC0557" w:rsidRPr="00DD12BC" w:rsidRDefault="00CC0557" w:rsidP="00CC0557">
      <w:pPr>
        <w:ind w:firstLine="567"/>
        <w:jc w:val="both"/>
        <w:rPr>
          <w:bCs/>
          <w:color w:val="000000"/>
          <w:szCs w:val="20"/>
          <w:lang w:eastAsia="uk-UA"/>
        </w:rPr>
      </w:pPr>
      <w:r w:rsidRPr="00DD12BC">
        <w:rPr>
          <w:bCs/>
          <w:color w:val="000000"/>
          <w:szCs w:val="20"/>
          <w:lang w:eastAsia="uk-UA"/>
        </w:rPr>
        <w:t>Оцінюючи внесок кожного СПД до бюджету, слід зробити висновок, що надходження до бюджету у вигляді сплати податків суб’єктами, особливо представниками МСП, є важливою складовою формування дохідної бази міського бюджету, а тому створення сприятливого бізнес-клімату для ефективної роботи підприємців є стратегічним завдання не тільки держави, а й органів місцевого самоврядування.</w:t>
      </w:r>
    </w:p>
    <w:p w14:paraId="0198836E" w14:textId="77777777" w:rsidR="00CC0557" w:rsidRPr="00DD12BC" w:rsidRDefault="00CC0557" w:rsidP="00CC0557">
      <w:pPr>
        <w:ind w:firstLine="567"/>
        <w:jc w:val="both"/>
        <w:rPr>
          <w:bCs/>
          <w:color w:val="000000"/>
          <w:szCs w:val="20"/>
          <w:lang w:eastAsia="uk-UA"/>
        </w:rPr>
      </w:pPr>
      <w:r w:rsidRPr="00DD12BC">
        <w:rPr>
          <w:bCs/>
          <w:color w:val="000000"/>
          <w:szCs w:val="20"/>
          <w:lang w:eastAsia="uk-UA"/>
        </w:rPr>
        <w:t xml:space="preserve">Однією із проблем, що перешкоджає розвитку малого і середнього підприємництва, є недостатня ресурсна база як матеріально-технічна, так і фінансова, при цьому спостерігаються високі ризики кредитної діяльності. Тому підтримка банківськими установами суб’єктів малого та середнього бізнесу шляхом надання фінансових послуг з широким спектром пропозицій у частині швидкого мікрокредитування має пріоритетне значення. </w:t>
      </w:r>
    </w:p>
    <w:p w14:paraId="52F6C35D" w14:textId="77777777" w:rsidR="00CC0557" w:rsidRPr="00DD12BC" w:rsidRDefault="00CC0557" w:rsidP="00CC0557">
      <w:pPr>
        <w:ind w:firstLine="567"/>
        <w:jc w:val="both"/>
        <w:rPr>
          <w:bCs/>
          <w:color w:val="000000"/>
          <w:szCs w:val="20"/>
          <w:lang w:eastAsia="uk-UA"/>
        </w:rPr>
      </w:pPr>
      <w:r w:rsidRPr="00DD12BC">
        <w:rPr>
          <w:bCs/>
          <w:color w:val="000000"/>
          <w:szCs w:val="20"/>
          <w:lang w:eastAsia="uk-UA"/>
        </w:rPr>
        <w:t xml:space="preserve">Важливим аспектом у підвищенні розвитку малого та середнього підприємництва у місті та привабливості бізнес-клімату є підтримка стартапів. Сьогодні можливість розвитку стартапів має лише ІТ-галузь,  зокрема такі її сфери, як: надання онлайн-послуг, електронна комерція тощо, завдяки легкості організації стартапу у комп’ютерній сфері, на відміну від будівництва, промисловості, соціальної сфер, в яких достатньо важко розробити стартапи за короткий час та реалізувати їх. </w:t>
      </w:r>
    </w:p>
    <w:p w14:paraId="5FB1ADA9" w14:textId="77777777" w:rsidR="00CC0557" w:rsidRPr="00DD12BC" w:rsidRDefault="00CC0557" w:rsidP="00CC0557">
      <w:pPr>
        <w:ind w:firstLine="567"/>
        <w:jc w:val="both"/>
        <w:rPr>
          <w:bCs/>
          <w:color w:val="000000"/>
          <w:szCs w:val="20"/>
          <w:lang w:eastAsia="uk-UA"/>
        </w:rPr>
      </w:pPr>
      <w:r w:rsidRPr="00DD12BC">
        <w:rPr>
          <w:bCs/>
          <w:color w:val="000000"/>
          <w:szCs w:val="20"/>
          <w:lang w:eastAsia="uk-UA"/>
        </w:rPr>
        <w:t xml:space="preserve">Проведений аналіз свідчить, що мале та середнє підприємництво м. Миколаєва протягом 2017-2019 років стабільно розвивалося та мало позитивний вплив на соціально – економічний розвиток міста. За результатами дослідження 2019/2020, проведеним ГО «Інститут економічних досліджень та політичних консультацій» (ІЕД) в рамках Програми USAID «Конкурентоспроможна економіка України», Миколаїв належить до групи міст із середнім ІКМ (Індекс конкурентоспроможності міст). </w:t>
      </w:r>
    </w:p>
    <w:p w14:paraId="3E6020C2" w14:textId="77777777" w:rsidR="00CC0557" w:rsidRPr="00DD12BC" w:rsidRDefault="00CC0557" w:rsidP="00CC0557">
      <w:pPr>
        <w:ind w:firstLine="567"/>
        <w:jc w:val="both"/>
        <w:rPr>
          <w:bCs/>
          <w:color w:val="000000"/>
          <w:szCs w:val="20"/>
          <w:lang w:eastAsia="uk-UA"/>
        </w:rPr>
      </w:pPr>
      <w:r w:rsidRPr="00DD12BC">
        <w:rPr>
          <w:bCs/>
          <w:color w:val="000000"/>
          <w:szCs w:val="20"/>
          <w:lang w:eastAsia="uk-UA"/>
        </w:rPr>
        <w:t>Разом з тим, незважаючи на позитивні тенденції розвитку підприємництва</w:t>
      </w:r>
      <w:r w:rsidR="008B0F54">
        <w:rPr>
          <w:bCs/>
          <w:color w:val="000000"/>
          <w:szCs w:val="20"/>
          <w:lang w:eastAsia="uk-UA"/>
        </w:rPr>
        <w:t>,</w:t>
      </w:r>
      <w:r w:rsidRPr="00DD12BC">
        <w:rPr>
          <w:bCs/>
          <w:color w:val="000000"/>
          <w:szCs w:val="20"/>
          <w:lang w:eastAsia="uk-UA"/>
        </w:rPr>
        <w:t xml:space="preserve"> залишається низка проблем та питань, що вимагають  вирішення. </w:t>
      </w:r>
    </w:p>
    <w:p w14:paraId="08D58FB1" w14:textId="77777777" w:rsidR="00CC0557" w:rsidRPr="00DD12BC" w:rsidRDefault="00CC0557" w:rsidP="00CC0557">
      <w:pPr>
        <w:ind w:firstLine="567"/>
        <w:jc w:val="both"/>
        <w:rPr>
          <w:bCs/>
          <w:color w:val="000000"/>
          <w:szCs w:val="20"/>
          <w:lang w:eastAsia="uk-UA"/>
        </w:rPr>
      </w:pPr>
      <w:r w:rsidRPr="00DD12BC">
        <w:rPr>
          <w:bCs/>
          <w:color w:val="000000"/>
          <w:szCs w:val="20"/>
          <w:lang w:eastAsia="uk-UA"/>
        </w:rPr>
        <w:t>З початку 2020 року до загальних проблем розвитку підприємництва додалася проблема всесвітньої пандемії</w:t>
      </w:r>
      <w:r w:rsidR="008B0F54">
        <w:rPr>
          <w:bCs/>
          <w:color w:val="000000"/>
          <w:szCs w:val="20"/>
          <w:lang w:eastAsia="uk-UA"/>
        </w:rPr>
        <w:t>,</w:t>
      </w:r>
      <w:r w:rsidRPr="00DD12BC">
        <w:rPr>
          <w:bCs/>
          <w:color w:val="000000"/>
          <w:szCs w:val="20"/>
          <w:lang w:eastAsia="uk-UA"/>
        </w:rPr>
        <w:t xml:space="preserve"> спричиненої вірусною хворобою СОVID-19, та наслідки карантинних обмежень</w:t>
      </w:r>
      <w:r w:rsidR="008B0F54">
        <w:rPr>
          <w:bCs/>
          <w:color w:val="000000"/>
          <w:szCs w:val="20"/>
          <w:lang w:eastAsia="uk-UA"/>
        </w:rPr>
        <w:t>,</w:t>
      </w:r>
      <w:r w:rsidRPr="00DD12BC">
        <w:rPr>
          <w:bCs/>
          <w:color w:val="000000"/>
          <w:szCs w:val="20"/>
          <w:lang w:eastAsia="uk-UA"/>
        </w:rPr>
        <w:t xml:space="preserve"> введених з мет</w:t>
      </w:r>
      <w:r w:rsidR="008B0F54">
        <w:rPr>
          <w:bCs/>
          <w:color w:val="000000"/>
          <w:szCs w:val="20"/>
          <w:lang w:eastAsia="uk-UA"/>
        </w:rPr>
        <w:t>ою запобігання її поширенню</w:t>
      </w:r>
      <w:r w:rsidRPr="00DD12BC">
        <w:rPr>
          <w:bCs/>
          <w:color w:val="000000"/>
          <w:szCs w:val="20"/>
          <w:lang w:eastAsia="uk-UA"/>
        </w:rPr>
        <w:t xml:space="preserve">, які негативно вплинули на розвиток підприємництва та соціально-економічний розвиток на світовому, національному та місцевому рівнях. </w:t>
      </w:r>
    </w:p>
    <w:p w14:paraId="03F62B48" w14:textId="77777777" w:rsidR="00CC0557" w:rsidRPr="00DD12BC" w:rsidRDefault="00CC0557" w:rsidP="00CC0557">
      <w:pPr>
        <w:ind w:firstLine="567"/>
        <w:jc w:val="both"/>
        <w:rPr>
          <w:bCs/>
          <w:color w:val="000000"/>
          <w:szCs w:val="20"/>
          <w:lang w:eastAsia="uk-UA"/>
        </w:rPr>
      </w:pPr>
      <w:r w:rsidRPr="00DD12BC">
        <w:rPr>
          <w:bCs/>
          <w:color w:val="000000"/>
          <w:szCs w:val="20"/>
          <w:lang w:eastAsia="uk-UA"/>
        </w:rPr>
        <w:t>З метою мінімізації негативних наслідків для фінансового стану малого та середнього підприємництва, викликаних поширенням коронавірусної хвороби COVID-19, на рівні держави та на місцевому рівні впроваджувалися різні види підтримки для малого та середнього бізнесу, а саме:</w:t>
      </w:r>
    </w:p>
    <w:p w14:paraId="15E7228E" w14:textId="77777777" w:rsidR="00CC0557" w:rsidRPr="00DD12BC" w:rsidRDefault="00CC0557" w:rsidP="00CC0557">
      <w:pPr>
        <w:ind w:firstLine="567"/>
        <w:jc w:val="both"/>
        <w:rPr>
          <w:bCs/>
          <w:color w:val="000000"/>
          <w:szCs w:val="20"/>
          <w:lang w:eastAsia="uk-UA"/>
        </w:rPr>
      </w:pPr>
      <w:r w:rsidRPr="00DD12BC">
        <w:rPr>
          <w:bCs/>
          <w:color w:val="000000"/>
          <w:szCs w:val="20"/>
          <w:lang w:eastAsia="uk-UA"/>
        </w:rPr>
        <w:t>- не нараховувалась та не сплачувалась за період з 1 березня року по 31 бере</w:t>
      </w:r>
      <w:r w:rsidR="008B0F54">
        <w:rPr>
          <w:bCs/>
          <w:color w:val="000000"/>
          <w:szCs w:val="20"/>
          <w:lang w:eastAsia="uk-UA"/>
        </w:rPr>
        <w:t>зня 2020 року плата за землю;</w:t>
      </w:r>
    </w:p>
    <w:p w14:paraId="5F255A4E" w14:textId="77777777" w:rsidR="00CC0557" w:rsidRPr="00DD12BC" w:rsidRDefault="00CC0557" w:rsidP="00CC0557">
      <w:pPr>
        <w:ind w:firstLine="567"/>
        <w:jc w:val="both"/>
        <w:rPr>
          <w:bCs/>
          <w:color w:val="000000"/>
          <w:szCs w:val="20"/>
          <w:lang w:eastAsia="uk-UA"/>
        </w:rPr>
      </w:pPr>
      <w:r w:rsidRPr="00DD12BC">
        <w:rPr>
          <w:bCs/>
          <w:color w:val="000000"/>
          <w:szCs w:val="20"/>
          <w:lang w:eastAsia="uk-UA"/>
        </w:rPr>
        <w:t xml:space="preserve">- податок на об’єкти нежитлової нерухомості, відмінні від земельної ділянки, які перебувають у власності фізичних або юридичних осіб, не нараховувався за період з 1 </w:t>
      </w:r>
      <w:r w:rsidR="008B0F54">
        <w:rPr>
          <w:bCs/>
          <w:color w:val="000000"/>
          <w:szCs w:val="20"/>
          <w:lang w:eastAsia="uk-UA"/>
        </w:rPr>
        <w:t>березня по 31 березня 2020 року;</w:t>
      </w:r>
    </w:p>
    <w:p w14:paraId="37064F6F" w14:textId="77777777" w:rsidR="00CC0557" w:rsidRPr="00DD12BC" w:rsidRDefault="00CC0557" w:rsidP="00CC0557">
      <w:pPr>
        <w:ind w:firstLine="567"/>
        <w:jc w:val="both"/>
        <w:rPr>
          <w:bCs/>
          <w:color w:val="000000"/>
          <w:szCs w:val="20"/>
          <w:lang w:eastAsia="uk-UA"/>
        </w:rPr>
      </w:pPr>
      <w:r w:rsidRPr="00DD12BC">
        <w:rPr>
          <w:bCs/>
          <w:color w:val="000000"/>
          <w:szCs w:val="20"/>
          <w:lang w:eastAsia="uk-UA"/>
        </w:rPr>
        <w:t> </w:t>
      </w:r>
      <w:r w:rsidRPr="00DD12BC">
        <w:rPr>
          <w:bCs/>
          <w:color w:val="000000"/>
          <w:szCs w:val="20"/>
          <w:lang w:eastAsia="uk-UA"/>
        </w:rPr>
        <w:tab/>
        <w:t>- тимчасово були звільнені від нарахування та сплати ЄСВ за періоди з 1 по 31 березня та з 1 квітня по 30 квітня 2020 року за себе:  фізичні особи – підприємці; особи, які провадять н</w:t>
      </w:r>
      <w:r w:rsidR="008B0F54">
        <w:rPr>
          <w:bCs/>
          <w:color w:val="000000"/>
          <w:szCs w:val="20"/>
          <w:lang w:eastAsia="uk-UA"/>
        </w:rPr>
        <w:t>езалежну професійну діяльність;</w:t>
      </w:r>
    </w:p>
    <w:p w14:paraId="08221AC9" w14:textId="77777777" w:rsidR="00CC0557" w:rsidRPr="00DD12BC" w:rsidRDefault="00CC0557" w:rsidP="00CC0557">
      <w:pPr>
        <w:ind w:firstLine="567"/>
        <w:jc w:val="both"/>
        <w:rPr>
          <w:bCs/>
          <w:color w:val="000000"/>
          <w:szCs w:val="20"/>
          <w:lang w:eastAsia="uk-UA"/>
        </w:rPr>
      </w:pPr>
      <w:r w:rsidRPr="00DD12BC">
        <w:rPr>
          <w:bCs/>
          <w:color w:val="000000"/>
          <w:szCs w:val="20"/>
          <w:lang w:eastAsia="uk-UA"/>
        </w:rPr>
        <w:t>- збільшено річні ліміти для ФОП</w:t>
      </w:r>
      <w:r w:rsidR="008B0F54">
        <w:rPr>
          <w:bCs/>
          <w:color w:val="000000"/>
          <w:szCs w:val="20"/>
          <w:lang w:eastAsia="uk-UA"/>
        </w:rPr>
        <w:t>;</w:t>
      </w:r>
    </w:p>
    <w:p w14:paraId="1F6A531C" w14:textId="77777777" w:rsidR="00CC0557" w:rsidRPr="00DD12BC" w:rsidRDefault="00CC0557" w:rsidP="00CC0557">
      <w:pPr>
        <w:ind w:firstLine="567"/>
        <w:jc w:val="both"/>
        <w:rPr>
          <w:bCs/>
          <w:color w:val="000000"/>
          <w:szCs w:val="20"/>
          <w:lang w:eastAsia="uk-UA"/>
        </w:rPr>
      </w:pPr>
      <w:r w:rsidRPr="00DD12BC">
        <w:rPr>
          <w:bCs/>
          <w:color w:val="000000"/>
          <w:szCs w:val="20"/>
          <w:lang w:eastAsia="uk-UA"/>
        </w:rPr>
        <w:t>- за порушення податкового законодавства, вчинені протягом періоду з 1 березня по 31 травня 2020 року, штрафні санкції не застосовувалися, за винятком (визначених порушень)</w:t>
      </w:r>
      <w:r w:rsidR="008B0F54">
        <w:rPr>
          <w:bCs/>
          <w:color w:val="000000"/>
          <w:szCs w:val="20"/>
          <w:lang w:eastAsia="uk-UA"/>
        </w:rPr>
        <w:t>;</w:t>
      </w:r>
    </w:p>
    <w:p w14:paraId="4D031497" w14:textId="77777777" w:rsidR="00CC0557" w:rsidRPr="00DD12BC" w:rsidRDefault="00CC0557" w:rsidP="00CC0557">
      <w:pPr>
        <w:ind w:firstLine="567"/>
        <w:jc w:val="both"/>
        <w:rPr>
          <w:bCs/>
          <w:color w:val="000000"/>
          <w:szCs w:val="20"/>
          <w:lang w:eastAsia="uk-UA"/>
        </w:rPr>
      </w:pPr>
      <w:r w:rsidRPr="00DD12BC">
        <w:rPr>
          <w:bCs/>
          <w:color w:val="000000"/>
          <w:szCs w:val="20"/>
          <w:lang w:eastAsia="uk-UA"/>
        </w:rPr>
        <w:t xml:space="preserve"> - з 1 березня по 31 травня 2020 року платникам податків не нараховувалася пеня, а нарахована, але не сплачена за цей</w:t>
      </w:r>
      <w:r w:rsidR="008B0F54">
        <w:rPr>
          <w:bCs/>
          <w:color w:val="000000"/>
          <w:szCs w:val="20"/>
          <w:lang w:eastAsia="uk-UA"/>
        </w:rPr>
        <w:t xml:space="preserve"> період пеня підлягала списанню;</w:t>
      </w:r>
    </w:p>
    <w:p w14:paraId="0A39C046" w14:textId="77777777" w:rsidR="00CC0557" w:rsidRPr="00DD12BC" w:rsidRDefault="00CC0557" w:rsidP="00CC0557">
      <w:pPr>
        <w:ind w:firstLine="567"/>
        <w:jc w:val="both"/>
        <w:rPr>
          <w:bCs/>
          <w:color w:val="000000"/>
          <w:szCs w:val="20"/>
          <w:lang w:eastAsia="uk-UA"/>
        </w:rPr>
      </w:pPr>
      <w:r w:rsidRPr="00DD12BC">
        <w:rPr>
          <w:bCs/>
          <w:color w:val="000000"/>
          <w:szCs w:val="20"/>
          <w:lang w:eastAsia="uk-UA"/>
        </w:rPr>
        <w:t>- з квітня 2020 року Миколаївським обласним центром зайнятості розпочато роботу щодо надання допомоги по частковому безробіттю на період карантину. За даними Миколаївського обласного центру  зайнятості  фізичним особам</w:t>
      </w:r>
      <w:r w:rsidR="008B0F54">
        <w:rPr>
          <w:bCs/>
          <w:color w:val="000000"/>
          <w:szCs w:val="20"/>
          <w:lang w:eastAsia="uk-UA"/>
        </w:rPr>
        <w:t>-</w:t>
      </w:r>
      <w:r w:rsidRPr="00DD12BC">
        <w:rPr>
          <w:bCs/>
          <w:color w:val="000000"/>
          <w:szCs w:val="20"/>
          <w:lang w:eastAsia="uk-UA"/>
        </w:rPr>
        <w:t>підприємцям м. Миколаєва</w:t>
      </w:r>
      <w:r w:rsidR="008B0F54">
        <w:rPr>
          <w:bCs/>
          <w:color w:val="000000"/>
          <w:szCs w:val="20"/>
          <w:lang w:eastAsia="uk-UA"/>
        </w:rPr>
        <w:t>,</w:t>
      </w:r>
      <w:r w:rsidRPr="00DD12BC">
        <w:rPr>
          <w:bCs/>
          <w:color w:val="000000"/>
          <w:szCs w:val="20"/>
          <w:lang w:eastAsia="uk-UA"/>
        </w:rPr>
        <w:t xml:space="preserve"> в т.ч. підприємцям, які не мають найманих працівників</w:t>
      </w:r>
      <w:r w:rsidR="008B0F54">
        <w:rPr>
          <w:bCs/>
          <w:color w:val="000000"/>
          <w:szCs w:val="20"/>
          <w:lang w:eastAsia="uk-UA"/>
        </w:rPr>
        <w:t>,</w:t>
      </w:r>
      <w:r w:rsidRPr="00DD12BC">
        <w:rPr>
          <w:bCs/>
          <w:color w:val="000000"/>
          <w:szCs w:val="20"/>
          <w:lang w:eastAsia="uk-UA"/>
        </w:rPr>
        <w:t xml:space="preserve"> виплачено близько 29 млн</w:t>
      </w:r>
      <w:r w:rsidR="008B0F54">
        <w:rPr>
          <w:bCs/>
          <w:color w:val="000000"/>
          <w:szCs w:val="20"/>
          <w:lang w:eastAsia="uk-UA"/>
        </w:rPr>
        <w:t xml:space="preserve"> </w:t>
      </w:r>
      <w:r w:rsidRPr="00DD12BC">
        <w:rPr>
          <w:bCs/>
          <w:color w:val="000000"/>
          <w:szCs w:val="20"/>
          <w:lang w:eastAsia="uk-UA"/>
        </w:rPr>
        <w:t>грн вищезазначеної допомоги</w:t>
      </w:r>
      <w:r w:rsidR="008B0F54">
        <w:rPr>
          <w:bCs/>
          <w:color w:val="000000"/>
          <w:szCs w:val="20"/>
          <w:lang w:eastAsia="uk-UA"/>
        </w:rPr>
        <w:t>,</w:t>
      </w:r>
      <w:r w:rsidRPr="00DD12BC">
        <w:rPr>
          <w:bCs/>
          <w:color w:val="000000"/>
          <w:szCs w:val="20"/>
          <w:lang w:eastAsia="uk-UA"/>
        </w:rPr>
        <w:t xml:space="preserve"> що допомогло зберегти близько 5 тисяч робочих місць в                              </w:t>
      </w:r>
      <w:r w:rsidR="008B0F54">
        <w:rPr>
          <w:bCs/>
          <w:color w:val="000000"/>
          <w:szCs w:val="20"/>
          <w:lang w:eastAsia="uk-UA"/>
        </w:rPr>
        <w:t>м. Миколаєві;</w:t>
      </w:r>
    </w:p>
    <w:p w14:paraId="6491E19E" w14:textId="77777777" w:rsidR="00CC0557" w:rsidRPr="00DD12BC" w:rsidRDefault="00CC0557" w:rsidP="00CC0557">
      <w:pPr>
        <w:ind w:firstLine="567"/>
        <w:jc w:val="both"/>
        <w:rPr>
          <w:bCs/>
          <w:color w:val="000000"/>
          <w:szCs w:val="20"/>
          <w:lang w:eastAsia="uk-UA"/>
        </w:rPr>
      </w:pPr>
      <w:r w:rsidRPr="00DD12BC">
        <w:rPr>
          <w:bCs/>
          <w:color w:val="000000"/>
          <w:szCs w:val="20"/>
          <w:lang w:eastAsia="uk-UA"/>
        </w:rPr>
        <w:t>- з травня по вересень 2020 року департаментом праці та соціального захисту населення  Миколаївської міської ради  в рамках додаткових соціальних гарантій на період дії карантину для фізи</w:t>
      </w:r>
      <w:r w:rsidR="00BD35D0">
        <w:rPr>
          <w:bCs/>
          <w:color w:val="000000"/>
          <w:szCs w:val="20"/>
          <w:lang w:eastAsia="uk-UA"/>
        </w:rPr>
        <w:t>чних осіб-підприємців, в сім’ях</w:t>
      </w:r>
      <w:r w:rsidRPr="00DD12BC">
        <w:rPr>
          <w:bCs/>
          <w:color w:val="000000"/>
          <w:szCs w:val="20"/>
          <w:lang w:eastAsia="uk-UA"/>
        </w:rPr>
        <w:t xml:space="preserve"> яких виховуються діти віком до 10 років</w:t>
      </w:r>
      <w:r w:rsidR="008B0F54">
        <w:rPr>
          <w:bCs/>
          <w:color w:val="000000"/>
          <w:szCs w:val="20"/>
          <w:lang w:eastAsia="uk-UA"/>
        </w:rPr>
        <w:t>,</w:t>
      </w:r>
      <w:r w:rsidRPr="00DD12BC">
        <w:rPr>
          <w:bCs/>
          <w:color w:val="000000"/>
          <w:szCs w:val="20"/>
          <w:lang w:eastAsia="uk-UA"/>
        </w:rPr>
        <w:t xml:space="preserve"> було виплачено соціальну  допомогу майже </w:t>
      </w:r>
      <w:r w:rsidR="008B0F54">
        <w:rPr>
          <w:bCs/>
          <w:color w:val="000000"/>
          <w:szCs w:val="20"/>
          <w:lang w:eastAsia="uk-UA"/>
        </w:rPr>
        <w:t>1000 ФОП на суму більше 8 млн</w:t>
      </w:r>
      <w:r w:rsidRPr="00DD12BC">
        <w:rPr>
          <w:bCs/>
          <w:color w:val="000000"/>
          <w:szCs w:val="20"/>
          <w:lang w:eastAsia="uk-UA"/>
        </w:rPr>
        <w:t xml:space="preserve"> грн</w:t>
      </w:r>
      <w:r w:rsidR="008B0F54">
        <w:rPr>
          <w:bCs/>
          <w:color w:val="000000"/>
          <w:szCs w:val="20"/>
          <w:lang w:eastAsia="uk-UA"/>
        </w:rPr>
        <w:t>;</w:t>
      </w:r>
    </w:p>
    <w:p w14:paraId="4B896056" w14:textId="77777777" w:rsidR="00CC0557" w:rsidRPr="00DD12BC" w:rsidRDefault="00CC0557" w:rsidP="00CC0557">
      <w:pPr>
        <w:ind w:firstLine="567"/>
        <w:jc w:val="both"/>
        <w:rPr>
          <w:bCs/>
          <w:color w:val="000000"/>
          <w:szCs w:val="20"/>
          <w:lang w:eastAsia="uk-UA"/>
        </w:rPr>
      </w:pPr>
      <w:r w:rsidRPr="00DD12BC">
        <w:rPr>
          <w:bCs/>
          <w:color w:val="000000"/>
          <w:szCs w:val="20"/>
          <w:lang w:eastAsia="uk-UA"/>
        </w:rPr>
        <w:t>- запроваджено додатковий компонент в рамках програми підтримки мікро- та малого бізнесу «Доступні кредити 5-7-9 %»</w:t>
      </w:r>
      <w:r w:rsidR="008B0F54">
        <w:rPr>
          <w:bCs/>
          <w:color w:val="000000"/>
          <w:szCs w:val="20"/>
          <w:lang w:eastAsia="uk-UA"/>
        </w:rPr>
        <w:t>;</w:t>
      </w:r>
    </w:p>
    <w:p w14:paraId="70419955" w14:textId="77777777" w:rsidR="00CC0557" w:rsidRPr="00DD12BC" w:rsidRDefault="00CC0557" w:rsidP="00CC0557">
      <w:pPr>
        <w:ind w:firstLine="567"/>
        <w:jc w:val="both"/>
        <w:rPr>
          <w:bCs/>
          <w:color w:val="000000"/>
          <w:szCs w:val="20"/>
          <w:lang w:eastAsia="uk-UA"/>
        </w:rPr>
      </w:pPr>
      <w:r w:rsidRPr="00DD12BC">
        <w:rPr>
          <w:color w:val="000000"/>
          <w:szCs w:val="20"/>
          <w:lang w:eastAsia="uk-UA"/>
        </w:rPr>
        <w:t>- прийнято рішення Миколаївської міської ради щодо звільнення від сплати за оренду ко</w:t>
      </w:r>
      <w:r w:rsidR="008B0F54">
        <w:rPr>
          <w:color w:val="000000"/>
          <w:szCs w:val="20"/>
          <w:lang w:eastAsia="uk-UA"/>
        </w:rPr>
        <w:t>мунального майна;</w:t>
      </w:r>
    </w:p>
    <w:p w14:paraId="1FA446C5" w14:textId="77777777" w:rsidR="00CC0557" w:rsidRPr="00DD12BC" w:rsidRDefault="00CC0557" w:rsidP="00CC0557">
      <w:pPr>
        <w:ind w:firstLine="567"/>
        <w:jc w:val="both"/>
        <w:rPr>
          <w:bCs/>
          <w:color w:val="000000"/>
          <w:szCs w:val="20"/>
          <w:lang w:eastAsia="uk-UA"/>
        </w:rPr>
      </w:pPr>
      <w:r w:rsidRPr="00DD12BC">
        <w:rPr>
          <w:bCs/>
          <w:color w:val="000000"/>
          <w:szCs w:val="20"/>
          <w:lang w:eastAsia="uk-UA"/>
        </w:rPr>
        <w:t>- з червня по вересень проведено міську кампанію підтримки миколаївських товарови</w:t>
      </w:r>
      <w:r w:rsidR="008B0F54">
        <w:rPr>
          <w:bCs/>
          <w:color w:val="000000"/>
          <w:szCs w:val="20"/>
          <w:lang w:eastAsia="uk-UA"/>
        </w:rPr>
        <w:t>робників «Зроблено у Миколаєві»;</w:t>
      </w:r>
    </w:p>
    <w:p w14:paraId="7C3BB4D3" w14:textId="77777777" w:rsidR="00CC0557" w:rsidRPr="00DD12BC" w:rsidRDefault="00CC0557" w:rsidP="00CC0557">
      <w:pPr>
        <w:ind w:firstLine="567"/>
        <w:jc w:val="both"/>
        <w:rPr>
          <w:bCs/>
          <w:color w:val="000000"/>
          <w:szCs w:val="20"/>
          <w:lang w:eastAsia="uk-UA"/>
        </w:rPr>
      </w:pPr>
      <w:r w:rsidRPr="00DD12BC">
        <w:rPr>
          <w:bCs/>
          <w:color w:val="000000"/>
          <w:szCs w:val="20"/>
          <w:lang w:eastAsia="uk-UA"/>
        </w:rPr>
        <w:t>- проводиться інформаційна кампанія щодо заходів, що впроваджуютьс</w:t>
      </w:r>
      <w:r w:rsidR="008B0F54">
        <w:rPr>
          <w:bCs/>
          <w:color w:val="000000"/>
          <w:szCs w:val="20"/>
          <w:lang w:eastAsia="uk-UA"/>
        </w:rPr>
        <w:t>я з метою запобігання  поширенню</w:t>
      </w:r>
      <w:r w:rsidRPr="00DD12BC">
        <w:rPr>
          <w:bCs/>
          <w:color w:val="000000"/>
          <w:szCs w:val="20"/>
          <w:lang w:eastAsia="uk-UA"/>
        </w:rPr>
        <w:t xml:space="preserve"> коронавірусної хвороби COVID-19.</w:t>
      </w:r>
    </w:p>
    <w:p w14:paraId="19950AE0" w14:textId="77777777" w:rsidR="00CC0557" w:rsidRPr="00DD12BC" w:rsidRDefault="00CC0557" w:rsidP="00CC0557">
      <w:pPr>
        <w:ind w:firstLine="567"/>
        <w:jc w:val="both"/>
        <w:rPr>
          <w:bCs/>
          <w:color w:val="000000"/>
          <w:szCs w:val="20"/>
          <w:lang w:eastAsia="uk-UA"/>
        </w:rPr>
      </w:pPr>
      <w:r w:rsidRPr="00DD12BC">
        <w:rPr>
          <w:bCs/>
          <w:color w:val="000000"/>
          <w:szCs w:val="20"/>
          <w:lang w:eastAsia="uk-UA"/>
        </w:rPr>
        <w:t>На підставі вищезазначеного аналізу визначено проблеми, що стримують розвиток малого та середнього підприємництва</w:t>
      </w:r>
      <w:r w:rsidR="008B0F54">
        <w:rPr>
          <w:bCs/>
          <w:color w:val="000000"/>
          <w:szCs w:val="20"/>
          <w:lang w:eastAsia="uk-UA"/>
        </w:rPr>
        <w:t>,</w:t>
      </w:r>
      <w:r w:rsidRPr="00DD12BC">
        <w:rPr>
          <w:bCs/>
          <w:color w:val="000000"/>
          <w:szCs w:val="20"/>
          <w:lang w:eastAsia="uk-UA"/>
        </w:rPr>
        <w:t xml:space="preserve"> та запропоновано відповідні шляхи їх вирішення.</w:t>
      </w:r>
    </w:p>
    <w:p w14:paraId="05CEEF8C" w14:textId="77777777" w:rsidR="00CC0557" w:rsidRPr="00DD12BC" w:rsidRDefault="00CC0557" w:rsidP="00CC0557">
      <w:pPr>
        <w:ind w:firstLine="567"/>
        <w:jc w:val="both"/>
        <w:rPr>
          <w:bCs/>
          <w:color w:val="000000"/>
          <w:szCs w:val="20"/>
          <w:lang w:eastAsia="uk-UA"/>
        </w:rPr>
      </w:pPr>
      <w:r w:rsidRPr="00DD12BC">
        <w:rPr>
          <w:bCs/>
          <w:color w:val="000000"/>
          <w:szCs w:val="20"/>
          <w:lang w:eastAsia="uk-UA"/>
        </w:rPr>
        <w:t xml:space="preserve">У 2017 році рішенням Миколаївської міської ради від 16.11.2017 № 28/10 «Про приєднання до Ініціативи Європейського Союзу «Мери за економічне зростання» місто Миколаїв приєдналось до Ініціативи Європейського Союзу «Мери за економічне зростання».    </w:t>
      </w:r>
    </w:p>
    <w:p w14:paraId="6EC87BDD" w14:textId="77777777" w:rsidR="00CC0557" w:rsidRPr="00DD12BC" w:rsidRDefault="00CC0557" w:rsidP="00CC0557">
      <w:pPr>
        <w:ind w:firstLine="567"/>
        <w:jc w:val="both"/>
        <w:rPr>
          <w:bCs/>
          <w:color w:val="000000"/>
          <w:szCs w:val="20"/>
          <w:lang w:eastAsia="uk-UA"/>
        </w:rPr>
      </w:pPr>
      <w:r w:rsidRPr="00DD12BC">
        <w:rPr>
          <w:bCs/>
          <w:color w:val="000000"/>
          <w:szCs w:val="20"/>
          <w:lang w:eastAsia="uk-UA"/>
        </w:rPr>
        <w:t>У рамках ініціативи розроблено План місцевого економічного розвитку м. Миколаєв за участю суб’єктів господарювання та експертної підтримки Європейського Союзу. У 2019 році План було затверджено Світовим банком з оцінкою «відмінно». А Миколаїв отримав статус «Дійсний учасник»</w:t>
      </w:r>
      <w:r w:rsidR="008B0F54">
        <w:rPr>
          <w:bCs/>
          <w:color w:val="000000"/>
          <w:szCs w:val="20"/>
          <w:lang w:eastAsia="uk-UA"/>
        </w:rPr>
        <w:t>,</w:t>
      </w:r>
      <w:r w:rsidRPr="00DD12BC">
        <w:rPr>
          <w:bCs/>
          <w:color w:val="000000"/>
          <w:szCs w:val="20"/>
          <w:lang w:eastAsia="uk-UA"/>
        </w:rPr>
        <w:t xml:space="preserve"> є підписантом Ініціативи Європейського Союзу «Мери за економічне зростання», що дозволяє громаді брати участь у грантових конкурсах Ініціативи.</w:t>
      </w:r>
    </w:p>
    <w:p w14:paraId="1C44BB5B" w14:textId="77777777" w:rsidR="00CC0557" w:rsidRPr="00DD12BC" w:rsidRDefault="00CC0557" w:rsidP="00CC0557">
      <w:pPr>
        <w:ind w:firstLine="567"/>
        <w:jc w:val="both"/>
        <w:rPr>
          <w:bCs/>
          <w:color w:val="000000"/>
          <w:szCs w:val="20"/>
          <w:lang w:eastAsia="uk-UA"/>
        </w:rPr>
      </w:pPr>
      <w:r w:rsidRPr="00DD12BC">
        <w:rPr>
          <w:bCs/>
          <w:color w:val="000000"/>
          <w:szCs w:val="20"/>
          <w:lang w:eastAsia="uk-UA"/>
        </w:rPr>
        <w:t>З метою підтримки підприємців міста, популяризації підприємницької діяльності розпорядженням міського голови від 18.08.2017 №262р «Про організацію та проведення міського конкурсу «Кращий підприємець року міста Миколаєва», починаючи з 2017 року, вже четвертий рік поспіль у місті Миколаєві проходить  конкурс «Кращий підприємець року</w:t>
      </w:r>
      <w:r w:rsidR="008B0F54">
        <w:rPr>
          <w:bCs/>
          <w:color w:val="000000"/>
          <w:szCs w:val="20"/>
          <w:lang w:eastAsia="uk-UA"/>
        </w:rPr>
        <w:t xml:space="preserve"> міста Миколаєва». 22 підприємці</w:t>
      </w:r>
      <w:r w:rsidRPr="00DD12BC">
        <w:rPr>
          <w:bCs/>
          <w:color w:val="000000"/>
          <w:szCs w:val="20"/>
          <w:lang w:eastAsia="uk-UA"/>
        </w:rPr>
        <w:t xml:space="preserve"> здобули звання переможців.</w:t>
      </w:r>
    </w:p>
    <w:p w14:paraId="13D46575" w14:textId="77777777" w:rsidR="00CC0557" w:rsidRPr="00DD12BC" w:rsidRDefault="00CC0557" w:rsidP="00CC0557">
      <w:pPr>
        <w:ind w:firstLine="567"/>
        <w:jc w:val="both"/>
        <w:rPr>
          <w:bCs/>
          <w:color w:val="000000"/>
          <w:szCs w:val="20"/>
          <w:lang w:eastAsia="uk-UA"/>
        </w:rPr>
      </w:pPr>
      <w:r w:rsidRPr="00DD12BC">
        <w:rPr>
          <w:bCs/>
          <w:color w:val="000000"/>
          <w:szCs w:val="20"/>
          <w:lang w:eastAsia="uk-UA"/>
        </w:rPr>
        <w:t>У 2020 році було започатковано нову номінацію «Краща торгова марка, що обрана миколаївцями» та проведено голосування серед мешканців міста.</w:t>
      </w:r>
    </w:p>
    <w:p w14:paraId="5644F359" w14:textId="77777777" w:rsidR="00CC0557" w:rsidRPr="00DD12BC" w:rsidRDefault="00CC0557" w:rsidP="00CC0557">
      <w:pPr>
        <w:ind w:firstLine="567"/>
        <w:jc w:val="both"/>
        <w:rPr>
          <w:bCs/>
          <w:color w:val="000000"/>
          <w:szCs w:val="20"/>
          <w:lang w:eastAsia="uk-UA"/>
        </w:rPr>
      </w:pPr>
      <w:r w:rsidRPr="00DD12BC">
        <w:rPr>
          <w:bCs/>
          <w:color w:val="000000"/>
          <w:szCs w:val="20"/>
          <w:lang w:eastAsia="uk-UA"/>
        </w:rPr>
        <w:t>З метою зменшення негативного впливу карантинних заходів на суб’єктів малого та середнього підприємництва у 2020 році запроваджено міську кампанію «Зроблено у Миколаєві», до якої долучились 8 великих торговельних мереж міста, а також малі та середні підприємства. А також в рамках міської П</w:t>
      </w:r>
      <w:r w:rsidR="00832217">
        <w:rPr>
          <w:bCs/>
          <w:color w:val="000000"/>
          <w:szCs w:val="20"/>
          <w:lang w:eastAsia="uk-UA"/>
        </w:rPr>
        <w:t>рограми із запобігання поширенню</w:t>
      </w:r>
      <w:r w:rsidRPr="00DD12BC">
        <w:rPr>
          <w:bCs/>
          <w:color w:val="000000"/>
          <w:szCs w:val="20"/>
          <w:lang w:eastAsia="uk-UA"/>
        </w:rPr>
        <w:t xml:space="preserve"> коронавірусної хвороби COVID-19 на території міста Миколаєва затверджені відповідні заходи для підприємців. </w:t>
      </w:r>
    </w:p>
    <w:p w14:paraId="2E387FDD" w14:textId="77777777" w:rsidR="00CC0557" w:rsidRPr="00DD12BC" w:rsidRDefault="00CC0557" w:rsidP="00CC0557">
      <w:pPr>
        <w:ind w:firstLine="567"/>
        <w:jc w:val="both"/>
        <w:rPr>
          <w:bCs/>
          <w:color w:val="000000"/>
          <w:szCs w:val="20"/>
          <w:lang w:eastAsia="uk-UA"/>
        </w:rPr>
      </w:pPr>
      <w:r w:rsidRPr="00DD12BC">
        <w:rPr>
          <w:bCs/>
          <w:color w:val="000000"/>
          <w:szCs w:val="20"/>
          <w:lang w:eastAsia="uk-UA"/>
        </w:rPr>
        <w:t>Розроблено та затверджено Концепцію розвитку річок та маломірного судноплавства у місті м. Миколаєва на 2019-2030 роки.</w:t>
      </w:r>
      <w:r w:rsidRPr="00DD12BC">
        <w:rPr>
          <w:sz w:val="28"/>
        </w:rPr>
        <w:t xml:space="preserve"> </w:t>
      </w:r>
      <w:r w:rsidRPr="00DD12BC">
        <w:rPr>
          <w:bCs/>
          <w:color w:val="000000"/>
          <w:szCs w:val="20"/>
          <w:lang w:eastAsia="uk-UA"/>
        </w:rPr>
        <w:t xml:space="preserve">Протягом 2020 </w:t>
      </w:r>
      <w:r w:rsidR="00D9334D">
        <w:rPr>
          <w:bCs/>
          <w:color w:val="000000"/>
          <w:szCs w:val="20"/>
          <w:lang w:eastAsia="uk-UA"/>
        </w:rPr>
        <w:t xml:space="preserve">року </w:t>
      </w:r>
      <w:r w:rsidRPr="00DD12BC">
        <w:rPr>
          <w:bCs/>
          <w:color w:val="000000"/>
          <w:szCs w:val="20"/>
          <w:lang w:eastAsia="uk-UA"/>
        </w:rPr>
        <w:t>та 1 півріччя 2021 року були проведені робочі наради та засідання робочої групи з розробки Програми, за результатами яких було виявлено проблемні питання та надані пропозиції, які були сформовані у Перелік завдань та заходів Програми розвитку річок та маломірного судноплавства у місті Миколаєві до 2023 року. Наразі робота триває.</w:t>
      </w:r>
    </w:p>
    <w:p w14:paraId="488E15A7" w14:textId="77777777" w:rsidR="00CC0557" w:rsidRPr="009917DC" w:rsidRDefault="00CC0557" w:rsidP="00CC0557">
      <w:pPr>
        <w:ind w:firstLine="567"/>
        <w:jc w:val="both"/>
        <w:rPr>
          <w:bCs/>
          <w:color w:val="000000"/>
          <w:szCs w:val="20"/>
          <w:lang w:eastAsia="uk-UA"/>
        </w:rPr>
      </w:pPr>
      <w:r w:rsidRPr="00DD12BC">
        <w:rPr>
          <w:bCs/>
          <w:color w:val="000000"/>
          <w:szCs w:val="20"/>
          <w:lang w:eastAsia="uk-UA"/>
        </w:rPr>
        <w:t xml:space="preserve">З метою створення умов для підприємницької діяльності та поліпшення інвестиційного клімату для малого та середнього підприємництва рішенням Миколаївської міської ради від 20.05.2021 №4/364 затверджено Порядок використання коштів, передбачених Програмою розвитку малого та середнього підприємництва у м. Миколаєві до 2023 року, для надання одноразової компенсації суб’єктам господарювання з метою відшкодування витрат, понесених на сплату плати за землю, за земельні ділянки, надані в оренду або у власність для обслуговування та/або розміщення ринків тощо на період здійснення обмежувальних протиепідемічних заходів, запроваджених задля запобігання поширенню гострої респіраторної хвороби </w:t>
      </w:r>
      <w:r w:rsidRPr="00DD12BC">
        <w:rPr>
          <w:bCs/>
          <w:color w:val="000000"/>
          <w:szCs w:val="20"/>
          <w:lang w:val="en-US" w:eastAsia="uk-UA"/>
        </w:rPr>
        <w:t>COVID</w:t>
      </w:r>
      <w:r w:rsidRPr="00DD12BC">
        <w:rPr>
          <w:bCs/>
          <w:color w:val="000000"/>
          <w:szCs w:val="20"/>
          <w:lang w:eastAsia="uk-UA"/>
        </w:rPr>
        <w:t xml:space="preserve">-19, </w:t>
      </w:r>
      <w:r w:rsidRPr="00DD12BC">
        <w:rPr>
          <w:bCs/>
          <w:color w:val="000000"/>
          <w:szCs w:val="20"/>
          <w:lang w:val="en-US" w:eastAsia="uk-UA"/>
        </w:rPr>
        <w:t>c</w:t>
      </w:r>
      <w:r w:rsidRPr="00DD12BC">
        <w:rPr>
          <w:bCs/>
          <w:color w:val="000000"/>
          <w:szCs w:val="20"/>
          <w:lang w:eastAsia="uk-UA"/>
        </w:rPr>
        <w:t xml:space="preserve">причиненої коронавірусом </w:t>
      </w:r>
      <w:r w:rsidRPr="00DD12BC">
        <w:rPr>
          <w:bCs/>
          <w:color w:val="000000"/>
          <w:szCs w:val="20"/>
          <w:lang w:val="en-US" w:eastAsia="uk-UA"/>
        </w:rPr>
        <w:t>SARS</w:t>
      </w:r>
      <w:r w:rsidRPr="00DD12BC">
        <w:rPr>
          <w:bCs/>
          <w:color w:val="000000"/>
          <w:szCs w:val="20"/>
          <w:lang w:eastAsia="uk-UA"/>
        </w:rPr>
        <w:t>-</w:t>
      </w:r>
      <w:r w:rsidRPr="00DD12BC">
        <w:rPr>
          <w:bCs/>
          <w:color w:val="000000"/>
          <w:szCs w:val="20"/>
          <w:lang w:val="en-US" w:eastAsia="uk-UA"/>
        </w:rPr>
        <w:t>CoV</w:t>
      </w:r>
      <w:r w:rsidRPr="00DD12BC">
        <w:rPr>
          <w:bCs/>
          <w:color w:val="000000"/>
          <w:szCs w:val="20"/>
          <w:lang w:eastAsia="uk-UA"/>
        </w:rPr>
        <w:t>-2  (далі-Порядок). На сьогоднішній день ведеться робота щодо реалізації вищезазначеного Порядку.</w:t>
      </w:r>
      <w:r w:rsidRPr="009917DC">
        <w:rPr>
          <w:bCs/>
          <w:color w:val="000000"/>
          <w:szCs w:val="20"/>
          <w:lang w:eastAsia="uk-UA"/>
        </w:rPr>
        <w:t xml:space="preserve"> </w:t>
      </w:r>
    </w:p>
    <w:p w14:paraId="0DE195BE" w14:textId="77777777" w:rsidR="008554E8" w:rsidRPr="00DD12BC" w:rsidRDefault="008554E8" w:rsidP="008554E8">
      <w:pPr>
        <w:ind w:firstLine="708"/>
        <w:jc w:val="both"/>
        <w:rPr>
          <w:szCs w:val="20"/>
          <w:lang w:eastAsia="uk-UA"/>
        </w:rPr>
      </w:pPr>
      <w:r w:rsidRPr="00DD12BC">
        <w:rPr>
          <w:szCs w:val="20"/>
          <w:lang w:eastAsia="uk-UA"/>
        </w:rPr>
        <w:t>Реалізація державної регуляторної політики Миколаївською міською радою та її виконавчим комітетом здійснюється у відповідності до завдань, визначених Законом України «Про засади державної регуляторної політики у сфері господарської діяльності», мета яких – прийняття виважених рішень з урахуванням максимально можливих позитивних результатів, спрямованих на забезпечення балансу інтересів суб’єктів господарювання, громадян та влади.</w:t>
      </w:r>
    </w:p>
    <w:p w14:paraId="223A46FC" w14:textId="77777777" w:rsidR="008554E8" w:rsidRPr="00DD12BC" w:rsidRDefault="008554E8" w:rsidP="008554E8">
      <w:pPr>
        <w:ind w:firstLine="708"/>
        <w:jc w:val="both"/>
        <w:rPr>
          <w:szCs w:val="20"/>
          <w:lang w:eastAsia="uk-UA"/>
        </w:rPr>
      </w:pPr>
      <w:r w:rsidRPr="00DD12BC">
        <w:rPr>
          <w:szCs w:val="20"/>
          <w:lang w:eastAsia="uk-UA"/>
        </w:rPr>
        <w:t xml:space="preserve">Відповідальною постійною комісією з питань реалізації державної регуляторної політики визначено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w:t>
      </w:r>
    </w:p>
    <w:p w14:paraId="30C1E46D" w14:textId="77777777" w:rsidR="008554E8" w:rsidRPr="00DD12BC" w:rsidRDefault="008554E8" w:rsidP="008554E8">
      <w:pPr>
        <w:ind w:firstLine="708"/>
        <w:jc w:val="both"/>
        <w:rPr>
          <w:szCs w:val="20"/>
          <w:lang w:eastAsia="uk-UA"/>
        </w:rPr>
      </w:pPr>
      <w:r w:rsidRPr="00DD12BC">
        <w:rPr>
          <w:szCs w:val="20"/>
          <w:lang w:eastAsia="uk-UA"/>
        </w:rPr>
        <w:t>Підготовка аналізів регуляторного впливу та звітів про відстеження результативності регуляторних актів здійснюється їх розробниками відповідно до вимог Методик, затверджених постановою Кабінету Міністрів України від 11.03.2004 №308.</w:t>
      </w:r>
    </w:p>
    <w:p w14:paraId="1964E9E4" w14:textId="77777777" w:rsidR="008554E8" w:rsidRPr="00DD12BC" w:rsidRDefault="008554E8" w:rsidP="008554E8">
      <w:pPr>
        <w:ind w:firstLine="708"/>
        <w:jc w:val="both"/>
        <w:rPr>
          <w:szCs w:val="20"/>
          <w:lang w:eastAsia="uk-UA"/>
        </w:rPr>
      </w:pPr>
      <w:r w:rsidRPr="00DD12BC">
        <w:rPr>
          <w:szCs w:val="20"/>
          <w:lang w:eastAsia="uk-UA"/>
        </w:rPr>
        <w:t>Для одержання зауважень і пропозицій від фізичних та юридичних осіб, їх об’єднань, розробники регуляторних актів постійно оприлюднюють проєкти регуляторних актів з відповідними повідомленнями про оприлюднення та аналізами регуляторного впливу на офіційному порталі міської ради (</w:t>
      </w:r>
      <w:hyperlink r:id="rId18" w:history="1">
        <w:r w:rsidRPr="00DD12BC">
          <w:rPr>
            <w:szCs w:val="20"/>
            <w:lang w:eastAsia="uk-UA"/>
          </w:rPr>
          <w:t>www.mkrada.gov.ua</w:t>
        </w:r>
      </w:hyperlink>
      <w:r w:rsidRPr="00DD12BC">
        <w:rPr>
          <w:szCs w:val="20"/>
          <w:lang w:eastAsia="uk-UA"/>
        </w:rPr>
        <w:t>) у підрозділі «Регуляторна діяльність» розділу «Підприємцям».</w:t>
      </w:r>
    </w:p>
    <w:p w14:paraId="4F6D7D75" w14:textId="77777777" w:rsidR="008554E8" w:rsidRPr="00DD12BC" w:rsidRDefault="008554E8" w:rsidP="008554E8">
      <w:pPr>
        <w:ind w:firstLine="708"/>
        <w:jc w:val="both"/>
        <w:rPr>
          <w:szCs w:val="20"/>
          <w:lang w:eastAsia="uk-UA"/>
        </w:rPr>
      </w:pPr>
      <w:r w:rsidRPr="00DD12BC">
        <w:rPr>
          <w:szCs w:val="20"/>
          <w:lang w:eastAsia="uk-UA"/>
        </w:rPr>
        <w:t xml:space="preserve">Відповідно до вимог Закону України «Про засади державної регуляторної політики у сфері господарської діяльності» річні плани діяльності з підготовки проєктів регуляторних актів затверджуються в установленому регламентами міської ради та виконавчого комітету порядку. </w:t>
      </w:r>
    </w:p>
    <w:p w14:paraId="3672E319" w14:textId="77777777" w:rsidR="008554E8" w:rsidRPr="00DD12BC" w:rsidRDefault="008554E8" w:rsidP="008554E8">
      <w:pPr>
        <w:ind w:firstLine="708"/>
        <w:jc w:val="both"/>
        <w:rPr>
          <w:szCs w:val="20"/>
          <w:lang w:eastAsia="uk-UA"/>
        </w:rPr>
      </w:pPr>
      <w:r w:rsidRPr="00DD12BC">
        <w:rPr>
          <w:szCs w:val="20"/>
          <w:lang w:eastAsia="uk-UA"/>
        </w:rPr>
        <w:t>Плани-графіки відстеження результативності регуляторних актів Миколаївської міської ради та виконавчого комітету Миколаївської міської ради на відповідні роки затверджені міським головою.</w:t>
      </w:r>
    </w:p>
    <w:p w14:paraId="707EF7A4" w14:textId="77777777" w:rsidR="008554E8" w:rsidRPr="00DD12BC" w:rsidRDefault="008554E8" w:rsidP="008554E8">
      <w:pPr>
        <w:ind w:firstLine="708"/>
        <w:jc w:val="both"/>
        <w:rPr>
          <w:szCs w:val="20"/>
          <w:lang w:eastAsia="uk-UA"/>
        </w:rPr>
      </w:pPr>
      <w:r w:rsidRPr="00DD12BC">
        <w:rPr>
          <w:szCs w:val="20"/>
          <w:lang w:eastAsia="uk-UA"/>
        </w:rPr>
        <w:t>Всі Плани та відповідні доповнення до них оприлюднюються у спосіб, передбачений ст.13 Закону України «Про засади державної регуляторної політики у сфері господарської діяльності», на офіційному порталі Миколаївської міської ради (</w:t>
      </w:r>
      <w:hyperlink r:id="rId19" w:history="1">
        <w:r w:rsidRPr="00DD12BC">
          <w:rPr>
            <w:szCs w:val="20"/>
            <w:lang w:eastAsia="uk-UA"/>
          </w:rPr>
          <w:t>www.mkrada.gov.ua</w:t>
        </w:r>
      </w:hyperlink>
      <w:r w:rsidRPr="00DD12BC">
        <w:rPr>
          <w:szCs w:val="20"/>
          <w:lang w:eastAsia="uk-UA"/>
        </w:rPr>
        <w:t>) у підрозділі «Регуляторна діяльність» розділу «Підприємцям».</w:t>
      </w:r>
    </w:p>
    <w:p w14:paraId="51EF4C4F" w14:textId="77777777" w:rsidR="006207A8" w:rsidRPr="00DD12BC" w:rsidRDefault="006207A8" w:rsidP="00F53893">
      <w:pPr>
        <w:ind w:firstLine="708"/>
        <w:jc w:val="both"/>
        <w:rPr>
          <w:szCs w:val="20"/>
          <w:lang w:eastAsia="uk-UA"/>
        </w:rPr>
      </w:pPr>
    </w:p>
    <w:p w14:paraId="644F44BE" w14:textId="77777777" w:rsidR="00151C20" w:rsidRDefault="00151C20" w:rsidP="009B730C">
      <w:pPr>
        <w:jc w:val="both"/>
        <w:rPr>
          <w:color w:val="00B050"/>
        </w:rPr>
      </w:pPr>
    </w:p>
    <w:tbl>
      <w:tblPr>
        <w:tblW w:w="0" w:type="auto"/>
        <w:tblBorders>
          <w:bottom w:val="thinThickSmallGap" w:sz="24" w:space="0" w:color="FF0066"/>
        </w:tblBorders>
        <w:tblLook w:val="00A0" w:firstRow="1" w:lastRow="0" w:firstColumn="1" w:lastColumn="0" w:noHBand="0" w:noVBand="0"/>
      </w:tblPr>
      <w:tblGrid>
        <w:gridCol w:w="3794"/>
      </w:tblGrid>
      <w:tr w:rsidR="002507BD" w:rsidRPr="002B0D9E" w14:paraId="23F48299" w14:textId="77777777" w:rsidTr="00FE3066">
        <w:tc>
          <w:tcPr>
            <w:tcW w:w="3794" w:type="dxa"/>
            <w:tcBorders>
              <w:bottom w:val="thinThickSmallGap" w:sz="24" w:space="0" w:color="FF0066"/>
            </w:tcBorders>
          </w:tcPr>
          <w:p w14:paraId="500D2941" w14:textId="77777777" w:rsidR="002507BD" w:rsidRPr="002B0D9E" w:rsidRDefault="002507BD" w:rsidP="00FE3066">
            <w:pPr>
              <w:ind w:right="56"/>
              <w:jc w:val="both"/>
              <w:rPr>
                <w:b/>
                <w:color w:val="00B050"/>
              </w:rPr>
            </w:pPr>
            <w:r w:rsidRPr="00CA579C">
              <w:rPr>
                <w:b/>
                <w:color w:val="7030A0"/>
              </w:rPr>
              <w:t xml:space="preserve">СПОЖИВЧИЙ РИНОК </w:t>
            </w:r>
          </w:p>
        </w:tc>
      </w:tr>
    </w:tbl>
    <w:p w14:paraId="7642F534" w14:textId="77777777" w:rsidR="002507BD" w:rsidRPr="002B0D9E" w:rsidRDefault="002507BD" w:rsidP="004844DE">
      <w:pPr>
        <w:ind w:left="-360" w:firstLine="360"/>
        <w:jc w:val="both"/>
        <w:rPr>
          <w:b/>
          <w:i/>
          <w:color w:val="00B050"/>
        </w:rPr>
      </w:pPr>
    </w:p>
    <w:tbl>
      <w:tblPr>
        <w:tblW w:w="9889" w:type="dxa"/>
        <w:tblInd w:w="2" w:type="dxa"/>
        <w:tblLook w:val="00A0" w:firstRow="1" w:lastRow="0" w:firstColumn="1" w:lastColumn="0" w:noHBand="0" w:noVBand="0"/>
      </w:tblPr>
      <w:tblGrid>
        <w:gridCol w:w="5637"/>
        <w:gridCol w:w="4252"/>
      </w:tblGrid>
      <w:tr w:rsidR="00312592" w:rsidRPr="002B0D9E" w14:paraId="5BF84B9E" w14:textId="77777777" w:rsidTr="00C51F89">
        <w:tc>
          <w:tcPr>
            <w:tcW w:w="5637" w:type="dxa"/>
          </w:tcPr>
          <w:p w14:paraId="01C5D2FE" w14:textId="77777777" w:rsidR="00312592" w:rsidRDefault="00312592" w:rsidP="00C51F89">
            <w:pPr>
              <w:jc w:val="both"/>
              <w:rPr>
                <w:noProof/>
                <w:color w:val="00B050"/>
              </w:rPr>
            </w:pPr>
            <w:r w:rsidRPr="002B0D9E">
              <w:rPr>
                <w:noProof/>
                <w:color w:val="00B050"/>
              </w:rPr>
              <w:t xml:space="preserve">      </w:t>
            </w:r>
          </w:p>
          <w:p w14:paraId="1D3BFA92" w14:textId="77777777" w:rsidR="00312592" w:rsidRPr="00CA2B3A" w:rsidRDefault="00312592" w:rsidP="00C51F89">
            <w:pPr>
              <w:jc w:val="both"/>
            </w:pPr>
            <w:r>
              <w:rPr>
                <w:noProof/>
                <w:color w:val="00B050"/>
              </w:rPr>
              <w:t xml:space="preserve">       </w:t>
            </w:r>
            <w:r w:rsidRPr="00CA2B3A">
              <w:t>Протягом останніх років спостерігається тенденція щодо зростання обсягів роздрібного товарооб</w:t>
            </w:r>
            <w:r>
              <w:t>іг</w:t>
            </w:r>
            <w:r w:rsidRPr="00CA2B3A">
              <w:t>у підприємств міста, основним видом економічної діяльності яких є роздрібна торгівля. Так, у 2018 році роздрібний товарооб</w:t>
            </w:r>
            <w:r w:rsidR="00D9334D">
              <w:t>іг</w:t>
            </w:r>
            <w:r w:rsidRPr="00CA2B3A">
              <w:t xml:space="preserve"> становив 11501,8 млн грн  і збільшився проти 2017 року у порівняних цінах на 6,4%. У 2019 році товарооб</w:t>
            </w:r>
            <w:r>
              <w:t>іг</w:t>
            </w:r>
            <w:r w:rsidRPr="00CA2B3A">
              <w:t xml:space="preserve"> становив 13124 млн грн, що в порівнянні з 2018 роком більше на 1622,2 млн грн, у порівняних цінах  більше на 7,2%</w:t>
            </w:r>
          </w:p>
        </w:tc>
        <w:tc>
          <w:tcPr>
            <w:tcW w:w="4252" w:type="dxa"/>
          </w:tcPr>
          <w:p w14:paraId="21087189" w14:textId="77777777" w:rsidR="00312592" w:rsidRPr="002B0D9E" w:rsidRDefault="00312592" w:rsidP="00C51F89">
            <w:pPr>
              <w:tabs>
                <w:tab w:val="left" w:pos="1418"/>
              </w:tabs>
              <w:rPr>
                <w:noProof/>
                <w:color w:val="00B050"/>
              </w:rPr>
            </w:pPr>
            <w:r>
              <w:rPr>
                <w:noProof/>
                <w:color w:val="00B050"/>
                <w:lang w:val="ru-RU"/>
              </w:rPr>
              <w:drawing>
                <wp:inline distT="0" distB="0" distL="0" distR="0" wp14:anchorId="58871931" wp14:editId="51DE4165">
                  <wp:extent cx="2491740" cy="18669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91740" cy="1866900"/>
                          </a:xfrm>
                          <a:prstGeom prst="rect">
                            <a:avLst/>
                          </a:prstGeom>
                          <a:noFill/>
                          <a:ln>
                            <a:noFill/>
                          </a:ln>
                        </pic:spPr>
                      </pic:pic>
                    </a:graphicData>
                  </a:graphic>
                </wp:inline>
              </w:drawing>
            </w:r>
          </w:p>
        </w:tc>
      </w:tr>
    </w:tbl>
    <w:p w14:paraId="5F79C4BD" w14:textId="77777777" w:rsidR="00312592" w:rsidRPr="00CA2B3A" w:rsidRDefault="00312592" w:rsidP="00312592">
      <w:pPr>
        <w:ind w:firstLine="567"/>
        <w:jc w:val="both"/>
      </w:pPr>
      <w:r>
        <w:t>У</w:t>
      </w:r>
      <w:r w:rsidRPr="00CA2B3A">
        <w:t xml:space="preserve"> м.Миколаєві  сконцентровано більше </w:t>
      </w:r>
      <w:r w:rsidRPr="00CA2B3A">
        <w:rPr>
          <w:color w:val="000000"/>
        </w:rPr>
        <w:t>75% обсягу</w:t>
      </w:r>
      <w:r w:rsidRPr="00CA2B3A">
        <w:t xml:space="preserve"> роздрібного товарооб</w:t>
      </w:r>
      <w:r>
        <w:t>ігу</w:t>
      </w:r>
      <w:r w:rsidRPr="00CA2B3A">
        <w:t xml:space="preserve"> підприємств області.</w:t>
      </w:r>
    </w:p>
    <w:p w14:paraId="5D7D666B" w14:textId="77777777" w:rsidR="00312592" w:rsidRPr="00CA2B3A" w:rsidRDefault="00312592" w:rsidP="00312592">
      <w:pPr>
        <w:ind w:firstLine="567"/>
        <w:jc w:val="both"/>
      </w:pPr>
      <w:r w:rsidRPr="00CA2B3A">
        <w:t>За товарною структурою у роздрібному товарооб</w:t>
      </w:r>
      <w:r>
        <w:t>ігу</w:t>
      </w:r>
      <w:r w:rsidRPr="00CA2B3A">
        <w:t xml:space="preserve"> торгової мережі міста переважали непродовольчі товари.</w:t>
      </w:r>
    </w:p>
    <w:p w14:paraId="2ECEF5F5" w14:textId="77777777" w:rsidR="00312592" w:rsidRPr="00CA2B3A" w:rsidRDefault="00312592" w:rsidP="00312592">
      <w:pPr>
        <w:jc w:val="both"/>
      </w:pPr>
      <w:r w:rsidRPr="00CA2B3A">
        <w:t xml:space="preserve">        Зростання обсягів роздрібного товарообігу відбувалось за рахунок розширення мережі приватного сектору, збільшення обсягів продажу власної продукції через роздрібну торговельну мережу, виносну і виїзну торгівлю, проведення щотижневих ярмарків, відкриття закладів швидкого обслуговування, які користуються попитом у споживачів із середнім достатком.                          </w:t>
      </w:r>
    </w:p>
    <w:p w14:paraId="54BE7EBC" w14:textId="77777777" w:rsidR="00312592" w:rsidRPr="00891767" w:rsidRDefault="00312592" w:rsidP="00312592">
      <w:pPr>
        <w:pStyle w:val="a3"/>
        <w:spacing w:after="0"/>
        <w:jc w:val="both"/>
        <w:rPr>
          <w:szCs w:val="24"/>
        </w:rPr>
      </w:pPr>
      <w:r w:rsidRPr="00891767">
        <w:rPr>
          <w:szCs w:val="24"/>
        </w:rPr>
        <w:t xml:space="preserve">         Стосовно сфери послуг необхідно відзначити позитивну тенденцію у розвитку  сфери  побутового обслуговування населення, а саме збільшення мережі підприємств побуту та надання населенню високоякісних послуг. </w:t>
      </w:r>
    </w:p>
    <w:p w14:paraId="2B10DE1F" w14:textId="77777777" w:rsidR="00312592" w:rsidRPr="00891767" w:rsidRDefault="00312592" w:rsidP="00312592">
      <w:pPr>
        <w:pStyle w:val="a3"/>
        <w:spacing w:after="0"/>
        <w:jc w:val="both"/>
        <w:rPr>
          <w:szCs w:val="24"/>
        </w:rPr>
      </w:pPr>
      <w:r w:rsidRPr="00891767">
        <w:rPr>
          <w:szCs w:val="24"/>
        </w:rPr>
        <w:t xml:space="preserve">         Протягом останніх років спостерігається тенденція щодо зростання обсягів послуг, реалізованих споживачам підприємствами сфери послуг, тоді, як питома вага послуг, реалізованих населенню</w:t>
      </w:r>
      <w:r w:rsidR="00D9334D">
        <w:rPr>
          <w:szCs w:val="24"/>
        </w:rPr>
        <w:t>,</w:t>
      </w:r>
      <w:r w:rsidRPr="00891767">
        <w:rPr>
          <w:szCs w:val="24"/>
        </w:rPr>
        <w:t xml:space="preserve"> зменшується. </w:t>
      </w:r>
    </w:p>
    <w:tbl>
      <w:tblPr>
        <w:tblW w:w="0" w:type="auto"/>
        <w:tblInd w:w="2" w:type="dxa"/>
        <w:tblLook w:val="00A0" w:firstRow="1" w:lastRow="0" w:firstColumn="1" w:lastColumn="0" w:noHBand="0" w:noVBand="0"/>
      </w:tblPr>
      <w:tblGrid>
        <w:gridCol w:w="4643"/>
        <w:gridCol w:w="5050"/>
      </w:tblGrid>
      <w:tr w:rsidR="00312592" w:rsidRPr="00891767" w14:paraId="1FD6F4D5" w14:textId="77777777" w:rsidTr="00C51F89">
        <w:tc>
          <w:tcPr>
            <w:tcW w:w="4644" w:type="dxa"/>
          </w:tcPr>
          <w:p w14:paraId="41260D59" w14:textId="77777777" w:rsidR="00312592" w:rsidRPr="00891767" w:rsidRDefault="00312592" w:rsidP="00C51F89">
            <w:pPr>
              <w:pStyle w:val="a3"/>
              <w:spacing w:after="0"/>
              <w:jc w:val="both"/>
              <w:rPr>
                <w:szCs w:val="24"/>
              </w:rPr>
            </w:pPr>
            <w:r>
              <w:rPr>
                <w:noProof/>
                <w:szCs w:val="24"/>
                <w:lang w:val="ru-RU"/>
              </w:rPr>
              <w:drawing>
                <wp:inline distT="0" distB="0" distL="0" distR="0" wp14:anchorId="567F9C4D" wp14:editId="789C234A">
                  <wp:extent cx="2796540" cy="1866900"/>
                  <wp:effectExtent l="0" t="0" r="381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96540" cy="1866900"/>
                          </a:xfrm>
                          <a:prstGeom prst="rect">
                            <a:avLst/>
                          </a:prstGeom>
                          <a:noFill/>
                          <a:ln>
                            <a:noFill/>
                          </a:ln>
                        </pic:spPr>
                      </pic:pic>
                    </a:graphicData>
                  </a:graphic>
                </wp:inline>
              </w:drawing>
            </w:r>
          </w:p>
        </w:tc>
        <w:tc>
          <w:tcPr>
            <w:tcW w:w="5267" w:type="dxa"/>
          </w:tcPr>
          <w:p w14:paraId="6BDAF11C" w14:textId="77777777" w:rsidR="00312592" w:rsidRPr="00891767" w:rsidRDefault="00312592" w:rsidP="00C51F89">
            <w:pPr>
              <w:pStyle w:val="a3"/>
              <w:spacing w:after="0"/>
              <w:jc w:val="both"/>
              <w:rPr>
                <w:szCs w:val="24"/>
              </w:rPr>
            </w:pPr>
            <w:r w:rsidRPr="00891767">
              <w:rPr>
                <w:szCs w:val="24"/>
              </w:rPr>
              <w:t xml:space="preserve">      Обсяг послуг, реалізованих споживачам підприємствами сфери послуг, у 2018 році становив 15023,0 млн грн і збільшився проти 2017 року на 1633,0 млн грн. У 2019 році обсяг послуг споживачам становив 16718,1 млн грн, що в порівнянні з 2018 роком більше на 62 млн грн. </w:t>
            </w:r>
          </w:p>
          <w:p w14:paraId="4960C0F3" w14:textId="77777777" w:rsidR="00312592" w:rsidRPr="00891767" w:rsidRDefault="00312592" w:rsidP="00C51F89">
            <w:pPr>
              <w:pStyle w:val="a3"/>
              <w:spacing w:after="0"/>
              <w:jc w:val="both"/>
              <w:rPr>
                <w:szCs w:val="24"/>
              </w:rPr>
            </w:pPr>
            <w:r w:rsidRPr="00891767">
              <w:rPr>
                <w:szCs w:val="24"/>
              </w:rPr>
              <w:t xml:space="preserve">      У структурі загального обсягу реалізованих послуг вагому частку займали послуги транспорту, складського господарства, пошти та кур’єрської діяльності.</w:t>
            </w:r>
          </w:p>
        </w:tc>
      </w:tr>
    </w:tbl>
    <w:p w14:paraId="147B5EF5" w14:textId="77777777" w:rsidR="00312592" w:rsidRDefault="00312592" w:rsidP="00312592">
      <w:pPr>
        <w:jc w:val="both"/>
      </w:pPr>
    </w:p>
    <w:p w14:paraId="5BF68CBB" w14:textId="77777777" w:rsidR="00312592" w:rsidRPr="00CA2B3A" w:rsidRDefault="00312592" w:rsidP="00312592">
      <w:pPr>
        <w:jc w:val="both"/>
      </w:pPr>
      <w:r w:rsidRPr="00CA2B3A">
        <w:t xml:space="preserve">         Населенню міста у 2018 </w:t>
      </w:r>
      <w:r>
        <w:t>році реалізовано послуг на 1739,</w:t>
      </w:r>
      <w:r w:rsidRPr="00CA2B3A">
        <w:t>6 млн</w:t>
      </w:r>
      <w:r>
        <w:t xml:space="preserve"> </w:t>
      </w:r>
      <w:r w:rsidRPr="00CA2B3A">
        <w:t>грн, що склало 10</w:t>
      </w:r>
      <w:r>
        <w:t>,</w:t>
      </w:r>
      <w:r w:rsidRPr="00CA2B3A">
        <w:t>4% в їх загальному обсязі, тоді, як у 2019 році реалізовано послуг на 1503</w:t>
      </w:r>
      <w:r>
        <w:t xml:space="preserve">,5 млн </w:t>
      </w:r>
      <w:r w:rsidRPr="00CA2B3A">
        <w:t>грн, що склало 9% в загальному обсязі.</w:t>
      </w:r>
    </w:p>
    <w:p w14:paraId="1C81D6D3" w14:textId="77777777" w:rsidR="00312592" w:rsidRPr="00891767" w:rsidRDefault="00312592" w:rsidP="00312592">
      <w:pPr>
        <w:pStyle w:val="a3"/>
        <w:spacing w:after="0"/>
        <w:jc w:val="both"/>
        <w:rPr>
          <w:szCs w:val="24"/>
        </w:rPr>
      </w:pPr>
      <w:r w:rsidRPr="00891767">
        <w:rPr>
          <w:szCs w:val="24"/>
        </w:rPr>
        <w:t xml:space="preserve">         У структурі  обсягу послуг, реалізованих населенню,  найбільша питома вага припадає на такі види побутових послуг, як перукарські, хімічна чистка одягу  та ремонт автотранспорту.</w:t>
      </w:r>
    </w:p>
    <w:p w14:paraId="3C1B1DEA" w14:textId="77777777" w:rsidR="00312592" w:rsidRPr="00891767" w:rsidRDefault="00312592" w:rsidP="00312592">
      <w:pPr>
        <w:pStyle w:val="a3"/>
        <w:spacing w:after="0"/>
        <w:jc w:val="both"/>
        <w:rPr>
          <w:szCs w:val="24"/>
        </w:rPr>
      </w:pPr>
      <w:r w:rsidRPr="00891767">
        <w:rPr>
          <w:szCs w:val="24"/>
        </w:rPr>
        <w:t xml:space="preserve">           Враховуючи існуючу високу забезпеченість міста ринками та комплексами торговельних павільйонів, подальший розвиток мережі не передбачається. Разом з тим планується удосконалення матеріально-технічної бази ринків, що націлено на покращання умов обслуговування населення.</w:t>
      </w:r>
    </w:p>
    <w:p w14:paraId="77577BDC" w14:textId="77777777" w:rsidR="00312592" w:rsidRPr="00891767" w:rsidRDefault="00312592" w:rsidP="00312592">
      <w:pPr>
        <w:pStyle w:val="a3"/>
        <w:spacing w:after="0"/>
        <w:jc w:val="both"/>
        <w:rPr>
          <w:szCs w:val="24"/>
        </w:rPr>
      </w:pPr>
      <w:r w:rsidRPr="00891767">
        <w:rPr>
          <w:szCs w:val="24"/>
        </w:rPr>
        <w:t xml:space="preserve">           Для підтримки місцевих товаровиробників, стабілізації роздрібних цін, розширення партнерських стосунків продовжиться робота з організації проведення виставкових заходів та ярмарків.</w:t>
      </w:r>
    </w:p>
    <w:p w14:paraId="7237AFAA" w14:textId="77777777" w:rsidR="00314AF2" w:rsidRDefault="00314AF2" w:rsidP="00314AF2">
      <w:pPr>
        <w:pStyle w:val="a3"/>
        <w:spacing w:after="0"/>
        <w:jc w:val="both"/>
      </w:pPr>
    </w:p>
    <w:tbl>
      <w:tblPr>
        <w:tblW w:w="0" w:type="auto"/>
        <w:tblBorders>
          <w:bottom w:val="thinThickSmallGap" w:sz="24" w:space="0" w:color="FF0066"/>
        </w:tblBorders>
        <w:tblLook w:val="00A0" w:firstRow="1" w:lastRow="0" w:firstColumn="1" w:lastColumn="0" w:noHBand="0" w:noVBand="0"/>
      </w:tblPr>
      <w:tblGrid>
        <w:gridCol w:w="4077"/>
      </w:tblGrid>
      <w:tr w:rsidR="002507BD" w:rsidRPr="002B0D9E" w14:paraId="06276C7C" w14:textId="77777777" w:rsidTr="001E396C">
        <w:tc>
          <w:tcPr>
            <w:tcW w:w="4077" w:type="dxa"/>
            <w:tcBorders>
              <w:bottom w:val="thinThickSmallGap" w:sz="24" w:space="0" w:color="FF0066"/>
            </w:tcBorders>
          </w:tcPr>
          <w:p w14:paraId="5D5AF9A1" w14:textId="77777777" w:rsidR="002507BD" w:rsidRPr="002B0D9E" w:rsidRDefault="002507BD" w:rsidP="001E396C">
            <w:pPr>
              <w:ind w:right="56"/>
              <w:rPr>
                <w:b/>
                <w:color w:val="00B050"/>
              </w:rPr>
            </w:pPr>
            <w:bookmarkStart w:id="2" w:name="183"/>
            <w:bookmarkStart w:id="3" w:name="184"/>
            <w:bookmarkEnd w:id="2"/>
            <w:bookmarkEnd w:id="3"/>
            <w:r w:rsidRPr="00EB5582">
              <w:rPr>
                <w:b/>
                <w:color w:val="7030A0"/>
              </w:rPr>
              <w:t xml:space="preserve">АДМІНІСТРАТИВНІ  ПОСЛУГИ </w:t>
            </w:r>
          </w:p>
        </w:tc>
      </w:tr>
    </w:tbl>
    <w:p w14:paraId="3179801A" w14:textId="77777777" w:rsidR="002507BD" w:rsidRPr="002B0D9E" w:rsidRDefault="002507BD" w:rsidP="007B4E04">
      <w:pPr>
        <w:shd w:val="clear" w:color="auto" w:fill="FFFFFF"/>
        <w:tabs>
          <w:tab w:val="left" w:pos="900"/>
        </w:tabs>
        <w:rPr>
          <w:color w:val="00B050"/>
        </w:rPr>
      </w:pPr>
    </w:p>
    <w:p w14:paraId="1D3441FC" w14:textId="77777777" w:rsidR="0029577E" w:rsidRPr="00CC5CD7" w:rsidRDefault="00E00C1B" w:rsidP="0029577E">
      <w:pPr>
        <w:pStyle w:val="a9"/>
        <w:tabs>
          <w:tab w:val="num" w:pos="567"/>
        </w:tabs>
        <w:ind w:firstLine="709"/>
        <w:jc w:val="both"/>
        <w:rPr>
          <w:rFonts w:ascii="Times New Roman" w:hAnsi="Times New Roman"/>
          <w:sz w:val="24"/>
          <w:szCs w:val="24"/>
          <w:lang w:val="uk-UA"/>
        </w:rPr>
      </w:pPr>
      <w:hyperlink r:id="rId22" w:tgtFrame="_blank" w:history="1">
        <w:r w:rsidR="0029577E" w:rsidRPr="00CC5CD7">
          <w:rPr>
            <w:rStyle w:val="af1"/>
            <w:rFonts w:ascii="Times New Roman" w:hAnsi="Times New Roman"/>
            <w:color w:val="auto"/>
            <w:sz w:val="24"/>
            <w:szCs w:val="24"/>
            <w:u w:val="none"/>
            <w:lang w:val="uk-UA"/>
          </w:rPr>
          <w:t>Департамент з надання адміністративних послуг</w:t>
        </w:r>
      </w:hyperlink>
      <w:r w:rsidR="00A20CCB">
        <w:rPr>
          <w:rStyle w:val="af1"/>
          <w:rFonts w:ascii="Times New Roman" w:hAnsi="Times New Roman"/>
          <w:color w:val="auto"/>
          <w:sz w:val="24"/>
          <w:szCs w:val="24"/>
          <w:u w:val="none"/>
          <w:lang w:val="uk-UA"/>
        </w:rPr>
        <w:t xml:space="preserve"> Миколаївської міської ради </w:t>
      </w:r>
      <w:r w:rsidR="0029577E" w:rsidRPr="00CC5CD7">
        <w:rPr>
          <w:rFonts w:ascii="Times New Roman" w:hAnsi="Times New Roman"/>
          <w:sz w:val="24"/>
          <w:szCs w:val="24"/>
          <w:lang w:val="uk-UA"/>
        </w:rPr>
        <w:t xml:space="preserve"> </w:t>
      </w:r>
      <w:r w:rsidR="0029577E" w:rsidRPr="00CC5CD7">
        <w:rPr>
          <w:rFonts w:ascii="Times New Roman" w:hAnsi="Times New Roman"/>
          <w:bCs/>
          <w:sz w:val="24"/>
          <w:szCs w:val="24"/>
          <w:lang w:val="uk-UA"/>
        </w:rPr>
        <w:t>(</w:t>
      </w:r>
      <w:r w:rsidR="00A20CCB">
        <w:rPr>
          <w:rFonts w:ascii="Times New Roman" w:hAnsi="Times New Roman"/>
          <w:bCs/>
          <w:sz w:val="24"/>
          <w:szCs w:val="24"/>
          <w:lang w:val="uk-UA"/>
        </w:rPr>
        <w:t>далі -</w:t>
      </w:r>
      <w:r w:rsidR="0029577E" w:rsidRPr="00CC5CD7">
        <w:rPr>
          <w:rFonts w:ascii="Times New Roman" w:hAnsi="Times New Roman"/>
          <w:bCs/>
          <w:sz w:val="24"/>
          <w:szCs w:val="24"/>
          <w:lang w:val="uk-UA"/>
        </w:rPr>
        <w:t xml:space="preserve">ДНАП) – це постійно діючий робочий орган та виконавчий орган Миколаївської міської ради, в якому надаються адміністративні послуги через адміністратора шляхом його взаємодії з суб'єктами надання адміністративних послуг. </w:t>
      </w:r>
    </w:p>
    <w:p w14:paraId="78D42088" w14:textId="77777777" w:rsidR="0029577E" w:rsidRPr="00CC5CD7" w:rsidRDefault="0029577E" w:rsidP="0029577E">
      <w:pPr>
        <w:tabs>
          <w:tab w:val="left" w:pos="426"/>
        </w:tabs>
        <w:ind w:firstLine="709"/>
        <w:contextualSpacing/>
        <w:jc w:val="both"/>
      </w:pPr>
      <w:r w:rsidRPr="00CC5CD7">
        <w:t xml:space="preserve">Протягом 2017-2021 років поетапно збільшено перелік адміністративних послуг. З початку роботи </w:t>
      </w:r>
      <w:r w:rsidR="00A20CCB">
        <w:t>ДНАП</w:t>
      </w:r>
      <w:r w:rsidRPr="00CC5CD7">
        <w:t xml:space="preserve"> надавав 52 послуги (згідно з рішенням міської ради </w:t>
      </w:r>
      <w:r w:rsidR="00D9334D" w:rsidRPr="00CC5CD7">
        <w:t>від 04.02.2014</w:t>
      </w:r>
      <w:r w:rsidR="00D9334D">
        <w:t xml:space="preserve"> </w:t>
      </w:r>
      <w:r w:rsidRPr="00CC5CD7">
        <w:t>№ 37/23 «Про затвердження Тимчасового переліку адміністративних послуг, що надаються виконавчими органами ММР»).</w:t>
      </w:r>
    </w:p>
    <w:p w14:paraId="7CF10640" w14:textId="77777777" w:rsidR="0029577E" w:rsidRPr="00CC5CD7" w:rsidRDefault="00A20CCB" w:rsidP="0029577E">
      <w:pPr>
        <w:tabs>
          <w:tab w:val="left" w:pos="426"/>
        </w:tabs>
        <w:ind w:firstLine="709"/>
        <w:contextualSpacing/>
        <w:jc w:val="both"/>
      </w:pPr>
      <w:r>
        <w:t>На сьогодні у</w:t>
      </w:r>
      <w:r w:rsidR="0029577E" w:rsidRPr="00CC5CD7">
        <w:t xml:space="preserve"> </w:t>
      </w:r>
      <w:r>
        <w:t>ДНАП</w:t>
      </w:r>
      <w:r w:rsidR="0029577E" w:rsidRPr="00CC5CD7">
        <w:t xml:space="preserve"> надається 163</w:t>
      </w:r>
      <w:r w:rsidR="0029577E" w:rsidRPr="00CC5CD7">
        <w:rPr>
          <w:b/>
        </w:rPr>
        <w:t xml:space="preserve"> </w:t>
      </w:r>
      <w:r w:rsidR="0029577E" w:rsidRPr="00CC5CD7">
        <w:t xml:space="preserve">адміністративні послуги (відповідно до рішення міської ради </w:t>
      </w:r>
      <w:r w:rsidR="00D9334D" w:rsidRPr="00CC5CD7">
        <w:t xml:space="preserve">від 20.12.2019 </w:t>
      </w:r>
      <w:r w:rsidR="0029577E" w:rsidRPr="00CC5CD7">
        <w:t>№ 56/73 «Про затвердження переліку адміністративних послуг, що надаються через</w:t>
      </w:r>
      <w:r>
        <w:t xml:space="preserve"> </w:t>
      </w:r>
      <w:r w:rsidR="00654580">
        <w:t>департамент з н</w:t>
      </w:r>
      <w:r>
        <w:t>адання адміністративних послуг М</w:t>
      </w:r>
      <w:r w:rsidR="00654580">
        <w:t>иколаївської міської ради</w:t>
      </w:r>
      <w:r w:rsidR="0029577E" w:rsidRPr="00CC5CD7">
        <w:t xml:space="preserve">» та рішення Миколаївської міської ради від 11.03.2021 № 4/7 «Про внесення змін до рішення Миколаївської міської ради від 20.12.2019 № 56/73 «Про затвердження переліку адміністративних послуг, що надаються через департамент з надання адміністративних послуг Миколаївської міської ради»). </w:t>
      </w:r>
    </w:p>
    <w:p w14:paraId="4589C767" w14:textId="77777777" w:rsidR="0029577E" w:rsidRPr="00CC5CD7" w:rsidRDefault="0029577E" w:rsidP="0029577E">
      <w:pPr>
        <w:tabs>
          <w:tab w:val="left" w:pos="426"/>
        </w:tabs>
        <w:ind w:firstLine="709"/>
        <w:contextualSpacing/>
        <w:jc w:val="both"/>
      </w:pPr>
      <w:r w:rsidRPr="00CC5CD7">
        <w:t>У зв’язку з розширенням переліку адміністративних послуг збільшується і кількість наданих послуг через ДНАП.</w:t>
      </w:r>
    </w:p>
    <w:p w14:paraId="51B38186" w14:textId="77777777" w:rsidR="0029577E" w:rsidRPr="005B5A7A" w:rsidRDefault="0029577E" w:rsidP="0029577E">
      <w:pPr>
        <w:tabs>
          <w:tab w:val="left" w:pos="426"/>
        </w:tabs>
        <w:ind w:firstLine="709"/>
        <w:contextualSpacing/>
        <w:jc w:val="both"/>
        <w:rPr>
          <w:color w:val="FF0000"/>
        </w:rPr>
      </w:pPr>
    </w:p>
    <w:tbl>
      <w:tblPr>
        <w:tblStyle w:val="af9"/>
        <w:tblW w:w="0" w:type="auto"/>
        <w:jc w:val="center"/>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firstRow="1" w:lastRow="0" w:firstColumn="1" w:lastColumn="0" w:noHBand="0" w:noVBand="1"/>
      </w:tblPr>
      <w:tblGrid>
        <w:gridCol w:w="2376"/>
        <w:gridCol w:w="2410"/>
        <w:gridCol w:w="2410"/>
        <w:gridCol w:w="2375"/>
      </w:tblGrid>
      <w:tr w:rsidR="0029577E" w:rsidRPr="005B5A7A" w14:paraId="22C1C164" w14:textId="77777777" w:rsidTr="00496F22">
        <w:trPr>
          <w:jc w:val="center"/>
        </w:trPr>
        <w:tc>
          <w:tcPr>
            <w:tcW w:w="2376" w:type="dxa"/>
            <w:shd w:val="clear" w:color="auto" w:fill="E1D7DE"/>
          </w:tcPr>
          <w:p w14:paraId="6E7CD9FA" w14:textId="77777777" w:rsidR="0029577E" w:rsidRPr="00A610E3" w:rsidRDefault="0029577E" w:rsidP="00C51F89">
            <w:pPr>
              <w:tabs>
                <w:tab w:val="left" w:pos="426"/>
              </w:tabs>
              <w:ind w:firstLine="709"/>
              <w:jc w:val="center"/>
              <w:rPr>
                <w:rFonts w:ascii="Arial Narrow" w:hAnsi="Arial Narrow"/>
                <w:b/>
                <w:bCs/>
                <w:color w:val="365F91" w:themeColor="accent1" w:themeShade="BF"/>
              </w:rPr>
            </w:pPr>
            <w:r w:rsidRPr="00A610E3">
              <w:rPr>
                <w:rFonts w:ascii="Arial Narrow" w:hAnsi="Arial Narrow"/>
                <w:b/>
                <w:color w:val="365F91" w:themeColor="accent1" w:themeShade="BF"/>
              </w:rPr>
              <w:t>2017 рік</w:t>
            </w:r>
          </w:p>
        </w:tc>
        <w:tc>
          <w:tcPr>
            <w:tcW w:w="2410" w:type="dxa"/>
            <w:shd w:val="clear" w:color="auto" w:fill="E1D7DE"/>
          </w:tcPr>
          <w:p w14:paraId="46C34607" w14:textId="77777777" w:rsidR="0029577E" w:rsidRPr="00A610E3" w:rsidRDefault="0029577E" w:rsidP="00C51F89">
            <w:pPr>
              <w:tabs>
                <w:tab w:val="left" w:pos="426"/>
              </w:tabs>
              <w:ind w:firstLine="709"/>
              <w:jc w:val="center"/>
              <w:rPr>
                <w:rFonts w:ascii="Arial Narrow" w:hAnsi="Arial Narrow"/>
                <w:b/>
                <w:bCs/>
                <w:color w:val="365F91" w:themeColor="accent1" w:themeShade="BF"/>
              </w:rPr>
            </w:pPr>
            <w:r w:rsidRPr="00A610E3">
              <w:rPr>
                <w:rFonts w:ascii="Arial Narrow" w:hAnsi="Arial Narrow"/>
                <w:b/>
                <w:color w:val="365F91" w:themeColor="accent1" w:themeShade="BF"/>
              </w:rPr>
              <w:t>2018 рік</w:t>
            </w:r>
          </w:p>
        </w:tc>
        <w:tc>
          <w:tcPr>
            <w:tcW w:w="2410" w:type="dxa"/>
            <w:shd w:val="clear" w:color="auto" w:fill="E1D7DE"/>
          </w:tcPr>
          <w:p w14:paraId="4C625E46" w14:textId="77777777" w:rsidR="0029577E" w:rsidRPr="00A610E3" w:rsidRDefault="0029577E" w:rsidP="00C51F89">
            <w:pPr>
              <w:tabs>
                <w:tab w:val="left" w:pos="426"/>
              </w:tabs>
              <w:ind w:firstLine="709"/>
              <w:jc w:val="center"/>
              <w:rPr>
                <w:rFonts w:ascii="Arial Narrow" w:hAnsi="Arial Narrow"/>
                <w:b/>
                <w:bCs/>
                <w:color w:val="365F91" w:themeColor="accent1" w:themeShade="BF"/>
              </w:rPr>
            </w:pPr>
            <w:r w:rsidRPr="00A610E3">
              <w:rPr>
                <w:rFonts w:ascii="Arial Narrow" w:hAnsi="Arial Narrow"/>
                <w:b/>
                <w:color w:val="365F91" w:themeColor="accent1" w:themeShade="BF"/>
              </w:rPr>
              <w:t>2019 рік</w:t>
            </w:r>
          </w:p>
        </w:tc>
        <w:tc>
          <w:tcPr>
            <w:tcW w:w="2375" w:type="dxa"/>
            <w:shd w:val="clear" w:color="auto" w:fill="E1D7DE"/>
          </w:tcPr>
          <w:p w14:paraId="74C77433" w14:textId="77777777" w:rsidR="0029577E" w:rsidRPr="00A610E3" w:rsidRDefault="0029577E" w:rsidP="00C51F89">
            <w:pPr>
              <w:tabs>
                <w:tab w:val="left" w:pos="426"/>
              </w:tabs>
              <w:ind w:firstLine="709"/>
              <w:jc w:val="center"/>
              <w:rPr>
                <w:rFonts w:ascii="Arial Narrow" w:hAnsi="Arial Narrow"/>
                <w:b/>
                <w:bCs/>
                <w:color w:val="365F91" w:themeColor="accent1" w:themeShade="BF"/>
              </w:rPr>
            </w:pPr>
            <w:r w:rsidRPr="00A610E3">
              <w:rPr>
                <w:rFonts w:ascii="Arial Narrow" w:hAnsi="Arial Narrow"/>
                <w:b/>
                <w:color w:val="365F91" w:themeColor="accent1" w:themeShade="BF"/>
              </w:rPr>
              <w:t>2020 рік</w:t>
            </w:r>
          </w:p>
        </w:tc>
      </w:tr>
      <w:tr w:rsidR="0029577E" w:rsidRPr="005B5A7A" w14:paraId="13C158AB" w14:textId="77777777" w:rsidTr="00496F22">
        <w:trPr>
          <w:jc w:val="center"/>
        </w:trPr>
        <w:tc>
          <w:tcPr>
            <w:tcW w:w="2376" w:type="dxa"/>
          </w:tcPr>
          <w:p w14:paraId="7E24CC5A" w14:textId="77777777" w:rsidR="0029577E" w:rsidRPr="00A610E3" w:rsidRDefault="0029577E" w:rsidP="00C51F89">
            <w:pPr>
              <w:tabs>
                <w:tab w:val="left" w:pos="426"/>
              </w:tabs>
              <w:ind w:firstLine="709"/>
              <w:jc w:val="center"/>
              <w:rPr>
                <w:rFonts w:ascii="Arial Narrow" w:hAnsi="Arial Narrow"/>
                <w:color w:val="365F91" w:themeColor="accent1" w:themeShade="BF"/>
              </w:rPr>
            </w:pPr>
            <w:r w:rsidRPr="00A610E3">
              <w:rPr>
                <w:rFonts w:ascii="Arial Narrow" w:hAnsi="Arial Narrow"/>
                <w:color w:val="365F91" w:themeColor="accent1" w:themeShade="BF"/>
              </w:rPr>
              <w:t xml:space="preserve">85 556 </w:t>
            </w:r>
          </w:p>
        </w:tc>
        <w:tc>
          <w:tcPr>
            <w:tcW w:w="2410" w:type="dxa"/>
          </w:tcPr>
          <w:p w14:paraId="64C08D48" w14:textId="77777777" w:rsidR="0029577E" w:rsidRPr="00A610E3" w:rsidRDefault="0029577E" w:rsidP="00C51F89">
            <w:pPr>
              <w:tabs>
                <w:tab w:val="left" w:pos="426"/>
              </w:tabs>
              <w:ind w:firstLine="709"/>
              <w:jc w:val="center"/>
              <w:rPr>
                <w:rFonts w:ascii="Arial Narrow" w:hAnsi="Arial Narrow"/>
                <w:color w:val="365F91" w:themeColor="accent1" w:themeShade="BF"/>
              </w:rPr>
            </w:pPr>
            <w:r w:rsidRPr="00A610E3">
              <w:rPr>
                <w:rFonts w:ascii="Arial Narrow" w:hAnsi="Arial Narrow"/>
                <w:color w:val="365F91" w:themeColor="accent1" w:themeShade="BF"/>
              </w:rPr>
              <w:t xml:space="preserve">107 610 </w:t>
            </w:r>
          </w:p>
        </w:tc>
        <w:tc>
          <w:tcPr>
            <w:tcW w:w="2410" w:type="dxa"/>
          </w:tcPr>
          <w:p w14:paraId="49F8F546" w14:textId="77777777" w:rsidR="0029577E" w:rsidRPr="00A610E3" w:rsidRDefault="0029577E" w:rsidP="00C51F89">
            <w:pPr>
              <w:tabs>
                <w:tab w:val="left" w:pos="426"/>
              </w:tabs>
              <w:ind w:firstLine="709"/>
              <w:jc w:val="center"/>
              <w:rPr>
                <w:rFonts w:ascii="Arial Narrow" w:hAnsi="Arial Narrow"/>
                <w:color w:val="365F91" w:themeColor="accent1" w:themeShade="BF"/>
              </w:rPr>
            </w:pPr>
            <w:r w:rsidRPr="00A610E3">
              <w:rPr>
                <w:rFonts w:ascii="Arial Narrow" w:hAnsi="Arial Narrow"/>
                <w:color w:val="365F91" w:themeColor="accent1" w:themeShade="BF"/>
              </w:rPr>
              <w:t xml:space="preserve">147 624 </w:t>
            </w:r>
          </w:p>
        </w:tc>
        <w:tc>
          <w:tcPr>
            <w:tcW w:w="2375" w:type="dxa"/>
          </w:tcPr>
          <w:p w14:paraId="6EE64A68" w14:textId="77777777" w:rsidR="0029577E" w:rsidRPr="00A610E3" w:rsidRDefault="0029577E" w:rsidP="00C51F89">
            <w:pPr>
              <w:tabs>
                <w:tab w:val="left" w:pos="426"/>
              </w:tabs>
              <w:ind w:firstLine="709"/>
              <w:jc w:val="center"/>
              <w:rPr>
                <w:rFonts w:ascii="Arial Narrow" w:hAnsi="Arial Narrow"/>
                <w:color w:val="365F91" w:themeColor="accent1" w:themeShade="BF"/>
              </w:rPr>
            </w:pPr>
            <w:r w:rsidRPr="00A610E3">
              <w:rPr>
                <w:rFonts w:ascii="Arial Narrow" w:hAnsi="Arial Narrow"/>
                <w:color w:val="365F91" w:themeColor="accent1" w:themeShade="BF"/>
              </w:rPr>
              <w:t>113 154</w:t>
            </w:r>
          </w:p>
        </w:tc>
      </w:tr>
    </w:tbl>
    <w:p w14:paraId="7B734659" w14:textId="77777777" w:rsidR="0029577E" w:rsidRPr="00CC5CD7" w:rsidRDefault="0029577E" w:rsidP="0029577E">
      <w:pPr>
        <w:jc w:val="center"/>
        <w:rPr>
          <w:bCs/>
          <w:lang w:eastAsia="uk-UA"/>
        </w:rPr>
      </w:pPr>
      <w:r w:rsidRPr="00CC5CD7">
        <w:rPr>
          <w:rFonts w:eastAsia="+mn-ea"/>
          <w:kern w:val="24"/>
          <w:lang w:eastAsia="uk-UA"/>
        </w:rPr>
        <w:t>Динаміка надходжень доходів до місцевого бюджету м. Миколаєва за період 2017 – 2020 р</w:t>
      </w:r>
      <w:r w:rsidRPr="00CC5CD7">
        <w:rPr>
          <w:rFonts w:eastAsia="+mn-ea"/>
          <w:kern w:val="24"/>
          <w:lang w:val="ru-RU" w:eastAsia="uk-UA"/>
        </w:rPr>
        <w:t>оки</w:t>
      </w:r>
    </w:p>
    <w:p w14:paraId="105EC74F" w14:textId="77777777" w:rsidR="0029577E" w:rsidRPr="005B5A7A" w:rsidRDefault="0029577E" w:rsidP="0029577E">
      <w:pPr>
        <w:tabs>
          <w:tab w:val="left" w:pos="426"/>
        </w:tabs>
        <w:contextualSpacing/>
        <w:jc w:val="both"/>
        <w:rPr>
          <w:color w:val="FF0000"/>
        </w:rPr>
      </w:pPr>
      <w:r w:rsidRPr="005B5A7A">
        <w:rPr>
          <w:color w:val="FF0000"/>
        </w:rPr>
        <w:t xml:space="preserve"> </w:t>
      </w:r>
      <w:r w:rsidRPr="005B5A7A">
        <w:rPr>
          <w:bCs/>
          <w:noProof/>
          <w:color w:val="FF0000"/>
          <w:lang w:val="ru-RU"/>
        </w:rPr>
        <w:drawing>
          <wp:inline distT="0" distB="0" distL="0" distR="0" wp14:anchorId="1902CE9D" wp14:editId="1BBD12E9">
            <wp:extent cx="5288280" cy="1548130"/>
            <wp:effectExtent l="38100" t="57150" r="45720" b="52070"/>
            <wp:docPr id="6" name="Диаграмма 6">
              <a:extLst xmlns:a="http://schemas.openxmlformats.org/drawingml/2006/main">
                <a:ext uri="{FF2B5EF4-FFF2-40B4-BE49-F238E27FC236}">
                  <a16:creationId xmlns:a16="http://schemas.microsoft.com/office/drawing/2014/main" id="{56BFEE8F-DB4F-4BA3-8182-8785D285EE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F10E8A9" w14:textId="77777777" w:rsidR="0029577E" w:rsidRPr="005B5A7A" w:rsidRDefault="0029577E" w:rsidP="0029577E">
      <w:pPr>
        <w:pStyle w:val="a9"/>
        <w:tabs>
          <w:tab w:val="num" w:pos="567"/>
        </w:tabs>
        <w:ind w:firstLine="709"/>
        <w:jc w:val="both"/>
        <w:rPr>
          <w:rFonts w:ascii="Times New Roman" w:hAnsi="Times New Roman"/>
          <w:color w:val="FF0000"/>
          <w:sz w:val="24"/>
          <w:szCs w:val="24"/>
          <w:lang w:val="uk-UA"/>
        </w:rPr>
      </w:pPr>
    </w:p>
    <w:p w14:paraId="66BA4F65" w14:textId="77777777" w:rsidR="0029577E" w:rsidRPr="00CC5CD7" w:rsidRDefault="00654580" w:rsidP="0029577E">
      <w:pPr>
        <w:shd w:val="clear" w:color="auto" w:fill="FFFFFF"/>
        <w:ind w:firstLine="709"/>
        <w:jc w:val="both"/>
      </w:pPr>
      <w:r>
        <w:t>На веб</w:t>
      </w:r>
      <w:r w:rsidR="0029577E" w:rsidRPr="00CC5CD7">
        <w:t>сайті Миколаївської міської ради (</w:t>
      </w:r>
      <w:hyperlink r:id="rId24" w:history="1">
        <w:r w:rsidR="0029577E" w:rsidRPr="00CC5CD7">
          <w:rPr>
            <w:u w:val="single"/>
          </w:rPr>
          <w:t>http://mkrada.gov.ua</w:t>
        </w:r>
      </w:hyperlink>
      <w:r w:rsidR="0029577E" w:rsidRPr="00CC5CD7">
        <w:t>) функціонує сторінка</w:t>
      </w:r>
      <w:r w:rsidR="00C45AB1">
        <w:t xml:space="preserve"> </w:t>
      </w:r>
      <w:r w:rsidR="005548D8">
        <w:t>ДНАП</w:t>
      </w:r>
      <w:r w:rsidR="0029577E" w:rsidRPr="00CC5CD7">
        <w:t>, де можна отримати загальну інформацію: місце розташування, години прийому посадових осіб, а також є окремий розділ, де можна дізнатись інформацію щодо кожної адміністративної послуги, ознайомитись з інформаційними та технологічними картками, бланками заяв та описів, основними нормативно-законодавчими актами.</w:t>
      </w:r>
    </w:p>
    <w:p w14:paraId="1484B1C8" w14:textId="77777777" w:rsidR="0029577E" w:rsidRPr="00CC5CD7" w:rsidRDefault="0029577E" w:rsidP="0029577E">
      <w:pPr>
        <w:ind w:firstLine="709"/>
        <w:jc w:val="both"/>
      </w:pPr>
      <w:r w:rsidRPr="00CC5CD7">
        <w:t xml:space="preserve">Додатково зазначимо, що з травня поточного року облаштовано комп’ютеризоване місце для самообслуговування відвідувачів. Чергові адміністратори департаменту надають якісну допомогу та консультації щодо самостійного отримання е-послуг відвідувачами на порталі </w:t>
      </w:r>
      <w:r w:rsidR="00654580">
        <w:t>«</w:t>
      </w:r>
      <w:r w:rsidRPr="00CC5CD7">
        <w:t>Дія</w:t>
      </w:r>
      <w:r w:rsidR="00654580">
        <w:t>»</w:t>
      </w:r>
      <w:r w:rsidRPr="00CC5CD7">
        <w:t xml:space="preserve">. </w:t>
      </w:r>
    </w:p>
    <w:p w14:paraId="41A50233" w14:textId="77777777" w:rsidR="00F832E1" w:rsidRDefault="00F832E1" w:rsidP="00191A5F">
      <w:pPr>
        <w:pStyle w:val="afff"/>
        <w:jc w:val="both"/>
        <w:rPr>
          <w:rFonts w:ascii="Times New Roman" w:hAnsi="Times New Roman"/>
          <w:color w:val="00B050"/>
          <w:sz w:val="24"/>
          <w:szCs w:val="24"/>
          <w:lang w:val="uk-UA"/>
        </w:rPr>
      </w:pPr>
    </w:p>
    <w:tbl>
      <w:tblPr>
        <w:tblW w:w="0" w:type="auto"/>
        <w:tblBorders>
          <w:bottom w:val="thinThickSmallGap" w:sz="24" w:space="0" w:color="FF0066"/>
        </w:tblBorders>
        <w:tblLook w:val="00A0" w:firstRow="1" w:lastRow="0" w:firstColumn="1" w:lastColumn="0" w:noHBand="0" w:noVBand="0"/>
      </w:tblPr>
      <w:tblGrid>
        <w:gridCol w:w="3085"/>
      </w:tblGrid>
      <w:tr w:rsidR="00CA4FCA" w:rsidRPr="00CA4FCA" w14:paraId="55F04F57" w14:textId="77777777" w:rsidTr="00FE3066">
        <w:tc>
          <w:tcPr>
            <w:tcW w:w="3085" w:type="dxa"/>
            <w:tcBorders>
              <w:bottom w:val="thinThickSmallGap" w:sz="24" w:space="0" w:color="FF0066"/>
            </w:tcBorders>
          </w:tcPr>
          <w:p w14:paraId="72522F5F" w14:textId="77777777" w:rsidR="002507BD" w:rsidRPr="00CA4FCA" w:rsidRDefault="00AE35D9" w:rsidP="001E396C">
            <w:pPr>
              <w:ind w:right="56"/>
              <w:rPr>
                <w:b/>
              </w:rPr>
            </w:pPr>
            <w:r w:rsidRPr="00CA4FCA">
              <w:rPr>
                <w:b/>
              </w:rPr>
              <w:t xml:space="preserve"> </w:t>
            </w:r>
            <w:r w:rsidR="002507BD" w:rsidRPr="001E396C">
              <w:rPr>
                <w:b/>
                <w:color w:val="7030A0"/>
              </w:rPr>
              <w:t xml:space="preserve">РОЗВИТОК ТУРИЗМУ   </w:t>
            </w:r>
          </w:p>
        </w:tc>
      </w:tr>
    </w:tbl>
    <w:p w14:paraId="7F2091F2" w14:textId="77777777" w:rsidR="002507BD" w:rsidRDefault="002507BD" w:rsidP="004844DE">
      <w:pPr>
        <w:rPr>
          <w:b/>
          <w:i/>
          <w:color w:val="00B050"/>
        </w:rPr>
      </w:pPr>
    </w:p>
    <w:p w14:paraId="1F8BECD9" w14:textId="77777777" w:rsidR="0049468A" w:rsidRPr="000F4614" w:rsidRDefault="0049468A" w:rsidP="0049468A">
      <w:pPr>
        <w:ind w:firstLine="709"/>
        <w:jc w:val="both"/>
      </w:pPr>
      <w:r w:rsidRPr="000F4614">
        <w:t>Сучасна індустрія туризму – одна з найбільш прогресивних галузей світового господарства, яку можна розглядати як самостійний вид економічної діяльності і як міжгалузевий комплекс. Протягом останніх років туризм набуває неабиякого розвитку, стаючи одним з найбільш важливих секторів економіки в світі. Сучасний туризм тісно пов'язаний з глобалізацією і охоплює все більшу кількість нових дестинацій.</w:t>
      </w:r>
    </w:p>
    <w:p w14:paraId="560A0517" w14:textId="77777777" w:rsidR="0049468A" w:rsidRPr="000F4614" w:rsidRDefault="0049468A" w:rsidP="0049468A">
      <w:pPr>
        <w:ind w:firstLine="709"/>
        <w:jc w:val="both"/>
      </w:pPr>
      <w:r w:rsidRPr="000F4614">
        <w:t>Туризм істотно впливає на такі сектори економіки, як транспорт, торгівля, зв’язок, будівництво, сільське господарство, виробництво товарів широкого вжитку, і є одним з найбільш перспективних напрямів структурної перебудови економіки.</w:t>
      </w:r>
    </w:p>
    <w:p w14:paraId="59722F67" w14:textId="77777777" w:rsidR="0049468A" w:rsidRPr="000F4614" w:rsidRDefault="0049468A" w:rsidP="0049468A">
      <w:pPr>
        <w:pStyle w:val="a7"/>
        <w:shd w:val="clear" w:color="auto" w:fill="FFFFFF"/>
        <w:spacing w:before="0" w:after="0"/>
        <w:ind w:firstLine="709"/>
        <w:jc w:val="both"/>
        <w:textAlignment w:val="baseline"/>
        <w:rPr>
          <w:szCs w:val="24"/>
        </w:rPr>
      </w:pPr>
      <w:r w:rsidRPr="000F4614">
        <w:rPr>
          <w:szCs w:val="24"/>
        </w:rPr>
        <w:t>За</w:t>
      </w:r>
      <w:r w:rsidRPr="000F4614">
        <w:rPr>
          <w:rFonts w:eastAsiaTheme="majorEastAsia"/>
          <w:szCs w:val="24"/>
        </w:rPr>
        <w:t> </w:t>
      </w:r>
      <w:hyperlink r:id="rId25" w:tgtFrame="_blank" w:history="1">
        <w:r w:rsidRPr="000F4614">
          <w:rPr>
            <w:szCs w:val="24"/>
          </w:rPr>
          <w:t>даними</w:t>
        </w:r>
        <w:r w:rsidRPr="000F4614">
          <w:rPr>
            <w:rFonts w:eastAsiaTheme="majorEastAsia"/>
            <w:szCs w:val="24"/>
          </w:rPr>
          <w:t> </w:t>
        </w:r>
      </w:hyperlink>
      <w:r w:rsidRPr="000F4614">
        <w:rPr>
          <w:szCs w:val="24"/>
        </w:rPr>
        <w:t>World Travel &amp; Tourism Council, подорожі й туризм згенерували 8,8 трлн доларів та становлять більше 10% світового ВВП. Внесок від туризму у світовій економіці – в 1,7 рази більший, ніж гірничої промисловості, в 1,5 рази – ніж банківських послуг та автомобілебудування та в 1,4 рази – ніж сільське господарство. Крім того, за темпами росту туристична індустрія стала найпершою у світі (+3,9%), випередивши навіть IT-сектор та будівництво. Туризм як експортна категорія займала четверте місце у світі після експорту палива, хімікатів і продуктів харчування, у той же час – перше місце у багатьох країнах, що розвиваються</w:t>
      </w:r>
    </w:p>
    <w:p w14:paraId="0C91596A" w14:textId="77777777" w:rsidR="0049468A" w:rsidRPr="000F4614" w:rsidRDefault="0049468A" w:rsidP="0049468A">
      <w:pPr>
        <w:pStyle w:val="a7"/>
        <w:shd w:val="clear" w:color="auto" w:fill="FFFFFF"/>
        <w:spacing w:before="0" w:after="0"/>
        <w:ind w:firstLine="709"/>
        <w:jc w:val="both"/>
        <w:textAlignment w:val="baseline"/>
        <w:rPr>
          <w:szCs w:val="24"/>
        </w:rPr>
      </w:pPr>
      <w:r w:rsidRPr="000F4614">
        <w:rPr>
          <w:szCs w:val="24"/>
        </w:rPr>
        <w:t xml:space="preserve">Пандемія COVID - 19 викликала безпрецедентний збій у сфері подорожей та туризму, що відбилося на колапсі глобального туризму з середини березня. Згідно з даними, наданими колективними засобами розміщення на даний момент, число міжнародних туристських перебувань (ночівель) за перші п'ять місяців 2020 року знизилося на 56%, у порівнянні з аналогічним періодом минулого року до липня 2020 року цей показник досягав 97 %. </w:t>
      </w:r>
    </w:p>
    <w:p w14:paraId="3F1FE690" w14:textId="77777777" w:rsidR="0049468A" w:rsidRPr="000F4614" w:rsidRDefault="0049468A" w:rsidP="0049468A">
      <w:pPr>
        <w:pStyle w:val="a7"/>
        <w:shd w:val="clear" w:color="auto" w:fill="FFFFFF"/>
        <w:spacing w:before="0" w:after="0"/>
        <w:ind w:firstLine="709"/>
        <w:jc w:val="both"/>
        <w:textAlignment w:val="baseline"/>
        <w:rPr>
          <w:szCs w:val="24"/>
        </w:rPr>
      </w:pPr>
      <w:r w:rsidRPr="000F4614">
        <w:rPr>
          <w:szCs w:val="24"/>
        </w:rPr>
        <w:t>На сьогодні світовий туризм демонструє ознаки поступової, але все</w:t>
      </w:r>
      <w:r w:rsidR="009E5D9C">
        <w:rPr>
          <w:szCs w:val="24"/>
        </w:rPr>
        <w:t xml:space="preserve"> ж</w:t>
      </w:r>
      <w:r w:rsidRPr="000F4614">
        <w:rPr>
          <w:szCs w:val="24"/>
        </w:rPr>
        <w:t xml:space="preserve"> таки обережної зміни в цій ситуації, все більше постає питання розвитку внутрішніх та внутрішньорегіональних туристичних ринків.</w:t>
      </w:r>
    </w:p>
    <w:p w14:paraId="45DCFED9" w14:textId="77777777" w:rsidR="0049468A" w:rsidRPr="000F4614" w:rsidRDefault="0049468A" w:rsidP="0049468A">
      <w:pPr>
        <w:pStyle w:val="affa"/>
        <w:spacing w:after="0" w:line="240" w:lineRule="auto"/>
        <w:ind w:left="0" w:firstLine="567"/>
        <w:jc w:val="both"/>
        <w:rPr>
          <w:rFonts w:ascii="Times New Roman" w:hAnsi="Times New Roman"/>
          <w:sz w:val="24"/>
          <w:szCs w:val="24"/>
          <w:lang w:val="uk-UA"/>
        </w:rPr>
      </w:pPr>
      <w:r w:rsidRPr="000F4614">
        <w:rPr>
          <w:rFonts w:ascii="Times New Roman" w:hAnsi="Times New Roman"/>
          <w:sz w:val="24"/>
          <w:szCs w:val="24"/>
          <w:lang w:val="uk-UA"/>
        </w:rPr>
        <w:t xml:space="preserve">Відповідно до Закону України «Про туризм» держава проголошує туризм одним з пріоритетних напрямків розвитку економіки та культури і створює умови для туристичної діяльності. Роль органів влади в цьому механізмі полягає у створенні сприятливих умов для діяльності в туристично-рекреаційній сфері, що сформує так звані «магніти» для інвестування як масштабних, так і невеликих проєктів. </w:t>
      </w:r>
    </w:p>
    <w:p w14:paraId="4A29B12F" w14:textId="77777777" w:rsidR="0049468A" w:rsidRPr="000F4614" w:rsidRDefault="0049468A" w:rsidP="0049468A">
      <w:pPr>
        <w:ind w:firstLine="567"/>
        <w:jc w:val="both"/>
      </w:pPr>
      <w:r w:rsidRPr="000F4614">
        <w:t>Миколаїв має доволі високий туристичний потенціал. Це зумовлено особливостями історичного розвитку і національно-культурним різноманіттям міста, географічним розташуванням, розвинутою мережею транспортного сполучення, поєднанням у межах міста урбанізованих і археологічних  територій, специфічним плануванням та архітектурою, наявністю потенційно брендових туристичних об’єктів (Археологічне городище «Дикий Сад», Миколаївська обласна обсерваторія, Миколаївський зоопарк тощо).</w:t>
      </w:r>
    </w:p>
    <w:p w14:paraId="3C7F368F" w14:textId="77777777" w:rsidR="0049468A" w:rsidRPr="000F4614" w:rsidRDefault="0049468A" w:rsidP="0049468A">
      <w:pPr>
        <w:autoSpaceDE w:val="0"/>
        <w:autoSpaceDN w:val="0"/>
        <w:adjustRightInd w:val="0"/>
        <w:ind w:firstLine="567"/>
        <w:jc w:val="both"/>
        <w:rPr>
          <w:rFonts w:eastAsiaTheme="minorHAnsi"/>
          <w:lang w:eastAsia="en-US"/>
        </w:rPr>
      </w:pPr>
      <w:r w:rsidRPr="000F4614">
        <w:t xml:space="preserve">У </w:t>
      </w:r>
      <w:r w:rsidR="00B26992">
        <w:t>м.</w:t>
      </w:r>
      <w:r w:rsidRPr="000F4614">
        <w:t>Миколаєві існує 347 пам’яток історії та культури: пам’ятки садово-паркового мистецтва – 9; будинки та споруди культурної спадщини – 338, театри – 3, п</w:t>
      </w:r>
      <w:r w:rsidRPr="000F4614">
        <w:rPr>
          <w:rFonts w:eastAsiaTheme="minorHAnsi"/>
          <w:bCs/>
          <w:lang w:eastAsia="en-US"/>
        </w:rPr>
        <w:t>опулярні локації та місця для сімейного та дитячого відпочинку</w:t>
      </w:r>
      <w:r w:rsidRPr="000F4614">
        <w:rPr>
          <w:rFonts w:eastAsiaTheme="minorHAnsi"/>
          <w:lang w:eastAsia="en-US"/>
        </w:rPr>
        <w:t>.</w:t>
      </w:r>
    </w:p>
    <w:p w14:paraId="775CE7A9" w14:textId="77777777" w:rsidR="0049468A" w:rsidRPr="000F4614" w:rsidRDefault="0049468A" w:rsidP="0049468A">
      <w:pPr>
        <w:autoSpaceDE w:val="0"/>
        <w:autoSpaceDN w:val="0"/>
        <w:adjustRightInd w:val="0"/>
        <w:ind w:firstLine="567"/>
        <w:jc w:val="both"/>
      </w:pPr>
      <w:r w:rsidRPr="000F4614">
        <w:rPr>
          <w:rFonts w:eastAsiaTheme="minorHAnsi"/>
          <w:bCs/>
          <w:lang w:eastAsia="en-US"/>
        </w:rPr>
        <w:t xml:space="preserve">Додатковим джерелом залучення туристів до </w:t>
      </w:r>
      <w:r w:rsidR="00B26992">
        <w:rPr>
          <w:rFonts w:eastAsiaTheme="minorHAnsi"/>
          <w:bCs/>
          <w:lang w:eastAsia="en-US"/>
        </w:rPr>
        <w:t>м.</w:t>
      </w:r>
      <w:r w:rsidRPr="000F4614">
        <w:rPr>
          <w:rFonts w:eastAsiaTheme="minorHAnsi"/>
          <w:bCs/>
          <w:lang w:eastAsia="en-US"/>
        </w:rPr>
        <w:t>Миколаєва є транзитні туристичні потоки</w:t>
      </w:r>
      <w:r w:rsidRPr="000F4614">
        <w:rPr>
          <w:rFonts w:eastAsiaTheme="minorHAnsi"/>
          <w:b/>
          <w:bCs/>
          <w:lang w:eastAsia="en-US"/>
        </w:rPr>
        <w:t xml:space="preserve"> </w:t>
      </w:r>
      <w:r w:rsidRPr="000F4614">
        <w:rPr>
          <w:rFonts w:eastAsiaTheme="minorHAnsi"/>
          <w:lang w:eastAsia="en-US"/>
        </w:rPr>
        <w:t>на Чорноморське узбережжя, а</w:t>
      </w:r>
      <w:r w:rsidRPr="000F4614">
        <w:rPr>
          <w:rFonts w:eastAsiaTheme="minorHAnsi"/>
          <w:b/>
          <w:bCs/>
          <w:lang w:eastAsia="en-US"/>
        </w:rPr>
        <w:t xml:space="preserve"> </w:t>
      </w:r>
      <w:r w:rsidRPr="000F4614">
        <w:rPr>
          <w:rFonts w:eastAsiaTheme="minorHAnsi"/>
          <w:lang w:eastAsia="en-US"/>
        </w:rPr>
        <w:t xml:space="preserve">також різні категорії туристів, які обирають  санаторно-курортний відпочинок. </w:t>
      </w:r>
    </w:p>
    <w:p w14:paraId="423024D2" w14:textId="77777777" w:rsidR="0049468A" w:rsidRPr="000F4614" w:rsidRDefault="0049468A" w:rsidP="0049468A">
      <w:pPr>
        <w:ind w:firstLine="567"/>
        <w:jc w:val="both"/>
      </w:pPr>
      <w:r w:rsidRPr="000F4614">
        <w:t xml:space="preserve">Систему громадського харчування </w:t>
      </w:r>
      <w:r w:rsidR="00B26992">
        <w:t>м.</w:t>
      </w:r>
      <w:r w:rsidRPr="000F4614">
        <w:t>Миколаєва утворюють ресторани різного класу, бари, кафе та їдальні, пункти швидкого приготування їжі та самообслуговування</w:t>
      </w:r>
      <w:r w:rsidR="009E5D9C">
        <w:t>,</w:t>
      </w:r>
      <w:r w:rsidRPr="000F4614">
        <w:t xml:space="preserve"> яких більше 1000 у місті  та  які можуть задовільнити потреби в харчуванні туристів з різних країн світу з їх різноманітними смаками та традиціями національної кухні.</w:t>
      </w:r>
    </w:p>
    <w:p w14:paraId="4C0171D1" w14:textId="77777777" w:rsidR="0049468A" w:rsidRPr="000F4614" w:rsidRDefault="0049468A" w:rsidP="0049468A">
      <w:pPr>
        <w:ind w:firstLine="567"/>
        <w:jc w:val="both"/>
      </w:pPr>
      <w:r w:rsidRPr="000F4614">
        <w:t xml:space="preserve">Готельне господарство є невід’ємною складовою туристичної галузі </w:t>
      </w:r>
      <w:r w:rsidR="00B26992">
        <w:t>м.</w:t>
      </w:r>
      <w:r w:rsidRPr="000F4614">
        <w:t>Миколаєва, виступаючи основою матеріально-технічної бази туризму, дозволяє сформувати позитивний туристичний імідж та сприяє ефективній організації діяльності та повному задоволенню потреб туристів. У наявності близько 40 засобів колективного розміщення різних форм власності.</w:t>
      </w:r>
    </w:p>
    <w:p w14:paraId="6E783D7C" w14:textId="77777777" w:rsidR="0049468A" w:rsidRPr="000F4614" w:rsidRDefault="00B26992" w:rsidP="0049468A">
      <w:pPr>
        <w:autoSpaceDE w:val="0"/>
        <w:autoSpaceDN w:val="0"/>
        <w:adjustRightInd w:val="0"/>
        <w:ind w:firstLine="567"/>
        <w:jc w:val="both"/>
      </w:pPr>
      <w:r>
        <w:t xml:space="preserve">Місто </w:t>
      </w:r>
      <w:r w:rsidR="0049468A" w:rsidRPr="000F4614">
        <w:t xml:space="preserve">Миколаїв є транспортним хабом, в наявності </w:t>
      </w:r>
      <w:r>
        <w:t>є</w:t>
      </w:r>
      <w:r w:rsidR="0049468A" w:rsidRPr="000F4614">
        <w:t xml:space="preserve"> міжнародний аеропорт, пасажирський залізничний вокзал, три морські порти та один річковий порт, які в свою чергу суттєво впливають на розвиток, розширення та вдосконалення туристичної галузі. Можливості річок Південний Буг та Інгул, як транспортної артерії й окремої туристичної атракції, використовуються ще недостатньо. </w:t>
      </w:r>
    </w:p>
    <w:p w14:paraId="15DBA0BB" w14:textId="77777777" w:rsidR="0049468A" w:rsidRPr="000F4614" w:rsidRDefault="0049468A" w:rsidP="0049468A">
      <w:pPr>
        <w:pStyle w:val="a7"/>
        <w:spacing w:before="0" w:after="0"/>
        <w:ind w:firstLine="567"/>
        <w:jc w:val="both"/>
        <w:textAlignment w:val="baseline"/>
        <w:rPr>
          <w:szCs w:val="24"/>
        </w:rPr>
      </w:pPr>
      <w:r w:rsidRPr="000F4614">
        <w:rPr>
          <w:szCs w:val="24"/>
        </w:rPr>
        <w:t>У 2019 році  вперше в історії міста розроблено та затверджено міську  Програму розвитку туристичної галузі міста Миколаєва до 2020 року, в межах якої розв’язувалися  проблеми розвитку туризму в м. Миколаєві та за результатами виконання якої проведені основні заходи, що сприяли популяризації м. Миколаєва.</w:t>
      </w:r>
    </w:p>
    <w:p w14:paraId="25B1E1F4" w14:textId="77777777" w:rsidR="0049468A" w:rsidRPr="000F4614" w:rsidRDefault="0049468A" w:rsidP="0049468A">
      <w:pPr>
        <w:pStyle w:val="a7"/>
        <w:tabs>
          <w:tab w:val="left" w:pos="1134"/>
        </w:tabs>
        <w:spacing w:before="0" w:after="0"/>
        <w:ind w:firstLine="567"/>
        <w:contextualSpacing/>
        <w:jc w:val="both"/>
        <w:textAlignment w:val="baseline"/>
        <w:rPr>
          <w:rFonts w:ascii="Arial" w:hAnsi="Arial" w:cs="Arial"/>
          <w:sz w:val="23"/>
          <w:szCs w:val="23"/>
          <w:shd w:val="clear" w:color="auto" w:fill="FFFFFF"/>
        </w:rPr>
      </w:pPr>
      <w:r w:rsidRPr="000F4614">
        <w:t>З метою підвищення пізнаваності та туристичної привабливості м.Миколаєва, розвитку регіонал</w:t>
      </w:r>
      <w:r w:rsidR="009E5D9C">
        <w:t>ьного та міжнародного співробіт</w:t>
      </w:r>
      <w:r w:rsidRPr="000F4614">
        <w:t>ництва у сфері туризму</w:t>
      </w:r>
      <w:r w:rsidR="00B26992">
        <w:t>,</w:t>
      </w:r>
      <w:r w:rsidRPr="000F4614">
        <w:t xml:space="preserve"> </w:t>
      </w:r>
      <w:r w:rsidRPr="000F4614">
        <w:rPr>
          <w:shd w:val="clear" w:color="auto" w:fill="FFFFFF"/>
        </w:rPr>
        <w:t xml:space="preserve">11-13 травня 2021 року у м.Київ взято участь у  міжнародній туристичній виставці UITT: «Україна - Подорожі та Туризм». Делегація від міста презентувала відвідувачам туристичний потенціал </w:t>
      </w:r>
      <w:r w:rsidR="00B26992">
        <w:rPr>
          <w:shd w:val="clear" w:color="auto" w:fill="FFFFFF"/>
        </w:rPr>
        <w:t>м.</w:t>
      </w:r>
      <w:r w:rsidRPr="000F4614">
        <w:rPr>
          <w:shd w:val="clear" w:color="auto" w:fill="FFFFFF"/>
        </w:rPr>
        <w:t>Миколаєва: туристичні маршрути, масштабні івенти та інші напрямки. Обмінялися досвідом щодо діяльності туристично-інформаційних центрів міст України.</w:t>
      </w:r>
      <w:r w:rsidRPr="000F4614">
        <w:rPr>
          <w:rFonts w:ascii="Arial" w:hAnsi="Arial" w:cs="Arial"/>
          <w:sz w:val="23"/>
          <w:szCs w:val="23"/>
          <w:shd w:val="clear" w:color="auto" w:fill="FFFFFF"/>
        </w:rPr>
        <w:t xml:space="preserve"> </w:t>
      </w:r>
    </w:p>
    <w:p w14:paraId="34361413" w14:textId="77777777" w:rsidR="0049468A" w:rsidRPr="000F4614" w:rsidRDefault="0049468A" w:rsidP="0049468A">
      <w:pPr>
        <w:pStyle w:val="a7"/>
        <w:tabs>
          <w:tab w:val="left" w:pos="1134"/>
        </w:tabs>
        <w:spacing w:before="0" w:after="0"/>
        <w:ind w:firstLine="567"/>
        <w:contextualSpacing/>
        <w:jc w:val="both"/>
        <w:textAlignment w:val="baseline"/>
        <w:rPr>
          <w:szCs w:val="24"/>
        </w:rPr>
      </w:pPr>
      <w:r w:rsidRPr="000F4614">
        <w:rPr>
          <w:szCs w:val="24"/>
        </w:rPr>
        <w:t xml:space="preserve">Щорічно починаючи з 2017 року за ініціативи громадськості та підтримки міської влади проводиться  фестивальне свято на воді </w:t>
      </w:r>
      <w:r w:rsidR="00B26992">
        <w:rPr>
          <w:szCs w:val="24"/>
        </w:rPr>
        <w:t>«</w:t>
      </w:r>
      <w:r w:rsidRPr="000F4614">
        <w:rPr>
          <w:szCs w:val="24"/>
        </w:rPr>
        <w:t>Миколаїв River Fest</w:t>
      </w:r>
      <w:r w:rsidR="00B26992">
        <w:rPr>
          <w:szCs w:val="24"/>
        </w:rPr>
        <w:t>»</w:t>
      </w:r>
      <w:r w:rsidRPr="000F4614">
        <w:rPr>
          <w:szCs w:val="24"/>
        </w:rPr>
        <w:t xml:space="preserve"> – щорічний масштабний івент, створений для підвищення туристичної привабливості міста Миколаєва. Фестиваль, який показує можливості раціонального використання українських водних ресурсів, зокрема, річок Інгул й Південни</w:t>
      </w:r>
      <w:r w:rsidR="00B26992">
        <w:rPr>
          <w:szCs w:val="24"/>
        </w:rPr>
        <w:t>й Буг та Дніпро-Бузького лиману</w:t>
      </w:r>
      <w:r w:rsidRPr="000F4614">
        <w:rPr>
          <w:szCs w:val="24"/>
        </w:rPr>
        <w:t xml:space="preserve"> для культурного дозвілля, спорту й туризму. Фестиваль сприяє збільшенню туристичного потоку</w:t>
      </w:r>
      <w:r w:rsidR="00B26992">
        <w:rPr>
          <w:szCs w:val="24"/>
        </w:rPr>
        <w:t xml:space="preserve"> до міста Миколаєва, задоволенню</w:t>
      </w:r>
      <w:r w:rsidRPr="000F4614">
        <w:rPr>
          <w:szCs w:val="24"/>
        </w:rPr>
        <w:t xml:space="preserve"> духовних потреб особистості, естетичного виховання молоді, змістовної організації дозвілля, розвитку маломірного судноплавства, підприємництва.</w:t>
      </w:r>
    </w:p>
    <w:p w14:paraId="19ACECDA" w14:textId="77777777" w:rsidR="0049468A" w:rsidRPr="000F4614" w:rsidRDefault="0049468A" w:rsidP="0049468A">
      <w:pPr>
        <w:pStyle w:val="affa"/>
        <w:spacing w:after="0" w:line="240" w:lineRule="auto"/>
        <w:ind w:left="0" w:firstLine="567"/>
        <w:jc w:val="both"/>
        <w:rPr>
          <w:rFonts w:ascii="Times New Roman" w:hAnsi="Times New Roman"/>
          <w:sz w:val="24"/>
          <w:szCs w:val="24"/>
        </w:rPr>
      </w:pPr>
      <w:r w:rsidRPr="000F4614">
        <w:rPr>
          <w:rFonts w:ascii="Times New Roman" w:hAnsi="Times New Roman"/>
          <w:sz w:val="24"/>
          <w:szCs w:val="24"/>
          <w:shd w:val="clear" w:color="auto" w:fill="FFFFFF"/>
        </w:rPr>
        <w:t xml:space="preserve">22 травня </w:t>
      </w:r>
      <w:r w:rsidRPr="000F4614">
        <w:rPr>
          <w:rFonts w:ascii="Times New Roman" w:hAnsi="Times New Roman"/>
          <w:sz w:val="24"/>
          <w:szCs w:val="24"/>
          <w:shd w:val="clear" w:color="auto" w:fill="FFFFFF"/>
          <w:lang w:val="uk-UA"/>
        </w:rPr>
        <w:t xml:space="preserve">2021 року </w:t>
      </w:r>
      <w:r w:rsidRPr="000F4614">
        <w:rPr>
          <w:rFonts w:ascii="Times New Roman" w:hAnsi="Times New Roman"/>
          <w:sz w:val="24"/>
          <w:szCs w:val="24"/>
          <w:shd w:val="clear" w:color="auto" w:fill="FFFFFF"/>
        </w:rPr>
        <w:t>відбувся перший етап фестивального свята на воді, в день лiтнього покровителя морякiв Святого Миколая, пройшла традиційна вiтрильна регата, в якій взяли участь 23 яхти.</w:t>
      </w:r>
    </w:p>
    <w:p w14:paraId="1A0739C5" w14:textId="77777777" w:rsidR="0049468A" w:rsidRPr="000F4614" w:rsidRDefault="0049468A" w:rsidP="0049468A">
      <w:pPr>
        <w:ind w:firstLine="567"/>
        <w:jc w:val="both"/>
      </w:pPr>
      <w:r w:rsidRPr="000F4614">
        <w:rPr>
          <w:shd w:val="clear" w:color="auto" w:fill="FFFFFF"/>
        </w:rPr>
        <w:t>5-6 червня 2021 року в рамках проведення фестивального свята на воді та з метою популяризації вітрильного туризму у Миколаєві відбувся 2-й етап регати крейсерсько-перегонових яхт «Mykolaiv River Cup», в якій взяли участь більше 50 команд із різних міст України,</w:t>
      </w:r>
      <w:r w:rsidRPr="000F4614">
        <w:rPr>
          <w:rFonts w:asciiTheme="minorHAnsi" w:hAnsiTheme="minorHAnsi" w:cs="Segoe UI Historic"/>
          <w:sz w:val="23"/>
          <w:szCs w:val="23"/>
          <w:shd w:val="clear" w:color="auto" w:fill="FFFFFF"/>
        </w:rPr>
        <w:t xml:space="preserve"> </w:t>
      </w:r>
      <w:r w:rsidR="00857304">
        <w:rPr>
          <w:shd w:val="clear" w:color="auto" w:fill="FFFFFF"/>
        </w:rPr>
        <w:t xml:space="preserve"> прове</w:t>
      </w:r>
      <w:r w:rsidRPr="000F4614">
        <w:rPr>
          <w:shd w:val="clear" w:color="auto" w:fill="FFFFFF"/>
        </w:rPr>
        <w:t>дено зйомки першого в Україні реаліті-шоу «Регата».</w:t>
      </w:r>
    </w:p>
    <w:p w14:paraId="223FF47D" w14:textId="77777777" w:rsidR="0049468A" w:rsidRPr="000F4614" w:rsidRDefault="0049468A" w:rsidP="0049468A">
      <w:pPr>
        <w:pStyle w:val="affa"/>
        <w:tabs>
          <w:tab w:val="left" w:pos="567"/>
        </w:tabs>
        <w:spacing w:after="0" w:line="240" w:lineRule="auto"/>
        <w:ind w:left="-5"/>
        <w:jc w:val="both"/>
        <w:rPr>
          <w:rFonts w:ascii="Times New Roman" w:hAnsi="Times New Roman"/>
          <w:sz w:val="24"/>
          <w:szCs w:val="24"/>
          <w:shd w:val="clear" w:color="auto" w:fill="FFFFFF"/>
          <w:lang w:val="uk-UA"/>
        </w:rPr>
      </w:pPr>
      <w:r w:rsidRPr="000F4614">
        <w:rPr>
          <w:shd w:val="clear" w:color="auto" w:fill="FFFFFF"/>
          <w:lang w:val="uk-UA"/>
        </w:rPr>
        <w:tab/>
      </w:r>
      <w:r w:rsidRPr="000F4614">
        <w:rPr>
          <w:rFonts w:ascii="Times New Roman" w:hAnsi="Times New Roman"/>
          <w:sz w:val="24"/>
          <w:szCs w:val="24"/>
          <w:shd w:val="clear" w:color="auto" w:fill="FFFFFF"/>
        </w:rPr>
        <w:t>З метою посилення спроможності місцевих суб’єктів туризму щодо підприємницьких навичок, креативного туризму та розвитку туристичних продуктів</w:t>
      </w:r>
      <w:r w:rsidR="00857304">
        <w:rPr>
          <w:rFonts w:ascii="Times New Roman" w:hAnsi="Times New Roman"/>
          <w:sz w:val="24"/>
          <w:szCs w:val="24"/>
          <w:shd w:val="clear" w:color="auto" w:fill="FFFFFF"/>
          <w:lang w:val="uk-UA"/>
        </w:rPr>
        <w:t xml:space="preserve"> у 2021 році впроваджено проє</w:t>
      </w:r>
      <w:r w:rsidRPr="000F4614">
        <w:rPr>
          <w:rFonts w:ascii="Times New Roman" w:hAnsi="Times New Roman"/>
          <w:sz w:val="24"/>
          <w:szCs w:val="24"/>
          <w:shd w:val="clear" w:color="auto" w:fill="FFFFFF"/>
          <w:lang w:val="uk-UA"/>
        </w:rPr>
        <w:t xml:space="preserve">кт </w:t>
      </w:r>
      <w:r w:rsidRPr="000F4614">
        <w:rPr>
          <w:rFonts w:ascii="Times New Roman" w:hAnsi="Times New Roman"/>
          <w:sz w:val="24"/>
          <w:szCs w:val="24"/>
          <w:shd w:val="clear" w:color="auto" w:fill="FFFFFF"/>
        </w:rPr>
        <w:t>«Школ</w:t>
      </w:r>
      <w:r w:rsidRPr="000F4614">
        <w:rPr>
          <w:rFonts w:ascii="Times New Roman" w:hAnsi="Times New Roman"/>
          <w:sz w:val="24"/>
          <w:szCs w:val="24"/>
          <w:shd w:val="clear" w:color="auto" w:fill="FFFFFF"/>
          <w:lang w:val="uk-UA"/>
        </w:rPr>
        <w:t>а</w:t>
      </w:r>
      <w:r w:rsidRPr="000F4614">
        <w:rPr>
          <w:rFonts w:ascii="Times New Roman" w:hAnsi="Times New Roman"/>
          <w:sz w:val="24"/>
          <w:szCs w:val="24"/>
          <w:shd w:val="clear" w:color="auto" w:fill="FFFFFF"/>
        </w:rPr>
        <w:t xml:space="preserve"> креативного туризму», що проводиться ГО « Фонд розвитку </w:t>
      </w:r>
      <w:r w:rsidRPr="000F4614">
        <w:rPr>
          <w:rFonts w:ascii="Times New Roman" w:hAnsi="Times New Roman"/>
          <w:sz w:val="24"/>
          <w:szCs w:val="24"/>
          <w:shd w:val="clear" w:color="auto" w:fill="FFFFFF"/>
          <w:lang w:val="uk-UA"/>
        </w:rPr>
        <w:t>м.</w:t>
      </w:r>
      <w:r w:rsidR="00857304">
        <w:rPr>
          <w:rFonts w:ascii="Times New Roman" w:hAnsi="Times New Roman"/>
          <w:sz w:val="24"/>
          <w:szCs w:val="24"/>
          <w:shd w:val="clear" w:color="auto" w:fill="FFFFFF"/>
        </w:rPr>
        <w:t>Миколаєва» в рамках проє</w:t>
      </w:r>
      <w:r w:rsidRPr="000F4614">
        <w:rPr>
          <w:rFonts w:ascii="Times New Roman" w:hAnsi="Times New Roman"/>
          <w:sz w:val="24"/>
          <w:szCs w:val="24"/>
          <w:shd w:val="clear" w:color="auto" w:fill="FFFFFF"/>
        </w:rPr>
        <w:t>кту « Туризм. Спадщина. Креативність» при фінансуванні транскордонної операційної програми «Басейн Чорного Моря», в рамках програми між Миколаївською міською радою та ГО «Фонд розвитку Миколаєва» в 2020 році підписано Меморандум про партнерство та співпрацю щодо реалізації проєкту.</w:t>
      </w:r>
    </w:p>
    <w:p w14:paraId="0A93228D" w14:textId="77777777" w:rsidR="0049468A" w:rsidRPr="000F4614" w:rsidRDefault="0049468A" w:rsidP="0049468A">
      <w:pPr>
        <w:ind w:firstLine="708"/>
        <w:jc w:val="both"/>
        <w:rPr>
          <w:highlight w:val="yellow"/>
          <w:shd w:val="clear" w:color="auto" w:fill="FFFFFF"/>
        </w:rPr>
      </w:pPr>
      <w:r w:rsidRPr="000F4614">
        <w:t>10-13 серпня 2021 року в рамках проєкту «Мандруй Україною» було презентовано новий туристичний маршрут  «Одеса – Миколаїв – Херсон» з метою розвитку внутрішнього туризму та збільшення потоків туристів південного регіону, в якому кожне місто представило свої унікальні туристичні локації. Проєкт «Мандруй Україною» передбачає, що туристичний бізнес – готелі, перевізники, туроператори та туристичні агенції – надаватиме спеціальні пропозиції для громадян України в період обмеженого туристичного потоку за кордон.</w:t>
      </w:r>
      <w:r w:rsidRPr="000F4614">
        <w:rPr>
          <w:highlight w:val="yellow"/>
          <w:shd w:val="clear" w:color="auto" w:fill="FFFFFF"/>
        </w:rPr>
        <w:t xml:space="preserve"> </w:t>
      </w:r>
    </w:p>
    <w:p w14:paraId="49A1251B" w14:textId="77777777" w:rsidR="0049468A" w:rsidRPr="000F4614" w:rsidRDefault="0049468A" w:rsidP="0049468A">
      <w:pPr>
        <w:autoSpaceDE w:val="0"/>
        <w:autoSpaceDN w:val="0"/>
        <w:adjustRightInd w:val="0"/>
        <w:ind w:firstLine="567"/>
        <w:jc w:val="both"/>
        <w:rPr>
          <w:shd w:val="clear" w:color="auto" w:fill="FFFFFF"/>
        </w:rPr>
      </w:pPr>
      <w:r w:rsidRPr="000F4614">
        <w:t xml:space="preserve">Одним із завдань Програми є </w:t>
      </w:r>
      <w:r w:rsidRPr="000F4614">
        <w:rPr>
          <w:shd w:val="clear" w:color="auto" w:fill="FFFFFF"/>
        </w:rPr>
        <w:t>створення туристичних продуктів, з цією метою</w:t>
      </w:r>
      <w:r w:rsidRPr="000F4614">
        <w:t xml:space="preserve"> в рамках Програми розроблено цифровану екскурсію на мобільних пристроях археологічними місцями </w:t>
      </w:r>
      <w:r w:rsidR="00857304">
        <w:t>м.</w:t>
      </w:r>
      <w:r w:rsidRPr="000F4614">
        <w:t>Миколаєва.</w:t>
      </w:r>
    </w:p>
    <w:p w14:paraId="46196B41" w14:textId="77777777" w:rsidR="0049468A" w:rsidRPr="000F4614" w:rsidRDefault="0049468A" w:rsidP="0049468A">
      <w:pPr>
        <w:autoSpaceDE w:val="0"/>
        <w:autoSpaceDN w:val="0"/>
        <w:adjustRightInd w:val="0"/>
        <w:ind w:firstLine="567"/>
        <w:jc w:val="both"/>
      </w:pPr>
      <w:r w:rsidRPr="000F4614">
        <w:t>Постійно проводилися зустрічі Миколаївського міського голови з представниками туристичної індустрії м.Миколаєва,  метою яких було обговорення та вирішення проблемних питань галузі</w:t>
      </w:r>
      <w:r w:rsidR="00857304">
        <w:t>,</w:t>
      </w:r>
      <w:r w:rsidRPr="000F4614">
        <w:t xml:space="preserve"> та поширювалася  інформація про туристичні можливості м. Миколаєва  в інших регіонах України </w:t>
      </w:r>
      <w:r w:rsidR="00857304">
        <w:t xml:space="preserve">задля </w:t>
      </w:r>
      <w:r w:rsidRPr="000F4614">
        <w:t xml:space="preserve">стимулювання розвитку внутрішнього туризму. Розроблено промоційну продукцію. Щороку проходили урочисті заходи до Міжнародного дня туризму, у яких взяли участь фахівці туристичної сфери </w:t>
      </w:r>
      <w:r w:rsidR="00857304">
        <w:t>м.</w:t>
      </w:r>
      <w:r w:rsidRPr="000F4614">
        <w:t xml:space="preserve">Миколаєва та Миколаївської області, представники органів місцевого самоврядування, органів державної влади та туристична громадськість </w:t>
      </w:r>
      <w:r w:rsidR="00857304">
        <w:t>м.</w:t>
      </w:r>
      <w:r w:rsidRPr="000F4614">
        <w:t>Миколаєва.</w:t>
      </w:r>
    </w:p>
    <w:p w14:paraId="58346C69" w14:textId="77777777" w:rsidR="0049468A" w:rsidRPr="000F4614" w:rsidRDefault="0049468A" w:rsidP="0049468A">
      <w:pPr>
        <w:tabs>
          <w:tab w:val="left" w:pos="0"/>
          <w:tab w:val="left" w:pos="900"/>
        </w:tabs>
        <w:ind w:firstLine="567"/>
        <w:jc w:val="both"/>
        <w:rPr>
          <w:rFonts w:eastAsiaTheme="minorHAnsi"/>
        </w:rPr>
      </w:pPr>
      <w:r w:rsidRPr="000F4614">
        <w:t>Виконання результативних показників Програми показує позитивну динаміку,  так т</w:t>
      </w:r>
      <w:r w:rsidRPr="000F4614">
        <w:rPr>
          <w:rFonts w:eastAsiaTheme="minorHAnsi"/>
        </w:rPr>
        <w:t xml:space="preserve">уристичний збір за 2021 рік </w:t>
      </w:r>
      <w:r w:rsidRPr="000F4614">
        <w:t xml:space="preserve">склав 1770,61 тис. грн, що на 34% більш, ніж </w:t>
      </w:r>
      <w:r w:rsidRPr="000F4614">
        <w:rPr>
          <w:rFonts w:eastAsiaTheme="minorHAnsi"/>
        </w:rPr>
        <w:t xml:space="preserve">за відповідний період </w:t>
      </w:r>
      <w:r w:rsidRPr="000F4614">
        <w:t>2020 року</w:t>
      </w:r>
      <w:r w:rsidRPr="000F4614">
        <w:rPr>
          <w:rFonts w:eastAsiaTheme="minorHAnsi"/>
        </w:rPr>
        <w:t>.</w:t>
      </w:r>
    </w:p>
    <w:p w14:paraId="6E2FE324" w14:textId="77777777" w:rsidR="0049468A" w:rsidRPr="000F4614" w:rsidRDefault="0049468A" w:rsidP="0049468A">
      <w:pPr>
        <w:ind w:firstLine="708"/>
        <w:jc w:val="both"/>
        <w:rPr>
          <w:rStyle w:val="apple-converted-space"/>
          <w:b/>
        </w:rPr>
      </w:pPr>
      <w:r w:rsidRPr="000F4614">
        <w:rPr>
          <w:rStyle w:val="apple-converted-space"/>
          <w:b/>
        </w:rPr>
        <w:t>Туристичний збір до бюджету м. Миколаєва, тис. грн*</w:t>
      </w:r>
    </w:p>
    <w:p w14:paraId="3E29C49B" w14:textId="77777777" w:rsidR="0049468A" w:rsidRPr="000F4614" w:rsidRDefault="0049468A" w:rsidP="0049468A">
      <w:pPr>
        <w:ind w:firstLine="708"/>
        <w:jc w:val="both"/>
      </w:pPr>
    </w:p>
    <w:p w14:paraId="636830C5" w14:textId="77777777" w:rsidR="0049468A" w:rsidRDefault="0049468A" w:rsidP="0049468A">
      <w:pPr>
        <w:ind w:firstLine="708"/>
        <w:jc w:val="both"/>
        <w:rPr>
          <w:lang w:val="en-US"/>
        </w:rPr>
      </w:pPr>
      <w:r w:rsidRPr="00F22866">
        <w:rPr>
          <w:noProof/>
          <w:lang w:val="ru-RU"/>
        </w:rPr>
        <mc:AlternateContent>
          <mc:Choice Requires="wps">
            <w:drawing>
              <wp:anchor distT="0" distB="0" distL="114300" distR="114300" simplePos="0" relativeHeight="251677184" behindDoc="0" locked="0" layoutInCell="1" allowOverlap="1" wp14:anchorId="3F8B3F20" wp14:editId="5C01773B">
                <wp:simplePos x="0" y="0"/>
                <wp:positionH relativeFrom="column">
                  <wp:posOffset>3528150</wp:posOffset>
                </wp:positionH>
                <wp:positionV relativeFrom="paragraph">
                  <wp:posOffset>88304</wp:posOffset>
                </wp:positionV>
                <wp:extent cx="746449" cy="1403985"/>
                <wp:effectExtent l="0" t="0" r="0" b="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449" cy="1403985"/>
                        </a:xfrm>
                        <a:prstGeom prst="rect">
                          <a:avLst/>
                        </a:prstGeom>
                        <a:solidFill>
                          <a:srgbClr val="FFFFFF"/>
                        </a:solidFill>
                        <a:ln w="9525">
                          <a:noFill/>
                          <a:miter lim="800000"/>
                          <a:headEnd/>
                          <a:tailEnd/>
                        </a:ln>
                      </wps:spPr>
                      <wps:txbx>
                        <w:txbxContent>
                          <w:p w14:paraId="2E830F05" w14:textId="77777777" w:rsidR="00D50933" w:rsidRDefault="00D50933" w:rsidP="0049468A">
                            <w:r w:rsidRPr="00F22866">
                              <w:rPr>
                                <w:color w:val="000000"/>
                                <w:lang w:eastAsia="uk-UA"/>
                              </w:rPr>
                              <w:t>1770,61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7C595A" id="_x0000_s1028" type="#_x0000_t202" style="position:absolute;left:0;text-align:left;margin-left:277.8pt;margin-top:6.95pt;width:58.8pt;height:110.55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" stroked="f">
                <v:textbox style="mso-fit-shape-to-text:t">
                  <w:txbxContent>
                    <w:p w:rsidR="00D50933" w:rsidRDefault="00D50933" w:rsidP="0049468A">
                      <w:r w:rsidRPr="00F22866">
                        <w:rPr>
                          <w:color w:val="000000"/>
                          <w:lang w:eastAsia="uk-UA"/>
                        </w:rPr>
                        <w:t>1770,61</w:t>
                      </w:r>
                    </w:p>
                  </w:txbxContent>
                </v:textbox>
              </v:shape>
            </w:pict>
          </mc:Fallback>
        </mc:AlternateContent>
      </w:r>
      <w:r>
        <w:rPr>
          <w:noProof/>
          <w:lang w:val="ru-RU"/>
        </w:rPr>
        <mc:AlternateContent>
          <mc:Choice Requires="wps">
            <w:drawing>
              <wp:anchor distT="0" distB="0" distL="114300" distR="114300" simplePos="0" relativeHeight="251675136" behindDoc="0" locked="0" layoutInCell="1" allowOverlap="1" wp14:anchorId="3F47ECA6" wp14:editId="454E6A74">
                <wp:simplePos x="0" y="0"/>
                <wp:positionH relativeFrom="column">
                  <wp:posOffset>867410</wp:posOffset>
                </wp:positionH>
                <wp:positionV relativeFrom="paragraph">
                  <wp:posOffset>1107440</wp:posOffset>
                </wp:positionV>
                <wp:extent cx="839470" cy="140398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1403985"/>
                        </a:xfrm>
                        <a:prstGeom prst="rect">
                          <a:avLst/>
                        </a:prstGeom>
                        <a:solidFill>
                          <a:srgbClr val="FFFFFF"/>
                        </a:solidFill>
                        <a:ln w="9525">
                          <a:noFill/>
                          <a:miter lim="800000"/>
                          <a:headEnd/>
                          <a:tailEnd/>
                        </a:ln>
                      </wps:spPr>
                      <wps:txbx>
                        <w:txbxContent>
                          <w:p w14:paraId="6B1422B8" w14:textId="77777777" w:rsidR="00D50933" w:rsidRDefault="00D50933" w:rsidP="0049468A">
                            <w:r w:rsidRPr="00F22866">
                              <w:rPr>
                                <w:color w:val="000000"/>
                                <w:lang w:eastAsia="uk-UA"/>
                              </w:rPr>
                              <w:t>497,623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E19789" id="_x0000_s1029" type="#_x0000_t202" style="position:absolute;left:0;text-align:left;margin-left:68.3pt;margin-top:87.2pt;width:66.1pt;height:110.55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" stroked="f">
                <v:textbox style="mso-fit-shape-to-text:t">
                  <w:txbxContent>
                    <w:p w:rsidR="00D50933" w:rsidRDefault="00D50933" w:rsidP="0049468A">
                      <w:r w:rsidRPr="00F22866">
                        <w:rPr>
                          <w:color w:val="000000"/>
                          <w:lang w:eastAsia="uk-UA"/>
                        </w:rPr>
                        <w:t>497,623</w:t>
                      </w:r>
                    </w:p>
                  </w:txbxContent>
                </v:textbox>
              </v:shape>
            </w:pict>
          </mc:Fallback>
        </mc:AlternateContent>
      </w:r>
      <w:r w:rsidRPr="00F22866">
        <w:rPr>
          <w:noProof/>
          <w:lang w:val="ru-RU"/>
        </w:rPr>
        <mc:AlternateContent>
          <mc:Choice Requires="wps">
            <w:drawing>
              <wp:anchor distT="0" distB="0" distL="114300" distR="114300" simplePos="0" relativeHeight="251676160" behindDoc="0" locked="0" layoutInCell="1" allowOverlap="1" wp14:anchorId="6C56CF49" wp14:editId="595B19FB">
                <wp:simplePos x="0" y="0"/>
                <wp:positionH relativeFrom="column">
                  <wp:posOffset>2231002</wp:posOffset>
                </wp:positionH>
                <wp:positionV relativeFrom="paragraph">
                  <wp:posOffset>373224</wp:posOffset>
                </wp:positionV>
                <wp:extent cx="755780" cy="1403985"/>
                <wp:effectExtent l="0" t="0" r="6350"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780" cy="1403985"/>
                        </a:xfrm>
                        <a:prstGeom prst="rect">
                          <a:avLst/>
                        </a:prstGeom>
                        <a:solidFill>
                          <a:srgbClr val="FFFFFF"/>
                        </a:solidFill>
                        <a:ln w="9525">
                          <a:noFill/>
                          <a:miter lim="800000"/>
                          <a:headEnd/>
                          <a:tailEnd/>
                        </a:ln>
                      </wps:spPr>
                      <wps:txbx>
                        <w:txbxContent>
                          <w:p w14:paraId="4A814E62" w14:textId="77777777" w:rsidR="00D50933" w:rsidRDefault="00D50933" w:rsidP="0049468A">
                            <w:r w:rsidRPr="00F22866">
                              <w:rPr>
                                <w:color w:val="000000"/>
                                <w:lang w:eastAsia="uk-UA"/>
                              </w:rPr>
                              <w:t>1320,87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A0CEB3" id="_x0000_s1030" type="#_x0000_t202" style="position:absolute;left:0;text-align:left;margin-left:175.65pt;margin-top:29.4pt;width:59.5pt;height:110.55pt;z-index:25167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" stroked="f">
                <v:textbox style="mso-fit-shape-to-text:t">
                  <w:txbxContent>
                    <w:p w:rsidR="00D50933" w:rsidRDefault="00D50933" w:rsidP="0049468A">
                      <w:r w:rsidRPr="00F22866">
                        <w:rPr>
                          <w:color w:val="000000"/>
                          <w:lang w:eastAsia="uk-UA"/>
                        </w:rPr>
                        <w:t>1320,87</w:t>
                      </w:r>
                    </w:p>
                  </w:txbxContent>
                </v:textbox>
              </v:shape>
            </w:pict>
          </mc:Fallback>
        </mc:AlternateContent>
      </w:r>
      <w:r>
        <w:rPr>
          <w:noProof/>
          <w:lang w:val="ru-RU"/>
        </w:rPr>
        <w:drawing>
          <wp:inline distT="0" distB="0" distL="0" distR="0" wp14:anchorId="170092C5" wp14:editId="0C0B4837">
            <wp:extent cx="4152122" cy="2146041"/>
            <wp:effectExtent l="0" t="0" r="20320" b="2603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F23D3D4" w14:textId="77777777" w:rsidR="0049468A" w:rsidRPr="00D101AE" w:rsidRDefault="0049468A" w:rsidP="0049468A">
      <w:pPr>
        <w:ind w:firstLine="708"/>
        <w:jc w:val="both"/>
        <w:rPr>
          <w:rStyle w:val="apple-converted-space"/>
        </w:rPr>
      </w:pPr>
      <w:r w:rsidRPr="00D101AE">
        <w:rPr>
          <w:rStyle w:val="apple-converted-space"/>
        </w:rPr>
        <w:t>*за даними департаменту фінансів Миколаївської міської ради</w:t>
      </w:r>
    </w:p>
    <w:p w14:paraId="0C8232D4" w14:textId="77777777" w:rsidR="0049468A" w:rsidRPr="005A683D" w:rsidRDefault="0049468A" w:rsidP="0049468A">
      <w:pPr>
        <w:pStyle w:val="a7"/>
        <w:tabs>
          <w:tab w:val="left" w:pos="709"/>
        </w:tabs>
        <w:spacing w:before="0" w:after="0" w:line="288" w:lineRule="atLeast"/>
        <w:ind w:firstLine="720"/>
        <w:jc w:val="both"/>
        <w:textAlignment w:val="baseline"/>
        <w:rPr>
          <w:b/>
          <w:iCs/>
          <w:szCs w:val="28"/>
          <w:lang w:eastAsia="uk-UA"/>
        </w:rPr>
      </w:pPr>
    </w:p>
    <w:p w14:paraId="79E49513" w14:textId="77777777" w:rsidR="0049468A" w:rsidRDefault="0049468A" w:rsidP="0049468A">
      <w:pPr>
        <w:pStyle w:val="a7"/>
        <w:tabs>
          <w:tab w:val="left" w:pos="709"/>
        </w:tabs>
        <w:spacing w:before="0" w:after="0" w:line="288" w:lineRule="atLeast"/>
        <w:ind w:firstLine="720"/>
        <w:jc w:val="both"/>
        <w:textAlignment w:val="baseline"/>
        <w:rPr>
          <w:b/>
          <w:iCs/>
          <w:szCs w:val="28"/>
          <w:lang w:eastAsia="uk-UA"/>
        </w:rPr>
      </w:pPr>
      <w:r>
        <w:rPr>
          <w:b/>
          <w:iCs/>
          <w:szCs w:val="28"/>
          <w:lang w:eastAsia="uk-UA"/>
        </w:rPr>
        <w:t>Порівняння суми надходжень туристичного</w:t>
      </w:r>
      <w:r w:rsidRPr="00545312">
        <w:rPr>
          <w:b/>
          <w:iCs/>
          <w:szCs w:val="28"/>
          <w:lang w:eastAsia="uk-UA"/>
        </w:rPr>
        <w:t xml:space="preserve"> </w:t>
      </w:r>
      <w:r>
        <w:rPr>
          <w:b/>
          <w:iCs/>
          <w:szCs w:val="28"/>
          <w:lang w:eastAsia="uk-UA"/>
        </w:rPr>
        <w:t>збору (липень 2020</w:t>
      </w:r>
      <w:r w:rsidRPr="00545312">
        <w:rPr>
          <w:b/>
          <w:iCs/>
          <w:szCs w:val="28"/>
          <w:lang w:eastAsia="uk-UA"/>
        </w:rPr>
        <w:t xml:space="preserve"> року та </w:t>
      </w:r>
      <w:r>
        <w:rPr>
          <w:b/>
          <w:iCs/>
          <w:szCs w:val="28"/>
          <w:lang w:eastAsia="uk-UA"/>
        </w:rPr>
        <w:t>липень 2021</w:t>
      </w:r>
      <w:r w:rsidRPr="00545312">
        <w:rPr>
          <w:b/>
          <w:iCs/>
          <w:szCs w:val="28"/>
          <w:lang w:eastAsia="uk-UA"/>
        </w:rPr>
        <w:t xml:space="preserve"> року</w:t>
      </w:r>
      <w:r w:rsidR="009E5D9C">
        <w:rPr>
          <w:b/>
          <w:iCs/>
          <w:szCs w:val="28"/>
          <w:lang w:eastAsia="uk-UA"/>
        </w:rPr>
        <w:t>), тис.грн</w:t>
      </w:r>
      <w:r>
        <w:rPr>
          <w:b/>
          <w:iCs/>
          <w:szCs w:val="28"/>
          <w:lang w:eastAsia="uk-UA"/>
        </w:rPr>
        <w:t>:</w:t>
      </w:r>
    </w:p>
    <w:p w14:paraId="51380498" w14:textId="77777777" w:rsidR="0049468A" w:rsidRDefault="0049468A" w:rsidP="0049468A">
      <w:pPr>
        <w:pStyle w:val="a7"/>
        <w:tabs>
          <w:tab w:val="left" w:pos="709"/>
        </w:tabs>
        <w:spacing w:before="0" w:after="0" w:line="288" w:lineRule="atLeast"/>
        <w:ind w:firstLine="720"/>
        <w:jc w:val="both"/>
        <w:textAlignment w:val="baseline"/>
        <w:rPr>
          <w:b/>
          <w:iCs/>
          <w:szCs w:val="28"/>
          <w:lang w:eastAsia="uk-UA"/>
        </w:rPr>
      </w:pPr>
      <w:r w:rsidRPr="00545312">
        <w:rPr>
          <w:b/>
          <w:iCs/>
          <w:noProof/>
          <w:szCs w:val="28"/>
          <w:lang w:val="ru-RU"/>
        </w:rPr>
        <w:drawing>
          <wp:inline distT="0" distB="0" distL="0" distR="0" wp14:anchorId="27DE25BF" wp14:editId="105AD9F8">
            <wp:extent cx="4254759" cy="1726163"/>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D151D73" w14:textId="77777777" w:rsidR="0049468A" w:rsidRPr="00545312" w:rsidRDefault="0049468A" w:rsidP="0049468A">
      <w:pPr>
        <w:pStyle w:val="a7"/>
        <w:tabs>
          <w:tab w:val="left" w:pos="709"/>
        </w:tabs>
        <w:spacing w:before="0" w:after="0" w:line="288" w:lineRule="atLeast"/>
        <w:ind w:firstLine="720"/>
        <w:jc w:val="both"/>
        <w:textAlignment w:val="baseline"/>
        <w:rPr>
          <w:b/>
          <w:iCs/>
          <w:szCs w:val="28"/>
          <w:lang w:eastAsia="uk-UA"/>
        </w:rPr>
      </w:pPr>
    </w:p>
    <w:tbl>
      <w:tblPr>
        <w:tblW w:w="0" w:type="auto"/>
        <w:tblBorders>
          <w:bottom w:val="thinThickSmallGap" w:sz="24" w:space="0" w:color="FF0066"/>
        </w:tblBorders>
        <w:tblLook w:val="00A0" w:firstRow="1" w:lastRow="0" w:firstColumn="1" w:lastColumn="0" w:noHBand="0" w:noVBand="0"/>
      </w:tblPr>
      <w:tblGrid>
        <w:gridCol w:w="4786"/>
      </w:tblGrid>
      <w:tr w:rsidR="002507BD" w:rsidRPr="002B0D9E" w14:paraId="4BED7C8E" w14:textId="77777777" w:rsidTr="004224A4">
        <w:tc>
          <w:tcPr>
            <w:tcW w:w="4786" w:type="dxa"/>
            <w:tcBorders>
              <w:bottom w:val="thinThickSmallGap" w:sz="24" w:space="0" w:color="FF0066"/>
            </w:tcBorders>
          </w:tcPr>
          <w:p w14:paraId="5E17A3A3" w14:textId="77777777" w:rsidR="002507BD" w:rsidRPr="00C326AF" w:rsidRDefault="002507BD" w:rsidP="004224A4">
            <w:pPr>
              <w:ind w:right="56"/>
              <w:rPr>
                <w:b/>
                <w:color w:val="7030A0"/>
              </w:rPr>
            </w:pPr>
            <w:r w:rsidRPr="00C326AF">
              <w:rPr>
                <w:b/>
                <w:color w:val="7030A0"/>
              </w:rPr>
              <w:t>ЖИТЛОВЕ  ГОСПОДАРСТВО</w:t>
            </w:r>
            <w:r w:rsidRPr="00C326AF">
              <w:rPr>
                <w:b/>
                <w:color w:val="7030A0"/>
                <w:lang w:val="ru-RU"/>
              </w:rPr>
              <w:t xml:space="preserve"> </w:t>
            </w:r>
          </w:p>
        </w:tc>
      </w:tr>
    </w:tbl>
    <w:p w14:paraId="70D03357" w14:textId="77777777" w:rsidR="002507BD" w:rsidRPr="002B0D9E" w:rsidRDefault="002507BD" w:rsidP="00DF774C">
      <w:pPr>
        <w:pStyle w:val="14"/>
        <w:ind w:left="0"/>
        <w:jc w:val="both"/>
        <w:rPr>
          <w:b/>
          <w:i/>
          <w:color w:val="00B050"/>
          <w:sz w:val="24"/>
          <w:szCs w:val="24"/>
          <w:lang w:val="uk-UA"/>
        </w:rPr>
      </w:pPr>
    </w:p>
    <w:p w14:paraId="7E4E960D" w14:textId="77777777" w:rsidR="00030FA9" w:rsidRPr="00CC5CD7" w:rsidRDefault="00030FA9" w:rsidP="00030FA9">
      <w:pPr>
        <w:ind w:firstLine="567"/>
        <w:jc w:val="both"/>
      </w:pPr>
      <w:r w:rsidRPr="00CC5CD7">
        <w:t>Житлова галузь є невід’ємною частиною сфери житлово-комунального господарства міста. Житловий фонд м. Миколаєва складає 42484 домоволодіння, з яких:</w:t>
      </w:r>
    </w:p>
    <w:p w14:paraId="27DF5DE5" w14:textId="77777777" w:rsidR="00030FA9" w:rsidRPr="00CC5CD7" w:rsidRDefault="00030FA9" w:rsidP="00030FA9">
      <w:pPr>
        <w:ind w:firstLine="567"/>
        <w:jc w:val="both"/>
      </w:pPr>
      <w:r w:rsidRPr="00CC5CD7">
        <w:t>- 39045 будинків садибної забудови;</w:t>
      </w:r>
    </w:p>
    <w:p w14:paraId="3F21E6B2" w14:textId="77777777" w:rsidR="00030FA9" w:rsidRPr="00CC5CD7" w:rsidRDefault="00030FA9" w:rsidP="00030FA9">
      <w:pPr>
        <w:ind w:firstLine="567"/>
        <w:jc w:val="both"/>
      </w:pPr>
      <w:r w:rsidRPr="00CC5CD7">
        <w:t>- 35 бу</w:t>
      </w:r>
      <w:r w:rsidR="00C71A60">
        <w:t>динків – відомчий житловий фонд.</w:t>
      </w:r>
    </w:p>
    <w:p w14:paraId="129BFF9A" w14:textId="77777777" w:rsidR="00CC5CD7" w:rsidRPr="00CC5CD7" w:rsidRDefault="00030FA9" w:rsidP="00CC5CD7">
      <w:pPr>
        <w:ind w:firstLine="567"/>
        <w:jc w:val="both"/>
      </w:pPr>
      <w:r w:rsidRPr="00CC5CD7">
        <w:t>За останні 3 роки відбулися значні зміни у системі управління багатоквартирними будинк</w:t>
      </w:r>
      <w:r w:rsidR="00CC5CD7" w:rsidRPr="00CC5CD7">
        <w:t xml:space="preserve">ами міста. </w:t>
      </w:r>
    </w:p>
    <w:p w14:paraId="05A96E9F" w14:textId="77777777" w:rsidR="00030FA9" w:rsidRPr="00CC5CD7" w:rsidRDefault="00030FA9" w:rsidP="00CC5CD7">
      <w:pPr>
        <w:ind w:firstLine="567"/>
        <w:jc w:val="both"/>
      </w:pPr>
      <w:r w:rsidRPr="00CC5CD7">
        <w:t>Станом на 01.07.2021:</w:t>
      </w:r>
    </w:p>
    <w:p w14:paraId="50057BAA" w14:textId="77777777" w:rsidR="00030FA9" w:rsidRPr="00CC5CD7" w:rsidRDefault="009E5D9C" w:rsidP="00CC5CD7">
      <w:pPr>
        <w:pStyle w:val="affa"/>
        <w:numPr>
          <w:ilvl w:val="0"/>
          <w:numId w:val="30"/>
        </w:numPr>
        <w:spacing w:after="0" w:line="240" w:lineRule="auto"/>
        <w:jc w:val="both"/>
        <w:rPr>
          <w:rFonts w:ascii="Times New Roman" w:hAnsi="Times New Roman"/>
          <w:sz w:val="24"/>
          <w:szCs w:val="24"/>
        </w:rPr>
      </w:pPr>
      <w:r>
        <w:rPr>
          <w:rFonts w:ascii="Times New Roman" w:hAnsi="Times New Roman"/>
          <w:sz w:val="24"/>
          <w:szCs w:val="24"/>
          <w:lang w:val="uk-UA"/>
        </w:rPr>
        <w:t>с</w:t>
      </w:r>
      <w:r w:rsidR="00030FA9" w:rsidRPr="00CC5CD7">
        <w:rPr>
          <w:rFonts w:ascii="Times New Roman" w:hAnsi="Times New Roman"/>
          <w:sz w:val="24"/>
          <w:szCs w:val="24"/>
        </w:rPr>
        <w:t>творено ОСББ та прийнято будинки в управління:</w:t>
      </w:r>
      <w:r w:rsidR="00496F22" w:rsidRPr="00CC5CD7">
        <w:rPr>
          <w:rFonts w:ascii="Times New Roman" w:hAnsi="Times New Roman"/>
          <w:sz w:val="24"/>
          <w:szCs w:val="24"/>
          <w:lang w:val="uk-UA"/>
        </w:rPr>
        <w:t xml:space="preserve"> у 2019 році – 18; у 2020 році -18; у 2021 році – 12.</w:t>
      </w:r>
    </w:p>
    <w:p w14:paraId="7D66018B" w14:textId="77777777" w:rsidR="00030FA9" w:rsidRPr="00CC5CD7" w:rsidRDefault="009E5D9C" w:rsidP="00CC5CD7">
      <w:pPr>
        <w:pStyle w:val="affa"/>
        <w:numPr>
          <w:ilvl w:val="0"/>
          <w:numId w:val="30"/>
        </w:numPr>
        <w:spacing w:after="0" w:line="240" w:lineRule="auto"/>
        <w:jc w:val="both"/>
        <w:rPr>
          <w:rFonts w:ascii="Times New Roman" w:hAnsi="Times New Roman"/>
          <w:sz w:val="24"/>
          <w:szCs w:val="24"/>
        </w:rPr>
      </w:pPr>
      <w:r>
        <w:rPr>
          <w:rFonts w:ascii="Times New Roman" w:hAnsi="Times New Roman"/>
          <w:sz w:val="24"/>
          <w:szCs w:val="24"/>
        </w:rPr>
        <w:t>о</w:t>
      </w:r>
      <w:r w:rsidR="00030FA9" w:rsidRPr="00CC5CD7">
        <w:rPr>
          <w:rFonts w:ascii="Times New Roman" w:hAnsi="Times New Roman"/>
          <w:sz w:val="24"/>
          <w:szCs w:val="24"/>
        </w:rPr>
        <w:t>брано управителя самостійно:</w:t>
      </w:r>
      <w:r w:rsidR="00496F22" w:rsidRPr="00CC5CD7">
        <w:rPr>
          <w:rFonts w:ascii="Times New Roman" w:hAnsi="Times New Roman"/>
          <w:sz w:val="24"/>
          <w:szCs w:val="24"/>
          <w:lang w:val="uk-UA"/>
        </w:rPr>
        <w:t xml:space="preserve"> у 2019 році – 626; у 2020 році – 329; у 2021 році –</w:t>
      </w:r>
      <w:r w:rsidR="00CC5CD7" w:rsidRPr="00CC5CD7">
        <w:rPr>
          <w:rFonts w:ascii="Times New Roman" w:hAnsi="Times New Roman"/>
          <w:sz w:val="24"/>
          <w:szCs w:val="24"/>
          <w:lang w:val="uk-UA"/>
        </w:rPr>
        <w:t xml:space="preserve"> 36.</w:t>
      </w:r>
    </w:p>
    <w:p w14:paraId="4D563B10" w14:textId="77777777" w:rsidR="00030FA9" w:rsidRPr="00360B46" w:rsidRDefault="00030FA9" w:rsidP="000F4614">
      <w:pPr>
        <w:rPr>
          <w:lang w:val="ru-RU"/>
        </w:rPr>
      </w:pPr>
      <w:r w:rsidRPr="00CC5CD7">
        <w:t xml:space="preserve">       Позитивним моментом, зокрема для суб’єктів господарювання, проведення конкурсу та укладення договорів про надання послуг з його переможцями є реалізація законодавчих вимог стосовно необхідності надання послуг з управління багатоквартирними будинками на договірних засадах зі співвласниками.</w:t>
      </w:r>
    </w:p>
    <w:p w14:paraId="0024C18A" w14:textId="77777777" w:rsidR="00030FA9" w:rsidRPr="00CC5CD7" w:rsidRDefault="00D6379B" w:rsidP="00CC5CD7">
      <w:pPr>
        <w:pStyle w:val="affa"/>
        <w:numPr>
          <w:ilvl w:val="0"/>
          <w:numId w:val="30"/>
        </w:numPr>
        <w:spacing w:after="0" w:line="240" w:lineRule="auto"/>
        <w:rPr>
          <w:rFonts w:ascii="Times New Roman" w:hAnsi="Times New Roman"/>
          <w:sz w:val="24"/>
          <w:szCs w:val="24"/>
        </w:rPr>
      </w:pPr>
      <w:r>
        <w:rPr>
          <w:rFonts w:ascii="Times New Roman" w:hAnsi="Times New Roman"/>
          <w:sz w:val="24"/>
          <w:szCs w:val="24"/>
        </w:rPr>
        <w:t>о</w:t>
      </w:r>
      <w:r w:rsidR="00030FA9" w:rsidRPr="00CC5CD7">
        <w:rPr>
          <w:rFonts w:ascii="Times New Roman" w:hAnsi="Times New Roman"/>
          <w:sz w:val="24"/>
          <w:szCs w:val="24"/>
        </w:rPr>
        <w:t>брано на конкурсних засадах:</w:t>
      </w:r>
      <w:r w:rsidR="00496F22" w:rsidRPr="00CC5CD7">
        <w:rPr>
          <w:rFonts w:ascii="Times New Roman" w:hAnsi="Times New Roman"/>
          <w:sz w:val="24"/>
          <w:szCs w:val="24"/>
          <w:lang w:val="uk-UA"/>
        </w:rPr>
        <w:t xml:space="preserve"> у 2020 році -164; у 2021 році – 20.</w:t>
      </w:r>
    </w:p>
    <w:p w14:paraId="1D216DC1" w14:textId="77777777" w:rsidR="00030FA9" w:rsidRPr="00CC5CD7" w:rsidRDefault="00C71A60" w:rsidP="00030FA9">
      <w:pPr>
        <w:ind w:firstLine="567"/>
        <w:jc w:val="both"/>
      </w:pPr>
      <w:r>
        <w:t>- 992 житлових будинки</w:t>
      </w:r>
      <w:r w:rsidR="00030FA9" w:rsidRPr="00CC5CD7">
        <w:t>, в яких співвласниками не обрано форму управління (станом на 01.07.2021)</w:t>
      </w:r>
      <w:r>
        <w:t xml:space="preserve">,  знаходяться </w:t>
      </w:r>
      <w:r w:rsidR="00030FA9" w:rsidRPr="00CC5CD7">
        <w:t xml:space="preserve"> на обслуговування житлово-експлуатаційних підприємств по тарифах, затверджених </w:t>
      </w:r>
      <w:r>
        <w:t>виконавчим комітетом Мик</w:t>
      </w:r>
      <w:r w:rsidR="00030FA9" w:rsidRPr="00CC5CD7">
        <w:t>олаївської міської ради.</w:t>
      </w:r>
    </w:p>
    <w:p w14:paraId="267C3572" w14:textId="77777777" w:rsidR="00030FA9" w:rsidRPr="00CC5CD7" w:rsidRDefault="00D6379B" w:rsidP="00030FA9">
      <w:pPr>
        <w:ind w:firstLine="567"/>
        <w:jc w:val="both"/>
      </w:pPr>
      <w:r>
        <w:t>За наступні 3 роки основне</w:t>
      </w:r>
      <w:r w:rsidR="00030FA9" w:rsidRPr="00CC5CD7">
        <w:t xml:space="preserve"> за</w:t>
      </w:r>
      <w:r>
        <w:t>вдання</w:t>
      </w:r>
      <w:r w:rsidR="00030FA9" w:rsidRPr="00CC5CD7">
        <w:t xml:space="preserve"> органів місцевого самоврядування </w:t>
      </w:r>
      <w:r>
        <w:t xml:space="preserve">- </w:t>
      </w:r>
      <w:r w:rsidR="00030FA9" w:rsidRPr="00CC5CD7">
        <w:t xml:space="preserve">закінчити процес визначення форми управління багатоквартирними будинками. Максимально охопити городян знаннями щодо їх житлових прав  та обов’язків як власників спільного майна багатоквартирних будинків, незалежно від технічного стану будинку. Перехід виключно на співфінансування для проведення капітальних ремонтів відповідно до </w:t>
      </w:r>
      <w:r>
        <w:t>Програми реформування та розвит</w:t>
      </w:r>
      <w:r w:rsidR="00030FA9" w:rsidRPr="00CC5CD7">
        <w:t>к</w:t>
      </w:r>
      <w:r>
        <w:t>у</w:t>
      </w:r>
      <w:r w:rsidR="00030FA9" w:rsidRPr="00CC5CD7">
        <w:t xml:space="preserve"> житлово-комунального господарства міста Миколаєва на 2020-2024 роки.</w:t>
      </w:r>
    </w:p>
    <w:p w14:paraId="061B1E59" w14:textId="77777777" w:rsidR="00482390" w:rsidRPr="00CC5CD7" w:rsidRDefault="00482390" w:rsidP="00C326AF">
      <w:pPr>
        <w:ind w:firstLine="567"/>
        <w:jc w:val="both"/>
        <w:textAlignment w:val="baseline"/>
        <w:rPr>
          <w:bdr w:val="none" w:sz="0" w:space="0" w:color="auto" w:frame="1"/>
        </w:rPr>
      </w:pPr>
    </w:p>
    <w:p w14:paraId="5967FE31" w14:textId="77777777" w:rsidR="002507BD" w:rsidRPr="002B0D9E" w:rsidRDefault="002507BD" w:rsidP="00E512E2">
      <w:pPr>
        <w:pStyle w:val="a7"/>
        <w:shd w:val="clear" w:color="auto" w:fill="FFFFFF"/>
        <w:spacing w:before="0" w:after="0"/>
        <w:jc w:val="both"/>
        <w:rPr>
          <w:color w:val="00B050"/>
        </w:rPr>
      </w:pPr>
    </w:p>
    <w:tbl>
      <w:tblPr>
        <w:tblW w:w="0" w:type="auto"/>
        <w:tblBorders>
          <w:bottom w:val="thinThickSmallGap" w:sz="24" w:space="0" w:color="FF0066"/>
        </w:tblBorders>
        <w:tblLook w:val="00A0" w:firstRow="1" w:lastRow="0" w:firstColumn="1" w:lastColumn="0" w:noHBand="0" w:noVBand="0"/>
      </w:tblPr>
      <w:tblGrid>
        <w:gridCol w:w="4786"/>
      </w:tblGrid>
      <w:tr w:rsidR="002507BD" w:rsidRPr="002B0D9E" w14:paraId="6FBC1468" w14:textId="77777777" w:rsidTr="00D20FD2">
        <w:tc>
          <w:tcPr>
            <w:tcW w:w="4786" w:type="dxa"/>
            <w:tcBorders>
              <w:bottom w:val="thinThickSmallGap" w:sz="24" w:space="0" w:color="FF0066"/>
            </w:tcBorders>
          </w:tcPr>
          <w:p w14:paraId="058F910B" w14:textId="77777777" w:rsidR="002507BD" w:rsidRPr="002B0D9E" w:rsidRDefault="002507BD" w:rsidP="00DF774C">
            <w:pPr>
              <w:ind w:right="56"/>
              <w:rPr>
                <w:b/>
                <w:color w:val="00B050"/>
              </w:rPr>
            </w:pPr>
            <w:r w:rsidRPr="00966224">
              <w:rPr>
                <w:b/>
                <w:color w:val="7030A0"/>
              </w:rPr>
              <w:t>КОМУНАЛЬНЕ  ГОСПОДАРСТВО</w:t>
            </w:r>
            <w:r w:rsidRPr="00966224">
              <w:rPr>
                <w:b/>
                <w:color w:val="7030A0"/>
                <w:lang w:val="ru-RU"/>
              </w:rPr>
              <w:t xml:space="preserve"> </w:t>
            </w:r>
          </w:p>
        </w:tc>
      </w:tr>
    </w:tbl>
    <w:p w14:paraId="1D67C994" w14:textId="77777777" w:rsidR="002507BD" w:rsidRPr="002B0D9E" w:rsidRDefault="002507BD" w:rsidP="00E512E2">
      <w:pPr>
        <w:pStyle w:val="14"/>
        <w:ind w:left="0"/>
        <w:jc w:val="both"/>
        <w:rPr>
          <w:b/>
          <w:i/>
          <w:color w:val="00B050"/>
          <w:sz w:val="24"/>
          <w:szCs w:val="24"/>
          <w:lang w:val="uk-UA"/>
        </w:rPr>
      </w:pPr>
    </w:p>
    <w:p w14:paraId="31ACE68B" w14:textId="77777777" w:rsidR="00C51F89" w:rsidRPr="00073F68" w:rsidRDefault="00C51F89" w:rsidP="00C51F89">
      <w:pPr>
        <w:ind w:right="57" w:firstLine="567"/>
        <w:jc w:val="both"/>
        <w:rPr>
          <w:color w:val="000000" w:themeColor="text1"/>
        </w:rPr>
      </w:pPr>
      <w:r w:rsidRPr="00073F68">
        <w:rPr>
          <w:color w:val="000000" w:themeColor="text1"/>
        </w:rPr>
        <w:t>Для централізованого питного водопостачання м. Миколаєва використовується вода р.Дніпро та підземних джерел. Середньодобове споживання води містом складає близько 98,7 тис.м³, з яких 80% споживається населенням, а 20% задовольняють потреби промислових підприємств та інших споживачів.</w:t>
      </w:r>
    </w:p>
    <w:p w14:paraId="511529AD" w14:textId="77777777" w:rsidR="00C51F89" w:rsidRPr="00073F68" w:rsidRDefault="00C51F89" w:rsidP="00C51F89">
      <w:pPr>
        <w:ind w:right="57" w:firstLine="567"/>
        <w:jc w:val="both"/>
        <w:rPr>
          <w:color w:val="000000" w:themeColor="text1"/>
        </w:rPr>
      </w:pPr>
      <w:r w:rsidRPr="00073F68">
        <w:rPr>
          <w:color w:val="000000" w:themeColor="text1"/>
        </w:rPr>
        <w:t>Водопостачання м. Миколаєва може здійснюватися з 1-го джерела: р. Дніпро. Сира вода поступає для очистки  в очисні споруди з р. Дніпро по 2 водоводах діаметром 1400 мм протяжністю 73 км потужністю 240 тис.м³ води на добу.</w:t>
      </w:r>
    </w:p>
    <w:p w14:paraId="33ECC11E" w14:textId="77777777" w:rsidR="00C51F89" w:rsidRPr="00073F68" w:rsidRDefault="00C51F89" w:rsidP="00C51F89">
      <w:pPr>
        <w:ind w:right="57" w:firstLine="567"/>
        <w:jc w:val="both"/>
        <w:rPr>
          <w:color w:val="000000" w:themeColor="text1"/>
        </w:rPr>
      </w:pPr>
      <w:r w:rsidRPr="00073F68">
        <w:rPr>
          <w:color w:val="000000" w:themeColor="text1"/>
        </w:rPr>
        <w:t xml:space="preserve">Очисні споруди водопроводу загальною потужністю 190 тис.м³ на добу займають територію площею 52,8 га, працюють в форсованому режимі та забезпечують подачу питної води до 105 тис.м³ на добу. </w:t>
      </w:r>
    </w:p>
    <w:p w14:paraId="1CB96BA0" w14:textId="77777777" w:rsidR="00C51F89" w:rsidRPr="00073F68" w:rsidRDefault="00C51F89" w:rsidP="00C51F89">
      <w:pPr>
        <w:ind w:right="57" w:firstLine="567"/>
        <w:jc w:val="both"/>
        <w:rPr>
          <w:color w:val="000000" w:themeColor="text1"/>
        </w:rPr>
      </w:pPr>
      <w:r w:rsidRPr="00073F68">
        <w:rPr>
          <w:color w:val="000000" w:themeColor="text1"/>
        </w:rPr>
        <w:t xml:space="preserve">Система водовідведення міста складається з мережі самопливних колекторів, якими стічні води транспортуються 31 насосною станцією каналізації та мережі напірних колекторів, </w:t>
      </w:r>
      <w:r w:rsidR="00433E9D">
        <w:rPr>
          <w:color w:val="000000" w:themeColor="text1"/>
        </w:rPr>
        <w:t xml:space="preserve">що </w:t>
      </w:r>
      <w:r w:rsidRPr="00073F68">
        <w:rPr>
          <w:color w:val="000000" w:themeColor="text1"/>
        </w:rPr>
        <w:t xml:space="preserve"> </w:t>
      </w:r>
      <w:r w:rsidR="00433E9D">
        <w:rPr>
          <w:color w:val="000000" w:themeColor="text1"/>
        </w:rPr>
        <w:t>транспортують</w:t>
      </w:r>
      <w:r w:rsidR="00433E9D" w:rsidRPr="00073F68">
        <w:rPr>
          <w:color w:val="000000" w:themeColor="text1"/>
        </w:rPr>
        <w:t xml:space="preserve"> </w:t>
      </w:r>
      <w:r w:rsidRPr="00073F68">
        <w:rPr>
          <w:color w:val="000000" w:themeColor="text1"/>
        </w:rPr>
        <w:t>стічні води від насо</w:t>
      </w:r>
      <w:r w:rsidR="007D602E">
        <w:rPr>
          <w:color w:val="000000" w:themeColor="text1"/>
        </w:rPr>
        <w:t>сних станцій каналізації до Гали</w:t>
      </w:r>
      <w:r w:rsidRPr="00073F68">
        <w:rPr>
          <w:color w:val="000000" w:themeColor="text1"/>
        </w:rPr>
        <w:t>цинівських чи Варварівських очисних споруд каналізації. У середньому через очисні споруди  каналізації проходить 55 тис. м³ стічних вод. Довжина каналізаційної мережі -   721,6 км.</w:t>
      </w:r>
    </w:p>
    <w:p w14:paraId="106296CB" w14:textId="77777777" w:rsidR="00C51F89" w:rsidRPr="00073F68" w:rsidRDefault="00C51F89" w:rsidP="00C51F89">
      <w:pPr>
        <w:ind w:right="57" w:firstLine="567"/>
        <w:jc w:val="both"/>
        <w:rPr>
          <w:b/>
          <w:color w:val="000000" w:themeColor="text1"/>
        </w:rPr>
      </w:pPr>
      <w:r w:rsidRPr="00073F68">
        <w:rPr>
          <w:color w:val="000000" w:themeColor="text1"/>
        </w:rPr>
        <w:t>Система централізованого водовідведення задовольняє потреби населення, індустріальні об’єкти та  соціальні заклади міста на 63%.</w:t>
      </w:r>
    </w:p>
    <w:p w14:paraId="313FB008" w14:textId="77777777" w:rsidR="00C51F89" w:rsidRPr="00073F68" w:rsidRDefault="00C51F89" w:rsidP="00C51F89">
      <w:pPr>
        <w:ind w:right="57" w:firstLine="567"/>
        <w:jc w:val="both"/>
        <w:rPr>
          <w:color w:val="000000" w:themeColor="text1"/>
        </w:rPr>
      </w:pPr>
      <w:r w:rsidRPr="00073F68">
        <w:rPr>
          <w:color w:val="000000" w:themeColor="text1"/>
        </w:rPr>
        <w:t>Постачання тепла населенню м.Миколаєва здійснюється від двох найбільших його виробників: ПрАТ “Миколаївська ТЕЦ” та ОКП “</w:t>
      </w:r>
      <w:r w:rsidRPr="00073F68">
        <w:rPr>
          <w:color w:val="000000" w:themeColor="text1"/>
          <w:spacing w:val="-1"/>
        </w:rPr>
        <w:t xml:space="preserve">Миколаївоблтеплоенерго”. </w:t>
      </w:r>
      <w:r w:rsidRPr="00073F68">
        <w:rPr>
          <w:color w:val="000000" w:themeColor="text1"/>
        </w:rPr>
        <w:t xml:space="preserve">Провідне підприємство теплоенергетики ОКП “Миколаївоблтеплоенерго” забезпечує тепловою енергією близько 70% споживачів м. Миколаєва. </w:t>
      </w:r>
    </w:p>
    <w:p w14:paraId="7350E4EA" w14:textId="77777777" w:rsidR="00C51F89" w:rsidRPr="00073F68" w:rsidRDefault="007D602E" w:rsidP="00C51F89">
      <w:pPr>
        <w:ind w:right="57" w:firstLine="567"/>
        <w:jc w:val="both"/>
        <w:rPr>
          <w:color w:val="000000" w:themeColor="text1"/>
        </w:rPr>
      </w:pPr>
      <w:r>
        <w:rPr>
          <w:color w:val="000000" w:themeColor="text1"/>
        </w:rPr>
        <w:t>На балансі підприємства знаходя</w:t>
      </w:r>
      <w:r w:rsidR="00C51F89" w:rsidRPr="00073F68">
        <w:rPr>
          <w:color w:val="000000" w:themeColor="text1"/>
        </w:rPr>
        <w:t>ться 93 котельні, встановленою потужністю від 440.125 Гкал/год., 93 ІТП, 13 ЦТП, 340 котлів, з них на природному газі - 325 од., 12 електричних на вугіллі - 3 од., 2Д= 232,612 км теплових мереж, у т.ч. у котельні, бойлерні, ІТП, ЦТП теплоенергетичного комплексу комунальної  власності Миколаївської міської ради.</w:t>
      </w:r>
    </w:p>
    <w:p w14:paraId="016AE630" w14:textId="77777777" w:rsidR="00C51F89" w:rsidRPr="00073F68" w:rsidRDefault="00C51F89" w:rsidP="00C51F89">
      <w:pPr>
        <w:ind w:right="57"/>
        <w:jc w:val="both"/>
        <w:rPr>
          <w:color w:val="000000" w:themeColor="text1"/>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254"/>
        <w:gridCol w:w="5441"/>
      </w:tblGrid>
      <w:tr w:rsidR="00C51F89" w:rsidRPr="00073F68" w14:paraId="1C70E56A" w14:textId="77777777" w:rsidTr="00C51F89">
        <w:tc>
          <w:tcPr>
            <w:tcW w:w="4466" w:type="dxa"/>
          </w:tcPr>
          <w:p w14:paraId="7D0D789B" w14:textId="77777777" w:rsidR="00C51F89" w:rsidRPr="00073F68" w:rsidRDefault="00433E9D" w:rsidP="00C51F89">
            <w:pPr>
              <w:widowControl w:val="0"/>
              <w:ind w:firstLine="357"/>
              <w:jc w:val="both"/>
              <w:rPr>
                <w:color w:val="000000" w:themeColor="text1"/>
              </w:rPr>
            </w:pPr>
            <w:r>
              <w:rPr>
                <w:color w:val="000000" w:themeColor="text1"/>
              </w:rPr>
              <w:t xml:space="preserve">Місто </w:t>
            </w:r>
            <w:r w:rsidR="00C51F89" w:rsidRPr="00073F68">
              <w:rPr>
                <w:color w:val="000000" w:themeColor="text1"/>
              </w:rPr>
              <w:t xml:space="preserve">Миколаїв має досить розгалужену мережу доріг, загальна довжина яких складає  834,9 км, із них 705,1 км із твердим  покриттям. У місті розташовано 9 мостів та 2 підземні переходи. </w:t>
            </w:r>
          </w:p>
          <w:p w14:paraId="08D8C2DB" w14:textId="77777777" w:rsidR="00C51F89" w:rsidRPr="00073F68" w:rsidRDefault="00C51F89" w:rsidP="00C51F89">
            <w:pPr>
              <w:widowControl w:val="0"/>
              <w:tabs>
                <w:tab w:val="left" w:pos="900"/>
              </w:tabs>
              <w:jc w:val="both"/>
              <w:rPr>
                <w:color w:val="000000" w:themeColor="text1"/>
              </w:rPr>
            </w:pPr>
            <w:r w:rsidRPr="00073F68">
              <w:rPr>
                <w:color w:val="000000" w:themeColor="text1"/>
              </w:rPr>
              <w:t xml:space="preserve">       Загальна площа доріг з асфальтобетонним покриттям становить 5128,4 тис.м².</w:t>
            </w:r>
          </w:p>
          <w:p w14:paraId="7EB803D4" w14:textId="77777777" w:rsidR="00C51F89" w:rsidRPr="00073F68" w:rsidRDefault="00C51F89" w:rsidP="00C51F89">
            <w:pPr>
              <w:widowControl w:val="0"/>
              <w:tabs>
                <w:tab w:val="left" w:pos="900"/>
              </w:tabs>
              <w:jc w:val="both"/>
              <w:rPr>
                <w:color w:val="000000" w:themeColor="text1"/>
              </w:rPr>
            </w:pPr>
            <w:r w:rsidRPr="00073F68">
              <w:rPr>
                <w:color w:val="000000" w:themeColor="text1"/>
              </w:rPr>
              <w:t xml:space="preserve">     Зливова каналізація міста має протяжність 29,3 км, з яких відкритого типу 12  км,  налічується   1074   одиниці </w:t>
            </w:r>
          </w:p>
        </w:tc>
        <w:tc>
          <w:tcPr>
            <w:tcW w:w="5445" w:type="dxa"/>
          </w:tcPr>
          <w:tbl>
            <w:tblPr>
              <w:tblStyle w:val="af9"/>
              <w:tblW w:w="0" w:type="auto"/>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000" w:firstRow="0" w:lastRow="0" w:firstColumn="0" w:lastColumn="0" w:noHBand="0" w:noVBand="0"/>
            </w:tblPr>
            <w:tblGrid>
              <w:gridCol w:w="2686"/>
              <w:gridCol w:w="1273"/>
              <w:gridCol w:w="1236"/>
            </w:tblGrid>
            <w:tr w:rsidR="00496F22" w:rsidRPr="00496F22" w14:paraId="7C8B70A5" w14:textId="77777777" w:rsidTr="000F4614">
              <w:tc>
                <w:tcPr>
                  <w:tcW w:w="2433" w:type="dxa"/>
                  <w:shd w:val="clear" w:color="auto" w:fill="E1D7DE"/>
                </w:tcPr>
                <w:p w14:paraId="7477C5A9" w14:textId="77777777" w:rsidR="00496F22" w:rsidRDefault="00496F22" w:rsidP="00C51F89">
                  <w:pPr>
                    <w:widowControl w:val="0"/>
                    <w:jc w:val="center"/>
                    <w:rPr>
                      <w:color w:val="365F91" w:themeColor="accent1" w:themeShade="BF"/>
                    </w:rPr>
                  </w:pPr>
                </w:p>
                <w:p w14:paraId="31E6E918" w14:textId="77777777" w:rsidR="00C51F89" w:rsidRPr="00496F22" w:rsidRDefault="00C51F89" w:rsidP="00496F22"/>
              </w:tc>
              <w:tc>
                <w:tcPr>
                  <w:tcW w:w="1526" w:type="dxa"/>
                  <w:shd w:val="clear" w:color="auto" w:fill="E1D7DE"/>
                </w:tcPr>
                <w:p w14:paraId="02890B93" w14:textId="77777777" w:rsidR="00C51F89" w:rsidRPr="00496F22" w:rsidRDefault="00C51F89" w:rsidP="00C51F89">
                  <w:pPr>
                    <w:widowControl w:val="0"/>
                    <w:jc w:val="center"/>
                    <w:rPr>
                      <w:b/>
                      <w:color w:val="365F91" w:themeColor="accent1" w:themeShade="BF"/>
                    </w:rPr>
                  </w:pPr>
                  <w:r w:rsidRPr="00496F22">
                    <w:rPr>
                      <w:b/>
                      <w:color w:val="365F91" w:themeColor="accent1" w:themeShade="BF"/>
                    </w:rPr>
                    <w:t>202</w:t>
                  </w:r>
                  <w:r w:rsidRPr="00496F22">
                    <w:rPr>
                      <w:b/>
                      <w:color w:val="365F91" w:themeColor="accent1" w:themeShade="BF"/>
                      <w:lang w:val="en-US"/>
                    </w:rPr>
                    <w:t>0</w:t>
                  </w:r>
                  <w:r w:rsidR="00496F22">
                    <w:rPr>
                      <w:b/>
                      <w:color w:val="365F91" w:themeColor="accent1" w:themeShade="BF"/>
                    </w:rPr>
                    <w:t xml:space="preserve"> рік</w:t>
                  </w:r>
                </w:p>
              </w:tc>
              <w:tc>
                <w:tcPr>
                  <w:tcW w:w="1236" w:type="dxa"/>
                  <w:shd w:val="clear" w:color="auto" w:fill="E1D7DE"/>
                </w:tcPr>
                <w:p w14:paraId="5E8DAF50" w14:textId="77777777" w:rsidR="00C51F89" w:rsidRPr="00496F22" w:rsidRDefault="00C51F89" w:rsidP="00C51F89">
                  <w:pPr>
                    <w:widowControl w:val="0"/>
                    <w:jc w:val="center"/>
                    <w:rPr>
                      <w:b/>
                      <w:color w:val="365F91" w:themeColor="accent1" w:themeShade="BF"/>
                    </w:rPr>
                  </w:pPr>
                  <w:r w:rsidRPr="00496F22">
                    <w:rPr>
                      <w:b/>
                      <w:color w:val="365F91" w:themeColor="accent1" w:themeShade="BF"/>
                    </w:rPr>
                    <w:t>І півріччя 2021</w:t>
                  </w:r>
                  <w:r w:rsidR="00496F22">
                    <w:rPr>
                      <w:b/>
                      <w:color w:val="365F91" w:themeColor="accent1" w:themeShade="BF"/>
                    </w:rPr>
                    <w:t xml:space="preserve"> року</w:t>
                  </w:r>
                </w:p>
              </w:tc>
            </w:tr>
            <w:tr w:rsidR="00496F22" w:rsidRPr="00496F22" w14:paraId="757804A2" w14:textId="77777777" w:rsidTr="000F4614">
              <w:tc>
                <w:tcPr>
                  <w:tcW w:w="2433" w:type="dxa"/>
                </w:tcPr>
                <w:p w14:paraId="0C6D5FF5" w14:textId="77777777" w:rsidR="00C51F89" w:rsidRPr="00496F22" w:rsidRDefault="00C51F89" w:rsidP="00C51F89">
                  <w:pPr>
                    <w:widowControl w:val="0"/>
                    <w:rPr>
                      <w:color w:val="365F91" w:themeColor="accent1" w:themeShade="BF"/>
                    </w:rPr>
                  </w:pPr>
                  <w:r w:rsidRPr="00496F22">
                    <w:rPr>
                      <w:color w:val="365F91" w:themeColor="accent1" w:themeShade="BF"/>
                    </w:rPr>
                    <w:t xml:space="preserve">Витрати на утримання, реконструкцію, капітальний та поточний  ремонт доріг, внутрішньоквартальних проїздів, тротуарів  (тис.грн)                                        </w:t>
                  </w:r>
                </w:p>
              </w:tc>
              <w:tc>
                <w:tcPr>
                  <w:tcW w:w="1526" w:type="dxa"/>
                  <w:vAlign w:val="center"/>
                </w:tcPr>
                <w:p w14:paraId="5B06F0C6" w14:textId="77777777" w:rsidR="00C51F89" w:rsidRPr="00496F22" w:rsidRDefault="00C51F89" w:rsidP="00C51F89">
                  <w:pPr>
                    <w:widowControl w:val="0"/>
                    <w:jc w:val="center"/>
                    <w:rPr>
                      <w:color w:val="365F91" w:themeColor="accent1" w:themeShade="BF"/>
                      <w:lang w:val="en-US"/>
                    </w:rPr>
                  </w:pPr>
                  <w:r w:rsidRPr="00496F22">
                    <w:rPr>
                      <w:color w:val="365F91" w:themeColor="accent1" w:themeShade="BF"/>
                      <w:lang w:val="en-US"/>
                    </w:rPr>
                    <w:t>85986</w:t>
                  </w:r>
                  <w:r w:rsidRPr="00496F22">
                    <w:rPr>
                      <w:color w:val="365F91" w:themeColor="accent1" w:themeShade="BF"/>
                    </w:rPr>
                    <w:t>,</w:t>
                  </w:r>
                  <w:r w:rsidRPr="00496F22">
                    <w:rPr>
                      <w:color w:val="365F91" w:themeColor="accent1" w:themeShade="BF"/>
                      <w:lang w:val="en-US"/>
                    </w:rPr>
                    <w:t>236</w:t>
                  </w:r>
                </w:p>
              </w:tc>
              <w:tc>
                <w:tcPr>
                  <w:tcW w:w="1236" w:type="dxa"/>
                  <w:vAlign w:val="center"/>
                </w:tcPr>
                <w:p w14:paraId="344FD3AB" w14:textId="77777777" w:rsidR="00C51F89" w:rsidRPr="00496F22" w:rsidRDefault="00C51F89" w:rsidP="00C51F89">
                  <w:pPr>
                    <w:widowControl w:val="0"/>
                    <w:jc w:val="center"/>
                    <w:rPr>
                      <w:color w:val="365F91" w:themeColor="accent1" w:themeShade="BF"/>
                    </w:rPr>
                  </w:pPr>
                  <w:r w:rsidRPr="00496F22">
                    <w:rPr>
                      <w:color w:val="365F91" w:themeColor="accent1" w:themeShade="BF"/>
                    </w:rPr>
                    <w:t>17212,337</w:t>
                  </w:r>
                </w:p>
              </w:tc>
            </w:tr>
            <w:tr w:rsidR="00496F22" w:rsidRPr="00496F22" w14:paraId="3CEC300E" w14:textId="77777777" w:rsidTr="000F4614">
              <w:trPr>
                <w:trHeight w:val="725"/>
              </w:trPr>
              <w:tc>
                <w:tcPr>
                  <w:tcW w:w="2433" w:type="dxa"/>
                </w:tcPr>
                <w:p w14:paraId="1856BFED" w14:textId="77777777" w:rsidR="00C51F89" w:rsidRPr="00496F22" w:rsidRDefault="00C51F89" w:rsidP="00C51F89">
                  <w:pPr>
                    <w:widowControl w:val="0"/>
                    <w:rPr>
                      <w:color w:val="365F91" w:themeColor="accent1" w:themeShade="BF"/>
                    </w:rPr>
                  </w:pPr>
                  <w:r w:rsidRPr="00496F22">
                    <w:rPr>
                      <w:color w:val="365F91" w:themeColor="accent1" w:themeShade="BF"/>
                    </w:rPr>
                    <w:t>Відремонтовано дорожнього полотна, тис.м</w:t>
                  </w:r>
                  <w:r w:rsidRPr="00496F22">
                    <w:rPr>
                      <w:color w:val="365F91" w:themeColor="accent1" w:themeShade="BF"/>
                      <w:vertAlign w:val="superscript"/>
                    </w:rPr>
                    <w:t>2</w:t>
                  </w:r>
                </w:p>
              </w:tc>
              <w:tc>
                <w:tcPr>
                  <w:tcW w:w="1526" w:type="dxa"/>
                  <w:vAlign w:val="center"/>
                </w:tcPr>
                <w:p w14:paraId="530DB15A" w14:textId="77777777" w:rsidR="00C51F89" w:rsidRPr="00496F22" w:rsidRDefault="00C51F89" w:rsidP="00C51F89">
                  <w:pPr>
                    <w:widowControl w:val="0"/>
                    <w:jc w:val="center"/>
                    <w:rPr>
                      <w:color w:val="365F91" w:themeColor="accent1" w:themeShade="BF"/>
                      <w:lang w:val="en-US"/>
                    </w:rPr>
                  </w:pPr>
                  <w:r w:rsidRPr="00496F22">
                    <w:rPr>
                      <w:color w:val="365F91" w:themeColor="accent1" w:themeShade="BF"/>
                      <w:lang w:val="en-US"/>
                    </w:rPr>
                    <w:t>81</w:t>
                  </w:r>
                  <w:r w:rsidRPr="00496F22">
                    <w:rPr>
                      <w:color w:val="365F91" w:themeColor="accent1" w:themeShade="BF"/>
                    </w:rPr>
                    <w:t>,</w:t>
                  </w:r>
                  <w:r w:rsidRPr="00496F22">
                    <w:rPr>
                      <w:color w:val="365F91" w:themeColor="accent1" w:themeShade="BF"/>
                      <w:lang w:val="en-US"/>
                    </w:rPr>
                    <w:t>488</w:t>
                  </w:r>
                </w:p>
              </w:tc>
              <w:tc>
                <w:tcPr>
                  <w:tcW w:w="1236" w:type="dxa"/>
                  <w:vAlign w:val="center"/>
                </w:tcPr>
                <w:p w14:paraId="4F59A3C2" w14:textId="77777777" w:rsidR="00C51F89" w:rsidRPr="00496F22" w:rsidRDefault="00C51F89" w:rsidP="00C51F89">
                  <w:pPr>
                    <w:widowControl w:val="0"/>
                    <w:jc w:val="center"/>
                    <w:rPr>
                      <w:color w:val="365F91" w:themeColor="accent1" w:themeShade="BF"/>
                    </w:rPr>
                  </w:pPr>
                  <w:r w:rsidRPr="00496F22">
                    <w:rPr>
                      <w:color w:val="365F91" w:themeColor="accent1" w:themeShade="BF"/>
                    </w:rPr>
                    <w:t>16,452</w:t>
                  </w:r>
                </w:p>
              </w:tc>
            </w:tr>
            <w:tr w:rsidR="00496F22" w:rsidRPr="00496F22" w14:paraId="70C1BF8E" w14:textId="77777777" w:rsidTr="000F4614">
              <w:trPr>
                <w:trHeight w:val="1170"/>
              </w:trPr>
              <w:tc>
                <w:tcPr>
                  <w:tcW w:w="2433" w:type="dxa"/>
                </w:tcPr>
                <w:p w14:paraId="4BFC561D" w14:textId="77777777" w:rsidR="00C51F89" w:rsidRPr="00496F22" w:rsidRDefault="00C51F89" w:rsidP="00C51F89">
                  <w:pPr>
                    <w:widowControl w:val="0"/>
                    <w:rPr>
                      <w:color w:val="365F91" w:themeColor="accent1" w:themeShade="BF"/>
                    </w:rPr>
                  </w:pPr>
                  <w:r w:rsidRPr="00496F22">
                    <w:rPr>
                      <w:color w:val="365F91" w:themeColor="accent1" w:themeShade="BF"/>
                    </w:rPr>
                    <w:t>Площа відремонтованого тротуарного покриття, тис.м</w:t>
                  </w:r>
                  <w:r w:rsidRPr="00496F22">
                    <w:rPr>
                      <w:color w:val="365F91" w:themeColor="accent1" w:themeShade="BF"/>
                      <w:vertAlign w:val="superscript"/>
                    </w:rPr>
                    <w:t>2</w:t>
                  </w:r>
                </w:p>
              </w:tc>
              <w:tc>
                <w:tcPr>
                  <w:tcW w:w="1526" w:type="dxa"/>
                  <w:vAlign w:val="center"/>
                </w:tcPr>
                <w:p w14:paraId="2A8065E3" w14:textId="77777777" w:rsidR="00C51F89" w:rsidRPr="00496F22" w:rsidRDefault="00C51F89" w:rsidP="00C51F89">
                  <w:pPr>
                    <w:widowControl w:val="0"/>
                    <w:jc w:val="center"/>
                    <w:rPr>
                      <w:color w:val="365F91" w:themeColor="accent1" w:themeShade="BF"/>
                      <w:lang w:val="en-US"/>
                    </w:rPr>
                  </w:pPr>
                  <w:r w:rsidRPr="00496F22">
                    <w:rPr>
                      <w:color w:val="365F91" w:themeColor="accent1" w:themeShade="BF"/>
                      <w:lang w:val="en-US"/>
                    </w:rPr>
                    <w:t>39</w:t>
                  </w:r>
                  <w:r w:rsidRPr="00496F22">
                    <w:rPr>
                      <w:color w:val="365F91" w:themeColor="accent1" w:themeShade="BF"/>
                    </w:rPr>
                    <w:t>,</w:t>
                  </w:r>
                  <w:r w:rsidRPr="00496F22">
                    <w:rPr>
                      <w:color w:val="365F91" w:themeColor="accent1" w:themeShade="BF"/>
                      <w:lang w:val="en-US"/>
                    </w:rPr>
                    <w:t>407</w:t>
                  </w:r>
                </w:p>
              </w:tc>
              <w:tc>
                <w:tcPr>
                  <w:tcW w:w="1236" w:type="dxa"/>
                  <w:vAlign w:val="center"/>
                </w:tcPr>
                <w:p w14:paraId="1AD176A8" w14:textId="77777777" w:rsidR="00C51F89" w:rsidRPr="00496F22" w:rsidRDefault="00C51F89" w:rsidP="00C51F89">
                  <w:pPr>
                    <w:widowControl w:val="0"/>
                    <w:jc w:val="center"/>
                    <w:rPr>
                      <w:color w:val="365F91" w:themeColor="accent1" w:themeShade="BF"/>
                    </w:rPr>
                  </w:pPr>
                  <w:r w:rsidRPr="00496F22">
                    <w:rPr>
                      <w:color w:val="365F91" w:themeColor="accent1" w:themeShade="BF"/>
                    </w:rPr>
                    <w:t>4,605</w:t>
                  </w:r>
                </w:p>
              </w:tc>
            </w:tr>
          </w:tbl>
          <w:p w14:paraId="53DE9116" w14:textId="77777777" w:rsidR="00C51F89" w:rsidRPr="00073F68" w:rsidRDefault="00C51F89" w:rsidP="00C51F89">
            <w:pPr>
              <w:widowControl w:val="0"/>
              <w:jc w:val="both"/>
              <w:rPr>
                <w:color w:val="000000" w:themeColor="text1"/>
              </w:rPr>
            </w:pPr>
          </w:p>
        </w:tc>
      </w:tr>
    </w:tbl>
    <w:p w14:paraId="321DE6FB" w14:textId="77777777" w:rsidR="00C51F89" w:rsidRPr="00073F68" w:rsidRDefault="00C51F89" w:rsidP="00C51F89">
      <w:pPr>
        <w:ind w:right="57"/>
        <w:jc w:val="both"/>
        <w:rPr>
          <w:color w:val="000000" w:themeColor="text1"/>
        </w:rPr>
      </w:pPr>
      <w:r w:rsidRPr="00073F68">
        <w:rPr>
          <w:color w:val="000000" w:themeColor="text1"/>
        </w:rPr>
        <w:t>дощоприймальних колодязів, 888 одиниць оглядових колодязів, 2144 одиниці зливоприймальних  решіток.</w:t>
      </w:r>
    </w:p>
    <w:p w14:paraId="4032EBFF" w14:textId="77777777" w:rsidR="00C51F89" w:rsidRPr="00073F68" w:rsidRDefault="00C51F89" w:rsidP="00C51F89">
      <w:pPr>
        <w:ind w:right="57" w:firstLine="360"/>
        <w:jc w:val="both"/>
        <w:rPr>
          <w:color w:val="000000" w:themeColor="text1"/>
        </w:rPr>
      </w:pPr>
      <w:r w:rsidRPr="00073F68">
        <w:rPr>
          <w:color w:val="000000" w:themeColor="text1"/>
        </w:rPr>
        <w:t>У місті існують наступні засоби регулювання дорожнім рухом: 110 од. світлофорних об'єктів,  11161 од. дорожніх знаків, 6947 п.м НПО, 1439 п.м пристроїв примусового зниження швидкості «лежачий поліцейський».</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955"/>
        <w:gridCol w:w="4956"/>
      </w:tblGrid>
      <w:tr w:rsidR="00C51F89" w:rsidRPr="00073F68" w14:paraId="5E77AC60" w14:textId="77777777" w:rsidTr="00C51F89">
        <w:tc>
          <w:tcPr>
            <w:tcW w:w="4955" w:type="dxa"/>
          </w:tcPr>
          <w:tbl>
            <w:tblPr>
              <w:tblW w:w="0" w:type="auto"/>
              <w:tblBorders>
                <w:top w:val="double" w:sz="4" w:space="0" w:color="073A78"/>
                <w:left w:val="double" w:sz="4" w:space="0" w:color="073A78"/>
                <w:bottom w:val="double" w:sz="4" w:space="0" w:color="073A78"/>
                <w:right w:val="double" w:sz="4" w:space="0" w:color="073A78"/>
                <w:insideH w:val="double" w:sz="4" w:space="0" w:color="073A78"/>
                <w:insideV w:val="double" w:sz="4" w:space="0" w:color="073A78"/>
              </w:tblBorders>
              <w:tblLayout w:type="fixed"/>
              <w:tblLook w:val="0000" w:firstRow="0" w:lastRow="0" w:firstColumn="0" w:lastColumn="0" w:noHBand="0" w:noVBand="0"/>
            </w:tblPr>
            <w:tblGrid>
              <w:gridCol w:w="2402"/>
              <w:gridCol w:w="1160"/>
              <w:gridCol w:w="1161"/>
            </w:tblGrid>
            <w:tr w:rsidR="00496F22" w:rsidRPr="00496F22" w14:paraId="1EEAB53A" w14:textId="77777777" w:rsidTr="00496F22">
              <w:tc>
                <w:tcPr>
                  <w:tcW w:w="2402" w:type="dxa"/>
                  <w:shd w:val="clear" w:color="auto" w:fill="E1D7DE"/>
                </w:tcPr>
                <w:p w14:paraId="7C94740B" w14:textId="77777777" w:rsidR="00C51F89" w:rsidRPr="00496F22" w:rsidRDefault="00C51F89" w:rsidP="00C51F89">
                  <w:pPr>
                    <w:ind w:right="57"/>
                    <w:jc w:val="center"/>
                    <w:rPr>
                      <w:b/>
                      <w:color w:val="365F91" w:themeColor="accent1" w:themeShade="BF"/>
                    </w:rPr>
                  </w:pPr>
                  <w:r w:rsidRPr="00496F22">
                    <w:rPr>
                      <w:b/>
                      <w:color w:val="365F91" w:themeColor="accent1" w:themeShade="BF"/>
                    </w:rPr>
                    <w:t>Відновлення та будівництво зовнішнього освітлення вулиць міста</w:t>
                  </w:r>
                </w:p>
              </w:tc>
              <w:tc>
                <w:tcPr>
                  <w:tcW w:w="1160" w:type="dxa"/>
                  <w:shd w:val="clear" w:color="auto" w:fill="E1D7DE"/>
                </w:tcPr>
                <w:p w14:paraId="6634C51A" w14:textId="77777777" w:rsidR="00C51F89" w:rsidRPr="00496F22" w:rsidRDefault="00C51F89" w:rsidP="00C51F89">
                  <w:pPr>
                    <w:jc w:val="center"/>
                    <w:rPr>
                      <w:b/>
                      <w:color w:val="365F91" w:themeColor="accent1" w:themeShade="BF"/>
                    </w:rPr>
                  </w:pPr>
                  <w:r w:rsidRPr="00496F22">
                    <w:rPr>
                      <w:b/>
                      <w:color w:val="365F91" w:themeColor="accent1" w:themeShade="BF"/>
                      <w:lang w:val="en-US"/>
                    </w:rPr>
                    <w:t xml:space="preserve">2020 </w:t>
                  </w:r>
                  <w:r w:rsidR="00496F22">
                    <w:rPr>
                      <w:b/>
                      <w:color w:val="365F91" w:themeColor="accent1" w:themeShade="BF"/>
                    </w:rPr>
                    <w:t>рік</w:t>
                  </w:r>
                </w:p>
              </w:tc>
              <w:tc>
                <w:tcPr>
                  <w:tcW w:w="1161" w:type="dxa"/>
                  <w:shd w:val="clear" w:color="auto" w:fill="E1D7DE"/>
                </w:tcPr>
                <w:p w14:paraId="117A6112" w14:textId="77777777" w:rsidR="00C51F89" w:rsidRPr="00496F22" w:rsidRDefault="00C51F89" w:rsidP="00C51F89">
                  <w:pPr>
                    <w:jc w:val="center"/>
                    <w:rPr>
                      <w:b/>
                      <w:color w:val="365F91" w:themeColor="accent1" w:themeShade="BF"/>
                    </w:rPr>
                  </w:pPr>
                  <w:r w:rsidRPr="00496F22">
                    <w:rPr>
                      <w:b/>
                      <w:color w:val="365F91" w:themeColor="accent1" w:themeShade="BF"/>
                    </w:rPr>
                    <w:t>І півріччя 2021</w:t>
                  </w:r>
                  <w:r w:rsidR="00496F22">
                    <w:rPr>
                      <w:b/>
                      <w:color w:val="365F91" w:themeColor="accent1" w:themeShade="BF"/>
                    </w:rPr>
                    <w:t xml:space="preserve"> року</w:t>
                  </w:r>
                </w:p>
              </w:tc>
            </w:tr>
            <w:tr w:rsidR="00496F22" w:rsidRPr="00496F22" w14:paraId="52A66FA1" w14:textId="77777777" w:rsidTr="00496F22">
              <w:tc>
                <w:tcPr>
                  <w:tcW w:w="2402" w:type="dxa"/>
                </w:tcPr>
                <w:p w14:paraId="2D3722B3" w14:textId="77777777" w:rsidR="00C51F89" w:rsidRPr="00496F22" w:rsidRDefault="00C51F89" w:rsidP="00C51F89">
                  <w:pPr>
                    <w:pStyle w:val="a5"/>
                    <w:jc w:val="left"/>
                    <w:rPr>
                      <w:color w:val="365F91" w:themeColor="accent1" w:themeShade="BF"/>
                      <w:sz w:val="24"/>
                      <w:szCs w:val="24"/>
                    </w:rPr>
                  </w:pPr>
                  <w:r w:rsidRPr="00496F22">
                    <w:rPr>
                      <w:color w:val="365F91" w:themeColor="accent1" w:themeShade="BF"/>
                      <w:sz w:val="24"/>
                      <w:szCs w:val="24"/>
                    </w:rPr>
                    <w:t>Змонтовано СІП проводу, км</w:t>
                  </w:r>
                </w:p>
              </w:tc>
              <w:tc>
                <w:tcPr>
                  <w:tcW w:w="1160" w:type="dxa"/>
                  <w:vAlign w:val="center"/>
                </w:tcPr>
                <w:p w14:paraId="373B0272" w14:textId="77777777" w:rsidR="00C51F89" w:rsidRPr="00496F22" w:rsidRDefault="00C51F89" w:rsidP="00C51F89">
                  <w:pPr>
                    <w:jc w:val="center"/>
                    <w:rPr>
                      <w:color w:val="365F91" w:themeColor="accent1" w:themeShade="BF"/>
                      <w:lang w:val="en-US"/>
                    </w:rPr>
                  </w:pPr>
                  <w:r w:rsidRPr="00496F22">
                    <w:rPr>
                      <w:color w:val="365F91" w:themeColor="accent1" w:themeShade="BF"/>
                      <w:lang w:val="en-US"/>
                    </w:rPr>
                    <w:t>378</w:t>
                  </w:r>
                  <w:r w:rsidRPr="00496F22">
                    <w:rPr>
                      <w:color w:val="365F91" w:themeColor="accent1" w:themeShade="BF"/>
                    </w:rPr>
                    <w:t>,</w:t>
                  </w:r>
                  <w:r w:rsidRPr="00496F22">
                    <w:rPr>
                      <w:color w:val="365F91" w:themeColor="accent1" w:themeShade="BF"/>
                      <w:lang w:val="en-US"/>
                    </w:rPr>
                    <w:t>6945</w:t>
                  </w:r>
                </w:p>
              </w:tc>
              <w:tc>
                <w:tcPr>
                  <w:tcW w:w="1161" w:type="dxa"/>
                  <w:vAlign w:val="center"/>
                </w:tcPr>
                <w:p w14:paraId="6DD9ABF3" w14:textId="77777777" w:rsidR="00C51F89" w:rsidRPr="00496F22" w:rsidRDefault="00C51F89" w:rsidP="00C51F89">
                  <w:pPr>
                    <w:jc w:val="center"/>
                    <w:rPr>
                      <w:color w:val="365F91" w:themeColor="accent1" w:themeShade="BF"/>
                    </w:rPr>
                  </w:pPr>
                  <w:r w:rsidRPr="00496F22">
                    <w:rPr>
                      <w:color w:val="365F91" w:themeColor="accent1" w:themeShade="BF"/>
                    </w:rPr>
                    <w:t>7,8928</w:t>
                  </w:r>
                </w:p>
              </w:tc>
            </w:tr>
            <w:tr w:rsidR="00496F22" w:rsidRPr="00496F22" w14:paraId="28516B38" w14:textId="77777777" w:rsidTr="00496F22">
              <w:tc>
                <w:tcPr>
                  <w:tcW w:w="2402" w:type="dxa"/>
                </w:tcPr>
                <w:p w14:paraId="5615521F" w14:textId="77777777" w:rsidR="00C51F89" w:rsidRPr="00496F22" w:rsidRDefault="00C51F89" w:rsidP="00C51F89">
                  <w:pPr>
                    <w:pStyle w:val="a5"/>
                    <w:jc w:val="left"/>
                    <w:rPr>
                      <w:color w:val="365F91" w:themeColor="accent1" w:themeShade="BF"/>
                      <w:sz w:val="24"/>
                      <w:szCs w:val="24"/>
                    </w:rPr>
                  </w:pPr>
                  <w:r w:rsidRPr="00496F22">
                    <w:rPr>
                      <w:color w:val="365F91" w:themeColor="accent1" w:themeShade="BF"/>
                      <w:sz w:val="24"/>
                      <w:szCs w:val="24"/>
                    </w:rPr>
                    <w:t>Встановлено світильників, од.</w:t>
                  </w:r>
                </w:p>
              </w:tc>
              <w:tc>
                <w:tcPr>
                  <w:tcW w:w="1160" w:type="dxa"/>
                  <w:vAlign w:val="center"/>
                </w:tcPr>
                <w:p w14:paraId="0AFC58EA" w14:textId="77777777" w:rsidR="00C51F89" w:rsidRPr="00496F22" w:rsidRDefault="00C51F89" w:rsidP="00C51F89">
                  <w:pPr>
                    <w:jc w:val="center"/>
                    <w:rPr>
                      <w:color w:val="365F91" w:themeColor="accent1" w:themeShade="BF"/>
                      <w:lang w:val="en-US"/>
                    </w:rPr>
                  </w:pPr>
                  <w:r w:rsidRPr="00496F22">
                    <w:rPr>
                      <w:color w:val="365F91" w:themeColor="accent1" w:themeShade="BF"/>
                      <w:lang w:val="en-US"/>
                    </w:rPr>
                    <w:t>2345</w:t>
                  </w:r>
                </w:p>
              </w:tc>
              <w:tc>
                <w:tcPr>
                  <w:tcW w:w="1161" w:type="dxa"/>
                  <w:vAlign w:val="center"/>
                </w:tcPr>
                <w:p w14:paraId="0DEBC0D5" w14:textId="77777777" w:rsidR="00C51F89" w:rsidRPr="00496F22" w:rsidRDefault="00C51F89" w:rsidP="00C51F89">
                  <w:pPr>
                    <w:jc w:val="center"/>
                    <w:rPr>
                      <w:color w:val="365F91" w:themeColor="accent1" w:themeShade="BF"/>
                    </w:rPr>
                  </w:pPr>
                  <w:r w:rsidRPr="00496F22">
                    <w:rPr>
                      <w:color w:val="365F91" w:themeColor="accent1" w:themeShade="BF"/>
                    </w:rPr>
                    <w:t>547</w:t>
                  </w:r>
                </w:p>
              </w:tc>
            </w:tr>
          </w:tbl>
          <w:p w14:paraId="568B13E4" w14:textId="77777777" w:rsidR="00C51F89" w:rsidRPr="00073F68" w:rsidRDefault="00C51F89" w:rsidP="00C51F89">
            <w:pPr>
              <w:widowControl w:val="0"/>
              <w:jc w:val="both"/>
              <w:rPr>
                <w:color w:val="000000" w:themeColor="text1"/>
              </w:rPr>
            </w:pPr>
          </w:p>
        </w:tc>
        <w:tc>
          <w:tcPr>
            <w:tcW w:w="4956" w:type="dxa"/>
          </w:tcPr>
          <w:p w14:paraId="3086F5C9" w14:textId="77777777" w:rsidR="00C51F89" w:rsidRPr="00073F68" w:rsidRDefault="00C51F89" w:rsidP="00C51F89">
            <w:pPr>
              <w:ind w:right="57" w:firstLine="360"/>
              <w:jc w:val="both"/>
              <w:rPr>
                <w:color w:val="000000" w:themeColor="text1"/>
              </w:rPr>
            </w:pPr>
            <w:r w:rsidRPr="00073F68">
              <w:rPr>
                <w:color w:val="000000" w:themeColor="text1"/>
              </w:rPr>
              <w:t xml:space="preserve">По місту налічується 1569.4 км кабельних та повітряних мереж зовнішнього освітлення та 35 908  од. світлоточок. </w:t>
            </w:r>
          </w:p>
          <w:p w14:paraId="448FDF56" w14:textId="77777777" w:rsidR="00C51F89" w:rsidRPr="00073F68" w:rsidRDefault="00C51F89" w:rsidP="00C51F89">
            <w:pPr>
              <w:ind w:right="57" w:firstLine="360"/>
              <w:jc w:val="both"/>
              <w:rPr>
                <w:color w:val="000000" w:themeColor="text1"/>
              </w:rPr>
            </w:pPr>
            <w:r w:rsidRPr="00073F68">
              <w:rPr>
                <w:color w:val="000000" w:themeColor="text1"/>
              </w:rPr>
              <w:t xml:space="preserve">Наявні 9 інженерних споруд: міст через річки Південний Буг і Інгул, шляхопровід у мкр  Широка   Балка,   Аляудська   переправа </w:t>
            </w:r>
          </w:p>
        </w:tc>
      </w:tr>
    </w:tbl>
    <w:p w14:paraId="301CB951" w14:textId="77777777" w:rsidR="00C51F89" w:rsidRPr="00073F68" w:rsidRDefault="00C51F89" w:rsidP="00C51F89">
      <w:pPr>
        <w:widowControl w:val="0"/>
        <w:jc w:val="both"/>
        <w:rPr>
          <w:color w:val="000000" w:themeColor="text1"/>
        </w:rPr>
      </w:pPr>
      <w:r w:rsidRPr="00073F68">
        <w:rPr>
          <w:color w:val="000000" w:themeColor="text1"/>
        </w:rPr>
        <w:t>Каботажний мол, Вітовський міст (автомобільна мостова споруда  по пр. Богоявленському), Вітовський міст (автомобільна мостова споруда по об’їзній дорозі по вул. Степовій), міст Вітовський (пішохідний міст непарний бік по пр. Богоявленському) та міст Вітовський (пішохідний міст парний бік по пр. Богоявленському).</w:t>
      </w:r>
    </w:p>
    <w:p w14:paraId="58FE151E" w14:textId="77777777" w:rsidR="00C51F89" w:rsidRPr="00073F68" w:rsidRDefault="00C51F89" w:rsidP="00C51F89">
      <w:pPr>
        <w:ind w:firstLine="567"/>
        <w:jc w:val="both"/>
        <w:rPr>
          <w:color w:val="000000" w:themeColor="text1"/>
        </w:rPr>
      </w:pPr>
      <w:r w:rsidRPr="00073F68">
        <w:rPr>
          <w:color w:val="000000" w:themeColor="text1"/>
        </w:rPr>
        <w:t xml:space="preserve">КП «Миколаївська ритуальна служба» проводились роботи з утримання міських кладовищ. Витрати на утримання міських кладовищ (прибирання та охорона) 2020 рік- 9751,657 тис. грн, за І півріччя 2021 року -3483,52 тис. грн. </w:t>
      </w:r>
    </w:p>
    <w:p w14:paraId="267CFEAF" w14:textId="77777777" w:rsidR="00C51F89" w:rsidRPr="00073F68" w:rsidRDefault="00C51F89" w:rsidP="00C51F89">
      <w:pPr>
        <w:pStyle w:val="afff"/>
        <w:shd w:val="clear" w:color="auto" w:fill="FFFFFF"/>
        <w:tabs>
          <w:tab w:val="left" w:pos="-10065"/>
          <w:tab w:val="left" w:pos="720"/>
        </w:tabs>
        <w:ind w:right="-6" w:firstLine="567"/>
        <w:jc w:val="both"/>
        <w:rPr>
          <w:rFonts w:ascii="Times New Roman" w:hAnsi="Times New Roman"/>
          <w:color w:val="000000" w:themeColor="text1"/>
          <w:sz w:val="24"/>
          <w:szCs w:val="24"/>
          <w:lang w:val="uk-UA"/>
        </w:rPr>
      </w:pPr>
      <w:r w:rsidRPr="00073F68">
        <w:rPr>
          <w:rFonts w:ascii="Times New Roman" w:hAnsi="Times New Roman"/>
          <w:color w:val="000000" w:themeColor="text1"/>
          <w:sz w:val="24"/>
          <w:szCs w:val="24"/>
          <w:lang w:val="uk-UA"/>
        </w:rPr>
        <w:t>На території міста розташовано  4 діючих міських цвинтарі (Матвіївський новий, Корабельний новий (Балабанівка), Велика Корениха і Мала Корениха) та  10 закритих цвинтарів (Старо-Руський, Інтернаціональний, Міський (Мішково-Погорілове), Корабельний старий, Водопійський, Солянський, Матвіївський старий, Тернівський, Широкобальський, Варварівський.</w:t>
      </w:r>
    </w:p>
    <w:p w14:paraId="244350CC" w14:textId="77777777" w:rsidR="00C51F89" w:rsidRPr="00073F68" w:rsidRDefault="00C51F89" w:rsidP="00C51F89">
      <w:pPr>
        <w:pStyle w:val="afff"/>
        <w:shd w:val="clear" w:color="auto" w:fill="FFFFFF"/>
        <w:tabs>
          <w:tab w:val="left" w:pos="-10065"/>
          <w:tab w:val="left" w:pos="720"/>
        </w:tabs>
        <w:ind w:right="-6" w:firstLine="567"/>
        <w:jc w:val="both"/>
        <w:rPr>
          <w:rFonts w:ascii="Times New Roman" w:hAnsi="Times New Roman"/>
          <w:sz w:val="24"/>
          <w:szCs w:val="24"/>
          <w:lang w:val="uk-UA"/>
        </w:rPr>
      </w:pPr>
    </w:p>
    <w:tbl>
      <w:tblPr>
        <w:tblW w:w="0" w:type="auto"/>
        <w:tblBorders>
          <w:bottom w:val="thinThickSmallGap" w:sz="24" w:space="0" w:color="FF0066"/>
        </w:tblBorders>
        <w:tblLook w:val="00A0" w:firstRow="1" w:lastRow="0" w:firstColumn="1" w:lastColumn="0" w:noHBand="0" w:noVBand="0"/>
      </w:tblPr>
      <w:tblGrid>
        <w:gridCol w:w="5211"/>
      </w:tblGrid>
      <w:tr w:rsidR="006A6D30" w:rsidRPr="002B0D9E" w14:paraId="462D71AD" w14:textId="77777777" w:rsidTr="008F63BA">
        <w:tc>
          <w:tcPr>
            <w:tcW w:w="5211" w:type="dxa"/>
            <w:tcBorders>
              <w:bottom w:val="thinThickSmallGap" w:sz="24" w:space="0" w:color="FF0066"/>
            </w:tcBorders>
          </w:tcPr>
          <w:p w14:paraId="457F780D" w14:textId="77777777" w:rsidR="006A6D30" w:rsidRPr="002B0D9E" w:rsidRDefault="006A6D30" w:rsidP="008F63BA">
            <w:pPr>
              <w:ind w:right="56"/>
              <w:rPr>
                <w:b/>
                <w:color w:val="00B050"/>
              </w:rPr>
            </w:pPr>
            <w:r w:rsidRPr="002F58BA">
              <w:rPr>
                <w:b/>
                <w:color w:val="7030A0"/>
              </w:rPr>
              <w:t>ТРАНСПОРТНА  ІНФРАСТРУКТУРА</w:t>
            </w:r>
            <w:r w:rsidRPr="002F58BA">
              <w:rPr>
                <w:b/>
                <w:color w:val="7030A0"/>
                <w:lang w:val="ru-RU"/>
              </w:rPr>
              <w:t xml:space="preserve"> </w:t>
            </w:r>
          </w:p>
        </w:tc>
      </w:tr>
    </w:tbl>
    <w:p w14:paraId="586EC35A" w14:textId="77777777" w:rsidR="006A6D30" w:rsidRPr="002B0D9E" w:rsidRDefault="006A6D30" w:rsidP="006A6D30">
      <w:pPr>
        <w:pStyle w:val="14"/>
        <w:ind w:left="0"/>
        <w:jc w:val="both"/>
        <w:rPr>
          <w:b/>
          <w:i/>
          <w:color w:val="00B050"/>
          <w:sz w:val="24"/>
          <w:szCs w:val="24"/>
          <w:lang w:val="uk-UA"/>
        </w:rPr>
      </w:pPr>
    </w:p>
    <w:p w14:paraId="2C4934CE" w14:textId="77777777" w:rsidR="00FF2A72" w:rsidRPr="001A092E" w:rsidRDefault="00FF2A72" w:rsidP="00FF2A72">
      <w:pPr>
        <w:ind w:firstLine="567"/>
        <w:jc w:val="both"/>
        <w:rPr>
          <w:color w:val="000000" w:themeColor="text1"/>
        </w:rPr>
      </w:pPr>
      <w:r w:rsidRPr="001A092E">
        <w:rPr>
          <w:color w:val="000000" w:themeColor="text1"/>
        </w:rPr>
        <w:t>На сьогодні транспортна мережа міста Миколаєва складається з 6 трамвайних, 6 тролейбусних та 52 автобусних маршрутів, які обслуговують 12 підприємств-перевізників.</w:t>
      </w:r>
    </w:p>
    <w:p w14:paraId="0F7B85E6" w14:textId="77777777" w:rsidR="00FF2A72" w:rsidRPr="001A092E" w:rsidRDefault="00FF2A72" w:rsidP="00FF2A72">
      <w:pPr>
        <w:ind w:firstLine="567"/>
        <w:jc w:val="both"/>
        <w:rPr>
          <w:color w:val="000000" w:themeColor="text1"/>
          <w:spacing w:val="-2"/>
        </w:rPr>
      </w:pPr>
      <w:r w:rsidRPr="001A092E">
        <w:rPr>
          <w:color w:val="000000" w:themeColor="text1"/>
          <w:spacing w:val="-2"/>
        </w:rPr>
        <w:t>Якість та доступність транспортної інфраструктури міста Миколаєва становить 73 %.</w:t>
      </w:r>
    </w:p>
    <w:p w14:paraId="10CC91D6" w14:textId="77777777" w:rsidR="00FF2A72" w:rsidRPr="001A092E" w:rsidRDefault="00FF2A72" w:rsidP="00FF2A72">
      <w:pPr>
        <w:ind w:firstLine="567"/>
        <w:jc w:val="both"/>
        <w:rPr>
          <w:color w:val="000000" w:themeColor="text1"/>
        </w:rPr>
      </w:pPr>
      <w:r w:rsidRPr="001A092E">
        <w:rPr>
          <w:color w:val="000000" w:themeColor="text1"/>
        </w:rPr>
        <w:t>Протягом 2020 - 2021 років комунальним підприємством Миколаївської міської ради «Миколаївелектротранс» були проведені наступні ремонти:</w:t>
      </w:r>
    </w:p>
    <w:p w14:paraId="13038AF3" w14:textId="77777777" w:rsidR="00FF2A72" w:rsidRPr="009709F2" w:rsidRDefault="00FF2A72" w:rsidP="00FF2A72">
      <w:pPr>
        <w:rPr>
          <w:color w:val="FF0000"/>
        </w:rPr>
      </w:pPr>
    </w:p>
    <w:tbl>
      <w:tblPr>
        <w:tblW w:w="9889" w:type="dxa"/>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4A0" w:firstRow="1" w:lastRow="0" w:firstColumn="1" w:lastColumn="0" w:noHBand="0" w:noVBand="1"/>
      </w:tblPr>
      <w:tblGrid>
        <w:gridCol w:w="3652"/>
        <w:gridCol w:w="1418"/>
        <w:gridCol w:w="1417"/>
        <w:gridCol w:w="1628"/>
        <w:gridCol w:w="1774"/>
      </w:tblGrid>
      <w:tr w:rsidR="00496F22" w:rsidRPr="00496F22" w14:paraId="376EB630" w14:textId="77777777" w:rsidTr="00496F22">
        <w:trPr>
          <w:trHeight w:val="198"/>
        </w:trPr>
        <w:tc>
          <w:tcPr>
            <w:tcW w:w="3652" w:type="dxa"/>
            <w:vMerge w:val="restart"/>
            <w:shd w:val="clear" w:color="auto" w:fill="auto"/>
          </w:tcPr>
          <w:p w14:paraId="09F63557" w14:textId="77777777" w:rsidR="00FF2A72" w:rsidRPr="00496F22" w:rsidRDefault="00FF2A72" w:rsidP="00063A9B">
            <w:pPr>
              <w:rPr>
                <w:color w:val="365F91" w:themeColor="accent1" w:themeShade="BF"/>
              </w:rPr>
            </w:pPr>
          </w:p>
        </w:tc>
        <w:tc>
          <w:tcPr>
            <w:tcW w:w="2835" w:type="dxa"/>
            <w:gridSpan w:val="2"/>
            <w:shd w:val="clear" w:color="auto" w:fill="E1D7DE"/>
          </w:tcPr>
          <w:p w14:paraId="456912C3" w14:textId="77777777" w:rsidR="00FF2A72" w:rsidRPr="00496F22" w:rsidRDefault="00496F22" w:rsidP="00496F22">
            <w:pPr>
              <w:tabs>
                <w:tab w:val="left" w:pos="700"/>
                <w:tab w:val="center" w:pos="1309"/>
              </w:tabs>
              <w:rPr>
                <w:b/>
                <w:color w:val="365F91" w:themeColor="accent1" w:themeShade="BF"/>
              </w:rPr>
            </w:pPr>
            <w:r w:rsidRPr="00496F22">
              <w:rPr>
                <w:b/>
                <w:color w:val="365F91" w:themeColor="accent1" w:themeShade="BF"/>
              </w:rPr>
              <w:tab/>
            </w:r>
            <w:r w:rsidRPr="00496F22">
              <w:rPr>
                <w:b/>
                <w:color w:val="365F91" w:themeColor="accent1" w:themeShade="BF"/>
              </w:rPr>
              <w:tab/>
            </w:r>
            <w:r w:rsidR="00FF2A72" w:rsidRPr="00496F22">
              <w:rPr>
                <w:b/>
                <w:color w:val="365F91" w:themeColor="accent1" w:themeShade="BF"/>
              </w:rPr>
              <w:t>Трамвай</w:t>
            </w:r>
          </w:p>
        </w:tc>
        <w:tc>
          <w:tcPr>
            <w:tcW w:w="3402" w:type="dxa"/>
            <w:gridSpan w:val="2"/>
            <w:shd w:val="clear" w:color="auto" w:fill="E1D7DE"/>
          </w:tcPr>
          <w:p w14:paraId="6B01999B" w14:textId="77777777" w:rsidR="00FF2A72" w:rsidRPr="00496F22" w:rsidRDefault="00FF2A72" w:rsidP="00063A9B">
            <w:pPr>
              <w:jc w:val="center"/>
              <w:rPr>
                <w:b/>
                <w:color w:val="365F91" w:themeColor="accent1" w:themeShade="BF"/>
              </w:rPr>
            </w:pPr>
            <w:r w:rsidRPr="00496F22">
              <w:rPr>
                <w:b/>
                <w:color w:val="365F91" w:themeColor="accent1" w:themeShade="BF"/>
              </w:rPr>
              <w:t>Тролейбус</w:t>
            </w:r>
          </w:p>
        </w:tc>
      </w:tr>
      <w:tr w:rsidR="00496F22" w:rsidRPr="00496F22" w14:paraId="0695B4A2" w14:textId="77777777" w:rsidTr="00496F22">
        <w:trPr>
          <w:trHeight w:val="122"/>
        </w:trPr>
        <w:tc>
          <w:tcPr>
            <w:tcW w:w="3652" w:type="dxa"/>
            <w:vMerge/>
            <w:shd w:val="clear" w:color="auto" w:fill="auto"/>
          </w:tcPr>
          <w:p w14:paraId="2D50120D" w14:textId="77777777" w:rsidR="00FF2A72" w:rsidRPr="00496F22" w:rsidRDefault="00FF2A72" w:rsidP="00063A9B">
            <w:pPr>
              <w:rPr>
                <w:color w:val="365F91" w:themeColor="accent1" w:themeShade="BF"/>
              </w:rPr>
            </w:pPr>
          </w:p>
        </w:tc>
        <w:tc>
          <w:tcPr>
            <w:tcW w:w="1418" w:type="dxa"/>
            <w:shd w:val="clear" w:color="auto" w:fill="E1D7DE"/>
          </w:tcPr>
          <w:p w14:paraId="73D1428E" w14:textId="77777777" w:rsidR="00FF2A72" w:rsidRPr="00496F22" w:rsidRDefault="00496F22" w:rsidP="00496F22">
            <w:pPr>
              <w:tabs>
                <w:tab w:val="center" w:pos="601"/>
              </w:tabs>
              <w:rPr>
                <w:b/>
                <w:color w:val="365F91" w:themeColor="accent1" w:themeShade="BF"/>
              </w:rPr>
            </w:pPr>
            <w:r w:rsidRPr="00496F22">
              <w:rPr>
                <w:b/>
                <w:color w:val="365F91" w:themeColor="accent1" w:themeShade="BF"/>
              </w:rPr>
              <w:tab/>
            </w:r>
            <w:r w:rsidR="00FF2A72" w:rsidRPr="00496F22">
              <w:rPr>
                <w:b/>
                <w:color w:val="365F91" w:themeColor="accent1" w:themeShade="BF"/>
              </w:rPr>
              <w:t>2020</w:t>
            </w:r>
            <w:r w:rsidRPr="00496F22">
              <w:rPr>
                <w:b/>
                <w:color w:val="365F91" w:themeColor="accent1" w:themeShade="BF"/>
              </w:rPr>
              <w:t xml:space="preserve"> рік</w:t>
            </w:r>
          </w:p>
        </w:tc>
        <w:tc>
          <w:tcPr>
            <w:tcW w:w="1417" w:type="dxa"/>
            <w:shd w:val="clear" w:color="auto" w:fill="E1D7DE"/>
          </w:tcPr>
          <w:p w14:paraId="3DF32684" w14:textId="77777777" w:rsidR="00FF2A72" w:rsidRPr="00496F22" w:rsidRDefault="00FF2A72" w:rsidP="00063A9B">
            <w:pPr>
              <w:jc w:val="center"/>
              <w:rPr>
                <w:b/>
                <w:color w:val="365F91" w:themeColor="accent1" w:themeShade="BF"/>
              </w:rPr>
            </w:pPr>
            <w:r w:rsidRPr="00496F22">
              <w:rPr>
                <w:b/>
                <w:color w:val="365F91" w:themeColor="accent1" w:themeShade="BF"/>
              </w:rPr>
              <w:t>2021</w:t>
            </w:r>
            <w:r w:rsidR="00496F22" w:rsidRPr="00496F22">
              <w:rPr>
                <w:b/>
                <w:color w:val="365F91" w:themeColor="accent1" w:themeShade="BF"/>
              </w:rPr>
              <w:t xml:space="preserve"> рік</w:t>
            </w:r>
          </w:p>
        </w:tc>
        <w:tc>
          <w:tcPr>
            <w:tcW w:w="1628" w:type="dxa"/>
            <w:shd w:val="clear" w:color="auto" w:fill="E1D7DE"/>
          </w:tcPr>
          <w:p w14:paraId="34196335" w14:textId="77777777" w:rsidR="00FF2A72" w:rsidRPr="00496F22" w:rsidRDefault="00FF2A72" w:rsidP="00063A9B">
            <w:pPr>
              <w:jc w:val="center"/>
              <w:rPr>
                <w:b/>
                <w:color w:val="365F91" w:themeColor="accent1" w:themeShade="BF"/>
              </w:rPr>
            </w:pPr>
            <w:r w:rsidRPr="00496F22">
              <w:rPr>
                <w:b/>
                <w:color w:val="365F91" w:themeColor="accent1" w:themeShade="BF"/>
              </w:rPr>
              <w:t>2020</w:t>
            </w:r>
            <w:r w:rsidR="00496F22" w:rsidRPr="00496F22">
              <w:rPr>
                <w:b/>
                <w:color w:val="365F91" w:themeColor="accent1" w:themeShade="BF"/>
              </w:rPr>
              <w:t xml:space="preserve"> рік</w:t>
            </w:r>
          </w:p>
        </w:tc>
        <w:tc>
          <w:tcPr>
            <w:tcW w:w="1774" w:type="dxa"/>
            <w:shd w:val="clear" w:color="auto" w:fill="E1D7DE"/>
          </w:tcPr>
          <w:p w14:paraId="4CFFA625" w14:textId="77777777" w:rsidR="00FF2A72" w:rsidRPr="00496F22" w:rsidRDefault="00496F22" w:rsidP="00063A9B">
            <w:pPr>
              <w:jc w:val="center"/>
              <w:rPr>
                <w:b/>
                <w:color w:val="365F91" w:themeColor="accent1" w:themeShade="BF"/>
              </w:rPr>
            </w:pPr>
            <w:r>
              <w:rPr>
                <w:b/>
                <w:color w:val="365F91" w:themeColor="accent1" w:themeShade="BF"/>
              </w:rPr>
              <w:t xml:space="preserve"> рік</w:t>
            </w:r>
          </w:p>
        </w:tc>
      </w:tr>
      <w:tr w:rsidR="00496F22" w:rsidRPr="00496F22" w14:paraId="7A8660FC" w14:textId="77777777" w:rsidTr="00496F22">
        <w:tc>
          <w:tcPr>
            <w:tcW w:w="3652" w:type="dxa"/>
            <w:shd w:val="clear" w:color="auto" w:fill="auto"/>
          </w:tcPr>
          <w:p w14:paraId="383F6080" w14:textId="77777777" w:rsidR="00FF2A72" w:rsidRPr="00496F22" w:rsidRDefault="00FF2A72" w:rsidP="00063A9B">
            <w:pPr>
              <w:rPr>
                <w:color w:val="365F91" w:themeColor="accent1" w:themeShade="BF"/>
              </w:rPr>
            </w:pPr>
            <w:r w:rsidRPr="00496F22">
              <w:rPr>
                <w:color w:val="365F91" w:themeColor="accent1" w:themeShade="BF"/>
              </w:rPr>
              <w:t xml:space="preserve">   Капітальні   ремонти</w:t>
            </w:r>
          </w:p>
        </w:tc>
        <w:tc>
          <w:tcPr>
            <w:tcW w:w="1418" w:type="dxa"/>
            <w:shd w:val="clear" w:color="auto" w:fill="auto"/>
          </w:tcPr>
          <w:p w14:paraId="7265EA6F" w14:textId="77777777" w:rsidR="00FF2A72" w:rsidRPr="00496F22" w:rsidRDefault="00FF2A72" w:rsidP="00063A9B">
            <w:pPr>
              <w:jc w:val="center"/>
              <w:rPr>
                <w:color w:val="365F91" w:themeColor="accent1" w:themeShade="BF"/>
              </w:rPr>
            </w:pPr>
            <w:r w:rsidRPr="00496F22">
              <w:rPr>
                <w:color w:val="365F91" w:themeColor="accent1" w:themeShade="BF"/>
              </w:rPr>
              <w:t>4</w:t>
            </w:r>
          </w:p>
        </w:tc>
        <w:tc>
          <w:tcPr>
            <w:tcW w:w="1417" w:type="dxa"/>
            <w:shd w:val="clear" w:color="auto" w:fill="auto"/>
          </w:tcPr>
          <w:p w14:paraId="4ADF9FA8" w14:textId="77777777" w:rsidR="00FF2A72" w:rsidRPr="00496F22" w:rsidRDefault="00FF2A72" w:rsidP="00063A9B">
            <w:pPr>
              <w:jc w:val="center"/>
              <w:rPr>
                <w:color w:val="365F91" w:themeColor="accent1" w:themeShade="BF"/>
              </w:rPr>
            </w:pPr>
            <w:r w:rsidRPr="00496F22">
              <w:rPr>
                <w:color w:val="365F91" w:themeColor="accent1" w:themeShade="BF"/>
              </w:rPr>
              <w:t>2</w:t>
            </w:r>
          </w:p>
        </w:tc>
        <w:tc>
          <w:tcPr>
            <w:tcW w:w="1628" w:type="dxa"/>
            <w:shd w:val="clear" w:color="auto" w:fill="auto"/>
          </w:tcPr>
          <w:p w14:paraId="7FFCC944" w14:textId="77777777" w:rsidR="00FF2A72" w:rsidRPr="00496F22" w:rsidRDefault="00FF2A72" w:rsidP="00063A9B">
            <w:pPr>
              <w:jc w:val="center"/>
              <w:rPr>
                <w:color w:val="365F91" w:themeColor="accent1" w:themeShade="BF"/>
              </w:rPr>
            </w:pPr>
            <w:r w:rsidRPr="00496F22">
              <w:rPr>
                <w:color w:val="365F91" w:themeColor="accent1" w:themeShade="BF"/>
              </w:rPr>
              <w:t>13</w:t>
            </w:r>
          </w:p>
        </w:tc>
        <w:tc>
          <w:tcPr>
            <w:tcW w:w="1774" w:type="dxa"/>
            <w:shd w:val="clear" w:color="auto" w:fill="auto"/>
          </w:tcPr>
          <w:p w14:paraId="1FC242B8" w14:textId="77777777" w:rsidR="00FF2A72" w:rsidRPr="00496F22" w:rsidRDefault="00FF2A72" w:rsidP="00063A9B">
            <w:pPr>
              <w:jc w:val="center"/>
              <w:rPr>
                <w:color w:val="365F91" w:themeColor="accent1" w:themeShade="BF"/>
              </w:rPr>
            </w:pPr>
            <w:r w:rsidRPr="00496F22">
              <w:rPr>
                <w:color w:val="365F91" w:themeColor="accent1" w:themeShade="BF"/>
              </w:rPr>
              <w:t>6</w:t>
            </w:r>
          </w:p>
        </w:tc>
      </w:tr>
      <w:tr w:rsidR="00496F22" w:rsidRPr="00496F22" w14:paraId="2664E256" w14:textId="77777777" w:rsidTr="00496F22">
        <w:tc>
          <w:tcPr>
            <w:tcW w:w="3652" w:type="dxa"/>
            <w:shd w:val="clear" w:color="auto" w:fill="auto"/>
          </w:tcPr>
          <w:p w14:paraId="1043A314" w14:textId="77777777" w:rsidR="00FF2A72" w:rsidRPr="00496F22" w:rsidRDefault="00FF2A72" w:rsidP="00063A9B">
            <w:pPr>
              <w:rPr>
                <w:color w:val="365F91" w:themeColor="accent1" w:themeShade="BF"/>
              </w:rPr>
            </w:pPr>
            <w:r w:rsidRPr="00496F22">
              <w:rPr>
                <w:color w:val="365F91" w:themeColor="accent1" w:themeShade="BF"/>
              </w:rPr>
              <w:t xml:space="preserve">   Середні       ремонти</w:t>
            </w:r>
          </w:p>
        </w:tc>
        <w:tc>
          <w:tcPr>
            <w:tcW w:w="1418" w:type="dxa"/>
            <w:shd w:val="clear" w:color="auto" w:fill="auto"/>
          </w:tcPr>
          <w:p w14:paraId="0DD3EFBD" w14:textId="77777777" w:rsidR="00FF2A72" w:rsidRPr="00496F22" w:rsidRDefault="00FF2A72" w:rsidP="00063A9B">
            <w:pPr>
              <w:jc w:val="center"/>
              <w:rPr>
                <w:color w:val="365F91" w:themeColor="accent1" w:themeShade="BF"/>
              </w:rPr>
            </w:pPr>
            <w:r w:rsidRPr="00496F22">
              <w:rPr>
                <w:color w:val="365F91" w:themeColor="accent1" w:themeShade="BF"/>
              </w:rPr>
              <w:t>9</w:t>
            </w:r>
          </w:p>
        </w:tc>
        <w:tc>
          <w:tcPr>
            <w:tcW w:w="1417" w:type="dxa"/>
            <w:shd w:val="clear" w:color="auto" w:fill="auto"/>
          </w:tcPr>
          <w:p w14:paraId="16A0E55A" w14:textId="77777777" w:rsidR="00FF2A72" w:rsidRPr="00496F22" w:rsidRDefault="00FF2A72" w:rsidP="00063A9B">
            <w:pPr>
              <w:jc w:val="center"/>
              <w:rPr>
                <w:color w:val="365F91" w:themeColor="accent1" w:themeShade="BF"/>
              </w:rPr>
            </w:pPr>
            <w:r w:rsidRPr="00496F22">
              <w:rPr>
                <w:color w:val="365F91" w:themeColor="accent1" w:themeShade="BF"/>
              </w:rPr>
              <w:t>6</w:t>
            </w:r>
          </w:p>
        </w:tc>
        <w:tc>
          <w:tcPr>
            <w:tcW w:w="1628" w:type="dxa"/>
            <w:shd w:val="clear" w:color="auto" w:fill="auto"/>
          </w:tcPr>
          <w:p w14:paraId="358B704F" w14:textId="77777777" w:rsidR="00FF2A72" w:rsidRPr="00496F22" w:rsidRDefault="00FF2A72" w:rsidP="00063A9B">
            <w:pPr>
              <w:jc w:val="center"/>
              <w:rPr>
                <w:color w:val="365F91" w:themeColor="accent1" w:themeShade="BF"/>
              </w:rPr>
            </w:pPr>
            <w:r w:rsidRPr="00496F22">
              <w:rPr>
                <w:color w:val="365F91" w:themeColor="accent1" w:themeShade="BF"/>
              </w:rPr>
              <w:t>6</w:t>
            </w:r>
          </w:p>
        </w:tc>
        <w:tc>
          <w:tcPr>
            <w:tcW w:w="1774" w:type="dxa"/>
            <w:shd w:val="clear" w:color="auto" w:fill="auto"/>
          </w:tcPr>
          <w:p w14:paraId="41604C88" w14:textId="77777777" w:rsidR="00FF2A72" w:rsidRPr="00496F22" w:rsidRDefault="00FF2A72" w:rsidP="00063A9B">
            <w:pPr>
              <w:jc w:val="center"/>
              <w:rPr>
                <w:color w:val="365F91" w:themeColor="accent1" w:themeShade="BF"/>
              </w:rPr>
            </w:pPr>
            <w:r w:rsidRPr="00496F22">
              <w:rPr>
                <w:color w:val="365F91" w:themeColor="accent1" w:themeShade="BF"/>
              </w:rPr>
              <w:t>1</w:t>
            </w:r>
          </w:p>
        </w:tc>
      </w:tr>
    </w:tbl>
    <w:p w14:paraId="074BCA6C" w14:textId="77777777" w:rsidR="00FF2A72" w:rsidRPr="009709F2" w:rsidRDefault="00FF2A72" w:rsidP="00FF2A72">
      <w:pPr>
        <w:rPr>
          <w:color w:val="FF0000"/>
        </w:rPr>
      </w:pPr>
    </w:p>
    <w:p w14:paraId="01A14829" w14:textId="77777777" w:rsidR="00FF2A72" w:rsidRPr="001A092E" w:rsidRDefault="00FF2A72" w:rsidP="00FF2A72">
      <w:pPr>
        <w:ind w:firstLine="708"/>
        <w:jc w:val="both"/>
        <w:rPr>
          <w:color w:val="000000" w:themeColor="text1"/>
        </w:rPr>
      </w:pPr>
      <w:r w:rsidRPr="001A092E">
        <w:rPr>
          <w:color w:val="000000" w:themeColor="text1"/>
        </w:rPr>
        <w:t>На даний час  завершені роботи із виготовлення та налагодження дослідного зразка капітально відремонтованого та переобладнаного трамвайного вагону типу КТМ 5М3-ВП проводяться приймальні випробування.</w:t>
      </w:r>
    </w:p>
    <w:p w14:paraId="235A05D8" w14:textId="77777777" w:rsidR="00FF2A72" w:rsidRPr="001A092E" w:rsidRDefault="00FF2A72" w:rsidP="00FF2A72">
      <w:pPr>
        <w:ind w:firstLine="708"/>
        <w:jc w:val="both"/>
        <w:rPr>
          <w:color w:val="000000" w:themeColor="text1"/>
        </w:rPr>
      </w:pPr>
      <w:r w:rsidRPr="001A092E">
        <w:rPr>
          <w:color w:val="000000" w:themeColor="text1"/>
        </w:rPr>
        <w:t>Були проведені капітальн</w:t>
      </w:r>
      <w:r w:rsidR="007D602E">
        <w:rPr>
          <w:color w:val="000000" w:themeColor="text1"/>
        </w:rPr>
        <w:t>о відновлені  роботи  тролейбуса</w:t>
      </w:r>
      <w:r w:rsidRPr="001A092E">
        <w:rPr>
          <w:color w:val="000000" w:themeColor="text1"/>
        </w:rPr>
        <w:t xml:space="preserve"> </w:t>
      </w:r>
      <w:r w:rsidRPr="001A092E">
        <w:rPr>
          <w:color w:val="000000" w:themeColor="text1"/>
          <w:lang w:val="en-US"/>
        </w:rPr>
        <w:t>Skod</w:t>
      </w:r>
      <w:r w:rsidRPr="001A092E">
        <w:rPr>
          <w:color w:val="000000" w:themeColor="text1"/>
        </w:rPr>
        <w:t>а, який був придбаний у 2015 році</w:t>
      </w:r>
      <w:r w:rsidR="007D602E">
        <w:rPr>
          <w:color w:val="000000" w:themeColor="text1"/>
        </w:rPr>
        <w:t>,</w:t>
      </w:r>
      <w:r w:rsidRPr="001A092E">
        <w:rPr>
          <w:color w:val="000000" w:themeColor="text1"/>
        </w:rPr>
        <w:t xml:space="preserve">  відновлена система керування тяговим двигуном.</w:t>
      </w:r>
    </w:p>
    <w:tbl>
      <w:tblPr>
        <w:tblW w:w="0" w:type="auto"/>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4A0" w:firstRow="1" w:lastRow="0" w:firstColumn="1" w:lastColumn="0" w:noHBand="0" w:noVBand="1"/>
      </w:tblPr>
      <w:tblGrid>
        <w:gridCol w:w="3222"/>
        <w:gridCol w:w="3223"/>
        <w:gridCol w:w="3220"/>
      </w:tblGrid>
      <w:tr w:rsidR="00FF2A72" w:rsidRPr="009709F2" w14:paraId="1DBA37FC" w14:textId="77777777" w:rsidTr="001A092E">
        <w:tc>
          <w:tcPr>
            <w:tcW w:w="9713" w:type="dxa"/>
            <w:gridSpan w:val="3"/>
            <w:shd w:val="clear" w:color="auto" w:fill="E1D7DE"/>
          </w:tcPr>
          <w:p w14:paraId="4F9EE4BE" w14:textId="77777777" w:rsidR="00FF2A72" w:rsidRPr="001A092E" w:rsidRDefault="00FF2A72" w:rsidP="00063A9B">
            <w:pPr>
              <w:rPr>
                <w:b/>
                <w:color w:val="365F91" w:themeColor="accent1" w:themeShade="BF"/>
              </w:rPr>
            </w:pPr>
            <w:r w:rsidRPr="001A092E">
              <w:rPr>
                <w:b/>
                <w:color w:val="365F91" w:themeColor="accent1" w:themeShade="BF"/>
              </w:rPr>
              <w:t xml:space="preserve">                                             Ремонт трамвайної колії</w:t>
            </w:r>
          </w:p>
        </w:tc>
      </w:tr>
      <w:tr w:rsidR="00FF2A72" w:rsidRPr="009709F2" w14:paraId="3A68880A" w14:textId="77777777" w:rsidTr="001A092E">
        <w:tc>
          <w:tcPr>
            <w:tcW w:w="3237" w:type="dxa"/>
            <w:vMerge w:val="restart"/>
            <w:shd w:val="clear" w:color="auto" w:fill="E1D7DE"/>
          </w:tcPr>
          <w:p w14:paraId="0C02905F" w14:textId="77777777" w:rsidR="00FF2A72" w:rsidRPr="001A092E" w:rsidRDefault="00FF2A72" w:rsidP="00063A9B">
            <w:pPr>
              <w:rPr>
                <w:b/>
                <w:color w:val="365F91" w:themeColor="accent1" w:themeShade="BF"/>
              </w:rPr>
            </w:pPr>
            <w:r w:rsidRPr="001A092E">
              <w:rPr>
                <w:b/>
                <w:color w:val="365F91" w:themeColor="accent1" w:themeShade="BF"/>
              </w:rPr>
              <w:t xml:space="preserve">         </w:t>
            </w:r>
          </w:p>
          <w:p w14:paraId="59694D79" w14:textId="77777777" w:rsidR="00FF2A72" w:rsidRPr="001A092E" w:rsidRDefault="00FF2A72" w:rsidP="00063A9B">
            <w:pPr>
              <w:rPr>
                <w:b/>
                <w:color w:val="365F91" w:themeColor="accent1" w:themeShade="BF"/>
              </w:rPr>
            </w:pPr>
            <w:r w:rsidRPr="001A092E">
              <w:rPr>
                <w:b/>
                <w:color w:val="365F91" w:themeColor="accent1" w:themeShade="BF"/>
              </w:rPr>
              <w:t xml:space="preserve">       Замінено:</w:t>
            </w:r>
          </w:p>
        </w:tc>
        <w:tc>
          <w:tcPr>
            <w:tcW w:w="3238" w:type="dxa"/>
            <w:shd w:val="clear" w:color="auto" w:fill="E1D7DE"/>
          </w:tcPr>
          <w:p w14:paraId="37CE074E" w14:textId="77777777" w:rsidR="00FF2A72" w:rsidRPr="001A092E" w:rsidRDefault="00FF2A72" w:rsidP="00063A9B">
            <w:pPr>
              <w:jc w:val="center"/>
              <w:rPr>
                <w:b/>
                <w:color w:val="365F91" w:themeColor="accent1" w:themeShade="BF"/>
              </w:rPr>
            </w:pPr>
            <w:r w:rsidRPr="001A092E">
              <w:rPr>
                <w:b/>
                <w:color w:val="365F91" w:themeColor="accent1" w:themeShade="BF"/>
              </w:rPr>
              <w:t>2020</w:t>
            </w:r>
            <w:r w:rsidR="00496F22" w:rsidRPr="001A092E">
              <w:rPr>
                <w:b/>
                <w:color w:val="365F91" w:themeColor="accent1" w:themeShade="BF"/>
              </w:rPr>
              <w:t xml:space="preserve"> рік</w:t>
            </w:r>
          </w:p>
        </w:tc>
        <w:tc>
          <w:tcPr>
            <w:tcW w:w="3238" w:type="dxa"/>
            <w:shd w:val="clear" w:color="auto" w:fill="E1D7DE"/>
          </w:tcPr>
          <w:p w14:paraId="75FB07D6" w14:textId="77777777" w:rsidR="00FF2A72" w:rsidRPr="001A092E" w:rsidRDefault="00FF2A72" w:rsidP="00063A9B">
            <w:pPr>
              <w:jc w:val="center"/>
              <w:rPr>
                <w:b/>
                <w:color w:val="365F91" w:themeColor="accent1" w:themeShade="BF"/>
              </w:rPr>
            </w:pPr>
            <w:r w:rsidRPr="001A092E">
              <w:rPr>
                <w:b/>
                <w:color w:val="365F91" w:themeColor="accent1" w:themeShade="BF"/>
              </w:rPr>
              <w:t>2021</w:t>
            </w:r>
            <w:r w:rsidR="00496F22" w:rsidRPr="001A092E">
              <w:rPr>
                <w:b/>
                <w:color w:val="365F91" w:themeColor="accent1" w:themeShade="BF"/>
              </w:rPr>
              <w:t xml:space="preserve"> рік</w:t>
            </w:r>
          </w:p>
        </w:tc>
      </w:tr>
      <w:tr w:rsidR="00FF2A72" w:rsidRPr="009709F2" w14:paraId="74D71651" w14:textId="77777777" w:rsidTr="001A092E">
        <w:tc>
          <w:tcPr>
            <w:tcW w:w="3237" w:type="dxa"/>
            <w:vMerge/>
            <w:shd w:val="clear" w:color="auto" w:fill="E1D7DE"/>
          </w:tcPr>
          <w:p w14:paraId="5737C5AB" w14:textId="77777777" w:rsidR="00FF2A72" w:rsidRPr="009709F2" w:rsidRDefault="00FF2A72" w:rsidP="00063A9B">
            <w:pPr>
              <w:rPr>
                <w:color w:val="FF0000"/>
              </w:rPr>
            </w:pPr>
          </w:p>
        </w:tc>
        <w:tc>
          <w:tcPr>
            <w:tcW w:w="3238" w:type="dxa"/>
            <w:shd w:val="clear" w:color="auto" w:fill="auto"/>
          </w:tcPr>
          <w:p w14:paraId="11A70964" w14:textId="77777777" w:rsidR="00FF2A72" w:rsidRPr="001A092E" w:rsidRDefault="00FF2A72" w:rsidP="00063A9B">
            <w:pPr>
              <w:jc w:val="center"/>
              <w:rPr>
                <w:color w:val="365F91" w:themeColor="accent1" w:themeShade="BF"/>
              </w:rPr>
            </w:pPr>
            <w:r w:rsidRPr="001A092E">
              <w:rPr>
                <w:color w:val="365F91" w:themeColor="accent1" w:themeShade="BF"/>
              </w:rPr>
              <w:t>877,98 м (рейок)</w:t>
            </w:r>
          </w:p>
        </w:tc>
        <w:tc>
          <w:tcPr>
            <w:tcW w:w="3238" w:type="dxa"/>
            <w:shd w:val="clear" w:color="auto" w:fill="auto"/>
          </w:tcPr>
          <w:p w14:paraId="501FF3C1" w14:textId="77777777" w:rsidR="00FF2A72" w:rsidRPr="001A092E" w:rsidRDefault="00FF2A72" w:rsidP="00063A9B">
            <w:pPr>
              <w:jc w:val="center"/>
              <w:rPr>
                <w:color w:val="365F91" w:themeColor="accent1" w:themeShade="BF"/>
              </w:rPr>
            </w:pPr>
            <w:r w:rsidRPr="001A092E">
              <w:rPr>
                <w:color w:val="365F91" w:themeColor="accent1" w:themeShade="BF"/>
              </w:rPr>
              <w:t>345,8 м (рейок)</w:t>
            </w:r>
          </w:p>
        </w:tc>
      </w:tr>
      <w:tr w:rsidR="00FF2A72" w:rsidRPr="009709F2" w14:paraId="2D6E80CA" w14:textId="77777777" w:rsidTr="001A092E">
        <w:tc>
          <w:tcPr>
            <w:tcW w:w="3237" w:type="dxa"/>
            <w:vMerge/>
            <w:shd w:val="clear" w:color="auto" w:fill="E1D7DE"/>
          </w:tcPr>
          <w:p w14:paraId="7A800E25" w14:textId="77777777" w:rsidR="00FF2A72" w:rsidRPr="009709F2" w:rsidRDefault="00FF2A72" w:rsidP="00063A9B">
            <w:pPr>
              <w:rPr>
                <w:color w:val="FF0000"/>
              </w:rPr>
            </w:pPr>
          </w:p>
        </w:tc>
        <w:tc>
          <w:tcPr>
            <w:tcW w:w="3238" w:type="dxa"/>
            <w:shd w:val="clear" w:color="auto" w:fill="auto"/>
          </w:tcPr>
          <w:p w14:paraId="1DAB90DD" w14:textId="77777777" w:rsidR="00FF2A72" w:rsidRPr="001A092E" w:rsidRDefault="00FF2A72" w:rsidP="00063A9B">
            <w:pPr>
              <w:jc w:val="center"/>
              <w:rPr>
                <w:color w:val="365F91" w:themeColor="accent1" w:themeShade="BF"/>
              </w:rPr>
            </w:pPr>
            <w:r w:rsidRPr="001A092E">
              <w:rPr>
                <w:color w:val="365F91" w:themeColor="accent1" w:themeShade="BF"/>
              </w:rPr>
              <w:t>1 стрілочний перевод</w:t>
            </w:r>
          </w:p>
        </w:tc>
        <w:tc>
          <w:tcPr>
            <w:tcW w:w="3238" w:type="dxa"/>
            <w:shd w:val="clear" w:color="auto" w:fill="auto"/>
          </w:tcPr>
          <w:p w14:paraId="59E125A8" w14:textId="77777777" w:rsidR="00FF2A72" w:rsidRPr="009709F2" w:rsidRDefault="00FF2A72" w:rsidP="00063A9B">
            <w:pPr>
              <w:jc w:val="center"/>
              <w:rPr>
                <w:color w:val="FF0000"/>
              </w:rPr>
            </w:pPr>
          </w:p>
        </w:tc>
      </w:tr>
      <w:tr w:rsidR="00FF2A72" w:rsidRPr="009709F2" w14:paraId="11E318AC" w14:textId="77777777" w:rsidTr="001A092E">
        <w:tc>
          <w:tcPr>
            <w:tcW w:w="3237" w:type="dxa"/>
            <w:vMerge/>
            <w:shd w:val="clear" w:color="auto" w:fill="E1D7DE"/>
          </w:tcPr>
          <w:p w14:paraId="034F884C" w14:textId="77777777" w:rsidR="00FF2A72" w:rsidRPr="009709F2" w:rsidRDefault="00FF2A72" w:rsidP="00063A9B">
            <w:pPr>
              <w:rPr>
                <w:color w:val="FF0000"/>
              </w:rPr>
            </w:pPr>
          </w:p>
        </w:tc>
        <w:tc>
          <w:tcPr>
            <w:tcW w:w="3238" w:type="dxa"/>
            <w:shd w:val="clear" w:color="auto" w:fill="auto"/>
          </w:tcPr>
          <w:p w14:paraId="1D2C86F4" w14:textId="77777777" w:rsidR="00FF2A72" w:rsidRPr="001A092E" w:rsidRDefault="00FF2A72" w:rsidP="00063A9B">
            <w:pPr>
              <w:jc w:val="center"/>
              <w:rPr>
                <w:color w:val="365F91" w:themeColor="accent1" w:themeShade="BF"/>
              </w:rPr>
            </w:pPr>
            <w:r w:rsidRPr="001A092E">
              <w:rPr>
                <w:color w:val="365F91" w:themeColor="accent1" w:themeShade="BF"/>
              </w:rPr>
              <w:t>4 переїзди</w:t>
            </w:r>
          </w:p>
        </w:tc>
        <w:tc>
          <w:tcPr>
            <w:tcW w:w="3238" w:type="dxa"/>
            <w:shd w:val="clear" w:color="auto" w:fill="auto"/>
          </w:tcPr>
          <w:p w14:paraId="50421316" w14:textId="77777777" w:rsidR="00FF2A72" w:rsidRPr="009709F2" w:rsidRDefault="00FF2A72" w:rsidP="00063A9B">
            <w:pPr>
              <w:jc w:val="center"/>
              <w:rPr>
                <w:color w:val="FF0000"/>
              </w:rPr>
            </w:pPr>
          </w:p>
        </w:tc>
      </w:tr>
    </w:tbl>
    <w:p w14:paraId="5036449E" w14:textId="77777777" w:rsidR="00FF2A72" w:rsidRPr="009709F2" w:rsidRDefault="00FF2A72" w:rsidP="00FF2A72">
      <w:pPr>
        <w:rPr>
          <w:color w:val="FF0000"/>
        </w:rPr>
      </w:pPr>
    </w:p>
    <w:tbl>
      <w:tblPr>
        <w:tblW w:w="0" w:type="auto"/>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4A0" w:firstRow="1" w:lastRow="0" w:firstColumn="1" w:lastColumn="0" w:noHBand="0" w:noVBand="1"/>
      </w:tblPr>
      <w:tblGrid>
        <w:gridCol w:w="3223"/>
        <w:gridCol w:w="3211"/>
        <w:gridCol w:w="10"/>
        <w:gridCol w:w="3221"/>
      </w:tblGrid>
      <w:tr w:rsidR="001A092E" w:rsidRPr="001A092E" w14:paraId="2A4B63CD" w14:textId="77777777" w:rsidTr="001A092E">
        <w:tc>
          <w:tcPr>
            <w:tcW w:w="9713" w:type="dxa"/>
            <w:gridSpan w:val="4"/>
            <w:shd w:val="clear" w:color="auto" w:fill="E1D7DE"/>
          </w:tcPr>
          <w:p w14:paraId="4CF33BD6" w14:textId="77777777" w:rsidR="00FF2A72" w:rsidRPr="001A092E" w:rsidRDefault="00FF2A72" w:rsidP="00063A9B">
            <w:pPr>
              <w:rPr>
                <w:b/>
                <w:color w:val="365F91" w:themeColor="accent1" w:themeShade="BF"/>
              </w:rPr>
            </w:pPr>
            <w:r w:rsidRPr="001A092E">
              <w:rPr>
                <w:b/>
                <w:color w:val="365F91" w:themeColor="accent1" w:themeShade="BF"/>
              </w:rPr>
              <w:t xml:space="preserve">                                           Ремонт контактної мережі  </w:t>
            </w:r>
          </w:p>
        </w:tc>
      </w:tr>
      <w:tr w:rsidR="001A092E" w:rsidRPr="001A092E" w14:paraId="3DB2AFBB" w14:textId="77777777" w:rsidTr="001A092E">
        <w:tc>
          <w:tcPr>
            <w:tcW w:w="3237" w:type="dxa"/>
            <w:shd w:val="clear" w:color="auto" w:fill="auto"/>
          </w:tcPr>
          <w:p w14:paraId="294067E5" w14:textId="77777777" w:rsidR="00FF2A72" w:rsidRPr="001A092E" w:rsidRDefault="00FF2A72" w:rsidP="00063A9B">
            <w:pPr>
              <w:rPr>
                <w:color w:val="365F91" w:themeColor="accent1" w:themeShade="BF"/>
              </w:rPr>
            </w:pPr>
          </w:p>
        </w:tc>
        <w:tc>
          <w:tcPr>
            <w:tcW w:w="3228" w:type="dxa"/>
            <w:shd w:val="clear" w:color="auto" w:fill="E1D7DE"/>
          </w:tcPr>
          <w:p w14:paraId="26DE8D6A" w14:textId="77777777" w:rsidR="00FF2A72" w:rsidRPr="001A092E" w:rsidRDefault="00FF2A72" w:rsidP="00063A9B">
            <w:pPr>
              <w:rPr>
                <w:b/>
                <w:color w:val="365F91" w:themeColor="accent1" w:themeShade="BF"/>
              </w:rPr>
            </w:pPr>
            <w:r w:rsidRPr="001A092E">
              <w:rPr>
                <w:b/>
                <w:color w:val="365F91" w:themeColor="accent1" w:themeShade="BF"/>
              </w:rPr>
              <w:t xml:space="preserve">             2020  </w:t>
            </w:r>
            <w:r w:rsidR="00496F22" w:rsidRPr="001A092E">
              <w:rPr>
                <w:b/>
                <w:color w:val="365F91" w:themeColor="accent1" w:themeShade="BF"/>
              </w:rPr>
              <w:t>рік</w:t>
            </w:r>
          </w:p>
        </w:tc>
        <w:tc>
          <w:tcPr>
            <w:tcW w:w="3248" w:type="dxa"/>
            <w:gridSpan w:val="2"/>
            <w:shd w:val="clear" w:color="auto" w:fill="E1D7DE"/>
          </w:tcPr>
          <w:p w14:paraId="42E3F173" w14:textId="77777777" w:rsidR="00FF2A72" w:rsidRPr="001A092E" w:rsidRDefault="00FF2A72" w:rsidP="00063A9B">
            <w:pPr>
              <w:rPr>
                <w:b/>
                <w:color w:val="365F91" w:themeColor="accent1" w:themeShade="BF"/>
              </w:rPr>
            </w:pPr>
            <w:r w:rsidRPr="001A092E">
              <w:rPr>
                <w:b/>
                <w:color w:val="365F91" w:themeColor="accent1" w:themeShade="BF"/>
              </w:rPr>
              <w:t xml:space="preserve">           2021</w:t>
            </w:r>
            <w:r w:rsidR="00496F22" w:rsidRPr="001A092E">
              <w:rPr>
                <w:b/>
                <w:color w:val="365F91" w:themeColor="accent1" w:themeShade="BF"/>
              </w:rPr>
              <w:t xml:space="preserve"> рік</w:t>
            </w:r>
          </w:p>
        </w:tc>
      </w:tr>
      <w:tr w:rsidR="001A092E" w:rsidRPr="001A092E" w14:paraId="594BDD57" w14:textId="77777777" w:rsidTr="001A092E">
        <w:tc>
          <w:tcPr>
            <w:tcW w:w="3237" w:type="dxa"/>
            <w:shd w:val="clear" w:color="auto" w:fill="auto"/>
          </w:tcPr>
          <w:p w14:paraId="0B0C6271" w14:textId="77777777" w:rsidR="00FF2A72" w:rsidRPr="001A092E" w:rsidRDefault="00FF2A72" w:rsidP="00063A9B">
            <w:pPr>
              <w:rPr>
                <w:color w:val="365F91" w:themeColor="accent1" w:themeShade="BF"/>
              </w:rPr>
            </w:pPr>
            <w:r w:rsidRPr="001A092E">
              <w:rPr>
                <w:color w:val="365F91" w:themeColor="accent1" w:themeShade="BF"/>
              </w:rPr>
              <w:t>Заміна к/ мережі</w:t>
            </w:r>
          </w:p>
        </w:tc>
        <w:tc>
          <w:tcPr>
            <w:tcW w:w="3238" w:type="dxa"/>
            <w:gridSpan w:val="2"/>
            <w:shd w:val="clear" w:color="auto" w:fill="auto"/>
          </w:tcPr>
          <w:p w14:paraId="752943CB" w14:textId="77777777" w:rsidR="00FF2A72" w:rsidRPr="001A092E" w:rsidRDefault="00FF2A72" w:rsidP="00063A9B">
            <w:pPr>
              <w:rPr>
                <w:color w:val="365F91" w:themeColor="accent1" w:themeShade="BF"/>
              </w:rPr>
            </w:pPr>
            <w:r w:rsidRPr="001A092E">
              <w:rPr>
                <w:color w:val="365F91" w:themeColor="accent1" w:themeShade="BF"/>
              </w:rPr>
              <w:t xml:space="preserve">           1,902 км</w:t>
            </w:r>
          </w:p>
        </w:tc>
        <w:tc>
          <w:tcPr>
            <w:tcW w:w="3238" w:type="dxa"/>
            <w:shd w:val="clear" w:color="auto" w:fill="auto"/>
          </w:tcPr>
          <w:p w14:paraId="4B1AAC2B" w14:textId="77777777" w:rsidR="00FF2A72" w:rsidRPr="001A092E" w:rsidRDefault="00FF2A72" w:rsidP="00063A9B">
            <w:pPr>
              <w:rPr>
                <w:color w:val="365F91" w:themeColor="accent1" w:themeShade="BF"/>
              </w:rPr>
            </w:pPr>
            <w:r w:rsidRPr="001A092E">
              <w:rPr>
                <w:color w:val="365F91" w:themeColor="accent1" w:themeShade="BF"/>
              </w:rPr>
              <w:t xml:space="preserve">          1,445 км      </w:t>
            </w:r>
          </w:p>
        </w:tc>
      </w:tr>
      <w:tr w:rsidR="001A092E" w:rsidRPr="001A092E" w14:paraId="4DA847C8" w14:textId="77777777" w:rsidTr="001A092E">
        <w:tc>
          <w:tcPr>
            <w:tcW w:w="3237" w:type="dxa"/>
            <w:shd w:val="clear" w:color="auto" w:fill="auto"/>
          </w:tcPr>
          <w:p w14:paraId="4E7725C6" w14:textId="77777777" w:rsidR="00FF2A72" w:rsidRPr="001A092E" w:rsidRDefault="00FF2A72" w:rsidP="00063A9B">
            <w:pPr>
              <w:rPr>
                <w:color w:val="365F91" w:themeColor="accent1" w:themeShade="BF"/>
              </w:rPr>
            </w:pPr>
            <w:r w:rsidRPr="001A092E">
              <w:rPr>
                <w:color w:val="365F91" w:themeColor="accent1" w:themeShade="BF"/>
              </w:rPr>
              <w:t>Заміна опор к/мережі</w:t>
            </w:r>
          </w:p>
        </w:tc>
        <w:tc>
          <w:tcPr>
            <w:tcW w:w="3238" w:type="dxa"/>
            <w:gridSpan w:val="2"/>
            <w:shd w:val="clear" w:color="auto" w:fill="auto"/>
          </w:tcPr>
          <w:p w14:paraId="4BF10E98" w14:textId="77777777" w:rsidR="00FF2A72" w:rsidRPr="001A092E" w:rsidRDefault="00FF2A72" w:rsidP="00063A9B">
            <w:pPr>
              <w:rPr>
                <w:color w:val="365F91" w:themeColor="accent1" w:themeShade="BF"/>
              </w:rPr>
            </w:pPr>
            <w:r w:rsidRPr="001A092E">
              <w:rPr>
                <w:color w:val="365F91" w:themeColor="accent1" w:themeShade="BF"/>
              </w:rPr>
              <w:t xml:space="preserve">              23 од</w:t>
            </w:r>
          </w:p>
        </w:tc>
        <w:tc>
          <w:tcPr>
            <w:tcW w:w="3238" w:type="dxa"/>
            <w:shd w:val="clear" w:color="auto" w:fill="auto"/>
          </w:tcPr>
          <w:p w14:paraId="79C9CC1C" w14:textId="77777777" w:rsidR="00FF2A72" w:rsidRPr="001A092E" w:rsidRDefault="00FF2A72" w:rsidP="00063A9B">
            <w:pPr>
              <w:rPr>
                <w:color w:val="365F91" w:themeColor="accent1" w:themeShade="BF"/>
              </w:rPr>
            </w:pPr>
            <w:r w:rsidRPr="001A092E">
              <w:rPr>
                <w:color w:val="365F91" w:themeColor="accent1" w:themeShade="BF"/>
              </w:rPr>
              <w:t xml:space="preserve">           13 од</w:t>
            </w:r>
          </w:p>
        </w:tc>
      </w:tr>
    </w:tbl>
    <w:p w14:paraId="4BD69601" w14:textId="77777777" w:rsidR="00FF2A72" w:rsidRPr="009709F2" w:rsidRDefault="00FF2A72" w:rsidP="00FF2A72">
      <w:pPr>
        <w:rPr>
          <w:color w:val="FF0000"/>
        </w:rPr>
      </w:pPr>
    </w:p>
    <w:p w14:paraId="02456FBF" w14:textId="77777777" w:rsidR="00FF2A72" w:rsidRPr="001A092E" w:rsidRDefault="00FF2A72" w:rsidP="00FF2A72">
      <w:pPr>
        <w:ind w:firstLine="708"/>
        <w:rPr>
          <w:color w:val="000000" w:themeColor="text1"/>
        </w:rPr>
      </w:pPr>
      <w:r w:rsidRPr="001A092E">
        <w:rPr>
          <w:color w:val="000000" w:themeColor="text1"/>
        </w:rPr>
        <w:t>Комунальним підприємством Миколаївської міської ради «Миколаївелектротранс» виконані  наступні роботи:</w:t>
      </w:r>
    </w:p>
    <w:p w14:paraId="3CDC9B86" w14:textId="77777777" w:rsidR="00FF2A72" w:rsidRPr="001A092E" w:rsidRDefault="00FF2A72" w:rsidP="00EE1144">
      <w:pPr>
        <w:numPr>
          <w:ilvl w:val="0"/>
          <w:numId w:val="35"/>
        </w:numPr>
        <w:rPr>
          <w:color w:val="000000" w:themeColor="text1"/>
        </w:rPr>
      </w:pPr>
      <w:r w:rsidRPr="001A092E">
        <w:rPr>
          <w:color w:val="000000" w:themeColor="text1"/>
        </w:rPr>
        <w:t>облашт</w:t>
      </w:r>
      <w:r w:rsidR="007D602E">
        <w:rPr>
          <w:color w:val="000000" w:themeColor="text1"/>
        </w:rPr>
        <w:t>ування зупинки по вул. Кузнецькій</w:t>
      </w:r>
      <w:r w:rsidRPr="001A092E">
        <w:rPr>
          <w:color w:val="000000" w:themeColor="text1"/>
        </w:rPr>
        <w:t>;</w:t>
      </w:r>
    </w:p>
    <w:p w14:paraId="764732CE" w14:textId="77777777" w:rsidR="00FF2A72" w:rsidRPr="001A092E" w:rsidRDefault="00FF2A72" w:rsidP="00EE1144">
      <w:pPr>
        <w:numPr>
          <w:ilvl w:val="0"/>
          <w:numId w:val="35"/>
        </w:numPr>
        <w:rPr>
          <w:color w:val="000000" w:themeColor="text1"/>
        </w:rPr>
      </w:pPr>
      <w:r w:rsidRPr="001A092E">
        <w:rPr>
          <w:color w:val="000000" w:themeColor="text1"/>
        </w:rPr>
        <w:t>благоустрій зупинки вул. Будівельників- пр. Миру;</w:t>
      </w:r>
    </w:p>
    <w:p w14:paraId="2474F27D" w14:textId="77777777" w:rsidR="00FF2A72" w:rsidRPr="001A092E" w:rsidRDefault="00FF2A72" w:rsidP="00EE1144">
      <w:pPr>
        <w:numPr>
          <w:ilvl w:val="0"/>
          <w:numId w:val="35"/>
        </w:numPr>
        <w:rPr>
          <w:color w:val="000000" w:themeColor="text1"/>
        </w:rPr>
      </w:pPr>
      <w:r w:rsidRPr="001A092E">
        <w:rPr>
          <w:color w:val="000000" w:themeColor="text1"/>
        </w:rPr>
        <w:t>благоустрій території вул. Андреєва,17;</w:t>
      </w:r>
    </w:p>
    <w:p w14:paraId="35875D62" w14:textId="77777777" w:rsidR="00FF2A72" w:rsidRPr="001A092E" w:rsidRDefault="00FF2A72" w:rsidP="00EE1144">
      <w:pPr>
        <w:numPr>
          <w:ilvl w:val="0"/>
          <w:numId w:val="35"/>
        </w:numPr>
        <w:rPr>
          <w:color w:val="000000" w:themeColor="text1"/>
        </w:rPr>
      </w:pPr>
      <w:r w:rsidRPr="001A092E">
        <w:rPr>
          <w:color w:val="000000" w:themeColor="text1"/>
        </w:rPr>
        <w:t>влаштування переходу пр. Миру –вул. Будівельників;</w:t>
      </w:r>
    </w:p>
    <w:p w14:paraId="25164661" w14:textId="77777777" w:rsidR="00FF2A72" w:rsidRPr="001A092E" w:rsidRDefault="00FF2A72" w:rsidP="00EE1144">
      <w:pPr>
        <w:numPr>
          <w:ilvl w:val="0"/>
          <w:numId w:val="35"/>
        </w:numPr>
        <w:rPr>
          <w:color w:val="000000" w:themeColor="text1"/>
        </w:rPr>
      </w:pPr>
      <w:r w:rsidRPr="001A092E">
        <w:rPr>
          <w:color w:val="000000" w:themeColor="text1"/>
        </w:rPr>
        <w:t xml:space="preserve">влаштування зупинки </w:t>
      </w:r>
      <w:r w:rsidR="007D602E">
        <w:rPr>
          <w:color w:val="000000" w:themeColor="text1"/>
        </w:rPr>
        <w:t>вул. Ген.Свиридова- вул.7</w:t>
      </w:r>
      <w:r w:rsidRPr="001A092E">
        <w:rPr>
          <w:color w:val="000000" w:themeColor="text1"/>
        </w:rPr>
        <w:t xml:space="preserve"> Поздовжня;</w:t>
      </w:r>
    </w:p>
    <w:p w14:paraId="6296BF8B" w14:textId="77777777" w:rsidR="00FF2A72" w:rsidRPr="001A092E" w:rsidRDefault="007D602E" w:rsidP="00EE1144">
      <w:pPr>
        <w:numPr>
          <w:ilvl w:val="0"/>
          <w:numId w:val="35"/>
        </w:numPr>
        <w:rPr>
          <w:color w:val="000000" w:themeColor="text1"/>
        </w:rPr>
      </w:pPr>
      <w:r>
        <w:rPr>
          <w:color w:val="000000" w:themeColor="text1"/>
        </w:rPr>
        <w:t xml:space="preserve">ремонт переходу- Центральний </w:t>
      </w:r>
      <w:r w:rsidR="00FF2A72" w:rsidRPr="001A092E">
        <w:rPr>
          <w:color w:val="000000" w:themeColor="text1"/>
        </w:rPr>
        <w:t xml:space="preserve"> ринок;</w:t>
      </w:r>
    </w:p>
    <w:p w14:paraId="4C3F1C33" w14:textId="77777777" w:rsidR="00FF2A72" w:rsidRPr="001A092E" w:rsidRDefault="00FF2A72" w:rsidP="00EE1144">
      <w:pPr>
        <w:numPr>
          <w:ilvl w:val="0"/>
          <w:numId w:val="35"/>
        </w:numPr>
        <w:rPr>
          <w:color w:val="000000" w:themeColor="text1"/>
        </w:rPr>
      </w:pPr>
      <w:r w:rsidRPr="001A092E">
        <w:rPr>
          <w:color w:val="000000" w:themeColor="text1"/>
        </w:rPr>
        <w:t xml:space="preserve">ремонт переходу </w:t>
      </w:r>
      <w:r w:rsidR="007D602E">
        <w:rPr>
          <w:color w:val="000000" w:themeColor="text1"/>
        </w:rPr>
        <w:t xml:space="preserve">вул. </w:t>
      </w:r>
      <w:r w:rsidRPr="001A092E">
        <w:rPr>
          <w:color w:val="000000" w:themeColor="text1"/>
        </w:rPr>
        <w:t>8</w:t>
      </w:r>
      <w:r w:rsidR="00B67F82">
        <w:rPr>
          <w:color w:val="000000" w:themeColor="text1"/>
        </w:rPr>
        <w:t xml:space="preserve"> Березня- вул.Сінна.</w:t>
      </w:r>
    </w:p>
    <w:p w14:paraId="2C29AF2A" w14:textId="77777777" w:rsidR="00FF2A72" w:rsidRPr="001A092E" w:rsidRDefault="00FF2A72" w:rsidP="00FF2A72">
      <w:pPr>
        <w:jc w:val="both"/>
        <w:rPr>
          <w:color w:val="000000" w:themeColor="text1"/>
        </w:rPr>
      </w:pPr>
      <w:r w:rsidRPr="001A092E">
        <w:rPr>
          <w:color w:val="000000" w:themeColor="text1"/>
        </w:rPr>
        <w:t xml:space="preserve">            Комунальним підприємством Миколаївської міської ради «Миколаївелектротранс» у  ході реалізації проєкту «Покращення інфраструктури громадського транспорту міста Миколаєва» за кредитні кошти банку ЄБРР  06.</w:t>
      </w:r>
      <w:r w:rsidR="00B67F82">
        <w:rPr>
          <w:color w:val="000000" w:themeColor="text1"/>
        </w:rPr>
        <w:t>05.2021 підписано</w:t>
      </w:r>
      <w:r w:rsidRPr="001A092E">
        <w:rPr>
          <w:color w:val="000000" w:themeColor="text1"/>
        </w:rPr>
        <w:t xml:space="preserve"> контракт з    ТОВ «Літан» на постачання 40 од. нових 12-метрових низькопідлогових тролейбусів   (із запасними частинами, діагностичним обладнанням, інструментами  та супутніми послугами). </w:t>
      </w:r>
    </w:p>
    <w:p w14:paraId="5631A18B" w14:textId="77777777" w:rsidR="009F5577" w:rsidRPr="002B0D9E" w:rsidRDefault="009F5577" w:rsidP="006A6D30">
      <w:pPr>
        <w:ind w:right="-365"/>
        <w:jc w:val="center"/>
        <w:rPr>
          <w:rFonts w:ascii="Calibri" w:hAnsi="Calibri"/>
          <w:color w:val="00B050"/>
        </w:rPr>
      </w:pPr>
    </w:p>
    <w:tbl>
      <w:tblPr>
        <w:tblW w:w="0" w:type="auto"/>
        <w:tblBorders>
          <w:bottom w:val="thinThickSmallGap" w:sz="24" w:space="0" w:color="FF0066"/>
        </w:tblBorders>
        <w:tblLook w:val="00A0" w:firstRow="1" w:lastRow="0" w:firstColumn="1" w:lastColumn="0" w:noHBand="0" w:noVBand="0"/>
      </w:tblPr>
      <w:tblGrid>
        <w:gridCol w:w="6487"/>
      </w:tblGrid>
      <w:tr w:rsidR="002507BD" w:rsidRPr="002B0D9E" w14:paraId="66A50C69" w14:textId="77777777" w:rsidTr="001E396C">
        <w:tc>
          <w:tcPr>
            <w:tcW w:w="6487" w:type="dxa"/>
            <w:tcBorders>
              <w:bottom w:val="thinThickSmallGap" w:sz="24" w:space="0" w:color="FF0066"/>
            </w:tcBorders>
          </w:tcPr>
          <w:p w14:paraId="490F2FAE" w14:textId="77777777" w:rsidR="002507BD" w:rsidRPr="002B0D9E" w:rsidRDefault="002507BD" w:rsidP="005D7E3E">
            <w:pPr>
              <w:ind w:right="56"/>
              <w:rPr>
                <w:b/>
                <w:color w:val="00B050"/>
                <w:lang w:val="ru-RU"/>
              </w:rPr>
            </w:pPr>
            <w:bookmarkStart w:id="4" w:name="bookmark0"/>
            <w:r w:rsidRPr="00135079">
              <w:rPr>
                <w:b/>
                <w:color w:val="7030A0"/>
              </w:rPr>
              <w:t>ЕНЕРГОЗБЕРЕЖЕННЯ ТА ЕНЕРГОЕФЕКТИВНІСТЬ</w:t>
            </w:r>
          </w:p>
        </w:tc>
      </w:tr>
    </w:tbl>
    <w:p w14:paraId="64DA0F0E" w14:textId="77777777" w:rsidR="002507BD" w:rsidRPr="002B0D9E" w:rsidRDefault="002507BD" w:rsidP="00364A87">
      <w:pPr>
        <w:ind w:firstLine="567"/>
        <w:rPr>
          <w:color w:val="00B050"/>
        </w:rPr>
      </w:pPr>
    </w:p>
    <w:bookmarkEnd w:id="4"/>
    <w:p w14:paraId="1C80700B" w14:textId="77777777" w:rsidR="00F3783C" w:rsidRPr="0089761E" w:rsidRDefault="00F3783C" w:rsidP="00F3783C">
      <w:pPr>
        <w:tabs>
          <w:tab w:val="left" w:pos="880"/>
        </w:tabs>
        <w:ind w:firstLine="567"/>
        <w:jc w:val="both"/>
      </w:pPr>
      <w:r w:rsidRPr="0089761E">
        <w:t>Протягом останніх чотирьох років з початку реалізації Програми енергозбереження «Теплий Миколаїв» на 2017-2022 роки станом на 01.07.2021 розглянуто та компенсовано:</w:t>
      </w:r>
    </w:p>
    <w:p w14:paraId="06571550" w14:textId="77777777" w:rsidR="00F3783C" w:rsidRPr="0089761E" w:rsidRDefault="00F3783C" w:rsidP="00F3783C">
      <w:pPr>
        <w:tabs>
          <w:tab w:val="left" w:pos="880"/>
        </w:tabs>
        <w:ind w:firstLine="567"/>
        <w:jc w:val="both"/>
      </w:pPr>
      <w:r w:rsidRPr="0089761E">
        <w:t>-  209 ОСББ – 36 542 929,74 грн;</w:t>
      </w:r>
    </w:p>
    <w:p w14:paraId="55D96432" w14:textId="77777777" w:rsidR="00F3783C" w:rsidRPr="0089761E" w:rsidRDefault="00B461DD" w:rsidP="00F3783C">
      <w:pPr>
        <w:tabs>
          <w:tab w:val="left" w:pos="880"/>
        </w:tabs>
        <w:ind w:firstLine="567"/>
        <w:jc w:val="both"/>
      </w:pPr>
      <w:r>
        <w:t>-  551 фізичну</w:t>
      </w:r>
      <w:r w:rsidR="00F3783C" w:rsidRPr="0089761E">
        <w:t xml:space="preserve"> особ</w:t>
      </w:r>
      <w:r>
        <w:t>у</w:t>
      </w:r>
      <w:r w:rsidR="00F3783C" w:rsidRPr="0089761E">
        <w:t xml:space="preserve"> – 3 899 225,17 грн. </w:t>
      </w:r>
    </w:p>
    <w:p w14:paraId="0FE5AC9B" w14:textId="77777777" w:rsidR="00F3783C" w:rsidRPr="0089761E" w:rsidRDefault="00F3783C" w:rsidP="00F3783C">
      <w:pPr>
        <w:tabs>
          <w:tab w:val="left" w:pos="880"/>
        </w:tabs>
        <w:ind w:firstLine="567"/>
        <w:jc w:val="both"/>
      </w:pPr>
      <w:r w:rsidRPr="0089761E">
        <w:t>Основним напрямком використання є придбання вікон з енергозбе</w:t>
      </w:r>
      <w:r w:rsidR="00B67F82">
        <w:t>рігаючими склопакетами та вхідних</w:t>
      </w:r>
      <w:r w:rsidRPr="0089761E">
        <w:t xml:space="preserve"> двер</w:t>
      </w:r>
      <w:r w:rsidR="00B67F82">
        <w:t>ей</w:t>
      </w:r>
      <w:r w:rsidRPr="0089761E">
        <w:t xml:space="preserve"> з утепленими опорами. Також було здійснено заходи з ене</w:t>
      </w:r>
      <w:r w:rsidR="00B67F82">
        <w:t xml:space="preserve">ргомодернізації житлового фонду </w:t>
      </w:r>
      <w:r w:rsidRPr="0089761E">
        <w:t xml:space="preserve"> шляхом заміни старих вікон та вхідних дверей в під’їздах 175 житлових будинків на сучасні, енергозберігаючі протягом 2020 року.</w:t>
      </w:r>
    </w:p>
    <w:p w14:paraId="791B72FF" w14:textId="77777777" w:rsidR="00F3783C" w:rsidRPr="0089761E" w:rsidRDefault="00F3783C" w:rsidP="00F3783C">
      <w:pPr>
        <w:tabs>
          <w:tab w:val="left" w:pos="880"/>
        </w:tabs>
        <w:ind w:firstLine="567"/>
        <w:jc w:val="both"/>
      </w:pPr>
      <w:r w:rsidRPr="0089761E">
        <w:t>Основними досягненнями у 2020 році можна вважати майже повне закінчення ремонтних робіт за проєктом: «Реконструкція з термосанацією будівлі ДНЗ №87 за адресою: м. Миколаїв, вул. Привільна, 57». Продовжуються ремонтні роботи в ЗОШ №№ 42, 45, 14, 23,  ДНЗ №№ 106 та 123.</w:t>
      </w:r>
    </w:p>
    <w:p w14:paraId="2D17A5C9" w14:textId="77777777" w:rsidR="00F3783C" w:rsidRPr="0089761E" w:rsidRDefault="00F3783C" w:rsidP="00F3783C">
      <w:pPr>
        <w:tabs>
          <w:tab w:val="left" w:pos="880"/>
        </w:tabs>
        <w:ind w:firstLine="567"/>
        <w:jc w:val="both"/>
      </w:pPr>
      <w:r w:rsidRPr="0089761E">
        <w:t>Виконано роботи за проєктом: «Капітальний ремонт з енергомодернізацією Кульбакинського будинку культури Корабельного району за адресою: м. Миколаїв, вул. Райдужна, 38». Також реалізовано роботи в частині заміни вікон та дверей будівель міських лікарень №№3, 4, 5 та міської лікарні швидкої медичної допомоги.</w:t>
      </w:r>
    </w:p>
    <w:p w14:paraId="7F3FE150" w14:textId="77777777" w:rsidR="00F3783C" w:rsidRPr="0089761E" w:rsidRDefault="00F3783C" w:rsidP="00F3783C">
      <w:pPr>
        <w:tabs>
          <w:tab w:val="left" w:pos="880"/>
        </w:tabs>
      </w:pPr>
    </w:p>
    <w:p w14:paraId="50B3BD56" w14:textId="77777777" w:rsidR="00F3783C" w:rsidRPr="0089761E" w:rsidRDefault="00F3783C" w:rsidP="00F3783C">
      <w:pPr>
        <w:tabs>
          <w:tab w:val="left" w:pos="880"/>
        </w:tabs>
      </w:pPr>
      <w:r w:rsidRPr="0089761E">
        <w:rPr>
          <w:noProof/>
          <w:lang w:val="ru-RU"/>
        </w:rPr>
        <w:drawing>
          <wp:inline distT="0" distB="0" distL="0" distR="0" wp14:anchorId="0868C0CF" wp14:editId="35B98424">
            <wp:extent cx="4587240" cy="1303020"/>
            <wp:effectExtent l="0" t="0" r="0" b="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A736F13" w14:textId="77777777" w:rsidR="00960EC7" w:rsidRDefault="00960EC7" w:rsidP="00960EC7">
      <w:pPr>
        <w:tabs>
          <w:tab w:val="left" w:pos="880"/>
        </w:tabs>
        <w:ind w:firstLine="567"/>
        <w:jc w:val="both"/>
      </w:pPr>
    </w:p>
    <w:p w14:paraId="5978F5C8" w14:textId="77777777" w:rsidR="00F3783C" w:rsidRDefault="00F3783C" w:rsidP="00960EC7">
      <w:pPr>
        <w:tabs>
          <w:tab w:val="left" w:pos="880"/>
        </w:tabs>
        <w:ind w:firstLine="567"/>
        <w:jc w:val="both"/>
      </w:pPr>
    </w:p>
    <w:p w14:paraId="1079D73F" w14:textId="77777777" w:rsidR="00F3783C" w:rsidRDefault="00F3783C" w:rsidP="00960EC7">
      <w:pPr>
        <w:tabs>
          <w:tab w:val="left" w:pos="880"/>
        </w:tabs>
        <w:ind w:firstLine="567"/>
        <w:jc w:val="both"/>
      </w:pPr>
    </w:p>
    <w:p w14:paraId="2D433A58" w14:textId="77777777" w:rsidR="00F3783C" w:rsidRDefault="00F3783C" w:rsidP="00960EC7">
      <w:pPr>
        <w:tabs>
          <w:tab w:val="left" w:pos="880"/>
        </w:tabs>
        <w:ind w:firstLine="567"/>
        <w:jc w:val="both"/>
      </w:pPr>
    </w:p>
    <w:p w14:paraId="07220D20" w14:textId="77777777" w:rsidR="00F3783C" w:rsidRDefault="00F3783C" w:rsidP="00960EC7">
      <w:pPr>
        <w:tabs>
          <w:tab w:val="left" w:pos="880"/>
        </w:tabs>
        <w:ind w:firstLine="567"/>
        <w:jc w:val="both"/>
      </w:pPr>
    </w:p>
    <w:tbl>
      <w:tblPr>
        <w:tblW w:w="0" w:type="auto"/>
        <w:tblBorders>
          <w:bottom w:val="thinThickSmallGap" w:sz="24" w:space="0" w:color="FF0066"/>
        </w:tblBorders>
        <w:tblLook w:val="00A0" w:firstRow="1" w:lastRow="0" w:firstColumn="1" w:lastColumn="0" w:noHBand="0" w:noVBand="0"/>
      </w:tblPr>
      <w:tblGrid>
        <w:gridCol w:w="5211"/>
      </w:tblGrid>
      <w:tr w:rsidR="009F5577" w:rsidRPr="002B0D9E" w14:paraId="7AAC22D4" w14:textId="77777777" w:rsidTr="001E396C">
        <w:tc>
          <w:tcPr>
            <w:tcW w:w="5211" w:type="dxa"/>
            <w:tcBorders>
              <w:bottom w:val="thinThickSmallGap" w:sz="24" w:space="0" w:color="FF0066"/>
            </w:tcBorders>
          </w:tcPr>
          <w:p w14:paraId="405E3F38" w14:textId="77777777" w:rsidR="009F5577" w:rsidRPr="009F5577" w:rsidRDefault="009F5577" w:rsidP="009F5577">
            <w:pPr>
              <w:jc w:val="both"/>
              <w:rPr>
                <w:b/>
                <w:i/>
                <w:color w:val="00B050"/>
              </w:rPr>
            </w:pPr>
            <w:r w:rsidRPr="009C5AB6">
              <w:rPr>
                <w:b/>
                <w:color w:val="7030A0"/>
              </w:rPr>
              <w:t>ДОХОДИ НАСЕЛЕННЯ ТА РИНОК ПРАЦІ</w:t>
            </w:r>
          </w:p>
        </w:tc>
      </w:tr>
    </w:tbl>
    <w:p w14:paraId="38C116E7" w14:textId="77777777" w:rsidR="00960EC7" w:rsidRDefault="00960EC7" w:rsidP="00960EC7">
      <w:pPr>
        <w:tabs>
          <w:tab w:val="left" w:pos="880"/>
        </w:tabs>
        <w:jc w:val="both"/>
      </w:pPr>
    </w:p>
    <w:p w14:paraId="6298675E" w14:textId="77777777" w:rsidR="00B7354C" w:rsidRDefault="00B7354C" w:rsidP="00960EC7">
      <w:pPr>
        <w:tabs>
          <w:tab w:val="left" w:pos="880"/>
        </w:tabs>
        <w:jc w:val="both"/>
      </w:pPr>
    </w:p>
    <w:p w14:paraId="0BC27DFC" w14:textId="77777777" w:rsidR="00B7354C" w:rsidRPr="00F954FE" w:rsidRDefault="00B7354C" w:rsidP="000B7044">
      <w:pPr>
        <w:ind w:firstLine="708"/>
        <w:jc w:val="both"/>
      </w:pPr>
      <w:r w:rsidRPr="00F954FE">
        <w:t>Середньомісячна номінальна заробітна плата в економіці м. Миколаєва у 2020 році складала 11414 грн. Порівняно до даних за 2019 рік спостерігається зростання показника по місту на 12,8 %.</w:t>
      </w:r>
    </w:p>
    <w:p w14:paraId="3F67D130" w14:textId="77777777" w:rsidR="00B7354C" w:rsidRPr="00F954FE" w:rsidRDefault="00B7354C" w:rsidP="00B7354C">
      <w:pPr>
        <w:ind w:firstLine="708"/>
        <w:jc w:val="both"/>
      </w:pPr>
      <w:r w:rsidRPr="00F954FE">
        <w:t>Середньомісячна номінальна заробітна плата в економіці м.Миколаєва у 2019 році складала 10117,0 грн. Порівняно до даних за 2018 рік    (7337,0 тис.грн) спостерігається зростання показника по місту на 37,9 %.</w:t>
      </w:r>
    </w:p>
    <w:p w14:paraId="0CD0F176" w14:textId="77777777" w:rsidR="00B7354C" w:rsidRPr="00F954FE" w:rsidRDefault="00B7354C" w:rsidP="00B7354C">
      <w:pPr>
        <w:tabs>
          <w:tab w:val="right" w:pos="709"/>
        </w:tabs>
        <w:ind w:firstLine="709"/>
        <w:jc w:val="both"/>
      </w:pPr>
      <w:r w:rsidRPr="00F954FE">
        <w:t>Збільшення рівня середньої заробітної плати насамперед залежить від зростання мінімальної заробітної плати</w:t>
      </w:r>
      <w:r w:rsidR="00483BE1">
        <w:t>,</w:t>
      </w:r>
      <w:r w:rsidRPr="00F954FE">
        <w:t xml:space="preserve"> встановленої на державному рівні.  ЇЇ зростанн</w:t>
      </w:r>
      <w:r w:rsidR="00D57946">
        <w:t>я в подальшому також можливе за</w:t>
      </w:r>
      <w:r w:rsidR="00483BE1">
        <w:t xml:space="preserve"> умови</w:t>
      </w:r>
      <w:r w:rsidRPr="00F954FE">
        <w:t xml:space="preserve"> зростання обсягів виробництва, робіт та послуг як у державному</w:t>
      </w:r>
      <w:r w:rsidR="00D57946">
        <w:t>,</w:t>
      </w:r>
      <w:r w:rsidRPr="00F954FE">
        <w:t xml:space="preserve"> так і в приватному секторах економіки. </w:t>
      </w:r>
    </w:p>
    <w:p w14:paraId="46CBF93C" w14:textId="77777777" w:rsidR="00B7354C" w:rsidRPr="00F954FE" w:rsidRDefault="00B7354C" w:rsidP="00B7354C">
      <w:pPr>
        <w:tabs>
          <w:tab w:val="right" w:pos="709"/>
        </w:tabs>
        <w:ind w:firstLine="709"/>
        <w:jc w:val="both"/>
      </w:pPr>
      <w:r w:rsidRPr="00F954FE">
        <w:t>Незважаючи на тенденцію до зростання рівня середньої заробітної плати по місту Миколаєву</w:t>
      </w:r>
      <w:r w:rsidR="00483BE1">
        <w:t>,</w:t>
      </w:r>
      <w:r w:rsidRPr="00F954FE">
        <w:t xml:space="preserve"> наразі все ще існує факт заборгованості із виплати заробітної плати на підприємствах міста.</w:t>
      </w:r>
    </w:p>
    <w:p w14:paraId="1A254392" w14:textId="77777777" w:rsidR="00B7354C" w:rsidRPr="00F954FE" w:rsidRDefault="00B7354C" w:rsidP="00B7354C">
      <w:pPr>
        <w:shd w:val="clear" w:color="auto" w:fill="FFFFFF"/>
        <w:ind w:firstLine="708"/>
        <w:jc w:val="both"/>
      </w:pPr>
      <w:r w:rsidRPr="00F954FE">
        <w:t>За даними оперативного моніторингу, заборгованість із виплати заробітної плати станом на 01.06.2021 на 13 економічно активних підприємствах міста перед 1125 працівниками склала 42548,5 тис.грн.  Сума боргу в середньому на одного працівника склала 37820,88 грн.</w:t>
      </w:r>
    </w:p>
    <w:p w14:paraId="229E0A8A" w14:textId="77777777" w:rsidR="00B7354C" w:rsidRPr="00F954FE" w:rsidRDefault="00B7354C" w:rsidP="00B7354C">
      <w:pPr>
        <w:shd w:val="clear" w:color="auto" w:fill="FFFFFF"/>
        <w:ind w:firstLine="708"/>
        <w:jc w:val="both"/>
      </w:pPr>
      <w:r w:rsidRPr="00F954FE">
        <w:t>У порівнянні з даними на 01.01.2021 (26776,2 тис. грн) спостерігається збільшення суми боргу на 15772,3 тис. грн, або на 58,9 %, за рахунок підприємств приватної та колективної форми власності (7072,1 тис.грн).</w:t>
      </w:r>
    </w:p>
    <w:p w14:paraId="24070316" w14:textId="77777777" w:rsidR="00B7354C" w:rsidRPr="00F954FE" w:rsidRDefault="00483BE1" w:rsidP="00B7354C">
      <w:pPr>
        <w:ind w:firstLine="708"/>
        <w:jc w:val="both"/>
      </w:pPr>
      <w:r>
        <w:t>С</w:t>
      </w:r>
      <w:r w:rsidR="00B7354C" w:rsidRPr="00F954FE">
        <w:t>таном на 01.06.2021 сума заборгованості із виплати заробітної плати складала</w:t>
      </w:r>
      <w:r w:rsidR="009F1C91">
        <w:t xml:space="preserve">: </w:t>
      </w:r>
      <w:r w:rsidR="00B7354C" w:rsidRPr="00F954FE">
        <w:t xml:space="preserve">на державних </w:t>
      </w:r>
      <w:r w:rsidR="00F954FE" w:rsidRPr="00F954FE">
        <w:t>підприємствах</w:t>
      </w:r>
      <w:r w:rsidR="00B7354C" w:rsidRPr="00F954FE">
        <w:t xml:space="preserve">– 9384 тис.грн, комунальних – 198,7 тис.грн, приватних – 32966,3 тис.грн. </w:t>
      </w:r>
    </w:p>
    <w:p w14:paraId="3C0E2A40" w14:textId="77777777" w:rsidR="00B7354C" w:rsidRPr="00F954FE" w:rsidRDefault="00B7354C" w:rsidP="00B7354C">
      <w:pPr>
        <w:shd w:val="clear" w:color="auto" w:fill="FFFFFF"/>
        <w:jc w:val="both"/>
      </w:pPr>
      <w:r w:rsidRPr="00F954FE">
        <w:t>       Основними причинами існування заборгованості із виплати заробітної плати залишаються:  відсутність замовлень і, як наслідок</w:t>
      </w:r>
      <w:r w:rsidR="00D57946">
        <w:t>,</w:t>
      </w:r>
      <w:r w:rsidRPr="00F954FE">
        <w:t xml:space="preserve"> обсягів робіт, а також недостатній рівень ведення претензійно-позовної роботи та недотримання чинного законодавства в частині першочерговості виплати заробітної плати.</w:t>
      </w:r>
    </w:p>
    <w:p w14:paraId="0677A921" w14:textId="77777777" w:rsidR="00B7354C" w:rsidRPr="00F954FE" w:rsidRDefault="00B7354C" w:rsidP="00B7354C">
      <w:pPr>
        <w:ind w:firstLine="708"/>
        <w:jc w:val="both"/>
      </w:pPr>
      <w:r w:rsidRPr="00F954FE">
        <w:t>Згідно з розрахунковим балансом трудових ресурсів по м.Миколаєву, кількість трудових ресурсів  станом на 01.01.2021 складала  302,8 тис. осіб, що на 0,4 % менше ніж  станом на 01.01.2020 – 304,0 тис. осіб.</w:t>
      </w:r>
    </w:p>
    <w:p w14:paraId="379FFC3A" w14:textId="77777777" w:rsidR="00B7354C" w:rsidRPr="00F954FE" w:rsidRDefault="00B7354C" w:rsidP="00B7354C">
      <w:pPr>
        <w:tabs>
          <w:tab w:val="left" w:pos="540"/>
        </w:tabs>
        <w:jc w:val="both"/>
      </w:pPr>
      <w:r w:rsidRPr="00F954FE">
        <w:t xml:space="preserve">       Кількість працездатного населення у працездатному віці  станом на 01.01.2021  складала 278,5 тис. осіб та зменшилася на 0,6 %, у порівнянні з 01.01.2020  - 280,2 тис. осіб та на 1,3 % у порівнянні з кількістю працездатного </w:t>
      </w:r>
      <w:r w:rsidR="00F954FE" w:rsidRPr="00F954FE">
        <w:t xml:space="preserve"> населення.</w:t>
      </w:r>
      <w:r w:rsidRPr="00F954FE">
        <w:t xml:space="preserve">      </w:t>
      </w:r>
    </w:p>
    <w:p w14:paraId="0F9C217A" w14:textId="77777777" w:rsidR="00B7354C" w:rsidRPr="00F954FE" w:rsidRDefault="00B7354C" w:rsidP="00B7354C">
      <w:pPr>
        <w:tabs>
          <w:tab w:val="left" w:pos="540"/>
        </w:tabs>
        <w:jc w:val="both"/>
      </w:pPr>
      <w:r w:rsidRPr="00F954FE">
        <w:t xml:space="preserve">        Організація громадських та інших робіт тимчасового характеру у 2021 році проводиться відповідно до  рішення виконкому Миколаївської міської ради від 23.12.2020 № 1284 «Про організацію та проведення громадських робіт у м. Миколаєві на 2021 рік».</w:t>
      </w:r>
    </w:p>
    <w:p w14:paraId="73BD0814" w14:textId="77777777" w:rsidR="00B7354C" w:rsidRPr="00F954FE" w:rsidRDefault="00B7354C" w:rsidP="00B7354C">
      <w:pPr>
        <w:tabs>
          <w:tab w:val="left" w:pos="540"/>
        </w:tabs>
        <w:jc w:val="both"/>
      </w:pPr>
      <w:r w:rsidRPr="00F954FE">
        <w:t xml:space="preserve">       У І півріччі 2021 року, згідно з інформацією, наданою Миколаївським міським центром зайнятості, за станом на 01.07.2021  на оплату праці 145 безробітних  осіб, залучених до робіт тимчасового характеру, витрачено з власних коштів роботодавців 278,38 тис. грн та інших робіт тимчасового характеру.</w:t>
      </w:r>
    </w:p>
    <w:p w14:paraId="35EBE166" w14:textId="77777777" w:rsidR="00B7354C" w:rsidRPr="00F954FE" w:rsidRDefault="00B7354C" w:rsidP="00B7354C">
      <w:pPr>
        <w:ind w:firstLine="708"/>
        <w:jc w:val="both"/>
      </w:pPr>
      <w:r w:rsidRPr="00F954FE">
        <w:t>Для стимулювання розвитку підприємництва, відтворення трудових ресурсів у місті Миколаївським міським центром зайнятості за І  півріччя  2021 року  було створено 3 нових робочих місця 1 суб’єктом малого підприємництва  в пріоритетних видах економічної діяльності, а саме ТОВ «Керуюча компанія «Інгул» отримало компенсацію фактичних витрат у розмірі єдиного внеску на загальнообов'язкове державне соціальне страхування за створення 3-х нових робочих місць відповідно до статті 27 Закону України «Про зайнятість населення».</w:t>
      </w:r>
    </w:p>
    <w:p w14:paraId="3532E2E4" w14:textId="77777777" w:rsidR="00B7354C" w:rsidRPr="00F954FE" w:rsidRDefault="00B7354C" w:rsidP="00F954FE">
      <w:pPr>
        <w:jc w:val="both"/>
      </w:pPr>
      <w:r w:rsidRPr="00F954FE">
        <w:t xml:space="preserve">       Постійно проводиться моніторинг потреби міста у кадрах, інформація про наявні вільні місця у місті щомісяця розміщується на сайті Миколаївської міської ради. </w:t>
      </w:r>
    </w:p>
    <w:p w14:paraId="7C3720B0" w14:textId="77777777" w:rsidR="00B7354C" w:rsidRPr="00F954FE" w:rsidRDefault="00B7354C" w:rsidP="00F954FE">
      <w:pPr>
        <w:tabs>
          <w:tab w:val="left" w:pos="7655"/>
        </w:tabs>
      </w:pPr>
      <w:r w:rsidRPr="00F954FE">
        <w:t xml:space="preserve">       Всього по місту Миколаєву станом на 01.06.2021 є в наявності 925 вакансій, з них: </w:t>
      </w:r>
    </w:p>
    <w:p w14:paraId="69EDF44D" w14:textId="77777777" w:rsidR="00B7354C" w:rsidRPr="00F954FE" w:rsidRDefault="00B7354C" w:rsidP="00F954FE">
      <w:pPr>
        <w:tabs>
          <w:tab w:val="left" w:pos="7655"/>
        </w:tabs>
      </w:pPr>
      <w:r w:rsidRPr="00F954FE">
        <w:t xml:space="preserve">    </w:t>
      </w:r>
      <w:r w:rsidR="00F954FE" w:rsidRPr="00F954FE">
        <w:t>-</w:t>
      </w:r>
      <w:r w:rsidRPr="00F954FE">
        <w:t xml:space="preserve">  для службовців –  331;                                                                                       </w:t>
      </w:r>
    </w:p>
    <w:p w14:paraId="68C20B42" w14:textId="77777777" w:rsidR="00B7354C" w:rsidRPr="00F954FE" w:rsidRDefault="00B7354C" w:rsidP="00F954FE">
      <w:r w:rsidRPr="00F954FE">
        <w:t xml:space="preserve">   </w:t>
      </w:r>
      <w:r w:rsidR="00F954FE" w:rsidRPr="00F954FE">
        <w:t xml:space="preserve"> -</w:t>
      </w:r>
      <w:r w:rsidRPr="00F954FE">
        <w:t xml:space="preserve">  для робітників – 441;</w:t>
      </w:r>
    </w:p>
    <w:p w14:paraId="7736C248" w14:textId="77777777" w:rsidR="00B7354C" w:rsidRPr="00F954FE" w:rsidRDefault="00F954FE" w:rsidP="00F954FE">
      <w:r w:rsidRPr="00F954FE">
        <w:t xml:space="preserve">    -  </w:t>
      </w:r>
      <w:r w:rsidR="00B7354C" w:rsidRPr="00F954FE">
        <w:t>без спеціальної підготовки – 153 робочих місця.</w:t>
      </w:r>
    </w:p>
    <w:p w14:paraId="0AC84629" w14:textId="77777777" w:rsidR="00B7354C" w:rsidRPr="00F954FE" w:rsidRDefault="00B7354C" w:rsidP="00F954FE">
      <w:pPr>
        <w:jc w:val="both"/>
        <w:rPr>
          <w:spacing w:val="-6"/>
        </w:rPr>
      </w:pPr>
      <w:r w:rsidRPr="00F954FE">
        <w:rPr>
          <w:spacing w:val="-6"/>
        </w:rPr>
        <w:t xml:space="preserve">      За І півріччя 2021 на професійне навчання були направлені 107 осіб з числа безробітних, які перебувають на обліку в Миколаївському МЦЗ. Серед </w:t>
      </w:r>
      <w:r w:rsidR="00F954FE" w:rsidRPr="00F954FE">
        <w:rPr>
          <w:spacing w:val="-6"/>
        </w:rPr>
        <w:t xml:space="preserve">осіб, які закінчили навчання,  </w:t>
      </w:r>
      <w:r w:rsidRPr="00F954FE">
        <w:rPr>
          <w:spacing w:val="-6"/>
        </w:rPr>
        <w:t xml:space="preserve">1 особа пройшла перепідготовку, 102 особи підвищили кваліфікацію. Після проходження навчання 87 осіб працевлаштувались, що становить 84% від усіх осіб, які пройшли професійне навчання та підвищення кваліфікації. </w:t>
      </w:r>
    </w:p>
    <w:p w14:paraId="40384C11" w14:textId="77777777" w:rsidR="00B7354C" w:rsidRDefault="00B7354C" w:rsidP="00960EC7">
      <w:pPr>
        <w:tabs>
          <w:tab w:val="left" w:pos="880"/>
        </w:tabs>
        <w:jc w:val="both"/>
      </w:pPr>
    </w:p>
    <w:p w14:paraId="4ACAF25B" w14:textId="77777777" w:rsidR="002507BD" w:rsidRPr="002B0D9E" w:rsidRDefault="002507BD" w:rsidP="005B55DA">
      <w:pPr>
        <w:jc w:val="both"/>
        <w:rPr>
          <w:b/>
          <w:i/>
          <w:color w:val="00B050"/>
        </w:rPr>
      </w:pPr>
    </w:p>
    <w:tbl>
      <w:tblPr>
        <w:tblW w:w="0" w:type="auto"/>
        <w:tblBorders>
          <w:bottom w:val="thinThickSmallGap" w:sz="24" w:space="0" w:color="FF0066"/>
        </w:tblBorders>
        <w:tblLook w:val="00A0" w:firstRow="1" w:lastRow="0" w:firstColumn="1" w:lastColumn="0" w:noHBand="0" w:noVBand="0"/>
      </w:tblPr>
      <w:tblGrid>
        <w:gridCol w:w="3085"/>
      </w:tblGrid>
      <w:tr w:rsidR="002507BD" w:rsidRPr="002B0D9E" w14:paraId="7D35A2DD" w14:textId="77777777" w:rsidTr="001E396C">
        <w:tc>
          <w:tcPr>
            <w:tcW w:w="3085" w:type="dxa"/>
            <w:tcBorders>
              <w:bottom w:val="thinThickSmallGap" w:sz="24" w:space="0" w:color="FF0066"/>
            </w:tcBorders>
          </w:tcPr>
          <w:p w14:paraId="66C06027" w14:textId="77777777" w:rsidR="002507BD" w:rsidRPr="002B0D9E" w:rsidRDefault="002507BD" w:rsidP="001E396C">
            <w:pPr>
              <w:ind w:right="56"/>
              <w:rPr>
                <w:b/>
                <w:color w:val="00B050"/>
                <w:lang w:val="ru-RU"/>
              </w:rPr>
            </w:pPr>
            <w:r w:rsidRPr="001F1926">
              <w:rPr>
                <w:b/>
                <w:color w:val="7030A0"/>
              </w:rPr>
              <w:t>СОЦІАЛЬН</w:t>
            </w:r>
            <w:r w:rsidR="001E396C">
              <w:rPr>
                <w:b/>
                <w:color w:val="7030A0"/>
              </w:rPr>
              <w:t>ИЙ ЗАХИСТ</w:t>
            </w:r>
          </w:p>
        </w:tc>
      </w:tr>
    </w:tbl>
    <w:p w14:paraId="0DB5EB4E" w14:textId="77777777" w:rsidR="002507BD" w:rsidRPr="002B0D9E" w:rsidRDefault="002507BD" w:rsidP="00D40E77">
      <w:pPr>
        <w:jc w:val="both"/>
        <w:rPr>
          <w:b/>
          <w:i/>
          <w:color w:val="00B050"/>
        </w:rPr>
      </w:pPr>
    </w:p>
    <w:p w14:paraId="1710BBEC" w14:textId="77777777" w:rsidR="0093075A" w:rsidRPr="00A31EAF" w:rsidRDefault="0093075A" w:rsidP="0093075A">
      <w:pPr>
        <w:ind w:firstLine="709"/>
        <w:jc w:val="both"/>
        <w:rPr>
          <w:shd w:val="clear" w:color="auto" w:fill="FFFFFF"/>
        </w:rPr>
      </w:pPr>
      <w:r w:rsidRPr="00A31EAF">
        <w:rPr>
          <w:shd w:val="clear" w:color="auto" w:fill="FFFFFF"/>
        </w:rPr>
        <w:t>Соціальна політика — це складова загальної політики, втілена в соціальні програми та різноманітні заходи, спрямовані на задоволення потреб та інтересів людей і суспільства. Способом реалізації соціальної політики є система соціального захисту і соціальних гарантій. </w:t>
      </w:r>
    </w:p>
    <w:p w14:paraId="78060321" w14:textId="77777777" w:rsidR="00D57946" w:rsidRDefault="0093075A" w:rsidP="0093075A">
      <w:pPr>
        <w:pStyle w:val="rvps2"/>
        <w:spacing w:before="0" w:after="0"/>
        <w:ind w:firstLine="448"/>
        <w:jc w:val="both"/>
        <w:rPr>
          <w:sz w:val="24"/>
        </w:rPr>
      </w:pPr>
      <w:r w:rsidRPr="00A31EAF">
        <w:rPr>
          <w:sz w:val="24"/>
        </w:rPr>
        <w:t>За рахунок коштів державного бюджету забезпечується</w:t>
      </w:r>
      <w:bookmarkStart w:id="5" w:name="n21"/>
      <w:bookmarkEnd w:id="5"/>
      <w:r w:rsidR="00D57946">
        <w:rPr>
          <w:sz w:val="24"/>
        </w:rPr>
        <w:t>:</w:t>
      </w:r>
    </w:p>
    <w:p w14:paraId="19B3043F" w14:textId="77777777" w:rsidR="0093075A" w:rsidRPr="00A31EAF" w:rsidRDefault="0093075A" w:rsidP="0093075A">
      <w:pPr>
        <w:pStyle w:val="rvps2"/>
        <w:spacing w:before="0" w:after="0"/>
        <w:ind w:firstLine="448"/>
        <w:jc w:val="both"/>
        <w:rPr>
          <w:sz w:val="24"/>
        </w:rPr>
      </w:pPr>
      <w:r w:rsidRPr="00A31EAF">
        <w:rPr>
          <w:sz w:val="24"/>
        </w:rPr>
        <w:t xml:space="preserve"> виплата щомісячної грошової допомоги відповідно до</w:t>
      </w:r>
      <w:r w:rsidRPr="00A31EAF">
        <w:rPr>
          <w:rStyle w:val="apple-converted-space"/>
          <w:sz w:val="24"/>
        </w:rPr>
        <w:t> </w:t>
      </w:r>
      <w:hyperlink r:id="rId29" w:anchor="n13" w:tgtFrame="_blank" w:history="1">
        <w:r w:rsidRPr="00A31EAF">
          <w:rPr>
            <w:rStyle w:val="af1"/>
            <w:color w:val="auto"/>
            <w:sz w:val="24"/>
            <w:u w:val="none"/>
          </w:rPr>
          <w:t>Порядку надання щомісячної грошової допомоги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hyperlink>
      <w:r w:rsidRPr="00A31EAF">
        <w:rPr>
          <w:sz w:val="24"/>
        </w:rPr>
        <w:t>;</w:t>
      </w:r>
    </w:p>
    <w:p w14:paraId="03B6B716" w14:textId="77777777" w:rsidR="0093075A" w:rsidRPr="00A31EAF" w:rsidRDefault="0093075A" w:rsidP="0093075A">
      <w:pPr>
        <w:pStyle w:val="rvps2"/>
        <w:spacing w:before="0" w:after="0"/>
        <w:ind w:firstLine="448"/>
        <w:jc w:val="both"/>
        <w:rPr>
          <w:sz w:val="24"/>
        </w:rPr>
      </w:pPr>
      <w:bookmarkStart w:id="6" w:name="n22"/>
      <w:bookmarkEnd w:id="6"/>
      <w:r w:rsidRPr="00A31EAF">
        <w:rPr>
          <w:sz w:val="24"/>
        </w:rPr>
        <w:t>виплата державної допомоги у зв’язку з вагітністю та пологами, допомоги при народженні дитини, допомоги на дітей, над якими встановлено опіку чи піклування, допомоги на дітей одиноким матерям, допомоги при усиновленні дитини, допомоги на дітей, хворих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допомоги на дитину, яка отримала тяжку травму, потребує трансплантації органа, потребує паліативної допомоги, яким не встановлено інвалідності, відповідно до</w:t>
      </w:r>
      <w:r w:rsidRPr="00A31EAF">
        <w:rPr>
          <w:rStyle w:val="apple-converted-space"/>
          <w:sz w:val="24"/>
        </w:rPr>
        <w:t> </w:t>
      </w:r>
      <w:hyperlink r:id="rId30" w:anchor="n16" w:tgtFrame="_blank" w:history="1">
        <w:r w:rsidRPr="00A31EAF">
          <w:rPr>
            <w:rStyle w:val="af1"/>
            <w:color w:val="auto"/>
            <w:sz w:val="24"/>
            <w:u w:val="none"/>
          </w:rPr>
          <w:t>Порядку призначення і виплати державної допомоги сім’ям з дітьми</w:t>
        </w:r>
      </w:hyperlink>
      <w:r w:rsidRPr="00A31EAF">
        <w:rPr>
          <w:sz w:val="24"/>
        </w:rPr>
        <w:t xml:space="preserve">, затвердженого постановою Кабінету Міністрів України від </w:t>
      </w:r>
      <w:smartTag w:uri="urn:schemas-microsoft-com:office:smarttags" w:element="date">
        <w:smartTagPr>
          <w:attr w:name="ls" w:val="trans"/>
          <w:attr w:name="Month" w:val="12"/>
          <w:attr w:name="Day" w:val="27"/>
          <w:attr w:name="Year" w:val="2001"/>
        </w:smartTagPr>
        <w:r w:rsidRPr="00A31EAF">
          <w:rPr>
            <w:sz w:val="24"/>
          </w:rPr>
          <w:t>27 грудня 2001 р.</w:t>
        </w:r>
      </w:smartTag>
      <w:r w:rsidRPr="00A31EAF">
        <w:rPr>
          <w:sz w:val="24"/>
        </w:rPr>
        <w:t xml:space="preserve"> № 1751;</w:t>
      </w:r>
    </w:p>
    <w:p w14:paraId="139A8470" w14:textId="77777777" w:rsidR="0093075A" w:rsidRPr="00A31EAF" w:rsidRDefault="0093075A" w:rsidP="0093075A">
      <w:pPr>
        <w:pStyle w:val="rvps2"/>
        <w:spacing w:before="0" w:after="0"/>
        <w:ind w:firstLine="448"/>
        <w:jc w:val="both"/>
        <w:rPr>
          <w:sz w:val="24"/>
        </w:rPr>
      </w:pPr>
      <w:bookmarkStart w:id="7" w:name="n23"/>
      <w:bookmarkEnd w:id="7"/>
      <w:r w:rsidRPr="00A31EAF">
        <w:rPr>
          <w:sz w:val="24"/>
        </w:rPr>
        <w:t>виплата державної соціальної допомоги малозабезпеченим сім’ям відповідно до</w:t>
      </w:r>
      <w:r w:rsidRPr="00A31EAF">
        <w:rPr>
          <w:rStyle w:val="apple-converted-space"/>
          <w:sz w:val="24"/>
        </w:rPr>
        <w:t> </w:t>
      </w:r>
      <w:hyperlink r:id="rId31" w:tgtFrame="_blank" w:history="1">
        <w:r w:rsidRPr="00A31EAF">
          <w:rPr>
            <w:rStyle w:val="af1"/>
            <w:color w:val="auto"/>
            <w:sz w:val="24"/>
            <w:u w:val="none"/>
          </w:rPr>
          <w:t>Порядку призначення і виплати державної соціальної допомоги малозабезпеченим сім’ям</w:t>
        </w:r>
      </w:hyperlink>
      <w:r w:rsidRPr="00A31EAF">
        <w:rPr>
          <w:sz w:val="24"/>
        </w:rPr>
        <w:t xml:space="preserve">, затвердженого постановою Кабінету Міністрів України від </w:t>
      </w:r>
      <w:smartTag w:uri="urn:schemas-microsoft-com:office:smarttags" w:element="date">
        <w:smartTagPr>
          <w:attr w:name="ls" w:val="trans"/>
          <w:attr w:name="Month" w:val="2"/>
          <w:attr w:name="Day" w:val="24"/>
          <w:attr w:name="Year" w:val="2003"/>
        </w:smartTagPr>
        <w:r w:rsidRPr="00A31EAF">
          <w:rPr>
            <w:sz w:val="24"/>
          </w:rPr>
          <w:t>24 лютого 2003 р.</w:t>
        </w:r>
      </w:smartTag>
      <w:r w:rsidRPr="00A31EAF">
        <w:rPr>
          <w:sz w:val="24"/>
        </w:rPr>
        <w:t xml:space="preserve"> № 250;</w:t>
      </w:r>
    </w:p>
    <w:p w14:paraId="29D76E11" w14:textId="77777777" w:rsidR="0093075A" w:rsidRPr="00A31EAF" w:rsidRDefault="0093075A" w:rsidP="0093075A">
      <w:pPr>
        <w:pStyle w:val="rvps2"/>
        <w:spacing w:before="0" w:after="0"/>
        <w:ind w:firstLine="448"/>
        <w:jc w:val="both"/>
        <w:rPr>
          <w:sz w:val="24"/>
        </w:rPr>
      </w:pPr>
      <w:bookmarkStart w:id="8" w:name="n24"/>
      <w:bookmarkEnd w:id="8"/>
      <w:r w:rsidRPr="00A31EAF">
        <w:rPr>
          <w:sz w:val="24"/>
        </w:rPr>
        <w:t>виплата державної соціальної допомоги особам, які не мають права на пенсію, та особам з інвалідністю відповідно до</w:t>
      </w:r>
      <w:r w:rsidRPr="00A31EAF">
        <w:rPr>
          <w:rStyle w:val="apple-converted-space"/>
          <w:sz w:val="24"/>
        </w:rPr>
        <w:t> </w:t>
      </w:r>
      <w:hyperlink r:id="rId32" w:anchor="n9" w:tgtFrame="_blank" w:history="1">
        <w:r w:rsidRPr="00A31EAF">
          <w:rPr>
            <w:rStyle w:val="af1"/>
            <w:color w:val="auto"/>
            <w:sz w:val="24"/>
            <w:u w:val="none"/>
          </w:rPr>
          <w:t>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w:t>
        </w:r>
      </w:hyperlink>
      <w:r w:rsidRPr="00A31EAF">
        <w:rPr>
          <w:sz w:val="24"/>
        </w:rPr>
        <w:t xml:space="preserve">, затвердженого постановою Кабінету Міністрів України від 2 квітня </w:t>
      </w:r>
      <w:r w:rsidR="00D57946">
        <w:rPr>
          <w:sz w:val="24"/>
        </w:rPr>
        <w:t xml:space="preserve">      </w:t>
      </w:r>
      <w:r w:rsidRPr="00A31EAF">
        <w:rPr>
          <w:sz w:val="24"/>
        </w:rPr>
        <w:t>2005 р. № 261;</w:t>
      </w:r>
    </w:p>
    <w:p w14:paraId="48A6508D" w14:textId="77777777" w:rsidR="0093075A" w:rsidRPr="00A31EAF" w:rsidRDefault="0093075A" w:rsidP="0093075A">
      <w:pPr>
        <w:pStyle w:val="rvps2"/>
        <w:spacing w:before="0" w:after="0"/>
        <w:ind w:firstLine="448"/>
        <w:jc w:val="both"/>
        <w:rPr>
          <w:sz w:val="24"/>
        </w:rPr>
      </w:pPr>
      <w:bookmarkStart w:id="9" w:name="n25"/>
      <w:bookmarkStart w:id="10" w:name="n26"/>
      <w:bookmarkEnd w:id="9"/>
      <w:bookmarkEnd w:id="10"/>
      <w:r w:rsidRPr="00A31EAF">
        <w:rPr>
          <w:sz w:val="24"/>
        </w:rPr>
        <w:t xml:space="preserve">виплату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відповідно до </w:t>
      </w:r>
      <w:hyperlink r:id="rId33" w:tgtFrame="_blank" w:history="1">
        <w:r w:rsidRPr="00A31EAF">
          <w:rPr>
            <w:rStyle w:val="af1"/>
            <w:color w:val="auto"/>
            <w:sz w:val="24"/>
            <w:u w:val="none"/>
          </w:rPr>
          <w:t>Порядку призначення та виплати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hyperlink>
      <w:r w:rsidRPr="00A31EAF">
        <w:rPr>
          <w:sz w:val="24"/>
        </w:rPr>
        <w:t>, затвердженого постановою К</w:t>
      </w:r>
      <w:r w:rsidR="00A31EAF" w:rsidRPr="00A31EAF">
        <w:rPr>
          <w:sz w:val="24"/>
        </w:rPr>
        <w:t xml:space="preserve">абінету Міністрів України від  </w:t>
      </w:r>
      <w:smartTag w:uri="urn:schemas-microsoft-com:office:smarttags" w:element="date">
        <w:smartTagPr>
          <w:attr w:name="ls" w:val="trans"/>
          <w:attr w:name="Month" w:val="2"/>
          <w:attr w:name="Day" w:val="22"/>
          <w:attr w:name="Year" w:val="2006"/>
        </w:smartTagPr>
        <w:r w:rsidRPr="00A31EAF">
          <w:rPr>
            <w:sz w:val="24"/>
          </w:rPr>
          <w:t>22 лютого 2006 р.</w:t>
        </w:r>
      </w:smartTag>
      <w:r w:rsidRPr="00A31EAF">
        <w:rPr>
          <w:sz w:val="24"/>
        </w:rPr>
        <w:t xml:space="preserve"> № 189;</w:t>
      </w:r>
    </w:p>
    <w:p w14:paraId="2F6D0AEA" w14:textId="77777777" w:rsidR="0093075A" w:rsidRPr="00A31EAF" w:rsidRDefault="0093075A" w:rsidP="0093075A">
      <w:pPr>
        <w:pStyle w:val="rvps2"/>
        <w:spacing w:before="0" w:after="0"/>
        <w:ind w:firstLine="448"/>
        <w:jc w:val="both"/>
        <w:rPr>
          <w:sz w:val="24"/>
        </w:rPr>
      </w:pPr>
      <w:bookmarkStart w:id="11" w:name="n27"/>
      <w:bookmarkEnd w:id="11"/>
      <w:r w:rsidRPr="00A31EAF">
        <w:rPr>
          <w:sz w:val="24"/>
        </w:rPr>
        <w:t>виплату тимчасової державної соціальної допомоги непрацюючій особі, яка досягла загального пенсійного віку, але не набула права на пенсійну виплату, відповідно до</w:t>
      </w:r>
      <w:r w:rsidRPr="00A31EAF">
        <w:rPr>
          <w:rStyle w:val="apple-converted-space"/>
          <w:sz w:val="24"/>
        </w:rPr>
        <w:t> </w:t>
      </w:r>
      <w:hyperlink r:id="rId34" w:anchor="n9" w:tgtFrame="_blank" w:history="1">
        <w:r w:rsidRPr="00A31EAF">
          <w:rPr>
            <w:rStyle w:val="af1"/>
            <w:color w:val="auto"/>
            <w:sz w:val="24"/>
            <w:u w:val="none"/>
          </w:rPr>
          <w:t>Порядку 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hyperlink>
      <w:r w:rsidRPr="00A31EAF">
        <w:rPr>
          <w:sz w:val="24"/>
        </w:rPr>
        <w:t xml:space="preserve">, затвердженого постановою Кабінету Міністрів України від </w:t>
      </w:r>
      <w:smartTag w:uri="urn:schemas-microsoft-com:office:smarttags" w:element="date">
        <w:smartTagPr>
          <w:attr w:name="ls" w:val="trans"/>
          <w:attr w:name="Month" w:val="12"/>
          <w:attr w:name="Day" w:val="27"/>
          <w:attr w:name="Year" w:val="2017"/>
        </w:smartTagPr>
        <w:r w:rsidRPr="00A31EAF">
          <w:rPr>
            <w:sz w:val="24"/>
          </w:rPr>
          <w:t>27 грудня 2017 р.</w:t>
        </w:r>
      </w:smartTag>
      <w:r w:rsidRPr="00A31EAF">
        <w:rPr>
          <w:sz w:val="24"/>
        </w:rPr>
        <w:t xml:space="preserve"> № 1098;</w:t>
      </w:r>
    </w:p>
    <w:p w14:paraId="054876BF" w14:textId="77777777" w:rsidR="0093075A" w:rsidRPr="00A31EAF" w:rsidRDefault="0093075A" w:rsidP="0093075A">
      <w:pPr>
        <w:pStyle w:val="rvps2"/>
        <w:spacing w:before="0" w:after="0"/>
        <w:ind w:firstLine="448"/>
        <w:jc w:val="both"/>
        <w:rPr>
          <w:sz w:val="24"/>
        </w:rPr>
      </w:pPr>
      <w:bookmarkStart w:id="12" w:name="n28"/>
      <w:bookmarkEnd w:id="12"/>
      <w:r w:rsidRPr="00A31EAF">
        <w:rPr>
          <w:sz w:val="24"/>
        </w:rPr>
        <w:t>виплату допомоги на дітей, які виховуються у багатодітних сім’ях, відповідно до</w:t>
      </w:r>
      <w:r w:rsidRPr="00A31EAF">
        <w:rPr>
          <w:rStyle w:val="apple-converted-space"/>
          <w:sz w:val="24"/>
        </w:rPr>
        <w:t> </w:t>
      </w:r>
      <w:hyperlink r:id="rId35" w:anchor="n12" w:tgtFrame="_blank" w:history="1">
        <w:r w:rsidRPr="00A31EAF">
          <w:rPr>
            <w:rStyle w:val="af1"/>
            <w:color w:val="auto"/>
            <w:sz w:val="24"/>
            <w:u w:val="none"/>
          </w:rPr>
          <w:t>Порядку виплати допомоги на дітей, які виховуються у багатодітних сім’ях</w:t>
        </w:r>
      </w:hyperlink>
      <w:r w:rsidRPr="00A31EAF">
        <w:rPr>
          <w:sz w:val="24"/>
        </w:rPr>
        <w:t xml:space="preserve">, затвердженого постановою Кабінету Міністрів України від </w:t>
      </w:r>
      <w:smartTag w:uri="urn:schemas-microsoft-com:office:smarttags" w:element="date">
        <w:smartTagPr>
          <w:attr w:name="ls" w:val="trans"/>
          <w:attr w:name="Month" w:val="3"/>
          <w:attr w:name="Day" w:val="13"/>
          <w:attr w:name="Year" w:val="2019"/>
        </w:smartTagPr>
        <w:r w:rsidRPr="00A31EAF">
          <w:rPr>
            <w:sz w:val="24"/>
          </w:rPr>
          <w:t>13 березня 2019 р.</w:t>
        </w:r>
      </w:smartTag>
      <w:r w:rsidRPr="00A31EAF">
        <w:rPr>
          <w:sz w:val="24"/>
        </w:rPr>
        <w:t xml:space="preserve"> № 250 “Деякі питання надання соціальної підтримки багатодітним сім’ям”;</w:t>
      </w:r>
    </w:p>
    <w:p w14:paraId="480038A8" w14:textId="77777777" w:rsidR="0093075A" w:rsidRPr="00A31EAF" w:rsidRDefault="0093075A" w:rsidP="0093075A">
      <w:pPr>
        <w:pStyle w:val="rvps2"/>
        <w:spacing w:before="0" w:after="0"/>
        <w:ind w:firstLine="448"/>
        <w:jc w:val="both"/>
        <w:rPr>
          <w:sz w:val="24"/>
        </w:rPr>
      </w:pPr>
      <w:bookmarkStart w:id="13" w:name="n29"/>
      <w:bookmarkEnd w:id="13"/>
      <w:r w:rsidRPr="00A31EAF">
        <w:rPr>
          <w:sz w:val="24"/>
        </w:rPr>
        <w:t xml:space="preserve">виплату щомісячної компенсаційної виплати непрацюючій працездатній особі, яка доглядає за особою з інвалідністю I групи, а також за особою, яка досягла 80-річного віку, відповідно до постанови Кабінету Міністрів України від </w:t>
      </w:r>
      <w:smartTag w:uri="urn:schemas-microsoft-com:office:smarttags" w:element="date">
        <w:smartTagPr>
          <w:attr w:name="ls" w:val="trans"/>
          <w:attr w:name="Month" w:val="3"/>
          <w:attr w:name="Day" w:val="20"/>
          <w:attr w:name="Year" w:val="2019"/>
        </w:smartTagPr>
        <w:r w:rsidRPr="00A31EAF">
          <w:rPr>
            <w:sz w:val="24"/>
          </w:rPr>
          <w:t>20 березня 2019 р.</w:t>
        </w:r>
      </w:smartTag>
      <w:r w:rsidRPr="00A31EAF">
        <w:rPr>
          <w:rStyle w:val="apple-converted-space"/>
          <w:sz w:val="24"/>
        </w:rPr>
        <w:t> </w:t>
      </w:r>
      <w:hyperlink r:id="rId36" w:tgtFrame="_blank" w:history="1">
        <w:r w:rsidRPr="00A31EAF">
          <w:rPr>
            <w:rStyle w:val="af1"/>
            <w:color w:val="auto"/>
            <w:sz w:val="24"/>
            <w:u w:val="none"/>
          </w:rPr>
          <w:t>№ 233</w:t>
        </w:r>
      </w:hyperlink>
      <w:r w:rsidRPr="00A31EAF">
        <w:rPr>
          <w:rStyle w:val="apple-converted-space"/>
          <w:sz w:val="24"/>
        </w:rPr>
        <w:t> </w:t>
      </w:r>
      <w:r w:rsidRPr="00A31EAF">
        <w:rPr>
          <w:sz w:val="24"/>
        </w:rPr>
        <w:t>“Деякі питання державної допомоги окремим категоріям громадян”;</w:t>
      </w:r>
    </w:p>
    <w:p w14:paraId="4B8A5282" w14:textId="77777777" w:rsidR="0093075A" w:rsidRPr="00A31EAF" w:rsidRDefault="0093075A" w:rsidP="0093075A">
      <w:pPr>
        <w:pStyle w:val="rvps2"/>
        <w:spacing w:before="0" w:after="0"/>
        <w:ind w:firstLine="448"/>
        <w:jc w:val="both"/>
        <w:rPr>
          <w:sz w:val="24"/>
        </w:rPr>
      </w:pPr>
      <w:bookmarkStart w:id="14" w:name="n30"/>
      <w:bookmarkEnd w:id="14"/>
      <w:r w:rsidRPr="00A31EAF">
        <w:rPr>
          <w:sz w:val="24"/>
        </w:rPr>
        <w:t>виплату державної соціальної допомоги особам з інвалідністю з дитинства та дітям з інвалідністю відповідно до постанови Кабінету Міністрів України від 03.02.2021 № 79;</w:t>
      </w:r>
    </w:p>
    <w:p w14:paraId="148C1806" w14:textId="77777777" w:rsidR="0093075A" w:rsidRPr="00A31EAF" w:rsidRDefault="0093075A" w:rsidP="0093075A">
      <w:pPr>
        <w:pStyle w:val="rvps2"/>
        <w:spacing w:before="0" w:after="0"/>
        <w:ind w:firstLine="448"/>
        <w:jc w:val="both"/>
        <w:rPr>
          <w:sz w:val="24"/>
        </w:rPr>
      </w:pPr>
      <w:bookmarkStart w:id="15" w:name="n31"/>
      <w:bookmarkEnd w:id="15"/>
      <w:r w:rsidRPr="00A31EAF">
        <w:rPr>
          <w:sz w:val="24"/>
        </w:rPr>
        <w:t>виплату державної соціальної допомоги на дітей-сиріт та дітей, позбавлених батьківського піклування, та грошового забезпечення батькам-вихователям і прийомним батькам за надання соціальних послуг у дитячих будинках сімейного типу та прийомних сім’ях, здійснення видатків на сплату за них єдиного внеску на загальнообов’язкове державне соціальне страхування відповідно до</w:t>
      </w:r>
      <w:r w:rsidRPr="00A31EAF">
        <w:rPr>
          <w:rStyle w:val="apple-converted-space"/>
          <w:sz w:val="24"/>
        </w:rPr>
        <w:t> </w:t>
      </w:r>
      <w:hyperlink r:id="rId37" w:anchor="n44" w:tgtFrame="_blank" w:history="1">
        <w:r w:rsidRPr="00A31EAF">
          <w:rPr>
            <w:rStyle w:val="af1"/>
            <w:color w:val="auto"/>
            <w:sz w:val="24"/>
            <w:u w:val="none"/>
          </w:rPr>
          <w:t>Порядку призначення і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hyperlink>
      <w:r w:rsidRPr="00A31EAF">
        <w:rPr>
          <w:sz w:val="24"/>
        </w:rPr>
        <w:t xml:space="preserve">, затвердженого постановою Кабінету Міністрів України від </w:t>
      </w:r>
      <w:smartTag w:uri="urn:schemas-microsoft-com:office:smarttags" w:element="date">
        <w:smartTagPr>
          <w:attr w:name="ls" w:val="trans"/>
          <w:attr w:name="Month" w:val="6"/>
          <w:attr w:name="Day" w:val="26"/>
          <w:attr w:name="Year" w:val="2019"/>
        </w:smartTagPr>
        <w:r w:rsidRPr="00A31EAF">
          <w:rPr>
            <w:sz w:val="24"/>
          </w:rPr>
          <w:t>26 червня 2019 р.</w:t>
        </w:r>
      </w:smartTag>
      <w:r w:rsidRPr="00A31EAF">
        <w:rPr>
          <w:sz w:val="24"/>
        </w:rPr>
        <w:t xml:space="preserve"> № 552;</w:t>
      </w:r>
    </w:p>
    <w:p w14:paraId="5D826D01" w14:textId="77777777" w:rsidR="0093075A" w:rsidRPr="00A31EAF" w:rsidRDefault="0093075A" w:rsidP="0093075A">
      <w:pPr>
        <w:pStyle w:val="rvps2"/>
        <w:spacing w:before="0" w:after="0"/>
        <w:ind w:firstLine="448"/>
        <w:jc w:val="both"/>
        <w:rPr>
          <w:sz w:val="24"/>
        </w:rPr>
      </w:pPr>
      <w:bookmarkStart w:id="16" w:name="n32"/>
      <w:bookmarkStart w:id="17" w:name="n34"/>
      <w:bookmarkEnd w:id="16"/>
      <w:bookmarkEnd w:id="17"/>
      <w:r w:rsidRPr="00A31EAF">
        <w:rPr>
          <w:sz w:val="24"/>
        </w:rPr>
        <w:t>відшкодування вартості послуги з догляду за дитиною до трьох років “муніципальна няня” відповідно до</w:t>
      </w:r>
      <w:r w:rsidRPr="00A31EAF">
        <w:rPr>
          <w:rStyle w:val="apple-converted-space"/>
          <w:sz w:val="24"/>
        </w:rPr>
        <w:t> </w:t>
      </w:r>
      <w:hyperlink r:id="rId38" w:anchor="n13" w:tgtFrame="_blank" w:history="1">
        <w:r w:rsidRPr="00A31EAF">
          <w:rPr>
            <w:rStyle w:val="af1"/>
            <w:color w:val="auto"/>
            <w:sz w:val="24"/>
            <w:u w:val="none"/>
          </w:rPr>
          <w:t>Порядку відшкодування вартості послуги з догляду за дитиною до трьох років “муніципальна няня”</w:t>
        </w:r>
      </w:hyperlink>
      <w:r w:rsidRPr="00A31EAF">
        <w:rPr>
          <w:sz w:val="24"/>
        </w:rPr>
        <w:t xml:space="preserve">, затвердженого постановою Кабінету Міністрів України від </w:t>
      </w:r>
      <w:smartTag w:uri="urn:schemas-microsoft-com:office:smarttags" w:element="date">
        <w:smartTagPr>
          <w:attr w:name="Year" w:val="2019"/>
          <w:attr w:name="Day" w:val="30"/>
          <w:attr w:name="Month" w:val="1"/>
          <w:attr w:name="ls" w:val="trans"/>
        </w:smartTagPr>
        <w:r w:rsidRPr="00A31EAF">
          <w:rPr>
            <w:sz w:val="24"/>
          </w:rPr>
          <w:t>30 січня 2019 р.</w:t>
        </w:r>
      </w:smartTag>
      <w:r w:rsidRPr="00A31EAF">
        <w:rPr>
          <w:sz w:val="24"/>
        </w:rPr>
        <w:t xml:space="preserve"> № 68 “Деякі питання надання послуги з догляду за дитиною до трьох років “муніципальна няня”.</w:t>
      </w:r>
    </w:p>
    <w:p w14:paraId="6F9C9C7F" w14:textId="77777777" w:rsidR="0093075A" w:rsidRPr="00A31EAF" w:rsidRDefault="0093075A" w:rsidP="0093075A">
      <w:pPr>
        <w:ind w:right="-224" w:firstLine="709"/>
        <w:jc w:val="both"/>
      </w:pPr>
      <w:r w:rsidRPr="00A31EAF">
        <w:t xml:space="preserve">Протягом 2020 року субсидії на оплату житлово – комунальних послуг призначено 47315  домогосподарствам, кількість отримувачів субсидій становила 24780 домогосподарств. </w:t>
      </w:r>
      <w:r w:rsidR="00A31EAF" w:rsidRPr="00A31EAF">
        <w:t>С</w:t>
      </w:r>
      <w:r w:rsidRPr="00A31EAF">
        <w:t>таном на 01.07.202</w:t>
      </w:r>
      <w:r w:rsidR="00A31EAF" w:rsidRPr="00A31EAF">
        <w:t>1</w:t>
      </w:r>
      <w:r w:rsidRPr="00A31EAF">
        <w:t xml:space="preserve"> субсидії отримують 9800 сімей.</w:t>
      </w:r>
    </w:p>
    <w:p w14:paraId="662CABDF" w14:textId="77777777" w:rsidR="0093075A" w:rsidRPr="00A31EAF" w:rsidRDefault="0093075A" w:rsidP="0093075A">
      <w:pPr>
        <w:ind w:right="-224" w:firstLine="709"/>
        <w:jc w:val="both"/>
      </w:pPr>
      <w:r w:rsidRPr="00A31EAF">
        <w:t xml:space="preserve"> В Єдиному державному автоматизованому реєстрі осіб, які мають право на пільги,  перебували на обліку 103100  осіб. </w:t>
      </w:r>
      <w:r w:rsidR="00A31EAF" w:rsidRPr="00A31EAF">
        <w:t>С</w:t>
      </w:r>
      <w:r w:rsidRPr="00A31EAF">
        <w:t>таном на 01.07.2021 –  99279 осіб.</w:t>
      </w:r>
    </w:p>
    <w:p w14:paraId="5ACA6E0A" w14:textId="77777777" w:rsidR="0093075A" w:rsidRPr="00A31EAF" w:rsidRDefault="0093075A" w:rsidP="0093075A">
      <w:pPr>
        <w:ind w:right="-224" w:firstLine="709"/>
        <w:jc w:val="both"/>
      </w:pPr>
      <w:r w:rsidRPr="00A31EAF">
        <w:t>Здійснено перехід фінансування субсидій та пільг на оплату житлово – комунальних послуг за рахунок коштів, передбачених у державному бюджеті для виплати пільг і житлових субсидій громадянам</w:t>
      </w:r>
      <w:r w:rsidR="008C277E">
        <w:t>,</w:t>
      </w:r>
      <w:r w:rsidRPr="00A31EAF">
        <w:t xml:space="preserve"> на оплату житлово-комунальних послуг у грошовій готівковій та безготівковій формі.</w:t>
      </w:r>
    </w:p>
    <w:p w14:paraId="22EC6248" w14:textId="77777777" w:rsidR="0093075A" w:rsidRPr="00A31EAF" w:rsidRDefault="0093075A" w:rsidP="0093075A">
      <w:pPr>
        <w:ind w:right="-224" w:firstLine="709"/>
        <w:jc w:val="both"/>
      </w:pPr>
      <w:r w:rsidRPr="00A31EAF">
        <w:t xml:space="preserve">У 2020 році на обліку перебували 4483 особи з числа учасників АТО, станом на </w:t>
      </w:r>
      <w:r w:rsidR="00BD7A5D">
        <w:t>01.07.2021</w:t>
      </w:r>
      <w:r w:rsidRPr="00A31EAF">
        <w:t xml:space="preserve"> їх чисельність становить 4657 осіб. </w:t>
      </w:r>
    </w:p>
    <w:p w14:paraId="6183262B" w14:textId="77777777" w:rsidR="0093075A" w:rsidRPr="00A31EAF" w:rsidRDefault="0093075A" w:rsidP="0093075A">
      <w:pPr>
        <w:ind w:right="-224" w:firstLine="709"/>
        <w:jc w:val="both"/>
      </w:pPr>
      <w:r w:rsidRPr="00A31EAF">
        <w:t xml:space="preserve">З метою обліку внутрішньо переміщених осіб ведеться Єдина інформаційна база даних про внутрішньо переміщених осіб. </w:t>
      </w:r>
      <w:r w:rsidR="00A31EAF" w:rsidRPr="00A31EAF">
        <w:t xml:space="preserve">Протягом </w:t>
      </w:r>
      <w:r w:rsidRPr="00A31EAF">
        <w:t>2020 року в місті Миколаєві перебували на об</w:t>
      </w:r>
      <w:r w:rsidR="008C277E">
        <w:t>ліку 5452 внутрішньо переміщені</w:t>
      </w:r>
      <w:r w:rsidRPr="00A31EAF">
        <w:t xml:space="preserve"> ос</w:t>
      </w:r>
      <w:r w:rsidR="008C277E">
        <w:t>оби</w:t>
      </w:r>
      <w:r w:rsidRPr="00A31EAF">
        <w:t xml:space="preserve">, станом на </w:t>
      </w:r>
      <w:r w:rsidR="00BD7A5D">
        <w:t>01.07.2021</w:t>
      </w:r>
      <w:r w:rsidRPr="00A31EAF">
        <w:t xml:space="preserve"> – 5497.</w:t>
      </w:r>
    </w:p>
    <w:p w14:paraId="7F5C1A6E" w14:textId="77777777" w:rsidR="0093075A" w:rsidRPr="00A31EAF" w:rsidRDefault="0093075A" w:rsidP="0093075A">
      <w:pPr>
        <w:pStyle w:val="3"/>
        <w:ind w:firstLine="709"/>
        <w:jc w:val="both"/>
        <w:rPr>
          <w:b/>
          <w:i w:val="0"/>
        </w:rPr>
      </w:pPr>
      <w:r w:rsidRPr="00A31EAF">
        <w:rPr>
          <w:i w:val="0"/>
        </w:rPr>
        <w:t>На обліку у 2020 році  перебували 2205  громадян, які постраждали вна</w:t>
      </w:r>
      <w:r w:rsidR="008C277E">
        <w:rPr>
          <w:i w:val="0"/>
        </w:rPr>
        <w:t xml:space="preserve">слідок аварії на Чорнобильській </w:t>
      </w:r>
      <w:r w:rsidRPr="00A31EAF">
        <w:rPr>
          <w:i w:val="0"/>
        </w:rPr>
        <w:t>АЕС, на 01.07.2021 – 2159 осіб.</w:t>
      </w:r>
    </w:p>
    <w:p w14:paraId="0B6EF3DD" w14:textId="77777777" w:rsidR="0093075A" w:rsidRPr="00A31EAF" w:rsidRDefault="0093075A" w:rsidP="0093075A">
      <w:pPr>
        <w:shd w:val="clear" w:color="auto" w:fill="FFFFFF"/>
        <w:ind w:firstLine="709"/>
        <w:jc w:val="both"/>
        <w:rPr>
          <w:lang w:bidi="te-IN"/>
        </w:rPr>
      </w:pPr>
      <w:r w:rsidRPr="00A31EAF">
        <w:rPr>
          <w:lang w:bidi="te-IN"/>
        </w:rPr>
        <w:t>Постійно проводиться інформаційно-роз’яснювальна робота з питань надання усіх видів соціальної допомоги.</w:t>
      </w:r>
    </w:p>
    <w:p w14:paraId="3A8E092D" w14:textId="77777777" w:rsidR="0093075A" w:rsidRPr="00DB13A6" w:rsidRDefault="0093075A" w:rsidP="0093075A">
      <w:pPr>
        <w:jc w:val="center"/>
        <w:rPr>
          <w:b/>
          <w:bCs/>
          <w:color w:val="FF0000"/>
          <w:szCs w:val="28"/>
        </w:rPr>
      </w:pPr>
    </w:p>
    <w:p w14:paraId="7602DD69" w14:textId="77777777" w:rsidR="0093075A" w:rsidRPr="00A31EAF" w:rsidRDefault="0093075A" w:rsidP="0093075A">
      <w:pPr>
        <w:jc w:val="center"/>
      </w:pPr>
      <w:r w:rsidRPr="00A31EAF">
        <w:rPr>
          <w:b/>
          <w:bCs/>
          <w:szCs w:val="28"/>
        </w:rPr>
        <w:t>Показники виплати державних соціальних допомог </w:t>
      </w:r>
    </w:p>
    <w:p w14:paraId="66F4EBB8" w14:textId="77777777" w:rsidR="0093075A" w:rsidRPr="00A31EAF" w:rsidRDefault="0093075A" w:rsidP="0093075A">
      <w:pPr>
        <w:jc w:val="center"/>
        <w:rPr>
          <w:b/>
          <w:bCs/>
          <w:szCs w:val="28"/>
        </w:rPr>
      </w:pPr>
      <w:r w:rsidRPr="00A31EAF">
        <w:rPr>
          <w:b/>
          <w:bCs/>
          <w:szCs w:val="28"/>
        </w:rPr>
        <w:t>по  м. Миколаєву</w:t>
      </w:r>
    </w:p>
    <w:p w14:paraId="5D03E54F" w14:textId="77777777" w:rsidR="0093075A" w:rsidRDefault="0093075A" w:rsidP="0093075A">
      <w:pPr>
        <w:jc w:val="center"/>
        <w:rPr>
          <w:b/>
          <w:bCs/>
          <w:color w:val="FF0000"/>
          <w:szCs w:val="28"/>
        </w:rPr>
      </w:pPr>
    </w:p>
    <w:tbl>
      <w:tblPr>
        <w:tblW w:w="9889" w:type="dxa"/>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ayout w:type="fixed"/>
        <w:tblLook w:val="01E0" w:firstRow="1" w:lastRow="1" w:firstColumn="1" w:lastColumn="1" w:noHBand="0" w:noVBand="0"/>
      </w:tblPr>
      <w:tblGrid>
        <w:gridCol w:w="648"/>
        <w:gridCol w:w="4138"/>
        <w:gridCol w:w="1276"/>
        <w:gridCol w:w="1276"/>
        <w:gridCol w:w="1275"/>
        <w:gridCol w:w="1276"/>
      </w:tblGrid>
      <w:tr w:rsidR="0093075A" w:rsidRPr="00AF0D56" w14:paraId="4A49D5E9" w14:textId="77777777" w:rsidTr="002772EB">
        <w:trPr>
          <w:trHeight w:val="255"/>
        </w:trPr>
        <w:tc>
          <w:tcPr>
            <w:tcW w:w="648" w:type="dxa"/>
            <w:vMerge w:val="restart"/>
            <w:shd w:val="clear" w:color="auto" w:fill="E1D7DE"/>
          </w:tcPr>
          <w:p w14:paraId="7980DE03" w14:textId="77777777" w:rsidR="0093075A" w:rsidRPr="00AF0D56" w:rsidRDefault="0093075A" w:rsidP="002A47FB">
            <w:pPr>
              <w:jc w:val="center"/>
              <w:rPr>
                <w:b/>
                <w:bCs/>
                <w:color w:val="365F91" w:themeColor="accent1" w:themeShade="BF"/>
              </w:rPr>
            </w:pPr>
            <w:r w:rsidRPr="00AF0D56">
              <w:rPr>
                <w:b/>
                <w:bCs/>
                <w:color w:val="365F91" w:themeColor="accent1" w:themeShade="BF"/>
              </w:rPr>
              <w:t>№ п/п</w:t>
            </w:r>
          </w:p>
        </w:tc>
        <w:tc>
          <w:tcPr>
            <w:tcW w:w="4138" w:type="dxa"/>
            <w:vMerge w:val="restart"/>
            <w:shd w:val="clear" w:color="auto" w:fill="E1D7DE"/>
          </w:tcPr>
          <w:p w14:paraId="5FD222E2" w14:textId="77777777" w:rsidR="0093075A" w:rsidRPr="00AF0D56" w:rsidRDefault="0093075A" w:rsidP="002A47FB">
            <w:pPr>
              <w:jc w:val="center"/>
              <w:rPr>
                <w:b/>
                <w:bCs/>
                <w:color w:val="365F91" w:themeColor="accent1" w:themeShade="BF"/>
              </w:rPr>
            </w:pPr>
            <w:r w:rsidRPr="00AF0D56">
              <w:rPr>
                <w:b/>
                <w:bCs/>
                <w:color w:val="365F91" w:themeColor="accent1" w:themeShade="BF"/>
              </w:rPr>
              <w:t>Економічні показники</w:t>
            </w:r>
          </w:p>
        </w:tc>
        <w:tc>
          <w:tcPr>
            <w:tcW w:w="2552" w:type="dxa"/>
            <w:gridSpan w:val="2"/>
            <w:shd w:val="clear" w:color="auto" w:fill="E1D7DE"/>
          </w:tcPr>
          <w:p w14:paraId="1B911371" w14:textId="77777777" w:rsidR="0093075A" w:rsidRPr="00AF0D56" w:rsidRDefault="0093075A" w:rsidP="0093075A">
            <w:pPr>
              <w:jc w:val="center"/>
              <w:rPr>
                <w:b/>
                <w:bCs/>
                <w:color w:val="365F91" w:themeColor="accent1" w:themeShade="BF"/>
              </w:rPr>
            </w:pPr>
            <w:r w:rsidRPr="00AF0D56">
              <w:rPr>
                <w:b/>
                <w:bCs/>
                <w:color w:val="365F91" w:themeColor="accent1" w:themeShade="BF"/>
              </w:rPr>
              <w:t>20</w:t>
            </w:r>
            <w:r>
              <w:rPr>
                <w:b/>
                <w:bCs/>
                <w:color w:val="365F91" w:themeColor="accent1" w:themeShade="BF"/>
              </w:rPr>
              <w:t>20</w:t>
            </w:r>
            <w:r w:rsidRPr="00AF0D56">
              <w:rPr>
                <w:b/>
                <w:bCs/>
                <w:color w:val="365F91" w:themeColor="accent1" w:themeShade="BF"/>
              </w:rPr>
              <w:t xml:space="preserve"> рік</w:t>
            </w:r>
          </w:p>
        </w:tc>
        <w:tc>
          <w:tcPr>
            <w:tcW w:w="2551" w:type="dxa"/>
            <w:gridSpan w:val="2"/>
            <w:shd w:val="clear" w:color="auto" w:fill="E1D7DE"/>
          </w:tcPr>
          <w:p w14:paraId="27A399A3" w14:textId="77777777" w:rsidR="0093075A" w:rsidRPr="00AF0D56" w:rsidRDefault="0093075A" w:rsidP="0093075A">
            <w:pPr>
              <w:jc w:val="center"/>
              <w:rPr>
                <w:b/>
                <w:bCs/>
                <w:color w:val="365F91" w:themeColor="accent1" w:themeShade="BF"/>
              </w:rPr>
            </w:pPr>
            <w:r w:rsidRPr="00AF0D56">
              <w:rPr>
                <w:b/>
                <w:bCs/>
                <w:color w:val="365F91" w:themeColor="accent1" w:themeShade="BF"/>
              </w:rPr>
              <w:t>на 01.07.202</w:t>
            </w:r>
            <w:r>
              <w:rPr>
                <w:b/>
                <w:bCs/>
                <w:color w:val="365F91" w:themeColor="accent1" w:themeShade="BF"/>
              </w:rPr>
              <w:t>1</w:t>
            </w:r>
          </w:p>
        </w:tc>
      </w:tr>
      <w:tr w:rsidR="0093075A" w:rsidRPr="00AF0D56" w14:paraId="652892C0" w14:textId="77777777" w:rsidTr="002772EB">
        <w:trPr>
          <w:trHeight w:val="300"/>
        </w:trPr>
        <w:tc>
          <w:tcPr>
            <w:tcW w:w="648" w:type="dxa"/>
            <w:vMerge/>
            <w:shd w:val="clear" w:color="auto" w:fill="E1D7DE"/>
          </w:tcPr>
          <w:p w14:paraId="0DA0215E" w14:textId="77777777" w:rsidR="0093075A" w:rsidRPr="00AF0D56" w:rsidRDefault="0093075A" w:rsidP="002A47FB">
            <w:pPr>
              <w:jc w:val="center"/>
              <w:rPr>
                <w:b/>
                <w:bCs/>
                <w:color w:val="365F91" w:themeColor="accent1" w:themeShade="BF"/>
              </w:rPr>
            </w:pPr>
          </w:p>
        </w:tc>
        <w:tc>
          <w:tcPr>
            <w:tcW w:w="4138" w:type="dxa"/>
            <w:vMerge/>
            <w:shd w:val="clear" w:color="auto" w:fill="E1D7DE"/>
          </w:tcPr>
          <w:p w14:paraId="532CBED5" w14:textId="77777777" w:rsidR="0093075A" w:rsidRPr="00AF0D56" w:rsidRDefault="0093075A" w:rsidP="002A47FB">
            <w:pPr>
              <w:jc w:val="center"/>
              <w:rPr>
                <w:b/>
                <w:bCs/>
                <w:color w:val="365F91" w:themeColor="accent1" w:themeShade="BF"/>
              </w:rPr>
            </w:pPr>
          </w:p>
        </w:tc>
        <w:tc>
          <w:tcPr>
            <w:tcW w:w="1276" w:type="dxa"/>
            <w:shd w:val="clear" w:color="auto" w:fill="E1D7DE"/>
          </w:tcPr>
          <w:p w14:paraId="76A1C73E" w14:textId="77777777" w:rsidR="0093075A" w:rsidRPr="00AF0D56" w:rsidRDefault="0093075A" w:rsidP="002A47FB">
            <w:pPr>
              <w:jc w:val="center"/>
              <w:rPr>
                <w:b/>
                <w:bCs/>
                <w:color w:val="365F91" w:themeColor="accent1" w:themeShade="BF"/>
              </w:rPr>
            </w:pPr>
            <w:r w:rsidRPr="00AF0D56">
              <w:rPr>
                <w:b/>
                <w:bCs/>
                <w:color w:val="365F91" w:themeColor="accent1" w:themeShade="BF"/>
              </w:rPr>
              <w:t>Кількість</w:t>
            </w:r>
          </w:p>
        </w:tc>
        <w:tc>
          <w:tcPr>
            <w:tcW w:w="1276" w:type="dxa"/>
            <w:shd w:val="clear" w:color="auto" w:fill="E1D7DE"/>
          </w:tcPr>
          <w:p w14:paraId="37659BDF" w14:textId="77777777" w:rsidR="0093075A" w:rsidRPr="00AF0D56" w:rsidRDefault="0093075A" w:rsidP="002A47FB">
            <w:pPr>
              <w:jc w:val="center"/>
              <w:rPr>
                <w:b/>
                <w:bCs/>
                <w:color w:val="365F91" w:themeColor="accent1" w:themeShade="BF"/>
              </w:rPr>
            </w:pPr>
            <w:r w:rsidRPr="00AF0D56">
              <w:rPr>
                <w:b/>
                <w:bCs/>
                <w:color w:val="365F91" w:themeColor="accent1" w:themeShade="BF"/>
              </w:rPr>
              <w:t>Кошти, тис.грн</w:t>
            </w:r>
          </w:p>
        </w:tc>
        <w:tc>
          <w:tcPr>
            <w:tcW w:w="1275" w:type="dxa"/>
            <w:shd w:val="clear" w:color="auto" w:fill="E1D7DE"/>
          </w:tcPr>
          <w:p w14:paraId="501987B6" w14:textId="77777777" w:rsidR="0093075A" w:rsidRPr="00AF0D56" w:rsidRDefault="0093075A" w:rsidP="002A47FB">
            <w:pPr>
              <w:jc w:val="center"/>
              <w:rPr>
                <w:b/>
                <w:bCs/>
                <w:color w:val="365F91" w:themeColor="accent1" w:themeShade="BF"/>
              </w:rPr>
            </w:pPr>
            <w:r w:rsidRPr="00AF0D56">
              <w:rPr>
                <w:b/>
                <w:bCs/>
                <w:color w:val="365F91" w:themeColor="accent1" w:themeShade="BF"/>
              </w:rPr>
              <w:t>Кількість</w:t>
            </w:r>
          </w:p>
        </w:tc>
        <w:tc>
          <w:tcPr>
            <w:tcW w:w="1276" w:type="dxa"/>
            <w:shd w:val="clear" w:color="auto" w:fill="E1D7DE"/>
          </w:tcPr>
          <w:p w14:paraId="7E7838D1" w14:textId="77777777" w:rsidR="0093075A" w:rsidRPr="00AF0D56" w:rsidRDefault="0093075A" w:rsidP="002A47FB">
            <w:pPr>
              <w:jc w:val="center"/>
              <w:rPr>
                <w:b/>
                <w:bCs/>
                <w:color w:val="365F91" w:themeColor="accent1" w:themeShade="BF"/>
              </w:rPr>
            </w:pPr>
            <w:r w:rsidRPr="00AF0D56">
              <w:rPr>
                <w:b/>
                <w:bCs/>
                <w:color w:val="365F91" w:themeColor="accent1" w:themeShade="BF"/>
              </w:rPr>
              <w:t>Кошти, тис.грн</w:t>
            </w:r>
          </w:p>
        </w:tc>
      </w:tr>
      <w:tr w:rsidR="0093075A" w:rsidRPr="00AF0D56" w14:paraId="0F8CA177" w14:textId="77777777" w:rsidTr="002772EB">
        <w:tc>
          <w:tcPr>
            <w:tcW w:w="648" w:type="dxa"/>
            <w:shd w:val="clear" w:color="auto" w:fill="auto"/>
          </w:tcPr>
          <w:p w14:paraId="6092AE15" w14:textId="77777777" w:rsidR="0093075A" w:rsidRPr="00AF0D56" w:rsidRDefault="0093075A" w:rsidP="0093075A">
            <w:pPr>
              <w:jc w:val="center"/>
              <w:rPr>
                <w:bCs/>
                <w:color w:val="365F91" w:themeColor="accent1" w:themeShade="BF"/>
              </w:rPr>
            </w:pPr>
            <w:r w:rsidRPr="00AF0D56">
              <w:rPr>
                <w:bCs/>
                <w:color w:val="365F91" w:themeColor="accent1" w:themeShade="BF"/>
              </w:rPr>
              <w:t>1</w:t>
            </w:r>
          </w:p>
        </w:tc>
        <w:tc>
          <w:tcPr>
            <w:tcW w:w="4138" w:type="dxa"/>
            <w:shd w:val="clear" w:color="auto" w:fill="auto"/>
          </w:tcPr>
          <w:p w14:paraId="762D4FC4" w14:textId="77777777" w:rsidR="0093075A" w:rsidRPr="0093075A" w:rsidRDefault="0093075A" w:rsidP="0093075A">
            <w:pPr>
              <w:jc w:val="center"/>
              <w:rPr>
                <w:b/>
                <w:bCs/>
                <w:color w:val="365F91" w:themeColor="accent1" w:themeShade="BF"/>
                <w:szCs w:val="28"/>
              </w:rPr>
            </w:pPr>
            <w:r w:rsidRPr="0093075A">
              <w:rPr>
                <w:color w:val="365F91" w:themeColor="accent1" w:themeShade="BF"/>
              </w:rPr>
              <w:t>Допомога у зв’язку з</w:t>
            </w:r>
            <w:r w:rsidRPr="0093075A">
              <w:rPr>
                <w:color w:val="365F91" w:themeColor="accent1" w:themeShade="BF"/>
                <w:sz w:val="26"/>
                <w:szCs w:val="26"/>
              </w:rPr>
              <w:t xml:space="preserve"> </w:t>
            </w:r>
            <w:r w:rsidRPr="0093075A">
              <w:rPr>
                <w:color w:val="365F91" w:themeColor="accent1" w:themeShade="BF"/>
              </w:rPr>
              <w:t>вагітністю та пологами</w:t>
            </w:r>
          </w:p>
        </w:tc>
        <w:tc>
          <w:tcPr>
            <w:tcW w:w="1276" w:type="dxa"/>
            <w:shd w:val="clear" w:color="auto" w:fill="auto"/>
          </w:tcPr>
          <w:p w14:paraId="435A00DF" w14:textId="77777777" w:rsidR="0093075A" w:rsidRPr="0093075A" w:rsidRDefault="0093075A" w:rsidP="0093075A">
            <w:pPr>
              <w:jc w:val="center"/>
              <w:rPr>
                <w:bCs/>
                <w:color w:val="365F91" w:themeColor="accent1" w:themeShade="BF"/>
              </w:rPr>
            </w:pPr>
            <w:r w:rsidRPr="0093075A">
              <w:rPr>
                <w:bCs/>
                <w:color w:val="365F91" w:themeColor="accent1" w:themeShade="BF"/>
              </w:rPr>
              <w:t>1861</w:t>
            </w:r>
          </w:p>
        </w:tc>
        <w:tc>
          <w:tcPr>
            <w:tcW w:w="1276" w:type="dxa"/>
            <w:shd w:val="clear" w:color="auto" w:fill="auto"/>
          </w:tcPr>
          <w:p w14:paraId="6EE04FCA" w14:textId="77777777" w:rsidR="0093075A" w:rsidRPr="0093075A" w:rsidRDefault="0093075A" w:rsidP="0093075A">
            <w:pPr>
              <w:jc w:val="center"/>
              <w:rPr>
                <w:bCs/>
                <w:color w:val="365F91" w:themeColor="accent1" w:themeShade="BF"/>
              </w:rPr>
            </w:pPr>
            <w:r w:rsidRPr="0093075A">
              <w:rPr>
                <w:bCs/>
                <w:color w:val="365F91" w:themeColor="accent1" w:themeShade="BF"/>
              </w:rPr>
              <w:t>3525,0</w:t>
            </w:r>
          </w:p>
        </w:tc>
        <w:tc>
          <w:tcPr>
            <w:tcW w:w="1275" w:type="dxa"/>
            <w:shd w:val="clear" w:color="auto" w:fill="auto"/>
          </w:tcPr>
          <w:p w14:paraId="2E61DDFD" w14:textId="77777777" w:rsidR="0093075A" w:rsidRPr="0093075A" w:rsidRDefault="0093075A" w:rsidP="0093075A">
            <w:pPr>
              <w:jc w:val="center"/>
              <w:rPr>
                <w:bCs/>
                <w:color w:val="365F91" w:themeColor="accent1" w:themeShade="BF"/>
              </w:rPr>
            </w:pPr>
            <w:r w:rsidRPr="0093075A">
              <w:rPr>
                <w:bCs/>
                <w:color w:val="365F91" w:themeColor="accent1" w:themeShade="BF"/>
              </w:rPr>
              <w:t>867</w:t>
            </w:r>
          </w:p>
        </w:tc>
        <w:tc>
          <w:tcPr>
            <w:tcW w:w="1276" w:type="dxa"/>
            <w:shd w:val="clear" w:color="auto" w:fill="auto"/>
          </w:tcPr>
          <w:p w14:paraId="7B8DF212" w14:textId="77777777" w:rsidR="0093075A" w:rsidRPr="0093075A" w:rsidRDefault="0093075A" w:rsidP="0093075A">
            <w:pPr>
              <w:jc w:val="center"/>
              <w:rPr>
                <w:bCs/>
                <w:color w:val="365F91" w:themeColor="accent1" w:themeShade="BF"/>
              </w:rPr>
            </w:pPr>
            <w:r w:rsidRPr="0093075A">
              <w:rPr>
                <w:bCs/>
                <w:color w:val="365F91" w:themeColor="accent1" w:themeShade="BF"/>
              </w:rPr>
              <w:t>1972,4</w:t>
            </w:r>
          </w:p>
        </w:tc>
      </w:tr>
      <w:tr w:rsidR="0093075A" w:rsidRPr="00AF0D56" w14:paraId="40DCB975" w14:textId="77777777" w:rsidTr="002772EB">
        <w:tc>
          <w:tcPr>
            <w:tcW w:w="648" w:type="dxa"/>
            <w:shd w:val="clear" w:color="auto" w:fill="auto"/>
          </w:tcPr>
          <w:p w14:paraId="211B0EB3" w14:textId="77777777" w:rsidR="0093075A" w:rsidRPr="00AF0D56" w:rsidRDefault="0093075A" w:rsidP="0093075A">
            <w:pPr>
              <w:jc w:val="center"/>
              <w:rPr>
                <w:bCs/>
                <w:color w:val="365F91" w:themeColor="accent1" w:themeShade="BF"/>
              </w:rPr>
            </w:pPr>
            <w:r>
              <w:rPr>
                <w:bCs/>
                <w:color w:val="365F91" w:themeColor="accent1" w:themeShade="BF"/>
              </w:rPr>
              <w:t>2</w:t>
            </w:r>
          </w:p>
        </w:tc>
        <w:tc>
          <w:tcPr>
            <w:tcW w:w="4138" w:type="dxa"/>
            <w:shd w:val="clear" w:color="auto" w:fill="auto"/>
          </w:tcPr>
          <w:p w14:paraId="260FB2E9" w14:textId="77777777" w:rsidR="0093075A" w:rsidRPr="0093075A" w:rsidRDefault="0093075A" w:rsidP="0093075A">
            <w:pPr>
              <w:jc w:val="center"/>
              <w:rPr>
                <w:bCs/>
                <w:color w:val="365F91" w:themeColor="accent1" w:themeShade="BF"/>
              </w:rPr>
            </w:pPr>
            <w:r w:rsidRPr="0093075A">
              <w:rPr>
                <w:color w:val="365F91" w:themeColor="accent1" w:themeShade="BF"/>
              </w:rPr>
              <w:t>Допомога  при усиновлен</w:t>
            </w:r>
            <w:r w:rsidR="008C277E">
              <w:rPr>
                <w:color w:val="365F91" w:themeColor="accent1" w:themeShade="BF"/>
              </w:rPr>
              <w:t>н</w:t>
            </w:r>
            <w:r w:rsidRPr="0093075A">
              <w:rPr>
                <w:color w:val="365F91" w:themeColor="accent1" w:themeShade="BF"/>
              </w:rPr>
              <w:t>і дитини</w:t>
            </w:r>
          </w:p>
        </w:tc>
        <w:tc>
          <w:tcPr>
            <w:tcW w:w="1276" w:type="dxa"/>
            <w:shd w:val="clear" w:color="auto" w:fill="auto"/>
          </w:tcPr>
          <w:p w14:paraId="434F4BDE" w14:textId="77777777" w:rsidR="0093075A" w:rsidRPr="0093075A" w:rsidRDefault="0093075A" w:rsidP="0093075A">
            <w:pPr>
              <w:jc w:val="center"/>
              <w:rPr>
                <w:bCs/>
                <w:color w:val="365F91" w:themeColor="accent1" w:themeShade="BF"/>
              </w:rPr>
            </w:pPr>
            <w:r w:rsidRPr="0093075A">
              <w:rPr>
                <w:bCs/>
                <w:color w:val="365F91" w:themeColor="accent1" w:themeShade="BF"/>
              </w:rPr>
              <w:t>35</w:t>
            </w:r>
          </w:p>
        </w:tc>
        <w:tc>
          <w:tcPr>
            <w:tcW w:w="1276" w:type="dxa"/>
            <w:shd w:val="clear" w:color="auto" w:fill="auto"/>
          </w:tcPr>
          <w:p w14:paraId="541E5877" w14:textId="77777777" w:rsidR="0093075A" w:rsidRPr="0093075A" w:rsidRDefault="0093075A" w:rsidP="0093075A">
            <w:pPr>
              <w:jc w:val="center"/>
              <w:rPr>
                <w:bCs/>
                <w:color w:val="365F91" w:themeColor="accent1" w:themeShade="BF"/>
              </w:rPr>
            </w:pPr>
            <w:r w:rsidRPr="0093075A">
              <w:rPr>
                <w:bCs/>
                <w:color w:val="365F91" w:themeColor="accent1" w:themeShade="BF"/>
              </w:rPr>
              <w:t>578,8</w:t>
            </w:r>
          </w:p>
        </w:tc>
        <w:tc>
          <w:tcPr>
            <w:tcW w:w="1275" w:type="dxa"/>
            <w:shd w:val="clear" w:color="auto" w:fill="auto"/>
          </w:tcPr>
          <w:p w14:paraId="2B34BEC0" w14:textId="77777777" w:rsidR="0093075A" w:rsidRPr="0093075A" w:rsidRDefault="0093075A" w:rsidP="0093075A">
            <w:pPr>
              <w:jc w:val="center"/>
              <w:rPr>
                <w:bCs/>
                <w:color w:val="365F91" w:themeColor="accent1" w:themeShade="BF"/>
              </w:rPr>
            </w:pPr>
            <w:r w:rsidRPr="0093075A">
              <w:rPr>
                <w:bCs/>
                <w:color w:val="365F91" w:themeColor="accent1" w:themeShade="BF"/>
              </w:rPr>
              <w:t>31</w:t>
            </w:r>
          </w:p>
        </w:tc>
        <w:tc>
          <w:tcPr>
            <w:tcW w:w="1276" w:type="dxa"/>
            <w:shd w:val="clear" w:color="auto" w:fill="auto"/>
          </w:tcPr>
          <w:p w14:paraId="21868659" w14:textId="77777777" w:rsidR="0093075A" w:rsidRPr="0093075A" w:rsidRDefault="0093075A" w:rsidP="0093075A">
            <w:pPr>
              <w:jc w:val="center"/>
              <w:rPr>
                <w:bCs/>
                <w:color w:val="365F91" w:themeColor="accent1" w:themeShade="BF"/>
              </w:rPr>
            </w:pPr>
            <w:r w:rsidRPr="0093075A">
              <w:rPr>
                <w:bCs/>
                <w:color w:val="365F91" w:themeColor="accent1" w:themeShade="BF"/>
              </w:rPr>
              <w:t>251,1</w:t>
            </w:r>
          </w:p>
        </w:tc>
      </w:tr>
      <w:tr w:rsidR="0093075A" w:rsidRPr="00AF0D56" w14:paraId="513DD610" w14:textId="77777777" w:rsidTr="002772EB">
        <w:tc>
          <w:tcPr>
            <w:tcW w:w="648" w:type="dxa"/>
            <w:shd w:val="clear" w:color="auto" w:fill="auto"/>
          </w:tcPr>
          <w:p w14:paraId="6EC38F06" w14:textId="77777777" w:rsidR="0093075A" w:rsidRPr="00AF0D56" w:rsidRDefault="0093075A" w:rsidP="0093075A">
            <w:pPr>
              <w:jc w:val="center"/>
              <w:rPr>
                <w:bCs/>
                <w:color w:val="365F91" w:themeColor="accent1" w:themeShade="BF"/>
              </w:rPr>
            </w:pPr>
            <w:r>
              <w:rPr>
                <w:bCs/>
                <w:color w:val="365F91" w:themeColor="accent1" w:themeShade="BF"/>
              </w:rPr>
              <w:t>3</w:t>
            </w:r>
          </w:p>
        </w:tc>
        <w:tc>
          <w:tcPr>
            <w:tcW w:w="4138" w:type="dxa"/>
            <w:shd w:val="clear" w:color="auto" w:fill="auto"/>
          </w:tcPr>
          <w:p w14:paraId="5F52CAFF" w14:textId="77777777" w:rsidR="0093075A" w:rsidRPr="0093075A" w:rsidRDefault="0093075A" w:rsidP="0093075A">
            <w:pPr>
              <w:jc w:val="center"/>
              <w:rPr>
                <w:bCs/>
                <w:color w:val="365F91" w:themeColor="accent1" w:themeShade="BF"/>
              </w:rPr>
            </w:pPr>
            <w:r w:rsidRPr="0093075A">
              <w:rPr>
                <w:bCs/>
                <w:color w:val="365F91" w:themeColor="accent1" w:themeShade="BF"/>
              </w:rPr>
              <w:t>Допомога при народженні дитини</w:t>
            </w:r>
          </w:p>
        </w:tc>
        <w:tc>
          <w:tcPr>
            <w:tcW w:w="1276" w:type="dxa"/>
            <w:shd w:val="clear" w:color="auto" w:fill="auto"/>
          </w:tcPr>
          <w:p w14:paraId="06426F2F" w14:textId="77777777" w:rsidR="0093075A" w:rsidRPr="0093075A" w:rsidRDefault="0093075A" w:rsidP="0093075A">
            <w:pPr>
              <w:jc w:val="center"/>
              <w:rPr>
                <w:bCs/>
                <w:color w:val="365F91" w:themeColor="accent1" w:themeShade="BF"/>
              </w:rPr>
            </w:pPr>
            <w:r w:rsidRPr="0093075A">
              <w:rPr>
                <w:bCs/>
                <w:color w:val="365F91" w:themeColor="accent1" w:themeShade="BF"/>
              </w:rPr>
              <w:t>10034</w:t>
            </w:r>
          </w:p>
        </w:tc>
        <w:tc>
          <w:tcPr>
            <w:tcW w:w="1276" w:type="dxa"/>
            <w:shd w:val="clear" w:color="auto" w:fill="auto"/>
          </w:tcPr>
          <w:p w14:paraId="3DB009AF" w14:textId="77777777" w:rsidR="0093075A" w:rsidRPr="0093075A" w:rsidRDefault="0093075A" w:rsidP="0093075A">
            <w:pPr>
              <w:jc w:val="center"/>
              <w:rPr>
                <w:bCs/>
                <w:color w:val="365F91" w:themeColor="accent1" w:themeShade="BF"/>
              </w:rPr>
            </w:pPr>
            <w:r w:rsidRPr="0093075A">
              <w:rPr>
                <w:bCs/>
                <w:color w:val="365F91" w:themeColor="accent1" w:themeShade="BF"/>
              </w:rPr>
              <w:t>148997,7</w:t>
            </w:r>
          </w:p>
        </w:tc>
        <w:tc>
          <w:tcPr>
            <w:tcW w:w="1275" w:type="dxa"/>
            <w:shd w:val="clear" w:color="auto" w:fill="auto"/>
          </w:tcPr>
          <w:p w14:paraId="25704D7A" w14:textId="77777777" w:rsidR="0093075A" w:rsidRPr="0093075A" w:rsidRDefault="0093075A" w:rsidP="0093075A">
            <w:pPr>
              <w:jc w:val="center"/>
              <w:rPr>
                <w:bCs/>
                <w:color w:val="365F91" w:themeColor="accent1" w:themeShade="BF"/>
              </w:rPr>
            </w:pPr>
            <w:r w:rsidRPr="0093075A">
              <w:rPr>
                <w:bCs/>
                <w:color w:val="365F91" w:themeColor="accent1" w:themeShade="BF"/>
              </w:rPr>
              <w:t>9599</w:t>
            </w:r>
          </w:p>
        </w:tc>
        <w:tc>
          <w:tcPr>
            <w:tcW w:w="1276" w:type="dxa"/>
            <w:shd w:val="clear" w:color="auto" w:fill="auto"/>
          </w:tcPr>
          <w:p w14:paraId="6058FF0F" w14:textId="77777777" w:rsidR="0093075A" w:rsidRPr="0093075A" w:rsidRDefault="0093075A" w:rsidP="0093075A">
            <w:pPr>
              <w:jc w:val="center"/>
              <w:rPr>
                <w:bCs/>
                <w:color w:val="365F91" w:themeColor="accent1" w:themeShade="BF"/>
              </w:rPr>
            </w:pPr>
            <w:r w:rsidRPr="0093075A">
              <w:rPr>
                <w:bCs/>
                <w:color w:val="365F91" w:themeColor="accent1" w:themeShade="BF"/>
              </w:rPr>
              <w:t>69867,6</w:t>
            </w:r>
          </w:p>
        </w:tc>
      </w:tr>
      <w:tr w:rsidR="0093075A" w:rsidRPr="00AF0D56" w14:paraId="6D2BD319" w14:textId="77777777" w:rsidTr="002772EB">
        <w:tc>
          <w:tcPr>
            <w:tcW w:w="648" w:type="dxa"/>
            <w:shd w:val="clear" w:color="auto" w:fill="auto"/>
          </w:tcPr>
          <w:p w14:paraId="4C4A0811" w14:textId="77777777" w:rsidR="0093075A" w:rsidRPr="00AF0D56" w:rsidRDefault="0093075A" w:rsidP="0093075A">
            <w:pPr>
              <w:jc w:val="center"/>
              <w:rPr>
                <w:bCs/>
                <w:color w:val="365F91" w:themeColor="accent1" w:themeShade="BF"/>
              </w:rPr>
            </w:pPr>
            <w:r>
              <w:rPr>
                <w:bCs/>
                <w:color w:val="365F91" w:themeColor="accent1" w:themeShade="BF"/>
              </w:rPr>
              <w:t>4</w:t>
            </w:r>
          </w:p>
        </w:tc>
        <w:tc>
          <w:tcPr>
            <w:tcW w:w="4138" w:type="dxa"/>
            <w:shd w:val="clear" w:color="auto" w:fill="auto"/>
          </w:tcPr>
          <w:p w14:paraId="4F244F5D" w14:textId="77777777" w:rsidR="0093075A" w:rsidRPr="0093075A" w:rsidRDefault="0093075A" w:rsidP="0093075A">
            <w:pPr>
              <w:jc w:val="center"/>
              <w:rPr>
                <w:bCs/>
                <w:color w:val="365F91" w:themeColor="accent1" w:themeShade="BF"/>
              </w:rPr>
            </w:pPr>
            <w:r w:rsidRPr="0093075A">
              <w:rPr>
                <w:bCs/>
                <w:color w:val="365F91" w:themeColor="accent1" w:themeShade="BF"/>
              </w:rPr>
              <w:t>Допомога на дітей, над якими встановлено опіку чи піклування</w:t>
            </w:r>
          </w:p>
        </w:tc>
        <w:tc>
          <w:tcPr>
            <w:tcW w:w="1276" w:type="dxa"/>
            <w:shd w:val="clear" w:color="auto" w:fill="auto"/>
          </w:tcPr>
          <w:p w14:paraId="3F057ECC" w14:textId="77777777" w:rsidR="0093075A" w:rsidRPr="0093075A" w:rsidRDefault="0093075A" w:rsidP="0093075A">
            <w:pPr>
              <w:jc w:val="center"/>
              <w:rPr>
                <w:bCs/>
                <w:color w:val="365F91" w:themeColor="accent1" w:themeShade="BF"/>
              </w:rPr>
            </w:pPr>
            <w:r w:rsidRPr="0093075A">
              <w:rPr>
                <w:bCs/>
                <w:color w:val="365F91" w:themeColor="accent1" w:themeShade="BF"/>
              </w:rPr>
              <w:t>436</w:t>
            </w:r>
          </w:p>
        </w:tc>
        <w:tc>
          <w:tcPr>
            <w:tcW w:w="1276" w:type="dxa"/>
            <w:shd w:val="clear" w:color="auto" w:fill="auto"/>
          </w:tcPr>
          <w:p w14:paraId="50DE340C" w14:textId="77777777" w:rsidR="0093075A" w:rsidRPr="0093075A" w:rsidRDefault="0093075A" w:rsidP="0093075A">
            <w:pPr>
              <w:jc w:val="center"/>
              <w:rPr>
                <w:bCs/>
                <w:color w:val="365F91" w:themeColor="accent1" w:themeShade="BF"/>
              </w:rPr>
            </w:pPr>
            <w:r w:rsidRPr="0093075A">
              <w:rPr>
                <w:bCs/>
                <w:color w:val="365F91" w:themeColor="accent1" w:themeShade="BF"/>
              </w:rPr>
              <w:t>30657,4</w:t>
            </w:r>
          </w:p>
        </w:tc>
        <w:tc>
          <w:tcPr>
            <w:tcW w:w="1275" w:type="dxa"/>
            <w:shd w:val="clear" w:color="auto" w:fill="auto"/>
          </w:tcPr>
          <w:p w14:paraId="777F8553" w14:textId="77777777" w:rsidR="0093075A" w:rsidRPr="0093075A" w:rsidRDefault="0093075A" w:rsidP="0093075A">
            <w:pPr>
              <w:jc w:val="center"/>
              <w:rPr>
                <w:bCs/>
                <w:color w:val="365F91" w:themeColor="accent1" w:themeShade="BF"/>
              </w:rPr>
            </w:pPr>
            <w:r w:rsidRPr="0093075A">
              <w:rPr>
                <w:bCs/>
                <w:color w:val="365F91" w:themeColor="accent1" w:themeShade="BF"/>
              </w:rPr>
              <w:t>422</w:t>
            </w:r>
          </w:p>
        </w:tc>
        <w:tc>
          <w:tcPr>
            <w:tcW w:w="1276" w:type="dxa"/>
            <w:shd w:val="clear" w:color="auto" w:fill="auto"/>
          </w:tcPr>
          <w:p w14:paraId="722AC09A" w14:textId="77777777" w:rsidR="0093075A" w:rsidRPr="0093075A" w:rsidRDefault="0093075A" w:rsidP="0093075A">
            <w:pPr>
              <w:jc w:val="center"/>
              <w:rPr>
                <w:bCs/>
                <w:color w:val="365F91" w:themeColor="accent1" w:themeShade="BF"/>
              </w:rPr>
            </w:pPr>
            <w:r w:rsidRPr="0093075A">
              <w:rPr>
                <w:bCs/>
                <w:color w:val="365F91" w:themeColor="accent1" w:themeShade="BF"/>
              </w:rPr>
              <w:t>16678,4</w:t>
            </w:r>
          </w:p>
        </w:tc>
      </w:tr>
      <w:tr w:rsidR="0093075A" w:rsidRPr="00AF0D56" w14:paraId="269FDCAA" w14:textId="77777777" w:rsidTr="002772EB">
        <w:tc>
          <w:tcPr>
            <w:tcW w:w="648" w:type="dxa"/>
            <w:shd w:val="clear" w:color="auto" w:fill="auto"/>
          </w:tcPr>
          <w:p w14:paraId="454E495D" w14:textId="77777777" w:rsidR="0093075A" w:rsidRPr="00AF0D56" w:rsidRDefault="0093075A" w:rsidP="0093075A">
            <w:pPr>
              <w:jc w:val="center"/>
              <w:rPr>
                <w:bCs/>
                <w:color w:val="365F91" w:themeColor="accent1" w:themeShade="BF"/>
              </w:rPr>
            </w:pPr>
            <w:r>
              <w:rPr>
                <w:bCs/>
                <w:color w:val="365F91" w:themeColor="accent1" w:themeShade="BF"/>
              </w:rPr>
              <w:t>5</w:t>
            </w:r>
          </w:p>
        </w:tc>
        <w:tc>
          <w:tcPr>
            <w:tcW w:w="4138" w:type="dxa"/>
            <w:shd w:val="clear" w:color="auto" w:fill="auto"/>
          </w:tcPr>
          <w:p w14:paraId="6761422F" w14:textId="77777777" w:rsidR="0093075A" w:rsidRPr="0093075A" w:rsidRDefault="0093075A" w:rsidP="0093075A">
            <w:pPr>
              <w:jc w:val="center"/>
              <w:rPr>
                <w:bCs/>
                <w:color w:val="365F91" w:themeColor="accent1" w:themeShade="BF"/>
              </w:rPr>
            </w:pPr>
            <w:r w:rsidRPr="0093075A">
              <w:rPr>
                <w:bCs/>
                <w:color w:val="365F91" w:themeColor="accent1" w:themeShade="BF"/>
              </w:rPr>
              <w:t>Допомога на дітей одиноким матерям</w:t>
            </w:r>
          </w:p>
        </w:tc>
        <w:tc>
          <w:tcPr>
            <w:tcW w:w="1276" w:type="dxa"/>
            <w:shd w:val="clear" w:color="auto" w:fill="auto"/>
          </w:tcPr>
          <w:p w14:paraId="1934F745" w14:textId="77777777" w:rsidR="0093075A" w:rsidRPr="0093075A" w:rsidRDefault="0093075A" w:rsidP="0093075A">
            <w:pPr>
              <w:jc w:val="center"/>
              <w:rPr>
                <w:bCs/>
                <w:color w:val="365F91" w:themeColor="accent1" w:themeShade="BF"/>
              </w:rPr>
            </w:pPr>
            <w:r w:rsidRPr="0093075A">
              <w:rPr>
                <w:bCs/>
                <w:color w:val="365F91" w:themeColor="accent1" w:themeShade="BF"/>
              </w:rPr>
              <w:t>1416</w:t>
            </w:r>
          </w:p>
        </w:tc>
        <w:tc>
          <w:tcPr>
            <w:tcW w:w="1276" w:type="dxa"/>
            <w:shd w:val="clear" w:color="auto" w:fill="auto"/>
          </w:tcPr>
          <w:p w14:paraId="1FFEBEA7" w14:textId="77777777" w:rsidR="0093075A" w:rsidRPr="0093075A" w:rsidRDefault="0093075A" w:rsidP="0093075A">
            <w:pPr>
              <w:jc w:val="center"/>
              <w:rPr>
                <w:bCs/>
                <w:color w:val="365F91" w:themeColor="accent1" w:themeShade="BF"/>
              </w:rPr>
            </w:pPr>
            <w:r w:rsidRPr="0093075A">
              <w:rPr>
                <w:bCs/>
                <w:color w:val="365F91" w:themeColor="accent1" w:themeShade="BF"/>
              </w:rPr>
              <w:t>65270,3</w:t>
            </w:r>
          </w:p>
        </w:tc>
        <w:tc>
          <w:tcPr>
            <w:tcW w:w="1275" w:type="dxa"/>
            <w:shd w:val="clear" w:color="auto" w:fill="auto"/>
          </w:tcPr>
          <w:p w14:paraId="0AE4C312" w14:textId="77777777" w:rsidR="0093075A" w:rsidRPr="0093075A" w:rsidRDefault="0093075A" w:rsidP="0093075A">
            <w:pPr>
              <w:jc w:val="center"/>
              <w:rPr>
                <w:bCs/>
                <w:color w:val="365F91" w:themeColor="accent1" w:themeShade="BF"/>
              </w:rPr>
            </w:pPr>
            <w:r w:rsidRPr="0093075A">
              <w:rPr>
                <w:bCs/>
                <w:color w:val="365F91" w:themeColor="accent1" w:themeShade="BF"/>
              </w:rPr>
              <w:t>1173</w:t>
            </w:r>
          </w:p>
        </w:tc>
        <w:tc>
          <w:tcPr>
            <w:tcW w:w="1276" w:type="dxa"/>
            <w:shd w:val="clear" w:color="auto" w:fill="auto"/>
          </w:tcPr>
          <w:p w14:paraId="051C3813" w14:textId="77777777" w:rsidR="0093075A" w:rsidRPr="0093075A" w:rsidRDefault="0093075A" w:rsidP="0093075A">
            <w:pPr>
              <w:jc w:val="center"/>
              <w:rPr>
                <w:bCs/>
                <w:color w:val="365F91" w:themeColor="accent1" w:themeShade="BF"/>
              </w:rPr>
            </w:pPr>
            <w:r w:rsidRPr="0093075A">
              <w:rPr>
                <w:bCs/>
                <w:color w:val="365F91" w:themeColor="accent1" w:themeShade="BF"/>
              </w:rPr>
              <w:t>10759,9</w:t>
            </w:r>
          </w:p>
        </w:tc>
      </w:tr>
      <w:tr w:rsidR="0093075A" w:rsidRPr="00AF0D56" w14:paraId="62B94548" w14:textId="77777777" w:rsidTr="002772EB">
        <w:tc>
          <w:tcPr>
            <w:tcW w:w="648" w:type="dxa"/>
            <w:shd w:val="clear" w:color="auto" w:fill="auto"/>
          </w:tcPr>
          <w:p w14:paraId="5DE11C3B" w14:textId="77777777" w:rsidR="0093075A" w:rsidRPr="00AF0D56" w:rsidRDefault="0093075A" w:rsidP="0093075A">
            <w:pPr>
              <w:jc w:val="center"/>
              <w:rPr>
                <w:bCs/>
                <w:color w:val="365F91" w:themeColor="accent1" w:themeShade="BF"/>
              </w:rPr>
            </w:pPr>
            <w:r>
              <w:rPr>
                <w:bCs/>
                <w:color w:val="365F91" w:themeColor="accent1" w:themeShade="BF"/>
              </w:rPr>
              <w:t>6</w:t>
            </w:r>
          </w:p>
        </w:tc>
        <w:tc>
          <w:tcPr>
            <w:tcW w:w="4138" w:type="dxa"/>
            <w:shd w:val="clear" w:color="auto" w:fill="auto"/>
          </w:tcPr>
          <w:p w14:paraId="2004DF4C" w14:textId="77777777" w:rsidR="0093075A" w:rsidRPr="0093075A" w:rsidRDefault="0093075A" w:rsidP="0093075A">
            <w:pPr>
              <w:jc w:val="center"/>
              <w:rPr>
                <w:bCs/>
                <w:color w:val="365F91" w:themeColor="accent1" w:themeShade="BF"/>
              </w:rPr>
            </w:pPr>
            <w:r w:rsidRPr="0093075A">
              <w:rPr>
                <w:bCs/>
                <w:color w:val="365F91" w:themeColor="accent1" w:themeShade="BF"/>
              </w:rPr>
              <w:t>Державна соціальна допомога малозабезпеченим сім’ям</w:t>
            </w:r>
          </w:p>
        </w:tc>
        <w:tc>
          <w:tcPr>
            <w:tcW w:w="1276" w:type="dxa"/>
            <w:shd w:val="clear" w:color="auto" w:fill="auto"/>
          </w:tcPr>
          <w:p w14:paraId="75F7349B" w14:textId="77777777" w:rsidR="0093075A" w:rsidRPr="0093075A" w:rsidRDefault="0093075A" w:rsidP="0093075A">
            <w:pPr>
              <w:jc w:val="center"/>
              <w:rPr>
                <w:bCs/>
                <w:color w:val="365F91" w:themeColor="accent1" w:themeShade="BF"/>
              </w:rPr>
            </w:pPr>
            <w:r w:rsidRPr="0093075A">
              <w:rPr>
                <w:bCs/>
                <w:color w:val="365F91" w:themeColor="accent1" w:themeShade="BF"/>
              </w:rPr>
              <w:t>2423</w:t>
            </w:r>
          </w:p>
        </w:tc>
        <w:tc>
          <w:tcPr>
            <w:tcW w:w="1276" w:type="dxa"/>
            <w:shd w:val="clear" w:color="auto" w:fill="auto"/>
          </w:tcPr>
          <w:p w14:paraId="27AA21E2" w14:textId="77777777" w:rsidR="0093075A" w:rsidRPr="0093075A" w:rsidRDefault="0093075A" w:rsidP="0093075A">
            <w:pPr>
              <w:jc w:val="center"/>
              <w:rPr>
                <w:bCs/>
                <w:color w:val="365F91" w:themeColor="accent1" w:themeShade="BF"/>
              </w:rPr>
            </w:pPr>
            <w:r w:rsidRPr="0093075A">
              <w:rPr>
                <w:bCs/>
                <w:color w:val="365F91" w:themeColor="accent1" w:themeShade="BF"/>
              </w:rPr>
              <w:t>69041,6</w:t>
            </w:r>
          </w:p>
        </w:tc>
        <w:tc>
          <w:tcPr>
            <w:tcW w:w="1275" w:type="dxa"/>
            <w:shd w:val="clear" w:color="auto" w:fill="auto"/>
          </w:tcPr>
          <w:p w14:paraId="44E2B371" w14:textId="77777777" w:rsidR="0093075A" w:rsidRPr="0093075A" w:rsidRDefault="0093075A" w:rsidP="0093075A">
            <w:pPr>
              <w:jc w:val="center"/>
              <w:rPr>
                <w:bCs/>
                <w:color w:val="365F91" w:themeColor="accent1" w:themeShade="BF"/>
              </w:rPr>
            </w:pPr>
            <w:r w:rsidRPr="0093075A">
              <w:rPr>
                <w:bCs/>
                <w:color w:val="365F91" w:themeColor="accent1" w:themeShade="BF"/>
              </w:rPr>
              <w:t>1634</w:t>
            </w:r>
          </w:p>
        </w:tc>
        <w:tc>
          <w:tcPr>
            <w:tcW w:w="1276" w:type="dxa"/>
            <w:shd w:val="clear" w:color="auto" w:fill="auto"/>
          </w:tcPr>
          <w:p w14:paraId="480AD5CF" w14:textId="77777777" w:rsidR="0093075A" w:rsidRPr="0093075A" w:rsidRDefault="0093075A" w:rsidP="0093075A">
            <w:pPr>
              <w:jc w:val="center"/>
              <w:rPr>
                <w:bCs/>
                <w:color w:val="365F91" w:themeColor="accent1" w:themeShade="BF"/>
              </w:rPr>
            </w:pPr>
            <w:r w:rsidRPr="0093075A">
              <w:rPr>
                <w:bCs/>
                <w:color w:val="365F91" w:themeColor="accent1" w:themeShade="BF"/>
              </w:rPr>
              <w:t>47092,2</w:t>
            </w:r>
          </w:p>
        </w:tc>
      </w:tr>
      <w:tr w:rsidR="0093075A" w:rsidRPr="0093075A" w14:paraId="49CFA436" w14:textId="77777777" w:rsidTr="002772EB">
        <w:tc>
          <w:tcPr>
            <w:tcW w:w="648" w:type="dxa"/>
            <w:shd w:val="clear" w:color="auto" w:fill="auto"/>
          </w:tcPr>
          <w:p w14:paraId="78A3C840" w14:textId="77777777" w:rsidR="0093075A" w:rsidRPr="0093075A" w:rsidRDefault="0093075A" w:rsidP="0093075A">
            <w:pPr>
              <w:jc w:val="center"/>
              <w:rPr>
                <w:bCs/>
                <w:color w:val="365F91" w:themeColor="accent1" w:themeShade="BF"/>
              </w:rPr>
            </w:pPr>
            <w:r w:rsidRPr="0093075A">
              <w:rPr>
                <w:bCs/>
                <w:color w:val="365F91" w:themeColor="accent1" w:themeShade="BF"/>
              </w:rPr>
              <w:t>7</w:t>
            </w:r>
          </w:p>
        </w:tc>
        <w:tc>
          <w:tcPr>
            <w:tcW w:w="4138" w:type="dxa"/>
            <w:shd w:val="clear" w:color="auto" w:fill="auto"/>
          </w:tcPr>
          <w:p w14:paraId="3E462B12" w14:textId="77777777" w:rsidR="0093075A" w:rsidRPr="0093075A" w:rsidRDefault="0093075A" w:rsidP="0093075A">
            <w:pPr>
              <w:jc w:val="center"/>
              <w:rPr>
                <w:bCs/>
                <w:color w:val="365F91" w:themeColor="accent1" w:themeShade="BF"/>
              </w:rPr>
            </w:pPr>
            <w:r w:rsidRPr="0093075A">
              <w:rPr>
                <w:bCs/>
                <w:color w:val="365F91" w:themeColor="accent1" w:themeShade="BF"/>
              </w:rPr>
              <w:t>Державна соціальна допомога особам з інвалідністю з дитинства та дітям з інвалідністю</w:t>
            </w:r>
          </w:p>
        </w:tc>
        <w:tc>
          <w:tcPr>
            <w:tcW w:w="1276" w:type="dxa"/>
            <w:shd w:val="clear" w:color="auto" w:fill="auto"/>
          </w:tcPr>
          <w:p w14:paraId="24EF3A11" w14:textId="77777777" w:rsidR="0093075A" w:rsidRPr="0093075A" w:rsidRDefault="0093075A" w:rsidP="0093075A">
            <w:pPr>
              <w:jc w:val="center"/>
              <w:rPr>
                <w:bCs/>
                <w:color w:val="365F91" w:themeColor="accent1" w:themeShade="BF"/>
              </w:rPr>
            </w:pPr>
            <w:r w:rsidRPr="0093075A">
              <w:rPr>
                <w:bCs/>
                <w:color w:val="365F91" w:themeColor="accent1" w:themeShade="BF"/>
              </w:rPr>
              <w:t>4665</w:t>
            </w:r>
          </w:p>
        </w:tc>
        <w:tc>
          <w:tcPr>
            <w:tcW w:w="1276" w:type="dxa"/>
            <w:shd w:val="clear" w:color="auto" w:fill="auto"/>
          </w:tcPr>
          <w:p w14:paraId="08936091" w14:textId="77777777" w:rsidR="0093075A" w:rsidRPr="0093075A" w:rsidRDefault="0093075A" w:rsidP="0093075A">
            <w:pPr>
              <w:jc w:val="center"/>
              <w:rPr>
                <w:bCs/>
                <w:color w:val="365F91" w:themeColor="accent1" w:themeShade="BF"/>
              </w:rPr>
            </w:pPr>
            <w:r w:rsidRPr="0093075A">
              <w:rPr>
                <w:bCs/>
                <w:color w:val="365F91" w:themeColor="accent1" w:themeShade="BF"/>
              </w:rPr>
              <w:t>119860,1</w:t>
            </w:r>
          </w:p>
        </w:tc>
        <w:tc>
          <w:tcPr>
            <w:tcW w:w="1275" w:type="dxa"/>
            <w:shd w:val="clear" w:color="auto" w:fill="auto"/>
          </w:tcPr>
          <w:p w14:paraId="18EC4B9B" w14:textId="77777777" w:rsidR="0093075A" w:rsidRPr="0093075A" w:rsidRDefault="0093075A" w:rsidP="0093075A">
            <w:pPr>
              <w:jc w:val="center"/>
              <w:rPr>
                <w:bCs/>
                <w:color w:val="365F91" w:themeColor="accent1" w:themeShade="BF"/>
              </w:rPr>
            </w:pPr>
            <w:r w:rsidRPr="0093075A">
              <w:rPr>
                <w:bCs/>
                <w:color w:val="365F91" w:themeColor="accent1" w:themeShade="BF"/>
              </w:rPr>
              <w:t>4662</w:t>
            </w:r>
          </w:p>
        </w:tc>
        <w:tc>
          <w:tcPr>
            <w:tcW w:w="1276" w:type="dxa"/>
            <w:shd w:val="clear" w:color="auto" w:fill="auto"/>
          </w:tcPr>
          <w:p w14:paraId="3C1D443D" w14:textId="77777777" w:rsidR="0093075A" w:rsidRPr="0093075A" w:rsidRDefault="0093075A" w:rsidP="0093075A">
            <w:pPr>
              <w:jc w:val="center"/>
              <w:rPr>
                <w:bCs/>
                <w:color w:val="365F91" w:themeColor="accent1" w:themeShade="BF"/>
              </w:rPr>
            </w:pPr>
            <w:r w:rsidRPr="0093075A">
              <w:rPr>
                <w:bCs/>
                <w:color w:val="365F91" w:themeColor="accent1" w:themeShade="BF"/>
              </w:rPr>
              <w:t>68357,9</w:t>
            </w:r>
          </w:p>
        </w:tc>
      </w:tr>
      <w:tr w:rsidR="0093075A" w:rsidRPr="0093075A" w14:paraId="0CA93D4D" w14:textId="77777777" w:rsidTr="002772EB">
        <w:tc>
          <w:tcPr>
            <w:tcW w:w="648" w:type="dxa"/>
            <w:shd w:val="clear" w:color="auto" w:fill="auto"/>
          </w:tcPr>
          <w:p w14:paraId="3DDB9378" w14:textId="77777777" w:rsidR="0093075A" w:rsidRPr="0093075A" w:rsidRDefault="0093075A" w:rsidP="0093075A">
            <w:pPr>
              <w:jc w:val="center"/>
              <w:rPr>
                <w:bCs/>
                <w:color w:val="365F91" w:themeColor="accent1" w:themeShade="BF"/>
              </w:rPr>
            </w:pPr>
            <w:r w:rsidRPr="0093075A">
              <w:rPr>
                <w:bCs/>
                <w:color w:val="365F91" w:themeColor="accent1" w:themeShade="BF"/>
              </w:rPr>
              <w:t>8</w:t>
            </w:r>
          </w:p>
        </w:tc>
        <w:tc>
          <w:tcPr>
            <w:tcW w:w="4138" w:type="dxa"/>
            <w:shd w:val="clear" w:color="auto" w:fill="auto"/>
          </w:tcPr>
          <w:p w14:paraId="2BB532FE" w14:textId="77777777" w:rsidR="0093075A" w:rsidRPr="0093075A" w:rsidRDefault="0093075A" w:rsidP="0093075A">
            <w:pPr>
              <w:jc w:val="center"/>
              <w:rPr>
                <w:bCs/>
                <w:color w:val="365F91" w:themeColor="accent1" w:themeShade="BF"/>
              </w:rPr>
            </w:pPr>
            <w:r w:rsidRPr="0093075A">
              <w:rPr>
                <w:bCs/>
                <w:color w:val="365F91" w:themeColor="accent1" w:themeShade="BF"/>
              </w:rPr>
              <w:t>Тимчасова державна допомога дітям</w:t>
            </w:r>
          </w:p>
        </w:tc>
        <w:tc>
          <w:tcPr>
            <w:tcW w:w="1276" w:type="dxa"/>
            <w:shd w:val="clear" w:color="auto" w:fill="auto"/>
          </w:tcPr>
          <w:p w14:paraId="6172104A" w14:textId="77777777" w:rsidR="0093075A" w:rsidRPr="0093075A" w:rsidRDefault="0093075A" w:rsidP="0093075A">
            <w:pPr>
              <w:jc w:val="center"/>
              <w:rPr>
                <w:bCs/>
                <w:color w:val="365F91" w:themeColor="accent1" w:themeShade="BF"/>
              </w:rPr>
            </w:pPr>
            <w:r w:rsidRPr="0093075A">
              <w:rPr>
                <w:bCs/>
                <w:color w:val="365F91" w:themeColor="accent1" w:themeShade="BF"/>
              </w:rPr>
              <w:t>181</w:t>
            </w:r>
          </w:p>
        </w:tc>
        <w:tc>
          <w:tcPr>
            <w:tcW w:w="1276" w:type="dxa"/>
            <w:shd w:val="clear" w:color="auto" w:fill="auto"/>
          </w:tcPr>
          <w:p w14:paraId="6FE7D4CD" w14:textId="77777777" w:rsidR="0093075A" w:rsidRPr="0093075A" w:rsidRDefault="0093075A" w:rsidP="0093075A">
            <w:pPr>
              <w:jc w:val="center"/>
              <w:rPr>
                <w:bCs/>
                <w:color w:val="365F91" w:themeColor="accent1" w:themeShade="BF"/>
              </w:rPr>
            </w:pPr>
            <w:r w:rsidRPr="0093075A">
              <w:rPr>
                <w:bCs/>
                <w:color w:val="365F91" w:themeColor="accent1" w:themeShade="BF"/>
              </w:rPr>
              <w:t>2680,1</w:t>
            </w:r>
          </w:p>
        </w:tc>
        <w:tc>
          <w:tcPr>
            <w:tcW w:w="1275" w:type="dxa"/>
            <w:shd w:val="clear" w:color="auto" w:fill="auto"/>
          </w:tcPr>
          <w:p w14:paraId="2BDBA839" w14:textId="77777777" w:rsidR="0093075A" w:rsidRPr="0093075A" w:rsidRDefault="0093075A" w:rsidP="0093075A">
            <w:pPr>
              <w:jc w:val="center"/>
              <w:rPr>
                <w:bCs/>
                <w:color w:val="365F91" w:themeColor="accent1" w:themeShade="BF"/>
              </w:rPr>
            </w:pPr>
            <w:r w:rsidRPr="0093075A">
              <w:rPr>
                <w:bCs/>
                <w:color w:val="365F91" w:themeColor="accent1" w:themeShade="BF"/>
              </w:rPr>
              <w:t>162</w:t>
            </w:r>
          </w:p>
        </w:tc>
        <w:tc>
          <w:tcPr>
            <w:tcW w:w="1276" w:type="dxa"/>
            <w:shd w:val="clear" w:color="auto" w:fill="auto"/>
          </w:tcPr>
          <w:p w14:paraId="24D14DFA" w14:textId="77777777" w:rsidR="0093075A" w:rsidRPr="0093075A" w:rsidRDefault="0093075A" w:rsidP="0093075A">
            <w:pPr>
              <w:jc w:val="center"/>
              <w:rPr>
                <w:bCs/>
                <w:color w:val="365F91" w:themeColor="accent1" w:themeShade="BF"/>
              </w:rPr>
            </w:pPr>
            <w:r w:rsidRPr="0093075A">
              <w:rPr>
                <w:bCs/>
                <w:color w:val="365F91" w:themeColor="accent1" w:themeShade="BF"/>
              </w:rPr>
              <w:t>1359,5</w:t>
            </w:r>
          </w:p>
        </w:tc>
      </w:tr>
      <w:tr w:rsidR="0093075A" w:rsidRPr="0093075A" w14:paraId="29403B29" w14:textId="77777777" w:rsidTr="002772EB">
        <w:tc>
          <w:tcPr>
            <w:tcW w:w="648" w:type="dxa"/>
            <w:shd w:val="clear" w:color="auto" w:fill="auto"/>
          </w:tcPr>
          <w:p w14:paraId="53A15F67" w14:textId="77777777" w:rsidR="0093075A" w:rsidRPr="0093075A" w:rsidRDefault="0093075A" w:rsidP="0093075A">
            <w:pPr>
              <w:jc w:val="center"/>
              <w:rPr>
                <w:bCs/>
                <w:color w:val="365F91" w:themeColor="accent1" w:themeShade="BF"/>
              </w:rPr>
            </w:pPr>
            <w:r w:rsidRPr="0093075A">
              <w:rPr>
                <w:bCs/>
                <w:color w:val="365F91" w:themeColor="accent1" w:themeShade="BF"/>
              </w:rPr>
              <w:t>9</w:t>
            </w:r>
          </w:p>
        </w:tc>
        <w:tc>
          <w:tcPr>
            <w:tcW w:w="4138" w:type="dxa"/>
            <w:shd w:val="clear" w:color="auto" w:fill="auto"/>
          </w:tcPr>
          <w:p w14:paraId="70D5E79A" w14:textId="77777777" w:rsidR="0093075A" w:rsidRPr="0093075A" w:rsidRDefault="0093075A" w:rsidP="0093075A">
            <w:pPr>
              <w:jc w:val="center"/>
              <w:rPr>
                <w:bCs/>
                <w:color w:val="365F91" w:themeColor="accent1" w:themeShade="BF"/>
              </w:rPr>
            </w:pPr>
            <w:r w:rsidRPr="0093075A">
              <w:rPr>
                <w:bCs/>
                <w:color w:val="365F91" w:themeColor="accent1" w:themeShade="BF"/>
              </w:rPr>
              <w:t>Відшкодування послуги з догляду за дитиною до трьох років „муніципальна няня”</w:t>
            </w:r>
          </w:p>
        </w:tc>
        <w:tc>
          <w:tcPr>
            <w:tcW w:w="1276" w:type="dxa"/>
            <w:shd w:val="clear" w:color="auto" w:fill="auto"/>
          </w:tcPr>
          <w:p w14:paraId="59230271" w14:textId="77777777" w:rsidR="0093075A" w:rsidRPr="0093075A" w:rsidRDefault="0093075A" w:rsidP="0093075A">
            <w:pPr>
              <w:jc w:val="center"/>
              <w:rPr>
                <w:bCs/>
                <w:color w:val="365F91" w:themeColor="accent1" w:themeShade="BF"/>
              </w:rPr>
            </w:pPr>
            <w:r w:rsidRPr="0093075A">
              <w:rPr>
                <w:bCs/>
                <w:color w:val="365F91" w:themeColor="accent1" w:themeShade="BF"/>
              </w:rPr>
              <w:t>171</w:t>
            </w:r>
          </w:p>
        </w:tc>
        <w:tc>
          <w:tcPr>
            <w:tcW w:w="1276" w:type="dxa"/>
            <w:shd w:val="clear" w:color="auto" w:fill="auto"/>
          </w:tcPr>
          <w:p w14:paraId="2F21A0DD" w14:textId="77777777" w:rsidR="0093075A" w:rsidRPr="0093075A" w:rsidRDefault="0093075A" w:rsidP="0093075A">
            <w:pPr>
              <w:jc w:val="center"/>
              <w:rPr>
                <w:bCs/>
                <w:color w:val="365F91" w:themeColor="accent1" w:themeShade="BF"/>
              </w:rPr>
            </w:pPr>
            <w:r w:rsidRPr="0093075A">
              <w:rPr>
                <w:bCs/>
                <w:color w:val="365F91" w:themeColor="accent1" w:themeShade="BF"/>
              </w:rPr>
              <w:t>35420,4</w:t>
            </w:r>
          </w:p>
        </w:tc>
        <w:tc>
          <w:tcPr>
            <w:tcW w:w="1275" w:type="dxa"/>
            <w:shd w:val="clear" w:color="auto" w:fill="auto"/>
          </w:tcPr>
          <w:p w14:paraId="382502C5" w14:textId="77777777" w:rsidR="0093075A" w:rsidRPr="0093075A" w:rsidRDefault="0093075A" w:rsidP="0093075A">
            <w:pPr>
              <w:jc w:val="center"/>
              <w:rPr>
                <w:bCs/>
                <w:color w:val="365F91" w:themeColor="accent1" w:themeShade="BF"/>
              </w:rPr>
            </w:pPr>
            <w:r w:rsidRPr="0093075A">
              <w:rPr>
                <w:bCs/>
                <w:color w:val="365F91" w:themeColor="accent1" w:themeShade="BF"/>
              </w:rPr>
              <w:t>224</w:t>
            </w:r>
          </w:p>
        </w:tc>
        <w:tc>
          <w:tcPr>
            <w:tcW w:w="1276" w:type="dxa"/>
            <w:shd w:val="clear" w:color="auto" w:fill="auto"/>
          </w:tcPr>
          <w:p w14:paraId="7EE81A27" w14:textId="77777777" w:rsidR="0093075A" w:rsidRPr="0093075A" w:rsidRDefault="0093075A" w:rsidP="0093075A">
            <w:pPr>
              <w:jc w:val="center"/>
              <w:rPr>
                <w:bCs/>
                <w:color w:val="365F91" w:themeColor="accent1" w:themeShade="BF"/>
              </w:rPr>
            </w:pPr>
            <w:r w:rsidRPr="0093075A">
              <w:rPr>
                <w:bCs/>
                <w:color w:val="365F91" w:themeColor="accent1" w:themeShade="BF"/>
              </w:rPr>
              <w:t>2354,1</w:t>
            </w:r>
          </w:p>
        </w:tc>
      </w:tr>
      <w:tr w:rsidR="0093075A" w:rsidRPr="0093075A" w14:paraId="75F34505" w14:textId="77777777" w:rsidTr="002772EB">
        <w:tc>
          <w:tcPr>
            <w:tcW w:w="648" w:type="dxa"/>
            <w:shd w:val="clear" w:color="auto" w:fill="auto"/>
          </w:tcPr>
          <w:p w14:paraId="202A6A70" w14:textId="77777777" w:rsidR="0093075A" w:rsidRPr="0093075A" w:rsidRDefault="0093075A" w:rsidP="0093075A">
            <w:pPr>
              <w:jc w:val="center"/>
              <w:rPr>
                <w:bCs/>
                <w:color w:val="365F91" w:themeColor="accent1" w:themeShade="BF"/>
              </w:rPr>
            </w:pPr>
            <w:r w:rsidRPr="0093075A">
              <w:rPr>
                <w:bCs/>
                <w:color w:val="365F91" w:themeColor="accent1" w:themeShade="BF"/>
              </w:rPr>
              <w:t>10</w:t>
            </w:r>
          </w:p>
        </w:tc>
        <w:tc>
          <w:tcPr>
            <w:tcW w:w="4138" w:type="dxa"/>
            <w:shd w:val="clear" w:color="auto" w:fill="auto"/>
          </w:tcPr>
          <w:p w14:paraId="16421CA9" w14:textId="77777777" w:rsidR="0093075A" w:rsidRPr="0093075A" w:rsidRDefault="0093075A" w:rsidP="0093075A">
            <w:pPr>
              <w:jc w:val="center"/>
              <w:rPr>
                <w:bCs/>
                <w:color w:val="365F91" w:themeColor="accent1" w:themeShade="BF"/>
              </w:rPr>
            </w:pPr>
            <w:r w:rsidRPr="0093075A">
              <w:rPr>
                <w:bCs/>
                <w:color w:val="365F91" w:themeColor="accent1" w:themeShade="BF"/>
              </w:rPr>
              <w:t>Державна соціальна допомога на дітей-сиріт та дітей, позбавлених батьківського піклування, у дитячих будинках сімейного типу та прийомних сім’ях, грошового забезпечення батькам-вихователя</w:t>
            </w:r>
            <w:r w:rsidR="008C277E">
              <w:rPr>
                <w:bCs/>
                <w:color w:val="365F91" w:themeColor="accent1" w:themeShade="BF"/>
              </w:rPr>
              <w:t>м</w:t>
            </w:r>
            <w:r w:rsidRPr="0093075A">
              <w:rPr>
                <w:bCs/>
                <w:color w:val="365F91" w:themeColor="accent1" w:themeShade="BF"/>
              </w:rPr>
              <w:t xml:space="preserve"> і прийомним батькам </w:t>
            </w:r>
          </w:p>
        </w:tc>
        <w:tc>
          <w:tcPr>
            <w:tcW w:w="1276" w:type="dxa"/>
            <w:shd w:val="clear" w:color="auto" w:fill="auto"/>
          </w:tcPr>
          <w:p w14:paraId="01524E4C" w14:textId="77777777" w:rsidR="0093075A" w:rsidRPr="0093075A" w:rsidRDefault="0093075A" w:rsidP="0093075A">
            <w:pPr>
              <w:jc w:val="center"/>
              <w:rPr>
                <w:bCs/>
                <w:color w:val="365F91" w:themeColor="accent1" w:themeShade="BF"/>
              </w:rPr>
            </w:pPr>
            <w:r w:rsidRPr="0093075A">
              <w:rPr>
                <w:bCs/>
                <w:color w:val="365F91" w:themeColor="accent1" w:themeShade="BF"/>
              </w:rPr>
              <w:t>30</w:t>
            </w:r>
          </w:p>
        </w:tc>
        <w:tc>
          <w:tcPr>
            <w:tcW w:w="1276" w:type="dxa"/>
            <w:shd w:val="clear" w:color="auto" w:fill="auto"/>
          </w:tcPr>
          <w:p w14:paraId="4D92775A" w14:textId="77777777" w:rsidR="0093075A" w:rsidRPr="0093075A" w:rsidRDefault="0093075A" w:rsidP="0093075A">
            <w:pPr>
              <w:jc w:val="center"/>
              <w:rPr>
                <w:bCs/>
                <w:color w:val="365F91" w:themeColor="accent1" w:themeShade="BF"/>
              </w:rPr>
            </w:pPr>
            <w:r w:rsidRPr="0093075A">
              <w:rPr>
                <w:bCs/>
                <w:color w:val="365F91" w:themeColor="accent1" w:themeShade="BF"/>
              </w:rPr>
              <w:t>8908,1</w:t>
            </w:r>
          </w:p>
        </w:tc>
        <w:tc>
          <w:tcPr>
            <w:tcW w:w="1275" w:type="dxa"/>
            <w:shd w:val="clear" w:color="auto" w:fill="auto"/>
          </w:tcPr>
          <w:p w14:paraId="06F984F4" w14:textId="77777777" w:rsidR="0093075A" w:rsidRPr="0093075A" w:rsidRDefault="0093075A" w:rsidP="0093075A">
            <w:pPr>
              <w:jc w:val="center"/>
              <w:rPr>
                <w:bCs/>
                <w:color w:val="365F91" w:themeColor="accent1" w:themeShade="BF"/>
              </w:rPr>
            </w:pPr>
            <w:r w:rsidRPr="0093075A">
              <w:rPr>
                <w:bCs/>
                <w:color w:val="365F91" w:themeColor="accent1" w:themeShade="BF"/>
              </w:rPr>
              <w:t>33</w:t>
            </w:r>
          </w:p>
        </w:tc>
        <w:tc>
          <w:tcPr>
            <w:tcW w:w="1276" w:type="dxa"/>
            <w:shd w:val="clear" w:color="auto" w:fill="auto"/>
          </w:tcPr>
          <w:p w14:paraId="2D6E27A2" w14:textId="77777777" w:rsidR="0093075A" w:rsidRPr="0093075A" w:rsidRDefault="0093075A" w:rsidP="0093075A">
            <w:pPr>
              <w:jc w:val="center"/>
              <w:rPr>
                <w:bCs/>
                <w:color w:val="365F91" w:themeColor="accent1" w:themeShade="BF"/>
              </w:rPr>
            </w:pPr>
            <w:r w:rsidRPr="0093075A">
              <w:rPr>
                <w:bCs/>
                <w:color w:val="365F91" w:themeColor="accent1" w:themeShade="BF"/>
              </w:rPr>
              <w:t>4872,0</w:t>
            </w:r>
          </w:p>
        </w:tc>
      </w:tr>
      <w:tr w:rsidR="0093075A" w:rsidRPr="0093075A" w14:paraId="7CB426BF" w14:textId="77777777" w:rsidTr="002772EB">
        <w:tc>
          <w:tcPr>
            <w:tcW w:w="648" w:type="dxa"/>
            <w:shd w:val="clear" w:color="auto" w:fill="auto"/>
          </w:tcPr>
          <w:p w14:paraId="10ABC27C" w14:textId="77777777" w:rsidR="0093075A" w:rsidRPr="0093075A" w:rsidRDefault="0093075A" w:rsidP="0093075A">
            <w:pPr>
              <w:jc w:val="center"/>
              <w:rPr>
                <w:bCs/>
                <w:color w:val="365F91" w:themeColor="accent1" w:themeShade="BF"/>
              </w:rPr>
            </w:pPr>
            <w:r w:rsidRPr="0093075A">
              <w:rPr>
                <w:bCs/>
                <w:color w:val="365F91" w:themeColor="accent1" w:themeShade="BF"/>
              </w:rPr>
              <w:t>11</w:t>
            </w:r>
          </w:p>
        </w:tc>
        <w:tc>
          <w:tcPr>
            <w:tcW w:w="4138" w:type="dxa"/>
            <w:shd w:val="clear" w:color="auto" w:fill="auto"/>
          </w:tcPr>
          <w:p w14:paraId="2850D7A7" w14:textId="77777777" w:rsidR="0093075A" w:rsidRPr="0093075A" w:rsidRDefault="0093075A" w:rsidP="0093075A">
            <w:pPr>
              <w:jc w:val="center"/>
              <w:rPr>
                <w:bCs/>
                <w:color w:val="365F91" w:themeColor="accent1" w:themeShade="BF"/>
              </w:rPr>
            </w:pPr>
            <w:r w:rsidRPr="0093075A">
              <w:rPr>
                <w:bCs/>
                <w:color w:val="365F91" w:themeColor="accent1" w:themeShade="BF"/>
              </w:rPr>
              <w:t>Допомога по догляду за особою з інвалідністю І чи ІІ групи внаслідок психічного розладу</w:t>
            </w:r>
          </w:p>
        </w:tc>
        <w:tc>
          <w:tcPr>
            <w:tcW w:w="1276" w:type="dxa"/>
            <w:shd w:val="clear" w:color="auto" w:fill="auto"/>
          </w:tcPr>
          <w:p w14:paraId="406DFBE2" w14:textId="77777777" w:rsidR="0093075A" w:rsidRPr="0093075A" w:rsidRDefault="0093075A" w:rsidP="0093075A">
            <w:pPr>
              <w:jc w:val="center"/>
              <w:rPr>
                <w:bCs/>
                <w:color w:val="365F91" w:themeColor="accent1" w:themeShade="BF"/>
              </w:rPr>
            </w:pPr>
            <w:r w:rsidRPr="0093075A">
              <w:rPr>
                <w:bCs/>
                <w:color w:val="365F91" w:themeColor="accent1" w:themeShade="BF"/>
              </w:rPr>
              <w:t>807</w:t>
            </w:r>
          </w:p>
        </w:tc>
        <w:tc>
          <w:tcPr>
            <w:tcW w:w="1276" w:type="dxa"/>
            <w:shd w:val="clear" w:color="auto" w:fill="auto"/>
          </w:tcPr>
          <w:p w14:paraId="5664DB40" w14:textId="77777777" w:rsidR="0093075A" w:rsidRPr="0093075A" w:rsidRDefault="0093075A" w:rsidP="0093075A">
            <w:pPr>
              <w:jc w:val="center"/>
              <w:rPr>
                <w:bCs/>
                <w:color w:val="365F91" w:themeColor="accent1" w:themeShade="BF"/>
              </w:rPr>
            </w:pPr>
            <w:r w:rsidRPr="0093075A">
              <w:rPr>
                <w:bCs/>
                <w:color w:val="365F91" w:themeColor="accent1" w:themeShade="BF"/>
              </w:rPr>
              <w:t>19508,4</w:t>
            </w:r>
          </w:p>
        </w:tc>
        <w:tc>
          <w:tcPr>
            <w:tcW w:w="1275" w:type="dxa"/>
            <w:shd w:val="clear" w:color="auto" w:fill="auto"/>
          </w:tcPr>
          <w:p w14:paraId="763C1165" w14:textId="77777777" w:rsidR="0093075A" w:rsidRPr="0093075A" w:rsidRDefault="0093075A" w:rsidP="0093075A">
            <w:pPr>
              <w:jc w:val="center"/>
              <w:rPr>
                <w:bCs/>
                <w:color w:val="365F91" w:themeColor="accent1" w:themeShade="BF"/>
              </w:rPr>
            </w:pPr>
            <w:r w:rsidRPr="0093075A">
              <w:rPr>
                <w:bCs/>
                <w:color w:val="365F91" w:themeColor="accent1" w:themeShade="BF"/>
              </w:rPr>
              <w:t>738</w:t>
            </w:r>
          </w:p>
        </w:tc>
        <w:tc>
          <w:tcPr>
            <w:tcW w:w="1276" w:type="dxa"/>
            <w:shd w:val="clear" w:color="auto" w:fill="auto"/>
          </w:tcPr>
          <w:p w14:paraId="79744626" w14:textId="77777777" w:rsidR="0093075A" w:rsidRPr="0093075A" w:rsidRDefault="0093075A" w:rsidP="0093075A">
            <w:pPr>
              <w:jc w:val="center"/>
              <w:rPr>
                <w:bCs/>
                <w:color w:val="365F91" w:themeColor="accent1" w:themeShade="BF"/>
              </w:rPr>
            </w:pPr>
            <w:r w:rsidRPr="0093075A">
              <w:rPr>
                <w:bCs/>
                <w:color w:val="365F91" w:themeColor="accent1" w:themeShade="BF"/>
              </w:rPr>
              <w:t>9589,5</w:t>
            </w:r>
          </w:p>
        </w:tc>
      </w:tr>
      <w:tr w:rsidR="0093075A" w:rsidRPr="0093075A" w14:paraId="249539B6" w14:textId="77777777" w:rsidTr="002772EB">
        <w:tc>
          <w:tcPr>
            <w:tcW w:w="648" w:type="dxa"/>
            <w:shd w:val="clear" w:color="auto" w:fill="auto"/>
          </w:tcPr>
          <w:p w14:paraId="263F72D6" w14:textId="77777777" w:rsidR="0093075A" w:rsidRPr="0093075A" w:rsidRDefault="0093075A" w:rsidP="0093075A">
            <w:pPr>
              <w:jc w:val="center"/>
              <w:rPr>
                <w:bCs/>
                <w:color w:val="365F91" w:themeColor="accent1" w:themeShade="BF"/>
              </w:rPr>
            </w:pPr>
            <w:r w:rsidRPr="0093075A">
              <w:rPr>
                <w:bCs/>
                <w:color w:val="365F91" w:themeColor="accent1" w:themeShade="BF"/>
              </w:rPr>
              <w:t>12</w:t>
            </w:r>
          </w:p>
        </w:tc>
        <w:tc>
          <w:tcPr>
            <w:tcW w:w="4138" w:type="dxa"/>
            <w:shd w:val="clear" w:color="auto" w:fill="auto"/>
          </w:tcPr>
          <w:p w14:paraId="6B25428C" w14:textId="77777777" w:rsidR="0093075A" w:rsidRPr="0093075A" w:rsidRDefault="0093075A" w:rsidP="0093075A">
            <w:pPr>
              <w:jc w:val="center"/>
              <w:rPr>
                <w:bCs/>
                <w:color w:val="365F91" w:themeColor="accent1" w:themeShade="BF"/>
              </w:rPr>
            </w:pPr>
            <w:r w:rsidRPr="0093075A">
              <w:rPr>
                <w:bCs/>
                <w:color w:val="365F91" w:themeColor="accent1" w:themeShade="BF"/>
              </w:rPr>
              <w:t>Державна соціальна допомога особам, які не мають права на пенсію, та особам з інвалідністю</w:t>
            </w:r>
          </w:p>
        </w:tc>
        <w:tc>
          <w:tcPr>
            <w:tcW w:w="1276" w:type="dxa"/>
            <w:shd w:val="clear" w:color="auto" w:fill="auto"/>
          </w:tcPr>
          <w:p w14:paraId="0F76E7A7" w14:textId="77777777" w:rsidR="0093075A" w:rsidRPr="0093075A" w:rsidRDefault="0093075A" w:rsidP="0093075A">
            <w:pPr>
              <w:jc w:val="center"/>
              <w:rPr>
                <w:bCs/>
                <w:color w:val="365F91" w:themeColor="accent1" w:themeShade="BF"/>
              </w:rPr>
            </w:pPr>
            <w:r w:rsidRPr="0093075A">
              <w:rPr>
                <w:bCs/>
                <w:color w:val="365F91" w:themeColor="accent1" w:themeShade="BF"/>
              </w:rPr>
              <w:t>2091</w:t>
            </w:r>
          </w:p>
        </w:tc>
        <w:tc>
          <w:tcPr>
            <w:tcW w:w="1276" w:type="dxa"/>
            <w:shd w:val="clear" w:color="auto" w:fill="auto"/>
          </w:tcPr>
          <w:p w14:paraId="5FA1AFA2" w14:textId="77777777" w:rsidR="0093075A" w:rsidRPr="0093075A" w:rsidRDefault="0093075A" w:rsidP="0093075A">
            <w:pPr>
              <w:jc w:val="center"/>
              <w:rPr>
                <w:bCs/>
                <w:color w:val="365F91" w:themeColor="accent1" w:themeShade="BF"/>
              </w:rPr>
            </w:pPr>
            <w:r w:rsidRPr="0093075A">
              <w:rPr>
                <w:bCs/>
                <w:color w:val="365F91" w:themeColor="accent1" w:themeShade="BF"/>
              </w:rPr>
              <w:t>43110,1</w:t>
            </w:r>
          </w:p>
        </w:tc>
        <w:tc>
          <w:tcPr>
            <w:tcW w:w="1275" w:type="dxa"/>
            <w:shd w:val="clear" w:color="auto" w:fill="auto"/>
          </w:tcPr>
          <w:p w14:paraId="58DBBC02" w14:textId="77777777" w:rsidR="0093075A" w:rsidRPr="0093075A" w:rsidRDefault="0093075A" w:rsidP="0093075A">
            <w:pPr>
              <w:jc w:val="center"/>
              <w:rPr>
                <w:bCs/>
                <w:color w:val="365F91" w:themeColor="accent1" w:themeShade="BF"/>
              </w:rPr>
            </w:pPr>
            <w:r w:rsidRPr="0093075A">
              <w:rPr>
                <w:bCs/>
                <w:color w:val="365F91" w:themeColor="accent1" w:themeShade="BF"/>
              </w:rPr>
              <w:t>2125</w:t>
            </w:r>
          </w:p>
        </w:tc>
        <w:tc>
          <w:tcPr>
            <w:tcW w:w="1276" w:type="dxa"/>
            <w:shd w:val="clear" w:color="auto" w:fill="auto"/>
          </w:tcPr>
          <w:p w14:paraId="00C8709F" w14:textId="77777777" w:rsidR="0093075A" w:rsidRPr="0093075A" w:rsidRDefault="0093075A" w:rsidP="0093075A">
            <w:pPr>
              <w:jc w:val="center"/>
              <w:rPr>
                <w:bCs/>
                <w:color w:val="365F91" w:themeColor="accent1" w:themeShade="BF"/>
              </w:rPr>
            </w:pPr>
            <w:r w:rsidRPr="0093075A">
              <w:rPr>
                <w:bCs/>
                <w:color w:val="365F91" w:themeColor="accent1" w:themeShade="BF"/>
              </w:rPr>
              <w:t>23470,4</w:t>
            </w:r>
          </w:p>
        </w:tc>
      </w:tr>
      <w:tr w:rsidR="0093075A" w:rsidRPr="0093075A" w14:paraId="7E42ECE4" w14:textId="77777777" w:rsidTr="002772EB">
        <w:tc>
          <w:tcPr>
            <w:tcW w:w="648" w:type="dxa"/>
            <w:shd w:val="clear" w:color="auto" w:fill="auto"/>
          </w:tcPr>
          <w:p w14:paraId="0BD3CC92" w14:textId="77777777" w:rsidR="0093075A" w:rsidRPr="0093075A" w:rsidRDefault="0093075A" w:rsidP="0093075A">
            <w:pPr>
              <w:jc w:val="center"/>
              <w:rPr>
                <w:bCs/>
                <w:color w:val="365F91" w:themeColor="accent1" w:themeShade="BF"/>
              </w:rPr>
            </w:pPr>
            <w:r w:rsidRPr="0093075A">
              <w:rPr>
                <w:bCs/>
                <w:color w:val="365F91" w:themeColor="accent1" w:themeShade="BF"/>
              </w:rPr>
              <w:t>13</w:t>
            </w:r>
          </w:p>
        </w:tc>
        <w:tc>
          <w:tcPr>
            <w:tcW w:w="4138" w:type="dxa"/>
            <w:shd w:val="clear" w:color="auto" w:fill="auto"/>
          </w:tcPr>
          <w:p w14:paraId="575BA6A9" w14:textId="77777777" w:rsidR="0093075A" w:rsidRPr="0093075A" w:rsidRDefault="0093075A" w:rsidP="0093075A">
            <w:pPr>
              <w:jc w:val="center"/>
              <w:rPr>
                <w:bCs/>
                <w:color w:val="365F91" w:themeColor="accent1" w:themeShade="BF"/>
              </w:rPr>
            </w:pPr>
            <w:r w:rsidRPr="0093075A">
              <w:rPr>
                <w:bCs/>
                <w:color w:val="365F91" w:themeColor="accent1" w:themeShade="BF"/>
              </w:rPr>
              <w:t>Щомісячна компенсаційна виплата непрацюючій працездатній особі, яка доглядає за особою з інвалідністю І групи, а також за особою, яка досягла 80-річного віку</w:t>
            </w:r>
          </w:p>
        </w:tc>
        <w:tc>
          <w:tcPr>
            <w:tcW w:w="1276" w:type="dxa"/>
            <w:shd w:val="clear" w:color="auto" w:fill="auto"/>
          </w:tcPr>
          <w:p w14:paraId="72158AA1" w14:textId="77777777" w:rsidR="0093075A" w:rsidRPr="0093075A" w:rsidRDefault="0093075A" w:rsidP="0093075A">
            <w:pPr>
              <w:jc w:val="center"/>
              <w:rPr>
                <w:bCs/>
                <w:color w:val="365F91" w:themeColor="accent1" w:themeShade="BF"/>
              </w:rPr>
            </w:pPr>
            <w:r w:rsidRPr="0093075A">
              <w:rPr>
                <w:bCs/>
                <w:color w:val="365F91" w:themeColor="accent1" w:themeShade="BF"/>
              </w:rPr>
              <w:t>251</w:t>
            </w:r>
          </w:p>
        </w:tc>
        <w:tc>
          <w:tcPr>
            <w:tcW w:w="1276" w:type="dxa"/>
            <w:shd w:val="clear" w:color="auto" w:fill="auto"/>
          </w:tcPr>
          <w:p w14:paraId="3F7433EE" w14:textId="77777777" w:rsidR="0093075A" w:rsidRPr="0093075A" w:rsidRDefault="0093075A" w:rsidP="0093075A">
            <w:pPr>
              <w:jc w:val="center"/>
              <w:rPr>
                <w:bCs/>
                <w:color w:val="365F91" w:themeColor="accent1" w:themeShade="BF"/>
              </w:rPr>
            </w:pPr>
            <w:r w:rsidRPr="0093075A">
              <w:rPr>
                <w:bCs/>
                <w:color w:val="365F91" w:themeColor="accent1" w:themeShade="BF"/>
              </w:rPr>
              <w:t>113,6</w:t>
            </w:r>
          </w:p>
        </w:tc>
        <w:tc>
          <w:tcPr>
            <w:tcW w:w="1275" w:type="dxa"/>
            <w:shd w:val="clear" w:color="auto" w:fill="auto"/>
          </w:tcPr>
          <w:p w14:paraId="67F90B99" w14:textId="77777777" w:rsidR="0093075A" w:rsidRPr="0093075A" w:rsidRDefault="0093075A" w:rsidP="0093075A">
            <w:pPr>
              <w:jc w:val="center"/>
              <w:rPr>
                <w:bCs/>
                <w:color w:val="365F91" w:themeColor="accent1" w:themeShade="BF"/>
              </w:rPr>
            </w:pPr>
            <w:r w:rsidRPr="0093075A">
              <w:rPr>
                <w:bCs/>
                <w:color w:val="365F91" w:themeColor="accent1" w:themeShade="BF"/>
              </w:rPr>
              <w:t>203</w:t>
            </w:r>
          </w:p>
        </w:tc>
        <w:tc>
          <w:tcPr>
            <w:tcW w:w="1276" w:type="dxa"/>
            <w:shd w:val="clear" w:color="auto" w:fill="auto"/>
          </w:tcPr>
          <w:p w14:paraId="583EDA20" w14:textId="77777777" w:rsidR="0093075A" w:rsidRPr="0093075A" w:rsidRDefault="0093075A" w:rsidP="0093075A">
            <w:pPr>
              <w:jc w:val="center"/>
              <w:rPr>
                <w:bCs/>
                <w:color w:val="365F91" w:themeColor="accent1" w:themeShade="BF"/>
              </w:rPr>
            </w:pPr>
            <w:r w:rsidRPr="0093075A">
              <w:rPr>
                <w:bCs/>
                <w:color w:val="365F91" w:themeColor="accent1" w:themeShade="BF"/>
              </w:rPr>
              <w:t>47,4</w:t>
            </w:r>
          </w:p>
        </w:tc>
      </w:tr>
      <w:tr w:rsidR="0093075A" w:rsidRPr="0093075A" w14:paraId="7BECC32C" w14:textId="77777777" w:rsidTr="002772EB">
        <w:tc>
          <w:tcPr>
            <w:tcW w:w="648" w:type="dxa"/>
            <w:shd w:val="clear" w:color="auto" w:fill="auto"/>
          </w:tcPr>
          <w:p w14:paraId="6886DCEA" w14:textId="77777777" w:rsidR="0093075A" w:rsidRPr="0093075A" w:rsidRDefault="0093075A" w:rsidP="0093075A">
            <w:pPr>
              <w:jc w:val="center"/>
              <w:rPr>
                <w:bCs/>
                <w:color w:val="365F91" w:themeColor="accent1" w:themeShade="BF"/>
              </w:rPr>
            </w:pPr>
            <w:r w:rsidRPr="0093075A">
              <w:rPr>
                <w:bCs/>
                <w:color w:val="365F91" w:themeColor="accent1" w:themeShade="BF"/>
              </w:rPr>
              <w:t>14</w:t>
            </w:r>
          </w:p>
        </w:tc>
        <w:tc>
          <w:tcPr>
            <w:tcW w:w="4138" w:type="dxa"/>
            <w:shd w:val="clear" w:color="auto" w:fill="auto"/>
          </w:tcPr>
          <w:p w14:paraId="18D5E10A" w14:textId="77777777" w:rsidR="0093075A" w:rsidRPr="0093075A" w:rsidRDefault="0093075A" w:rsidP="0093075A">
            <w:pPr>
              <w:jc w:val="center"/>
              <w:rPr>
                <w:bCs/>
                <w:color w:val="365F91" w:themeColor="accent1" w:themeShade="BF"/>
              </w:rPr>
            </w:pPr>
            <w:r w:rsidRPr="0093075A">
              <w:rPr>
                <w:bCs/>
                <w:color w:val="365F91" w:themeColor="accent1" w:themeShade="BF"/>
              </w:rPr>
              <w:t>Тимчасова державна соціальна допомога непрацюючій особі, яка досягла загального пенсійного віку, але не набула права на пенсійну виплату</w:t>
            </w:r>
          </w:p>
        </w:tc>
        <w:tc>
          <w:tcPr>
            <w:tcW w:w="1276" w:type="dxa"/>
            <w:shd w:val="clear" w:color="auto" w:fill="auto"/>
          </w:tcPr>
          <w:p w14:paraId="602702EA" w14:textId="77777777" w:rsidR="0093075A" w:rsidRPr="0093075A" w:rsidRDefault="0093075A" w:rsidP="0093075A">
            <w:pPr>
              <w:jc w:val="center"/>
              <w:rPr>
                <w:bCs/>
                <w:color w:val="365F91" w:themeColor="accent1" w:themeShade="BF"/>
              </w:rPr>
            </w:pPr>
            <w:r w:rsidRPr="0093075A">
              <w:rPr>
                <w:bCs/>
                <w:color w:val="365F91" w:themeColor="accent1" w:themeShade="BF"/>
              </w:rPr>
              <w:t>438</w:t>
            </w:r>
          </w:p>
        </w:tc>
        <w:tc>
          <w:tcPr>
            <w:tcW w:w="1276" w:type="dxa"/>
            <w:shd w:val="clear" w:color="auto" w:fill="auto"/>
          </w:tcPr>
          <w:p w14:paraId="53A7B362" w14:textId="77777777" w:rsidR="0093075A" w:rsidRPr="0093075A" w:rsidRDefault="0093075A" w:rsidP="0093075A">
            <w:pPr>
              <w:jc w:val="center"/>
              <w:rPr>
                <w:bCs/>
                <w:color w:val="365F91" w:themeColor="accent1" w:themeShade="BF"/>
              </w:rPr>
            </w:pPr>
            <w:r w:rsidRPr="0093075A">
              <w:rPr>
                <w:bCs/>
                <w:color w:val="365F91" w:themeColor="accent1" w:themeShade="BF"/>
              </w:rPr>
              <w:t>6391,3</w:t>
            </w:r>
          </w:p>
        </w:tc>
        <w:tc>
          <w:tcPr>
            <w:tcW w:w="1275" w:type="dxa"/>
            <w:shd w:val="clear" w:color="auto" w:fill="auto"/>
          </w:tcPr>
          <w:p w14:paraId="6399916A" w14:textId="77777777" w:rsidR="0093075A" w:rsidRPr="0093075A" w:rsidRDefault="0093075A" w:rsidP="0093075A">
            <w:pPr>
              <w:jc w:val="center"/>
              <w:rPr>
                <w:bCs/>
                <w:color w:val="365F91" w:themeColor="accent1" w:themeShade="BF"/>
              </w:rPr>
            </w:pPr>
            <w:r w:rsidRPr="0093075A">
              <w:rPr>
                <w:bCs/>
                <w:color w:val="365F91" w:themeColor="accent1" w:themeShade="BF"/>
              </w:rPr>
              <w:t>404</w:t>
            </w:r>
          </w:p>
        </w:tc>
        <w:tc>
          <w:tcPr>
            <w:tcW w:w="1276" w:type="dxa"/>
            <w:shd w:val="clear" w:color="auto" w:fill="auto"/>
          </w:tcPr>
          <w:p w14:paraId="156C6F0B" w14:textId="77777777" w:rsidR="0093075A" w:rsidRPr="0093075A" w:rsidRDefault="0093075A" w:rsidP="0093075A">
            <w:pPr>
              <w:jc w:val="center"/>
              <w:rPr>
                <w:bCs/>
                <w:color w:val="365F91" w:themeColor="accent1" w:themeShade="BF"/>
              </w:rPr>
            </w:pPr>
            <w:r w:rsidRPr="0093075A">
              <w:rPr>
                <w:bCs/>
                <w:color w:val="365F91" w:themeColor="accent1" w:themeShade="BF"/>
              </w:rPr>
              <w:t>3797,3</w:t>
            </w:r>
          </w:p>
        </w:tc>
      </w:tr>
      <w:tr w:rsidR="0093075A" w:rsidRPr="0093075A" w14:paraId="4B0D58AE" w14:textId="77777777" w:rsidTr="002772EB">
        <w:tc>
          <w:tcPr>
            <w:tcW w:w="648" w:type="dxa"/>
            <w:shd w:val="clear" w:color="auto" w:fill="auto"/>
          </w:tcPr>
          <w:p w14:paraId="45086871" w14:textId="77777777" w:rsidR="0093075A" w:rsidRPr="0093075A" w:rsidRDefault="0093075A" w:rsidP="0093075A">
            <w:pPr>
              <w:jc w:val="center"/>
              <w:rPr>
                <w:bCs/>
                <w:color w:val="365F91" w:themeColor="accent1" w:themeShade="BF"/>
              </w:rPr>
            </w:pPr>
            <w:r w:rsidRPr="0093075A">
              <w:rPr>
                <w:bCs/>
                <w:color w:val="365F91" w:themeColor="accent1" w:themeShade="BF"/>
              </w:rPr>
              <w:t>15</w:t>
            </w:r>
          </w:p>
        </w:tc>
        <w:tc>
          <w:tcPr>
            <w:tcW w:w="4138" w:type="dxa"/>
            <w:shd w:val="clear" w:color="auto" w:fill="auto"/>
          </w:tcPr>
          <w:p w14:paraId="6E9BA1D2" w14:textId="77777777" w:rsidR="0093075A" w:rsidRPr="0093075A" w:rsidRDefault="0093075A" w:rsidP="0093075A">
            <w:pPr>
              <w:jc w:val="center"/>
              <w:rPr>
                <w:bCs/>
                <w:color w:val="365F91" w:themeColor="accent1" w:themeShade="BF"/>
              </w:rPr>
            </w:pPr>
            <w:r w:rsidRPr="0093075A">
              <w:rPr>
                <w:bCs/>
                <w:color w:val="365F91" w:themeColor="accent1" w:themeShade="BF"/>
              </w:rPr>
              <w:t>Допомога на дітей, які виховуються у багатодітних сім’ях</w:t>
            </w:r>
          </w:p>
        </w:tc>
        <w:tc>
          <w:tcPr>
            <w:tcW w:w="1276" w:type="dxa"/>
            <w:shd w:val="clear" w:color="auto" w:fill="auto"/>
          </w:tcPr>
          <w:p w14:paraId="639BEF45" w14:textId="77777777" w:rsidR="0093075A" w:rsidRPr="0093075A" w:rsidRDefault="0093075A" w:rsidP="0093075A">
            <w:pPr>
              <w:jc w:val="center"/>
              <w:rPr>
                <w:bCs/>
                <w:color w:val="365F91" w:themeColor="accent1" w:themeShade="BF"/>
              </w:rPr>
            </w:pPr>
            <w:r w:rsidRPr="0093075A">
              <w:rPr>
                <w:bCs/>
                <w:color w:val="365F91" w:themeColor="accent1" w:themeShade="BF"/>
              </w:rPr>
              <w:t>1199</w:t>
            </w:r>
          </w:p>
        </w:tc>
        <w:tc>
          <w:tcPr>
            <w:tcW w:w="1276" w:type="dxa"/>
            <w:shd w:val="clear" w:color="auto" w:fill="auto"/>
          </w:tcPr>
          <w:p w14:paraId="70371F2D" w14:textId="77777777" w:rsidR="0093075A" w:rsidRPr="0093075A" w:rsidRDefault="0093075A" w:rsidP="0093075A">
            <w:pPr>
              <w:jc w:val="center"/>
              <w:rPr>
                <w:bCs/>
                <w:color w:val="365F91" w:themeColor="accent1" w:themeShade="BF"/>
              </w:rPr>
            </w:pPr>
            <w:r w:rsidRPr="0093075A">
              <w:rPr>
                <w:bCs/>
                <w:color w:val="365F91" w:themeColor="accent1" w:themeShade="BF"/>
              </w:rPr>
              <w:t>32289,5</w:t>
            </w:r>
          </w:p>
        </w:tc>
        <w:tc>
          <w:tcPr>
            <w:tcW w:w="1275" w:type="dxa"/>
            <w:shd w:val="clear" w:color="auto" w:fill="auto"/>
          </w:tcPr>
          <w:p w14:paraId="0DB3FDE2" w14:textId="77777777" w:rsidR="0093075A" w:rsidRPr="0093075A" w:rsidRDefault="0093075A" w:rsidP="0093075A">
            <w:pPr>
              <w:jc w:val="center"/>
              <w:rPr>
                <w:bCs/>
                <w:color w:val="365F91" w:themeColor="accent1" w:themeShade="BF"/>
              </w:rPr>
            </w:pPr>
            <w:r w:rsidRPr="0093075A">
              <w:rPr>
                <w:bCs/>
                <w:color w:val="365F91" w:themeColor="accent1" w:themeShade="BF"/>
              </w:rPr>
              <w:t>1227</w:t>
            </w:r>
          </w:p>
        </w:tc>
        <w:tc>
          <w:tcPr>
            <w:tcW w:w="1276" w:type="dxa"/>
            <w:shd w:val="clear" w:color="auto" w:fill="auto"/>
          </w:tcPr>
          <w:p w14:paraId="4D1F7661" w14:textId="77777777" w:rsidR="0093075A" w:rsidRPr="0093075A" w:rsidRDefault="0093075A" w:rsidP="0093075A">
            <w:pPr>
              <w:jc w:val="center"/>
              <w:rPr>
                <w:bCs/>
                <w:color w:val="365F91" w:themeColor="accent1" w:themeShade="BF"/>
              </w:rPr>
            </w:pPr>
            <w:r w:rsidRPr="0093075A">
              <w:rPr>
                <w:bCs/>
                <w:color w:val="365F91" w:themeColor="accent1" w:themeShade="BF"/>
              </w:rPr>
              <w:t>12869,1</w:t>
            </w:r>
          </w:p>
        </w:tc>
      </w:tr>
      <w:tr w:rsidR="0093075A" w:rsidRPr="0093075A" w14:paraId="336856C5" w14:textId="77777777" w:rsidTr="002772EB">
        <w:tc>
          <w:tcPr>
            <w:tcW w:w="648" w:type="dxa"/>
            <w:shd w:val="clear" w:color="auto" w:fill="auto"/>
          </w:tcPr>
          <w:p w14:paraId="5A0FE533" w14:textId="77777777" w:rsidR="0093075A" w:rsidRPr="0093075A" w:rsidRDefault="0093075A" w:rsidP="0093075A">
            <w:pPr>
              <w:jc w:val="center"/>
              <w:rPr>
                <w:bCs/>
                <w:color w:val="365F91" w:themeColor="accent1" w:themeShade="BF"/>
              </w:rPr>
            </w:pPr>
            <w:r w:rsidRPr="0093075A">
              <w:rPr>
                <w:bCs/>
                <w:color w:val="365F91" w:themeColor="accent1" w:themeShade="BF"/>
              </w:rPr>
              <w:t>16</w:t>
            </w:r>
          </w:p>
        </w:tc>
        <w:tc>
          <w:tcPr>
            <w:tcW w:w="4138" w:type="dxa"/>
            <w:shd w:val="clear" w:color="auto" w:fill="auto"/>
          </w:tcPr>
          <w:p w14:paraId="2ED8B523" w14:textId="77777777" w:rsidR="0093075A" w:rsidRPr="0093075A" w:rsidRDefault="0093075A" w:rsidP="0093075A">
            <w:pPr>
              <w:jc w:val="center"/>
              <w:rPr>
                <w:bCs/>
                <w:color w:val="365F91" w:themeColor="accent1" w:themeShade="BF"/>
              </w:rPr>
            </w:pPr>
            <w:r w:rsidRPr="0093075A">
              <w:rPr>
                <w:bCs/>
                <w:color w:val="365F91" w:themeColor="accent1" w:themeShade="BF"/>
              </w:rPr>
              <w:t>Компенсація фізичним особам, які надають соціальні послуги</w:t>
            </w:r>
          </w:p>
        </w:tc>
        <w:tc>
          <w:tcPr>
            <w:tcW w:w="1276" w:type="dxa"/>
            <w:shd w:val="clear" w:color="auto" w:fill="auto"/>
          </w:tcPr>
          <w:p w14:paraId="4AA9D0DD" w14:textId="77777777" w:rsidR="0093075A" w:rsidRPr="0093075A" w:rsidRDefault="0093075A" w:rsidP="0093075A">
            <w:pPr>
              <w:jc w:val="center"/>
              <w:rPr>
                <w:bCs/>
                <w:color w:val="365F91" w:themeColor="accent1" w:themeShade="BF"/>
              </w:rPr>
            </w:pPr>
            <w:r w:rsidRPr="0093075A">
              <w:rPr>
                <w:bCs/>
                <w:color w:val="365F91" w:themeColor="accent1" w:themeShade="BF"/>
              </w:rPr>
              <w:t>722</w:t>
            </w:r>
          </w:p>
        </w:tc>
        <w:tc>
          <w:tcPr>
            <w:tcW w:w="1276" w:type="dxa"/>
            <w:shd w:val="clear" w:color="auto" w:fill="auto"/>
          </w:tcPr>
          <w:p w14:paraId="6FBE7D42" w14:textId="77777777" w:rsidR="0093075A" w:rsidRPr="0093075A" w:rsidRDefault="0093075A" w:rsidP="0093075A">
            <w:pPr>
              <w:jc w:val="center"/>
              <w:rPr>
                <w:bCs/>
                <w:color w:val="365F91" w:themeColor="accent1" w:themeShade="BF"/>
              </w:rPr>
            </w:pPr>
            <w:r w:rsidRPr="0093075A">
              <w:rPr>
                <w:bCs/>
                <w:color w:val="365F91" w:themeColor="accent1" w:themeShade="BF"/>
              </w:rPr>
              <w:t>1873,8</w:t>
            </w:r>
          </w:p>
        </w:tc>
        <w:tc>
          <w:tcPr>
            <w:tcW w:w="1275" w:type="dxa"/>
            <w:shd w:val="clear" w:color="auto" w:fill="auto"/>
          </w:tcPr>
          <w:p w14:paraId="79D8380C" w14:textId="77777777" w:rsidR="0093075A" w:rsidRPr="0093075A" w:rsidRDefault="0093075A" w:rsidP="0093075A">
            <w:pPr>
              <w:jc w:val="center"/>
              <w:rPr>
                <w:bCs/>
                <w:color w:val="365F91" w:themeColor="accent1" w:themeShade="BF"/>
              </w:rPr>
            </w:pPr>
            <w:r w:rsidRPr="0093075A">
              <w:rPr>
                <w:bCs/>
                <w:color w:val="365F91" w:themeColor="accent1" w:themeShade="BF"/>
              </w:rPr>
              <w:t>576</w:t>
            </w:r>
          </w:p>
        </w:tc>
        <w:tc>
          <w:tcPr>
            <w:tcW w:w="1276" w:type="dxa"/>
            <w:shd w:val="clear" w:color="auto" w:fill="auto"/>
          </w:tcPr>
          <w:p w14:paraId="76EB13ED" w14:textId="77777777" w:rsidR="0093075A" w:rsidRPr="0093075A" w:rsidRDefault="0093075A" w:rsidP="0093075A">
            <w:pPr>
              <w:jc w:val="center"/>
              <w:rPr>
                <w:bCs/>
                <w:color w:val="365F91" w:themeColor="accent1" w:themeShade="BF"/>
              </w:rPr>
            </w:pPr>
            <w:r w:rsidRPr="0093075A">
              <w:rPr>
                <w:bCs/>
                <w:color w:val="365F91" w:themeColor="accent1" w:themeShade="BF"/>
              </w:rPr>
              <w:t>2680,5</w:t>
            </w:r>
          </w:p>
        </w:tc>
      </w:tr>
      <w:tr w:rsidR="0093075A" w:rsidRPr="0093075A" w14:paraId="6A6B68F2" w14:textId="77777777" w:rsidTr="002772EB">
        <w:tc>
          <w:tcPr>
            <w:tcW w:w="648" w:type="dxa"/>
            <w:shd w:val="clear" w:color="auto" w:fill="auto"/>
          </w:tcPr>
          <w:p w14:paraId="44D59E28" w14:textId="77777777" w:rsidR="0093075A" w:rsidRPr="0093075A" w:rsidRDefault="0093075A" w:rsidP="0093075A">
            <w:pPr>
              <w:jc w:val="center"/>
              <w:rPr>
                <w:bCs/>
                <w:color w:val="365F91" w:themeColor="accent1" w:themeShade="BF"/>
              </w:rPr>
            </w:pPr>
            <w:r w:rsidRPr="0093075A">
              <w:rPr>
                <w:bCs/>
                <w:color w:val="365F91" w:themeColor="accent1" w:themeShade="BF"/>
              </w:rPr>
              <w:t>17</w:t>
            </w:r>
          </w:p>
        </w:tc>
        <w:tc>
          <w:tcPr>
            <w:tcW w:w="4138" w:type="dxa"/>
            <w:shd w:val="clear" w:color="auto" w:fill="auto"/>
          </w:tcPr>
          <w:p w14:paraId="52212F29" w14:textId="77777777" w:rsidR="0093075A" w:rsidRPr="0093075A" w:rsidRDefault="0093075A" w:rsidP="0093075A">
            <w:pPr>
              <w:jc w:val="center"/>
              <w:rPr>
                <w:bCs/>
                <w:color w:val="365F91" w:themeColor="accent1" w:themeShade="BF"/>
              </w:rPr>
            </w:pPr>
            <w:r w:rsidRPr="0093075A">
              <w:rPr>
                <w:bCs/>
                <w:color w:val="365F91" w:themeColor="accent1" w:themeShade="BF"/>
              </w:rPr>
              <w:t>Адресна допомога внутрішньо переміщеним особам</w:t>
            </w:r>
          </w:p>
        </w:tc>
        <w:tc>
          <w:tcPr>
            <w:tcW w:w="1276" w:type="dxa"/>
            <w:shd w:val="clear" w:color="auto" w:fill="auto"/>
          </w:tcPr>
          <w:p w14:paraId="5E1B0E6F" w14:textId="77777777" w:rsidR="0093075A" w:rsidRPr="0093075A" w:rsidRDefault="0093075A" w:rsidP="0093075A">
            <w:pPr>
              <w:jc w:val="center"/>
              <w:rPr>
                <w:bCs/>
                <w:color w:val="365F91" w:themeColor="accent1" w:themeShade="BF"/>
              </w:rPr>
            </w:pPr>
            <w:r w:rsidRPr="0093075A">
              <w:rPr>
                <w:bCs/>
                <w:color w:val="365F91" w:themeColor="accent1" w:themeShade="BF"/>
              </w:rPr>
              <w:t>1344</w:t>
            </w:r>
          </w:p>
        </w:tc>
        <w:tc>
          <w:tcPr>
            <w:tcW w:w="1276" w:type="dxa"/>
            <w:shd w:val="clear" w:color="auto" w:fill="auto"/>
          </w:tcPr>
          <w:p w14:paraId="4F05B0A9" w14:textId="77777777" w:rsidR="0093075A" w:rsidRPr="0093075A" w:rsidRDefault="0093075A" w:rsidP="0093075A">
            <w:pPr>
              <w:jc w:val="center"/>
              <w:rPr>
                <w:bCs/>
                <w:color w:val="365F91" w:themeColor="accent1" w:themeShade="BF"/>
              </w:rPr>
            </w:pPr>
            <w:r w:rsidRPr="0093075A">
              <w:rPr>
                <w:bCs/>
                <w:color w:val="365F91" w:themeColor="accent1" w:themeShade="BF"/>
              </w:rPr>
              <w:t>20381,9</w:t>
            </w:r>
          </w:p>
        </w:tc>
        <w:tc>
          <w:tcPr>
            <w:tcW w:w="1275" w:type="dxa"/>
            <w:shd w:val="clear" w:color="auto" w:fill="auto"/>
          </w:tcPr>
          <w:p w14:paraId="2857124C" w14:textId="77777777" w:rsidR="0093075A" w:rsidRPr="0093075A" w:rsidRDefault="0093075A" w:rsidP="0093075A">
            <w:pPr>
              <w:jc w:val="center"/>
              <w:rPr>
                <w:bCs/>
                <w:color w:val="365F91" w:themeColor="accent1" w:themeShade="BF"/>
              </w:rPr>
            </w:pPr>
            <w:r w:rsidRPr="0093075A">
              <w:rPr>
                <w:bCs/>
                <w:color w:val="365F91" w:themeColor="accent1" w:themeShade="BF"/>
              </w:rPr>
              <w:t>1262</w:t>
            </w:r>
          </w:p>
        </w:tc>
        <w:tc>
          <w:tcPr>
            <w:tcW w:w="1276" w:type="dxa"/>
            <w:shd w:val="clear" w:color="auto" w:fill="auto"/>
          </w:tcPr>
          <w:p w14:paraId="2F65AB5A" w14:textId="77777777" w:rsidR="0093075A" w:rsidRPr="0093075A" w:rsidRDefault="0093075A" w:rsidP="0093075A">
            <w:pPr>
              <w:jc w:val="center"/>
              <w:rPr>
                <w:bCs/>
                <w:color w:val="365F91" w:themeColor="accent1" w:themeShade="BF"/>
              </w:rPr>
            </w:pPr>
            <w:r w:rsidRPr="0093075A">
              <w:rPr>
                <w:bCs/>
                <w:color w:val="365F91" w:themeColor="accent1" w:themeShade="BF"/>
              </w:rPr>
              <w:t>10599,0</w:t>
            </w:r>
          </w:p>
        </w:tc>
      </w:tr>
    </w:tbl>
    <w:p w14:paraId="35A5F02B" w14:textId="77777777" w:rsidR="0093075A" w:rsidRPr="00DB13A6" w:rsidRDefault="0093075A" w:rsidP="0093075A">
      <w:pPr>
        <w:ind w:firstLine="540"/>
        <w:jc w:val="both"/>
        <w:rPr>
          <w:color w:val="FF0000"/>
        </w:rPr>
      </w:pPr>
    </w:p>
    <w:p w14:paraId="39FB7CCF" w14:textId="77777777" w:rsidR="0093075A" w:rsidRPr="00A31EAF" w:rsidRDefault="0093075A" w:rsidP="0093075A">
      <w:pPr>
        <w:ind w:firstLine="540"/>
        <w:jc w:val="both"/>
      </w:pPr>
      <w:r w:rsidRPr="00A31EAF">
        <w:t>Міський територіальний центр соціального обслуговування (надання соціальних послуг) надає соціальні послуги громадянам похилого віку та особам з інвалідністю, громадянам, які перебувають у складних життєвих обставинах і потребують сторонньої допомоги</w:t>
      </w:r>
      <w:r w:rsidR="00483BE1">
        <w:t>,</w:t>
      </w:r>
      <w:r w:rsidRPr="00A31EAF">
        <w:t xml:space="preserve"> за місцем проживання в умовах тимчасового або денного перебування в структурних підрозділах міського територіального центру.</w:t>
      </w:r>
    </w:p>
    <w:p w14:paraId="7FEFED35" w14:textId="77777777" w:rsidR="0093075A" w:rsidRPr="00A31EAF" w:rsidRDefault="0093075A" w:rsidP="0093075A">
      <w:pPr>
        <w:ind w:firstLine="540"/>
        <w:jc w:val="both"/>
      </w:pPr>
      <w:r w:rsidRPr="00A31EAF">
        <w:t xml:space="preserve">Протягом минулого року відділеннями міського територіального центру було виявлено, обслуговано та планується обслугувати у 2021 році  12422 громадянина похилого віку та осіб з інвалідністю (у 2020 році – 12422 осіб,  у 2019 році </w:t>
      </w:r>
      <w:r w:rsidR="008C277E">
        <w:t>–</w:t>
      </w:r>
      <w:r w:rsidRPr="00A31EAF">
        <w:t xml:space="preserve"> 10853</w:t>
      </w:r>
      <w:r w:rsidR="008C277E">
        <w:t xml:space="preserve"> осіб</w:t>
      </w:r>
      <w:r w:rsidRPr="00A31EAF">
        <w:t>, у 2018 році – 9637 осіб), а саме:</w:t>
      </w:r>
    </w:p>
    <w:p w14:paraId="326C0C8E" w14:textId="77777777" w:rsidR="0093075A" w:rsidRDefault="0093075A" w:rsidP="0093075A">
      <w:pPr>
        <w:ind w:firstLine="540"/>
        <w:jc w:val="center"/>
        <w:rPr>
          <w:color w:val="FF0000"/>
        </w:rPr>
      </w:pPr>
    </w:p>
    <w:p w14:paraId="762A78A0" w14:textId="77777777" w:rsidR="000F4614" w:rsidRDefault="000F4614" w:rsidP="0093075A">
      <w:pPr>
        <w:ind w:firstLine="540"/>
        <w:jc w:val="center"/>
      </w:pPr>
    </w:p>
    <w:p w14:paraId="5662988C" w14:textId="77777777" w:rsidR="008C277E" w:rsidRDefault="008C277E" w:rsidP="0093075A">
      <w:pPr>
        <w:ind w:firstLine="540"/>
        <w:jc w:val="center"/>
      </w:pPr>
    </w:p>
    <w:p w14:paraId="1F83079B" w14:textId="77777777" w:rsidR="000F4614" w:rsidRDefault="000F4614" w:rsidP="0093075A">
      <w:pPr>
        <w:ind w:firstLine="540"/>
        <w:jc w:val="center"/>
      </w:pPr>
    </w:p>
    <w:p w14:paraId="00C7897F" w14:textId="77777777" w:rsidR="0093075A" w:rsidRPr="00A31EAF" w:rsidRDefault="0093075A" w:rsidP="0093075A">
      <w:pPr>
        <w:ind w:firstLine="540"/>
        <w:jc w:val="center"/>
      </w:pPr>
      <w:r w:rsidRPr="00A31EAF">
        <w:t>Кількість громадян, які отримали послуги</w:t>
      </w:r>
    </w:p>
    <w:p w14:paraId="01F28BDB" w14:textId="77777777" w:rsidR="0093075A" w:rsidRPr="00A31EAF" w:rsidRDefault="0093075A" w:rsidP="0093075A">
      <w:pPr>
        <w:jc w:val="center"/>
      </w:pPr>
      <w:r w:rsidRPr="00A31EAF">
        <w:t>у районних відділеннях соціальної допомоги вдома</w:t>
      </w:r>
    </w:p>
    <w:p w14:paraId="50EC054F" w14:textId="77777777" w:rsidR="0093075A" w:rsidRPr="0093075A" w:rsidRDefault="0093075A" w:rsidP="0093075A">
      <w:pPr>
        <w:ind w:left="153"/>
        <w:rPr>
          <w:color w:val="365F91" w:themeColor="accent1" w:themeShade="BF"/>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07"/>
        <w:gridCol w:w="1807"/>
        <w:gridCol w:w="1807"/>
        <w:gridCol w:w="1808"/>
      </w:tblGrid>
      <w:tr w:rsidR="0093075A" w:rsidRPr="0093075A" w14:paraId="6297E1B8" w14:textId="77777777" w:rsidTr="0093075A">
        <w:trPr>
          <w:jc w:val="center"/>
        </w:trPr>
        <w:tc>
          <w:tcPr>
            <w:tcW w:w="1701" w:type="dxa"/>
            <w:tcBorders>
              <w:bottom w:val="single" w:sz="12" w:space="0" w:color="auto"/>
            </w:tcBorders>
            <w:shd w:val="clear" w:color="auto" w:fill="E1D7DE"/>
            <w:vAlign w:val="center"/>
          </w:tcPr>
          <w:p w14:paraId="0994883F" w14:textId="77777777" w:rsidR="0093075A" w:rsidRPr="0093075A" w:rsidRDefault="0093075A" w:rsidP="002A47FB">
            <w:pPr>
              <w:rPr>
                <w:b/>
                <w:color w:val="365F91" w:themeColor="accent1" w:themeShade="BF"/>
              </w:rPr>
            </w:pPr>
            <w:r w:rsidRPr="0093075A">
              <w:rPr>
                <w:b/>
                <w:color w:val="365F91" w:themeColor="accent1" w:themeShade="BF"/>
              </w:rPr>
              <w:t>Район</w:t>
            </w:r>
          </w:p>
        </w:tc>
        <w:tc>
          <w:tcPr>
            <w:tcW w:w="1807" w:type="dxa"/>
            <w:tcBorders>
              <w:bottom w:val="single" w:sz="12" w:space="0" w:color="auto"/>
            </w:tcBorders>
            <w:shd w:val="clear" w:color="auto" w:fill="E1D7DE"/>
            <w:vAlign w:val="center"/>
          </w:tcPr>
          <w:p w14:paraId="223B8A44" w14:textId="77777777" w:rsidR="0093075A" w:rsidRPr="0093075A" w:rsidRDefault="0093075A" w:rsidP="002A47FB">
            <w:pPr>
              <w:jc w:val="center"/>
              <w:rPr>
                <w:b/>
                <w:color w:val="365F91" w:themeColor="accent1" w:themeShade="BF"/>
              </w:rPr>
            </w:pPr>
            <w:r w:rsidRPr="0093075A">
              <w:rPr>
                <w:b/>
                <w:color w:val="365F91" w:themeColor="accent1" w:themeShade="BF"/>
              </w:rPr>
              <w:t>2018 рік</w:t>
            </w:r>
          </w:p>
        </w:tc>
        <w:tc>
          <w:tcPr>
            <w:tcW w:w="1807" w:type="dxa"/>
            <w:tcBorders>
              <w:bottom w:val="single" w:sz="12" w:space="0" w:color="auto"/>
            </w:tcBorders>
            <w:shd w:val="clear" w:color="auto" w:fill="E1D7DE"/>
            <w:vAlign w:val="center"/>
          </w:tcPr>
          <w:p w14:paraId="61342114" w14:textId="77777777" w:rsidR="0093075A" w:rsidRPr="0093075A" w:rsidRDefault="0093075A" w:rsidP="002A47FB">
            <w:pPr>
              <w:jc w:val="center"/>
              <w:rPr>
                <w:b/>
                <w:color w:val="365F91" w:themeColor="accent1" w:themeShade="BF"/>
              </w:rPr>
            </w:pPr>
            <w:r w:rsidRPr="0093075A">
              <w:rPr>
                <w:b/>
                <w:color w:val="365F91" w:themeColor="accent1" w:themeShade="BF"/>
              </w:rPr>
              <w:t xml:space="preserve">2019 рік </w:t>
            </w:r>
          </w:p>
        </w:tc>
        <w:tc>
          <w:tcPr>
            <w:tcW w:w="1807" w:type="dxa"/>
            <w:tcBorders>
              <w:bottom w:val="single" w:sz="12" w:space="0" w:color="auto"/>
            </w:tcBorders>
            <w:shd w:val="clear" w:color="auto" w:fill="E1D7DE"/>
            <w:vAlign w:val="center"/>
          </w:tcPr>
          <w:p w14:paraId="27E5D5F5" w14:textId="77777777" w:rsidR="0093075A" w:rsidRPr="0093075A" w:rsidRDefault="0093075A" w:rsidP="002A47FB">
            <w:pPr>
              <w:jc w:val="center"/>
              <w:rPr>
                <w:b/>
                <w:color w:val="365F91" w:themeColor="accent1" w:themeShade="BF"/>
              </w:rPr>
            </w:pPr>
            <w:r w:rsidRPr="0093075A">
              <w:rPr>
                <w:b/>
                <w:color w:val="365F91" w:themeColor="accent1" w:themeShade="BF"/>
              </w:rPr>
              <w:t xml:space="preserve">2020 рік </w:t>
            </w:r>
          </w:p>
        </w:tc>
        <w:tc>
          <w:tcPr>
            <w:tcW w:w="1808" w:type="dxa"/>
            <w:tcBorders>
              <w:bottom w:val="single" w:sz="12" w:space="0" w:color="auto"/>
            </w:tcBorders>
            <w:shd w:val="clear" w:color="auto" w:fill="E1D7DE"/>
            <w:vAlign w:val="center"/>
          </w:tcPr>
          <w:p w14:paraId="374DDBBD" w14:textId="77777777" w:rsidR="0093075A" w:rsidRPr="0093075A" w:rsidRDefault="0093075A" w:rsidP="002A47FB">
            <w:pPr>
              <w:jc w:val="center"/>
              <w:rPr>
                <w:b/>
                <w:color w:val="365F91" w:themeColor="accent1" w:themeShade="BF"/>
              </w:rPr>
            </w:pPr>
            <w:r w:rsidRPr="0093075A">
              <w:rPr>
                <w:b/>
                <w:color w:val="365F91" w:themeColor="accent1" w:themeShade="BF"/>
              </w:rPr>
              <w:t xml:space="preserve">І півріччя </w:t>
            </w:r>
          </w:p>
          <w:p w14:paraId="40F3C34B" w14:textId="77777777" w:rsidR="0093075A" w:rsidRPr="0093075A" w:rsidRDefault="0093075A" w:rsidP="002A47FB">
            <w:pPr>
              <w:jc w:val="center"/>
              <w:rPr>
                <w:b/>
                <w:color w:val="365F91" w:themeColor="accent1" w:themeShade="BF"/>
              </w:rPr>
            </w:pPr>
            <w:r w:rsidRPr="0093075A">
              <w:rPr>
                <w:b/>
                <w:color w:val="365F91" w:themeColor="accent1" w:themeShade="BF"/>
              </w:rPr>
              <w:t>2021 року</w:t>
            </w:r>
          </w:p>
        </w:tc>
      </w:tr>
      <w:tr w:rsidR="0093075A" w:rsidRPr="0093075A" w14:paraId="23294EE9" w14:textId="77777777" w:rsidTr="002A47FB">
        <w:trPr>
          <w:jc w:val="center"/>
        </w:trPr>
        <w:tc>
          <w:tcPr>
            <w:tcW w:w="1701" w:type="dxa"/>
            <w:tcBorders>
              <w:top w:val="single" w:sz="12" w:space="0" w:color="auto"/>
            </w:tcBorders>
          </w:tcPr>
          <w:p w14:paraId="77BB4900" w14:textId="77777777" w:rsidR="0093075A" w:rsidRPr="0093075A" w:rsidRDefault="0093075A" w:rsidP="002A47FB">
            <w:pPr>
              <w:rPr>
                <w:color w:val="365F91" w:themeColor="accent1" w:themeShade="BF"/>
              </w:rPr>
            </w:pPr>
            <w:r w:rsidRPr="0093075A">
              <w:rPr>
                <w:color w:val="365F91" w:themeColor="accent1" w:themeShade="BF"/>
              </w:rPr>
              <w:t>Заводський</w:t>
            </w:r>
          </w:p>
        </w:tc>
        <w:tc>
          <w:tcPr>
            <w:tcW w:w="1807" w:type="dxa"/>
            <w:tcBorders>
              <w:top w:val="single" w:sz="12" w:space="0" w:color="auto"/>
            </w:tcBorders>
          </w:tcPr>
          <w:p w14:paraId="66EC7A30" w14:textId="77777777" w:rsidR="0093075A" w:rsidRPr="0093075A" w:rsidRDefault="0093075A" w:rsidP="002A47FB">
            <w:pPr>
              <w:jc w:val="center"/>
              <w:rPr>
                <w:color w:val="365F91" w:themeColor="accent1" w:themeShade="BF"/>
              </w:rPr>
            </w:pPr>
            <w:r w:rsidRPr="0093075A">
              <w:rPr>
                <w:color w:val="365F91" w:themeColor="accent1" w:themeShade="BF"/>
              </w:rPr>
              <w:t>602</w:t>
            </w:r>
          </w:p>
        </w:tc>
        <w:tc>
          <w:tcPr>
            <w:tcW w:w="1807" w:type="dxa"/>
            <w:tcBorders>
              <w:top w:val="single" w:sz="12" w:space="0" w:color="auto"/>
            </w:tcBorders>
            <w:vAlign w:val="center"/>
          </w:tcPr>
          <w:p w14:paraId="19186093" w14:textId="77777777" w:rsidR="0093075A" w:rsidRPr="0093075A" w:rsidRDefault="0093075A" w:rsidP="002A47FB">
            <w:pPr>
              <w:jc w:val="center"/>
              <w:rPr>
                <w:color w:val="365F91" w:themeColor="accent1" w:themeShade="BF"/>
              </w:rPr>
            </w:pPr>
            <w:r w:rsidRPr="0093075A">
              <w:rPr>
                <w:color w:val="365F91" w:themeColor="accent1" w:themeShade="BF"/>
              </w:rPr>
              <w:t>570</w:t>
            </w:r>
          </w:p>
        </w:tc>
        <w:tc>
          <w:tcPr>
            <w:tcW w:w="1807" w:type="dxa"/>
            <w:tcBorders>
              <w:top w:val="single" w:sz="12" w:space="0" w:color="auto"/>
            </w:tcBorders>
            <w:vAlign w:val="center"/>
          </w:tcPr>
          <w:p w14:paraId="573DB8C6" w14:textId="77777777" w:rsidR="0093075A" w:rsidRPr="0093075A" w:rsidRDefault="0093075A" w:rsidP="002A47FB">
            <w:pPr>
              <w:jc w:val="center"/>
              <w:rPr>
                <w:color w:val="365F91" w:themeColor="accent1" w:themeShade="BF"/>
              </w:rPr>
            </w:pPr>
            <w:r w:rsidRPr="0093075A">
              <w:rPr>
                <w:color w:val="365F91" w:themeColor="accent1" w:themeShade="BF"/>
              </w:rPr>
              <w:t>568</w:t>
            </w:r>
          </w:p>
        </w:tc>
        <w:tc>
          <w:tcPr>
            <w:tcW w:w="1808" w:type="dxa"/>
            <w:tcBorders>
              <w:top w:val="single" w:sz="12" w:space="0" w:color="auto"/>
            </w:tcBorders>
          </w:tcPr>
          <w:p w14:paraId="75E667CE" w14:textId="77777777" w:rsidR="0093075A" w:rsidRPr="0093075A" w:rsidRDefault="0093075A" w:rsidP="002A47FB">
            <w:pPr>
              <w:jc w:val="center"/>
              <w:rPr>
                <w:color w:val="365F91" w:themeColor="accent1" w:themeShade="BF"/>
              </w:rPr>
            </w:pPr>
            <w:r w:rsidRPr="0093075A">
              <w:rPr>
                <w:color w:val="365F91" w:themeColor="accent1" w:themeShade="BF"/>
              </w:rPr>
              <w:t>531</w:t>
            </w:r>
          </w:p>
        </w:tc>
      </w:tr>
      <w:tr w:rsidR="0093075A" w:rsidRPr="0093075A" w14:paraId="14EB29B3" w14:textId="77777777" w:rsidTr="002A47FB">
        <w:trPr>
          <w:jc w:val="center"/>
        </w:trPr>
        <w:tc>
          <w:tcPr>
            <w:tcW w:w="1701" w:type="dxa"/>
          </w:tcPr>
          <w:p w14:paraId="02C50AE7" w14:textId="77777777" w:rsidR="0093075A" w:rsidRPr="0093075A" w:rsidRDefault="0093075A" w:rsidP="002A47FB">
            <w:pPr>
              <w:rPr>
                <w:color w:val="365F91" w:themeColor="accent1" w:themeShade="BF"/>
              </w:rPr>
            </w:pPr>
            <w:r w:rsidRPr="0093075A">
              <w:rPr>
                <w:color w:val="365F91" w:themeColor="accent1" w:themeShade="BF"/>
              </w:rPr>
              <w:t>Інгульський</w:t>
            </w:r>
          </w:p>
        </w:tc>
        <w:tc>
          <w:tcPr>
            <w:tcW w:w="1807" w:type="dxa"/>
          </w:tcPr>
          <w:p w14:paraId="5C3FF39E" w14:textId="77777777" w:rsidR="0093075A" w:rsidRPr="0093075A" w:rsidRDefault="0093075A" w:rsidP="002A47FB">
            <w:pPr>
              <w:jc w:val="center"/>
              <w:rPr>
                <w:color w:val="365F91" w:themeColor="accent1" w:themeShade="BF"/>
              </w:rPr>
            </w:pPr>
            <w:r w:rsidRPr="0093075A">
              <w:rPr>
                <w:color w:val="365F91" w:themeColor="accent1" w:themeShade="BF"/>
              </w:rPr>
              <w:t>525</w:t>
            </w:r>
          </w:p>
        </w:tc>
        <w:tc>
          <w:tcPr>
            <w:tcW w:w="1807" w:type="dxa"/>
            <w:vAlign w:val="center"/>
          </w:tcPr>
          <w:p w14:paraId="1C71DAFB" w14:textId="77777777" w:rsidR="0093075A" w:rsidRPr="0093075A" w:rsidRDefault="0093075A" w:rsidP="002A47FB">
            <w:pPr>
              <w:jc w:val="center"/>
              <w:rPr>
                <w:color w:val="365F91" w:themeColor="accent1" w:themeShade="BF"/>
              </w:rPr>
            </w:pPr>
            <w:r w:rsidRPr="0093075A">
              <w:rPr>
                <w:color w:val="365F91" w:themeColor="accent1" w:themeShade="BF"/>
              </w:rPr>
              <w:t>533</w:t>
            </w:r>
          </w:p>
        </w:tc>
        <w:tc>
          <w:tcPr>
            <w:tcW w:w="1807" w:type="dxa"/>
            <w:vAlign w:val="center"/>
          </w:tcPr>
          <w:p w14:paraId="56EA8CD9" w14:textId="77777777" w:rsidR="0093075A" w:rsidRPr="0093075A" w:rsidRDefault="0093075A" w:rsidP="002A47FB">
            <w:pPr>
              <w:jc w:val="center"/>
              <w:rPr>
                <w:color w:val="365F91" w:themeColor="accent1" w:themeShade="BF"/>
              </w:rPr>
            </w:pPr>
            <w:r w:rsidRPr="0093075A">
              <w:rPr>
                <w:color w:val="365F91" w:themeColor="accent1" w:themeShade="BF"/>
              </w:rPr>
              <w:t>560</w:t>
            </w:r>
          </w:p>
        </w:tc>
        <w:tc>
          <w:tcPr>
            <w:tcW w:w="1808" w:type="dxa"/>
          </w:tcPr>
          <w:p w14:paraId="7F2A4D79" w14:textId="77777777" w:rsidR="0093075A" w:rsidRPr="0093075A" w:rsidRDefault="0093075A" w:rsidP="002A47FB">
            <w:pPr>
              <w:jc w:val="center"/>
              <w:rPr>
                <w:color w:val="365F91" w:themeColor="accent1" w:themeShade="BF"/>
              </w:rPr>
            </w:pPr>
            <w:r w:rsidRPr="0093075A">
              <w:rPr>
                <w:color w:val="365F91" w:themeColor="accent1" w:themeShade="BF"/>
              </w:rPr>
              <w:t>479</w:t>
            </w:r>
          </w:p>
        </w:tc>
      </w:tr>
      <w:tr w:rsidR="0093075A" w:rsidRPr="0093075A" w14:paraId="018D4A04" w14:textId="77777777" w:rsidTr="002A47FB">
        <w:trPr>
          <w:jc w:val="center"/>
        </w:trPr>
        <w:tc>
          <w:tcPr>
            <w:tcW w:w="1701" w:type="dxa"/>
          </w:tcPr>
          <w:p w14:paraId="1CAB6C8E" w14:textId="77777777" w:rsidR="0093075A" w:rsidRPr="0093075A" w:rsidRDefault="0093075A" w:rsidP="002A47FB">
            <w:pPr>
              <w:rPr>
                <w:color w:val="365F91" w:themeColor="accent1" w:themeShade="BF"/>
              </w:rPr>
            </w:pPr>
            <w:r w:rsidRPr="0093075A">
              <w:rPr>
                <w:color w:val="365F91" w:themeColor="accent1" w:themeShade="BF"/>
              </w:rPr>
              <w:t>Корабельний</w:t>
            </w:r>
          </w:p>
        </w:tc>
        <w:tc>
          <w:tcPr>
            <w:tcW w:w="1807" w:type="dxa"/>
          </w:tcPr>
          <w:p w14:paraId="777043B9" w14:textId="77777777" w:rsidR="0093075A" w:rsidRPr="0093075A" w:rsidRDefault="0093075A" w:rsidP="002A47FB">
            <w:pPr>
              <w:jc w:val="center"/>
              <w:rPr>
                <w:color w:val="365F91" w:themeColor="accent1" w:themeShade="BF"/>
              </w:rPr>
            </w:pPr>
            <w:r w:rsidRPr="0093075A">
              <w:rPr>
                <w:color w:val="365F91" w:themeColor="accent1" w:themeShade="BF"/>
              </w:rPr>
              <w:t>396</w:t>
            </w:r>
          </w:p>
        </w:tc>
        <w:tc>
          <w:tcPr>
            <w:tcW w:w="1807" w:type="dxa"/>
            <w:vAlign w:val="center"/>
          </w:tcPr>
          <w:p w14:paraId="28E2FCA1" w14:textId="77777777" w:rsidR="0093075A" w:rsidRPr="0093075A" w:rsidRDefault="0093075A" w:rsidP="002A47FB">
            <w:pPr>
              <w:jc w:val="center"/>
              <w:rPr>
                <w:color w:val="365F91" w:themeColor="accent1" w:themeShade="BF"/>
              </w:rPr>
            </w:pPr>
            <w:r w:rsidRPr="0093075A">
              <w:rPr>
                <w:color w:val="365F91" w:themeColor="accent1" w:themeShade="BF"/>
              </w:rPr>
              <w:t>401</w:t>
            </w:r>
          </w:p>
        </w:tc>
        <w:tc>
          <w:tcPr>
            <w:tcW w:w="1807" w:type="dxa"/>
            <w:vAlign w:val="center"/>
          </w:tcPr>
          <w:p w14:paraId="27028009" w14:textId="77777777" w:rsidR="0093075A" w:rsidRPr="0093075A" w:rsidRDefault="0093075A" w:rsidP="002A47FB">
            <w:pPr>
              <w:jc w:val="center"/>
              <w:rPr>
                <w:color w:val="365F91" w:themeColor="accent1" w:themeShade="BF"/>
              </w:rPr>
            </w:pPr>
            <w:r w:rsidRPr="0093075A">
              <w:rPr>
                <w:color w:val="365F91" w:themeColor="accent1" w:themeShade="BF"/>
              </w:rPr>
              <w:t>419</w:t>
            </w:r>
          </w:p>
        </w:tc>
        <w:tc>
          <w:tcPr>
            <w:tcW w:w="1808" w:type="dxa"/>
          </w:tcPr>
          <w:p w14:paraId="25F6A10E" w14:textId="77777777" w:rsidR="0093075A" w:rsidRPr="0093075A" w:rsidRDefault="0093075A" w:rsidP="002A47FB">
            <w:pPr>
              <w:jc w:val="center"/>
              <w:rPr>
                <w:color w:val="365F91" w:themeColor="accent1" w:themeShade="BF"/>
              </w:rPr>
            </w:pPr>
            <w:r w:rsidRPr="0093075A">
              <w:rPr>
                <w:color w:val="365F91" w:themeColor="accent1" w:themeShade="BF"/>
              </w:rPr>
              <w:t>401</w:t>
            </w:r>
          </w:p>
        </w:tc>
      </w:tr>
      <w:tr w:rsidR="0093075A" w:rsidRPr="0093075A" w14:paraId="32F2CF53" w14:textId="77777777" w:rsidTr="002A47FB">
        <w:trPr>
          <w:jc w:val="center"/>
        </w:trPr>
        <w:tc>
          <w:tcPr>
            <w:tcW w:w="1701" w:type="dxa"/>
          </w:tcPr>
          <w:p w14:paraId="245D2A36" w14:textId="77777777" w:rsidR="0093075A" w:rsidRPr="0093075A" w:rsidRDefault="0093075A" w:rsidP="002A47FB">
            <w:pPr>
              <w:rPr>
                <w:color w:val="365F91" w:themeColor="accent1" w:themeShade="BF"/>
              </w:rPr>
            </w:pPr>
            <w:r w:rsidRPr="0093075A">
              <w:rPr>
                <w:color w:val="365F91" w:themeColor="accent1" w:themeShade="BF"/>
              </w:rPr>
              <w:t>Центральний</w:t>
            </w:r>
          </w:p>
        </w:tc>
        <w:tc>
          <w:tcPr>
            <w:tcW w:w="1807" w:type="dxa"/>
          </w:tcPr>
          <w:p w14:paraId="25291A49" w14:textId="77777777" w:rsidR="0093075A" w:rsidRPr="0093075A" w:rsidRDefault="0093075A" w:rsidP="002A47FB">
            <w:pPr>
              <w:jc w:val="center"/>
              <w:rPr>
                <w:color w:val="365F91" w:themeColor="accent1" w:themeShade="BF"/>
              </w:rPr>
            </w:pPr>
            <w:r w:rsidRPr="0093075A">
              <w:rPr>
                <w:color w:val="365F91" w:themeColor="accent1" w:themeShade="BF"/>
              </w:rPr>
              <w:t>551</w:t>
            </w:r>
          </w:p>
        </w:tc>
        <w:tc>
          <w:tcPr>
            <w:tcW w:w="1807" w:type="dxa"/>
            <w:vAlign w:val="center"/>
          </w:tcPr>
          <w:p w14:paraId="34E21822" w14:textId="77777777" w:rsidR="0093075A" w:rsidRPr="0093075A" w:rsidRDefault="0093075A" w:rsidP="002A47FB">
            <w:pPr>
              <w:jc w:val="center"/>
              <w:rPr>
                <w:color w:val="365F91" w:themeColor="accent1" w:themeShade="BF"/>
              </w:rPr>
            </w:pPr>
            <w:r w:rsidRPr="0093075A">
              <w:rPr>
                <w:color w:val="365F91" w:themeColor="accent1" w:themeShade="BF"/>
              </w:rPr>
              <w:t>564</w:t>
            </w:r>
          </w:p>
        </w:tc>
        <w:tc>
          <w:tcPr>
            <w:tcW w:w="1807" w:type="dxa"/>
            <w:vAlign w:val="center"/>
          </w:tcPr>
          <w:p w14:paraId="60C4959F" w14:textId="77777777" w:rsidR="0093075A" w:rsidRPr="0093075A" w:rsidRDefault="0093075A" w:rsidP="002A47FB">
            <w:pPr>
              <w:jc w:val="center"/>
              <w:rPr>
                <w:color w:val="365F91" w:themeColor="accent1" w:themeShade="BF"/>
              </w:rPr>
            </w:pPr>
            <w:r w:rsidRPr="0093075A">
              <w:rPr>
                <w:color w:val="365F91" w:themeColor="accent1" w:themeShade="BF"/>
              </w:rPr>
              <w:t>553</w:t>
            </w:r>
          </w:p>
        </w:tc>
        <w:tc>
          <w:tcPr>
            <w:tcW w:w="1808" w:type="dxa"/>
          </w:tcPr>
          <w:p w14:paraId="70ACDEF8" w14:textId="77777777" w:rsidR="0093075A" w:rsidRPr="0093075A" w:rsidRDefault="0093075A" w:rsidP="002A47FB">
            <w:pPr>
              <w:jc w:val="center"/>
              <w:rPr>
                <w:color w:val="365F91" w:themeColor="accent1" w:themeShade="BF"/>
              </w:rPr>
            </w:pPr>
            <w:r w:rsidRPr="0093075A">
              <w:rPr>
                <w:color w:val="365F91" w:themeColor="accent1" w:themeShade="BF"/>
              </w:rPr>
              <w:t>492</w:t>
            </w:r>
          </w:p>
        </w:tc>
      </w:tr>
      <w:tr w:rsidR="0093075A" w:rsidRPr="0093075A" w14:paraId="0701E37A" w14:textId="77777777" w:rsidTr="002A47FB">
        <w:trPr>
          <w:jc w:val="center"/>
        </w:trPr>
        <w:tc>
          <w:tcPr>
            <w:tcW w:w="1701" w:type="dxa"/>
          </w:tcPr>
          <w:p w14:paraId="2808671D" w14:textId="77777777" w:rsidR="0093075A" w:rsidRPr="0093075A" w:rsidRDefault="0093075A" w:rsidP="002A47FB">
            <w:pPr>
              <w:rPr>
                <w:b/>
                <w:color w:val="365F91" w:themeColor="accent1" w:themeShade="BF"/>
              </w:rPr>
            </w:pPr>
            <w:r w:rsidRPr="0093075A">
              <w:rPr>
                <w:b/>
                <w:color w:val="365F91" w:themeColor="accent1" w:themeShade="BF"/>
              </w:rPr>
              <w:t>Всього</w:t>
            </w:r>
          </w:p>
        </w:tc>
        <w:tc>
          <w:tcPr>
            <w:tcW w:w="1807" w:type="dxa"/>
          </w:tcPr>
          <w:p w14:paraId="656893B5" w14:textId="77777777" w:rsidR="0093075A" w:rsidRPr="0093075A" w:rsidRDefault="0093075A" w:rsidP="002A47FB">
            <w:pPr>
              <w:jc w:val="center"/>
              <w:rPr>
                <w:b/>
                <w:color w:val="365F91" w:themeColor="accent1" w:themeShade="BF"/>
              </w:rPr>
            </w:pPr>
            <w:r w:rsidRPr="0093075A">
              <w:rPr>
                <w:b/>
                <w:color w:val="365F91" w:themeColor="accent1" w:themeShade="BF"/>
              </w:rPr>
              <w:t>2074</w:t>
            </w:r>
          </w:p>
        </w:tc>
        <w:tc>
          <w:tcPr>
            <w:tcW w:w="1807" w:type="dxa"/>
            <w:vAlign w:val="center"/>
          </w:tcPr>
          <w:p w14:paraId="77F76E3A" w14:textId="77777777" w:rsidR="0093075A" w:rsidRPr="0093075A" w:rsidRDefault="0093075A" w:rsidP="002A47FB">
            <w:pPr>
              <w:jc w:val="center"/>
              <w:rPr>
                <w:b/>
                <w:color w:val="365F91" w:themeColor="accent1" w:themeShade="BF"/>
              </w:rPr>
            </w:pPr>
            <w:r w:rsidRPr="0093075A">
              <w:rPr>
                <w:b/>
                <w:color w:val="365F91" w:themeColor="accent1" w:themeShade="BF"/>
              </w:rPr>
              <w:t>2068</w:t>
            </w:r>
          </w:p>
        </w:tc>
        <w:tc>
          <w:tcPr>
            <w:tcW w:w="1807" w:type="dxa"/>
            <w:vAlign w:val="center"/>
          </w:tcPr>
          <w:p w14:paraId="6A4CA15A" w14:textId="77777777" w:rsidR="0093075A" w:rsidRPr="0093075A" w:rsidRDefault="0093075A" w:rsidP="002A47FB">
            <w:pPr>
              <w:jc w:val="center"/>
              <w:rPr>
                <w:b/>
                <w:color w:val="365F91" w:themeColor="accent1" w:themeShade="BF"/>
              </w:rPr>
            </w:pPr>
            <w:r w:rsidRPr="0093075A">
              <w:rPr>
                <w:b/>
                <w:color w:val="365F91" w:themeColor="accent1" w:themeShade="BF"/>
              </w:rPr>
              <w:t>2100</w:t>
            </w:r>
          </w:p>
        </w:tc>
        <w:tc>
          <w:tcPr>
            <w:tcW w:w="1808" w:type="dxa"/>
          </w:tcPr>
          <w:p w14:paraId="18D6E452" w14:textId="77777777" w:rsidR="0093075A" w:rsidRPr="0093075A" w:rsidRDefault="0093075A" w:rsidP="002A47FB">
            <w:pPr>
              <w:jc w:val="center"/>
              <w:rPr>
                <w:b/>
                <w:color w:val="365F91" w:themeColor="accent1" w:themeShade="BF"/>
              </w:rPr>
            </w:pPr>
            <w:r w:rsidRPr="0093075A">
              <w:rPr>
                <w:b/>
                <w:color w:val="365F91" w:themeColor="accent1" w:themeShade="BF"/>
              </w:rPr>
              <w:t>1903</w:t>
            </w:r>
          </w:p>
        </w:tc>
      </w:tr>
    </w:tbl>
    <w:p w14:paraId="6E806FF2" w14:textId="77777777" w:rsidR="0093075A" w:rsidRPr="0093075A" w:rsidRDefault="0093075A" w:rsidP="0093075A">
      <w:pPr>
        <w:ind w:firstLine="540"/>
        <w:jc w:val="both"/>
        <w:rPr>
          <w:color w:val="365F91" w:themeColor="accent1" w:themeShade="BF"/>
        </w:rPr>
      </w:pPr>
    </w:p>
    <w:p w14:paraId="505392B2" w14:textId="77777777" w:rsidR="0093075A" w:rsidRPr="0093075A" w:rsidRDefault="0093075A" w:rsidP="0093075A">
      <w:pPr>
        <w:jc w:val="center"/>
        <w:rPr>
          <w:color w:val="365F91" w:themeColor="accent1" w:themeShade="BF"/>
        </w:rPr>
      </w:pPr>
      <w:r w:rsidRPr="0093075A">
        <w:rPr>
          <w:color w:val="365F91" w:themeColor="accent1" w:themeShade="BF"/>
        </w:rPr>
        <w:t>Кількість громадян, які отримали послуги</w:t>
      </w:r>
    </w:p>
    <w:p w14:paraId="312F9334" w14:textId="77777777" w:rsidR="0093075A" w:rsidRPr="0093075A" w:rsidRDefault="0093075A" w:rsidP="0093075A">
      <w:pPr>
        <w:jc w:val="center"/>
        <w:rPr>
          <w:color w:val="365F91" w:themeColor="accent1" w:themeShade="BF"/>
        </w:rPr>
      </w:pPr>
      <w:r w:rsidRPr="0093075A">
        <w:rPr>
          <w:color w:val="365F91" w:themeColor="accent1" w:themeShade="BF"/>
        </w:rPr>
        <w:t>у районних відділеннях денного перебування</w:t>
      </w:r>
    </w:p>
    <w:p w14:paraId="092EF1E2" w14:textId="77777777" w:rsidR="0093075A" w:rsidRPr="0093075A" w:rsidRDefault="0093075A" w:rsidP="0093075A">
      <w:pPr>
        <w:jc w:val="both"/>
        <w:rPr>
          <w:color w:val="365F91" w:themeColor="accent1" w:themeShade="BF"/>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1804"/>
        <w:gridCol w:w="1804"/>
        <w:gridCol w:w="1804"/>
        <w:gridCol w:w="1805"/>
      </w:tblGrid>
      <w:tr w:rsidR="0093075A" w:rsidRPr="0093075A" w14:paraId="47CDAE25" w14:textId="77777777" w:rsidTr="0093075A">
        <w:trPr>
          <w:jc w:val="center"/>
        </w:trPr>
        <w:tc>
          <w:tcPr>
            <w:tcW w:w="1571" w:type="dxa"/>
            <w:tcBorders>
              <w:bottom w:val="single" w:sz="12" w:space="0" w:color="auto"/>
            </w:tcBorders>
            <w:shd w:val="clear" w:color="auto" w:fill="E1D7DE"/>
            <w:vAlign w:val="center"/>
          </w:tcPr>
          <w:p w14:paraId="69022338" w14:textId="77777777" w:rsidR="0093075A" w:rsidRPr="0093075A" w:rsidRDefault="0093075A" w:rsidP="002A47FB">
            <w:pPr>
              <w:rPr>
                <w:b/>
                <w:color w:val="365F91" w:themeColor="accent1" w:themeShade="BF"/>
              </w:rPr>
            </w:pPr>
            <w:r w:rsidRPr="0093075A">
              <w:rPr>
                <w:b/>
                <w:color w:val="365F91" w:themeColor="accent1" w:themeShade="BF"/>
              </w:rPr>
              <w:t>Район</w:t>
            </w:r>
          </w:p>
        </w:tc>
        <w:tc>
          <w:tcPr>
            <w:tcW w:w="1804" w:type="dxa"/>
            <w:tcBorders>
              <w:bottom w:val="single" w:sz="12" w:space="0" w:color="auto"/>
            </w:tcBorders>
            <w:shd w:val="clear" w:color="auto" w:fill="E1D7DE"/>
            <w:vAlign w:val="center"/>
          </w:tcPr>
          <w:p w14:paraId="120E1D6C" w14:textId="77777777" w:rsidR="0093075A" w:rsidRPr="0093075A" w:rsidRDefault="0093075A" w:rsidP="002A47FB">
            <w:pPr>
              <w:jc w:val="center"/>
              <w:rPr>
                <w:b/>
                <w:color w:val="365F91" w:themeColor="accent1" w:themeShade="BF"/>
              </w:rPr>
            </w:pPr>
            <w:r w:rsidRPr="0093075A">
              <w:rPr>
                <w:b/>
                <w:color w:val="365F91" w:themeColor="accent1" w:themeShade="BF"/>
              </w:rPr>
              <w:t>2018 рік</w:t>
            </w:r>
          </w:p>
        </w:tc>
        <w:tc>
          <w:tcPr>
            <w:tcW w:w="1804" w:type="dxa"/>
            <w:tcBorders>
              <w:bottom w:val="single" w:sz="12" w:space="0" w:color="auto"/>
            </w:tcBorders>
            <w:shd w:val="clear" w:color="auto" w:fill="E1D7DE"/>
            <w:vAlign w:val="center"/>
          </w:tcPr>
          <w:p w14:paraId="428B784C" w14:textId="77777777" w:rsidR="0093075A" w:rsidRPr="0093075A" w:rsidRDefault="0093075A" w:rsidP="002A47FB">
            <w:pPr>
              <w:jc w:val="center"/>
              <w:rPr>
                <w:b/>
                <w:color w:val="365F91" w:themeColor="accent1" w:themeShade="BF"/>
              </w:rPr>
            </w:pPr>
            <w:r w:rsidRPr="0093075A">
              <w:rPr>
                <w:b/>
                <w:color w:val="365F91" w:themeColor="accent1" w:themeShade="BF"/>
              </w:rPr>
              <w:t xml:space="preserve">2019 рік </w:t>
            </w:r>
          </w:p>
        </w:tc>
        <w:tc>
          <w:tcPr>
            <w:tcW w:w="1804" w:type="dxa"/>
            <w:tcBorders>
              <w:bottom w:val="single" w:sz="12" w:space="0" w:color="auto"/>
            </w:tcBorders>
            <w:shd w:val="clear" w:color="auto" w:fill="E1D7DE"/>
            <w:vAlign w:val="center"/>
          </w:tcPr>
          <w:p w14:paraId="7B92E10F" w14:textId="77777777" w:rsidR="0093075A" w:rsidRPr="0093075A" w:rsidRDefault="0093075A" w:rsidP="002A47FB">
            <w:pPr>
              <w:jc w:val="center"/>
              <w:rPr>
                <w:b/>
                <w:color w:val="365F91" w:themeColor="accent1" w:themeShade="BF"/>
              </w:rPr>
            </w:pPr>
            <w:r w:rsidRPr="0093075A">
              <w:rPr>
                <w:b/>
                <w:color w:val="365F91" w:themeColor="accent1" w:themeShade="BF"/>
              </w:rPr>
              <w:t xml:space="preserve">2020 рік </w:t>
            </w:r>
          </w:p>
        </w:tc>
        <w:tc>
          <w:tcPr>
            <w:tcW w:w="1805" w:type="dxa"/>
            <w:tcBorders>
              <w:bottom w:val="single" w:sz="12" w:space="0" w:color="auto"/>
            </w:tcBorders>
            <w:shd w:val="clear" w:color="auto" w:fill="E1D7DE"/>
            <w:vAlign w:val="center"/>
          </w:tcPr>
          <w:p w14:paraId="4CD0FA67" w14:textId="77777777" w:rsidR="0093075A" w:rsidRPr="0093075A" w:rsidRDefault="0093075A" w:rsidP="002A47FB">
            <w:pPr>
              <w:jc w:val="center"/>
              <w:rPr>
                <w:b/>
                <w:color w:val="365F91" w:themeColor="accent1" w:themeShade="BF"/>
              </w:rPr>
            </w:pPr>
            <w:r w:rsidRPr="0093075A">
              <w:rPr>
                <w:b/>
                <w:color w:val="365F91" w:themeColor="accent1" w:themeShade="BF"/>
              </w:rPr>
              <w:t xml:space="preserve">І півріччя </w:t>
            </w:r>
          </w:p>
          <w:p w14:paraId="0823284C" w14:textId="77777777" w:rsidR="0093075A" w:rsidRPr="0093075A" w:rsidRDefault="0093075A" w:rsidP="002A47FB">
            <w:pPr>
              <w:jc w:val="center"/>
              <w:rPr>
                <w:b/>
                <w:color w:val="365F91" w:themeColor="accent1" w:themeShade="BF"/>
              </w:rPr>
            </w:pPr>
            <w:r w:rsidRPr="0093075A">
              <w:rPr>
                <w:b/>
                <w:color w:val="365F91" w:themeColor="accent1" w:themeShade="BF"/>
              </w:rPr>
              <w:t>2021 року</w:t>
            </w:r>
          </w:p>
        </w:tc>
      </w:tr>
      <w:tr w:rsidR="0093075A" w:rsidRPr="0093075A" w14:paraId="11E25071" w14:textId="77777777" w:rsidTr="002A47FB">
        <w:trPr>
          <w:jc w:val="center"/>
        </w:trPr>
        <w:tc>
          <w:tcPr>
            <w:tcW w:w="1571" w:type="dxa"/>
            <w:tcBorders>
              <w:top w:val="single" w:sz="12" w:space="0" w:color="auto"/>
            </w:tcBorders>
          </w:tcPr>
          <w:p w14:paraId="389EA6AC" w14:textId="77777777" w:rsidR="0093075A" w:rsidRPr="0093075A" w:rsidRDefault="0093075A" w:rsidP="002A47FB">
            <w:pPr>
              <w:rPr>
                <w:color w:val="365F91" w:themeColor="accent1" w:themeShade="BF"/>
              </w:rPr>
            </w:pPr>
            <w:r w:rsidRPr="0093075A">
              <w:rPr>
                <w:color w:val="365F91" w:themeColor="accent1" w:themeShade="BF"/>
              </w:rPr>
              <w:t>Заводський</w:t>
            </w:r>
          </w:p>
        </w:tc>
        <w:tc>
          <w:tcPr>
            <w:tcW w:w="1804" w:type="dxa"/>
            <w:tcBorders>
              <w:top w:val="single" w:sz="12" w:space="0" w:color="auto"/>
            </w:tcBorders>
          </w:tcPr>
          <w:p w14:paraId="396CD72C" w14:textId="77777777" w:rsidR="0093075A" w:rsidRPr="0093075A" w:rsidRDefault="0093075A" w:rsidP="002A47FB">
            <w:pPr>
              <w:jc w:val="center"/>
              <w:rPr>
                <w:color w:val="365F91" w:themeColor="accent1" w:themeShade="BF"/>
              </w:rPr>
            </w:pPr>
            <w:r w:rsidRPr="0093075A">
              <w:rPr>
                <w:color w:val="365F91" w:themeColor="accent1" w:themeShade="BF"/>
              </w:rPr>
              <w:t>262</w:t>
            </w:r>
          </w:p>
        </w:tc>
        <w:tc>
          <w:tcPr>
            <w:tcW w:w="1804" w:type="dxa"/>
            <w:tcBorders>
              <w:top w:val="single" w:sz="12" w:space="0" w:color="auto"/>
            </w:tcBorders>
            <w:vAlign w:val="center"/>
          </w:tcPr>
          <w:p w14:paraId="1F877FCA" w14:textId="77777777" w:rsidR="0093075A" w:rsidRPr="0093075A" w:rsidRDefault="0093075A" w:rsidP="002A47FB">
            <w:pPr>
              <w:jc w:val="center"/>
              <w:rPr>
                <w:color w:val="365F91" w:themeColor="accent1" w:themeShade="BF"/>
              </w:rPr>
            </w:pPr>
            <w:r w:rsidRPr="0093075A">
              <w:rPr>
                <w:color w:val="365F91" w:themeColor="accent1" w:themeShade="BF"/>
              </w:rPr>
              <w:t>301</w:t>
            </w:r>
          </w:p>
        </w:tc>
        <w:tc>
          <w:tcPr>
            <w:tcW w:w="1804" w:type="dxa"/>
            <w:tcBorders>
              <w:top w:val="single" w:sz="12" w:space="0" w:color="auto"/>
            </w:tcBorders>
            <w:vAlign w:val="center"/>
          </w:tcPr>
          <w:p w14:paraId="2C3E22D4" w14:textId="77777777" w:rsidR="0093075A" w:rsidRPr="0093075A" w:rsidRDefault="0093075A" w:rsidP="002A47FB">
            <w:pPr>
              <w:jc w:val="center"/>
              <w:rPr>
                <w:color w:val="365F91" w:themeColor="accent1" w:themeShade="BF"/>
              </w:rPr>
            </w:pPr>
            <w:r w:rsidRPr="0093075A">
              <w:rPr>
                <w:color w:val="365F91" w:themeColor="accent1" w:themeShade="BF"/>
              </w:rPr>
              <w:t>289</w:t>
            </w:r>
          </w:p>
        </w:tc>
        <w:tc>
          <w:tcPr>
            <w:tcW w:w="1805" w:type="dxa"/>
            <w:tcBorders>
              <w:top w:val="single" w:sz="12" w:space="0" w:color="auto"/>
            </w:tcBorders>
          </w:tcPr>
          <w:p w14:paraId="66CAEC90" w14:textId="77777777" w:rsidR="0093075A" w:rsidRPr="0093075A" w:rsidRDefault="0093075A" w:rsidP="002A47FB">
            <w:pPr>
              <w:jc w:val="center"/>
              <w:rPr>
                <w:color w:val="365F91" w:themeColor="accent1" w:themeShade="BF"/>
              </w:rPr>
            </w:pPr>
            <w:r w:rsidRPr="0093075A">
              <w:rPr>
                <w:color w:val="365F91" w:themeColor="accent1" w:themeShade="BF"/>
              </w:rPr>
              <w:t>256</w:t>
            </w:r>
          </w:p>
        </w:tc>
      </w:tr>
      <w:tr w:rsidR="0093075A" w:rsidRPr="0093075A" w14:paraId="55D7650E" w14:textId="77777777" w:rsidTr="002A47FB">
        <w:trPr>
          <w:jc w:val="center"/>
        </w:trPr>
        <w:tc>
          <w:tcPr>
            <w:tcW w:w="1571" w:type="dxa"/>
          </w:tcPr>
          <w:p w14:paraId="3234C9C1" w14:textId="77777777" w:rsidR="0093075A" w:rsidRPr="0093075A" w:rsidRDefault="0093075A" w:rsidP="002A47FB">
            <w:pPr>
              <w:rPr>
                <w:color w:val="365F91" w:themeColor="accent1" w:themeShade="BF"/>
              </w:rPr>
            </w:pPr>
            <w:r w:rsidRPr="0093075A">
              <w:rPr>
                <w:color w:val="365F91" w:themeColor="accent1" w:themeShade="BF"/>
              </w:rPr>
              <w:t>Інгульський</w:t>
            </w:r>
          </w:p>
        </w:tc>
        <w:tc>
          <w:tcPr>
            <w:tcW w:w="1804" w:type="dxa"/>
          </w:tcPr>
          <w:p w14:paraId="2E2CCEA0" w14:textId="77777777" w:rsidR="0093075A" w:rsidRPr="0093075A" w:rsidRDefault="0093075A" w:rsidP="002A47FB">
            <w:pPr>
              <w:jc w:val="center"/>
              <w:rPr>
                <w:color w:val="365F91" w:themeColor="accent1" w:themeShade="BF"/>
              </w:rPr>
            </w:pPr>
            <w:r w:rsidRPr="0093075A">
              <w:rPr>
                <w:color w:val="365F91" w:themeColor="accent1" w:themeShade="BF"/>
              </w:rPr>
              <w:t>326</w:t>
            </w:r>
          </w:p>
        </w:tc>
        <w:tc>
          <w:tcPr>
            <w:tcW w:w="1804" w:type="dxa"/>
            <w:vAlign w:val="center"/>
          </w:tcPr>
          <w:p w14:paraId="07FF9DFB" w14:textId="77777777" w:rsidR="0093075A" w:rsidRPr="0093075A" w:rsidRDefault="0093075A" w:rsidP="002A47FB">
            <w:pPr>
              <w:jc w:val="center"/>
              <w:rPr>
                <w:color w:val="365F91" w:themeColor="accent1" w:themeShade="BF"/>
              </w:rPr>
            </w:pPr>
            <w:r w:rsidRPr="0093075A">
              <w:rPr>
                <w:color w:val="365F91" w:themeColor="accent1" w:themeShade="BF"/>
              </w:rPr>
              <w:t>327</w:t>
            </w:r>
          </w:p>
        </w:tc>
        <w:tc>
          <w:tcPr>
            <w:tcW w:w="1804" w:type="dxa"/>
            <w:vAlign w:val="center"/>
          </w:tcPr>
          <w:p w14:paraId="745C4F17" w14:textId="77777777" w:rsidR="0093075A" w:rsidRPr="0093075A" w:rsidRDefault="0093075A" w:rsidP="002A47FB">
            <w:pPr>
              <w:jc w:val="center"/>
              <w:rPr>
                <w:color w:val="365F91" w:themeColor="accent1" w:themeShade="BF"/>
              </w:rPr>
            </w:pPr>
            <w:r w:rsidRPr="0093075A">
              <w:rPr>
                <w:color w:val="365F91" w:themeColor="accent1" w:themeShade="BF"/>
              </w:rPr>
              <w:t>344</w:t>
            </w:r>
          </w:p>
        </w:tc>
        <w:tc>
          <w:tcPr>
            <w:tcW w:w="1805" w:type="dxa"/>
          </w:tcPr>
          <w:p w14:paraId="14532C4E" w14:textId="77777777" w:rsidR="0093075A" w:rsidRPr="0093075A" w:rsidRDefault="0093075A" w:rsidP="002A47FB">
            <w:pPr>
              <w:jc w:val="center"/>
              <w:rPr>
                <w:color w:val="365F91" w:themeColor="accent1" w:themeShade="BF"/>
              </w:rPr>
            </w:pPr>
            <w:r w:rsidRPr="0093075A">
              <w:rPr>
                <w:color w:val="365F91" w:themeColor="accent1" w:themeShade="BF"/>
              </w:rPr>
              <w:t>184</w:t>
            </w:r>
          </w:p>
        </w:tc>
      </w:tr>
      <w:tr w:rsidR="0093075A" w:rsidRPr="0093075A" w14:paraId="16FDC227" w14:textId="77777777" w:rsidTr="002A47FB">
        <w:trPr>
          <w:jc w:val="center"/>
        </w:trPr>
        <w:tc>
          <w:tcPr>
            <w:tcW w:w="1571" w:type="dxa"/>
          </w:tcPr>
          <w:p w14:paraId="434CB72F" w14:textId="77777777" w:rsidR="0093075A" w:rsidRPr="0093075A" w:rsidRDefault="0093075A" w:rsidP="002A47FB">
            <w:pPr>
              <w:rPr>
                <w:color w:val="365F91" w:themeColor="accent1" w:themeShade="BF"/>
              </w:rPr>
            </w:pPr>
            <w:r w:rsidRPr="0093075A">
              <w:rPr>
                <w:color w:val="365F91" w:themeColor="accent1" w:themeShade="BF"/>
              </w:rPr>
              <w:t>Корабельний</w:t>
            </w:r>
          </w:p>
        </w:tc>
        <w:tc>
          <w:tcPr>
            <w:tcW w:w="1804" w:type="dxa"/>
          </w:tcPr>
          <w:p w14:paraId="711C4B88" w14:textId="77777777" w:rsidR="0093075A" w:rsidRPr="0093075A" w:rsidRDefault="0093075A" w:rsidP="002A47FB">
            <w:pPr>
              <w:jc w:val="center"/>
              <w:rPr>
                <w:color w:val="365F91" w:themeColor="accent1" w:themeShade="BF"/>
              </w:rPr>
            </w:pPr>
            <w:r w:rsidRPr="0093075A">
              <w:rPr>
                <w:color w:val="365F91" w:themeColor="accent1" w:themeShade="BF"/>
              </w:rPr>
              <w:t>207</w:t>
            </w:r>
          </w:p>
        </w:tc>
        <w:tc>
          <w:tcPr>
            <w:tcW w:w="1804" w:type="dxa"/>
            <w:vAlign w:val="center"/>
          </w:tcPr>
          <w:p w14:paraId="658A88DB" w14:textId="77777777" w:rsidR="0093075A" w:rsidRPr="0093075A" w:rsidRDefault="0093075A" w:rsidP="002A47FB">
            <w:pPr>
              <w:jc w:val="center"/>
              <w:rPr>
                <w:color w:val="365F91" w:themeColor="accent1" w:themeShade="BF"/>
              </w:rPr>
            </w:pPr>
            <w:r w:rsidRPr="0093075A">
              <w:rPr>
                <w:color w:val="365F91" w:themeColor="accent1" w:themeShade="BF"/>
              </w:rPr>
              <w:t>207</w:t>
            </w:r>
          </w:p>
        </w:tc>
        <w:tc>
          <w:tcPr>
            <w:tcW w:w="1804" w:type="dxa"/>
            <w:vAlign w:val="center"/>
          </w:tcPr>
          <w:p w14:paraId="0EB11B7E" w14:textId="77777777" w:rsidR="0093075A" w:rsidRPr="0093075A" w:rsidRDefault="0093075A" w:rsidP="002A47FB">
            <w:pPr>
              <w:jc w:val="center"/>
              <w:rPr>
                <w:color w:val="365F91" w:themeColor="accent1" w:themeShade="BF"/>
              </w:rPr>
            </w:pPr>
            <w:r w:rsidRPr="0093075A">
              <w:rPr>
                <w:color w:val="365F91" w:themeColor="accent1" w:themeShade="BF"/>
              </w:rPr>
              <w:t>206</w:t>
            </w:r>
          </w:p>
        </w:tc>
        <w:tc>
          <w:tcPr>
            <w:tcW w:w="1805" w:type="dxa"/>
          </w:tcPr>
          <w:p w14:paraId="3B7873C3" w14:textId="77777777" w:rsidR="0093075A" w:rsidRPr="0093075A" w:rsidRDefault="0093075A" w:rsidP="002A47FB">
            <w:pPr>
              <w:jc w:val="center"/>
              <w:rPr>
                <w:color w:val="365F91" w:themeColor="accent1" w:themeShade="BF"/>
              </w:rPr>
            </w:pPr>
            <w:r w:rsidRPr="0093075A">
              <w:rPr>
                <w:color w:val="365F91" w:themeColor="accent1" w:themeShade="BF"/>
              </w:rPr>
              <w:t>202</w:t>
            </w:r>
          </w:p>
        </w:tc>
      </w:tr>
      <w:tr w:rsidR="0093075A" w:rsidRPr="0093075A" w14:paraId="736CF9BC" w14:textId="77777777" w:rsidTr="002A47FB">
        <w:trPr>
          <w:jc w:val="center"/>
        </w:trPr>
        <w:tc>
          <w:tcPr>
            <w:tcW w:w="1571" w:type="dxa"/>
          </w:tcPr>
          <w:p w14:paraId="200E227E" w14:textId="77777777" w:rsidR="0093075A" w:rsidRPr="0093075A" w:rsidRDefault="0093075A" w:rsidP="002A47FB">
            <w:pPr>
              <w:rPr>
                <w:color w:val="365F91" w:themeColor="accent1" w:themeShade="BF"/>
              </w:rPr>
            </w:pPr>
            <w:r w:rsidRPr="0093075A">
              <w:rPr>
                <w:color w:val="365F91" w:themeColor="accent1" w:themeShade="BF"/>
              </w:rPr>
              <w:t>Центральний</w:t>
            </w:r>
          </w:p>
        </w:tc>
        <w:tc>
          <w:tcPr>
            <w:tcW w:w="1804" w:type="dxa"/>
          </w:tcPr>
          <w:p w14:paraId="594E0AD2" w14:textId="77777777" w:rsidR="0093075A" w:rsidRPr="0093075A" w:rsidRDefault="0093075A" w:rsidP="002A47FB">
            <w:pPr>
              <w:jc w:val="center"/>
              <w:rPr>
                <w:color w:val="365F91" w:themeColor="accent1" w:themeShade="BF"/>
              </w:rPr>
            </w:pPr>
            <w:r w:rsidRPr="0093075A">
              <w:rPr>
                <w:color w:val="365F91" w:themeColor="accent1" w:themeShade="BF"/>
              </w:rPr>
              <w:t>245</w:t>
            </w:r>
          </w:p>
        </w:tc>
        <w:tc>
          <w:tcPr>
            <w:tcW w:w="1804" w:type="dxa"/>
            <w:vAlign w:val="center"/>
          </w:tcPr>
          <w:p w14:paraId="22020C55" w14:textId="77777777" w:rsidR="0093075A" w:rsidRPr="0093075A" w:rsidRDefault="0093075A" w:rsidP="002A47FB">
            <w:pPr>
              <w:jc w:val="center"/>
              <w:rPr>
                <w:color w:val="365F91" w:themeColor="accent1" w:themeShade="BF"/>
              </w:rPr>
            </w:pPr>
            <w:r w:rsidRPr="0093075A">
              <w:rPr>
                <w:color w:val="365F91" w:themeColor="accent1" w:themeShade="BF"/>
              </w:rPr>
              <w:t>250</w:t>
            </w:r>
          </w:p>
        </w:tc>
        <w:tc>
          <w:tcPr>
            <w:tcW w:w="1804" w:type="dxa"/>
            <w:vAlign w:val="center"/>
          </w:tcPr>
          <w:p w14:paraId="439FDDE3" w14:textId="77777777" w:rsidR="0093075A" w:rsidRPr="0093075A" w:rsidRDefault="0093075A" w:rsidP="002A47FB">
            <w:pPr>
              <w:jc w:val="center"/>
              <w:rPr>
                <w:color w:val="365F91" w:themeColor="accent1" w:themeShade="BF"/>
              </w:rPr>
            </w:pPr>
            <w:r w:rsidRPr="0093075A">
              <w:rPr>
                <w:color w:val="365F91" w:themeColor="accent1" w:themeShade="BF"/>
              </w:rPr>
              <w:t>209</w:t>
            </w:r>
          </w:p>
        </w:tc>
        <w:tc>
          <w:tcPr>
            <w:tcW w:w="1805" w:type="dxa"/>
          </w:tcPr>
          <w:p w14:paraId="67103277" w14:textId="77777777" w:rsidR="0093075A" w:rsidRPr="0093075A" w:rsidRDefault="0093075A" w:rsidP="002A47FB">
            <w:pPr>
              <w:jc w:val="center"/>
              <w:rPr>
                <w:color w:val="365F91" w:themeColor="accent1" w:themeShade="BF"/>
              </w:rPr>
            </w:pPr>
            <w:r w:rsidRPr="0093075A">
              <w:rPr>
                <w:color w:val="365F91" w:themeColor="accent1" w:themeShade="BF"/>
              </w:rPr>
              <w:t>219</w:t>
            </w:r>
          </w:p>
        </w:tc>
      </w:tr>
      <w:tr w:rsidR="0093075A" w:rsidRPr="0093075A" w14:paraId="0952AC5F" w14:textId="77777777" w:rsidTr="002A47FB">
        <w:trPr>
          <w:jc w:val="center"/>
        </w:trPr>
        <w:tc>
          <w:tcPr>
            <w:tcW w:w="1571" w:type="dxa"/>
          </w:tcPr>
          <w:p w14:paraId="36B5A0D3" w14:textId="77777777" w:rsidR="0093075A" w:rsidRPr="0093075A" w:rsidRDefault="0093075A" w:rsidP="002A47FB">
            <w:pPr>
              <w:rPr>
                <w:b/>
                <w:color w:val="365F91" w:themeColor="accent1" w:themeShade="BF"/>
              </w:rPr>
            </w:pPr>
            <w:r w:rsidRPr="0093075A">
              <w:rPr>
                <w:b/>
                <w:color w:val="365F91" w:themeColor="accent1" w:themeShade="BF"/>
              </w:rPr>
              <w:t>Всього</w:t>
            </w:r>
          </w:p>
        </w:tc>
        <w:tc>
          <w:tcPr>
            <w:tcW w:w="1804" w:type="dxa"/>
          </w:tcPr>
          <w:p w14:paraId="70E79E7C" w14:textId="77777777" w:rsidR="0093075A" w:rsidRPr="0093075A" w:rsidRDefault="0093075A" w:rsidP="002A47FB">
            <w:pPr>
              <w:jc w:val="center"/>
              <w:rPr>
                <w:b/>
                <w:color w:val="365F91" w:themeColor="accent1" w:themeShade="BF"/>
              </w:rPr>
            </w:pPr>
            <w:r w:rsidRPr="0093075A">
              <w:rPr>
                <w:b/>
                <w:color w:val="365F91" w:themeColor="accent1" w:themeShade="BF"/>
              </w:rPr>
              <w:t>1040</w:t>
            </w:r>
          </w:p>
        </w:tc>
        <w:tc>
          <w:tcPr>
            <w:tcW w:w="1804" w:type="dxa"/>
            <w:vAlign w:val="center"/>
          </w:tcPr>
          <w:p w14:paraId="00B7E11A" w14:textId="77777777" w:rsidR="0093075A" w:rsidRPr="0093075A" w:rsidRDefault="0093075A" w:rsidP="002A47FB">
            <w:pPr>
              <w:jc w:val="center"/>
              <w:rPr>
                <w:b/>
                <w:color w:val="365F91" w:themeColor="accent1" w:themeShade="BF"/>
              </w:rPr>
            </w:pPr>
            <w:r w:rsidRPr="0093075A">
              <w:rPr>
                <w:b/>
                <w:color w:val="365F91" w:themeColor="accent1" w:themeShade="BF"/>
              </w:rPr>
              <w:t>1085</w:t>
            </w:r>
          </w:p>
        </w:tc>
        <w:tc>
          <w:tcPr>
            <w:tcW w:w="1804" w:type="dxa"/>
            <w:vAlign w:val="center"/>
          </w:tcPr>
          <w:p w14:paraId="29436535" w14:textId="77777777" w:rsidR="0093075A" w:rsidRPr="0093075A" w:rsidRDefault="0093075A" w:rsidP="002A47FB">
            <w:pPr>
              <w:jc w:val="center"/>
              <w:rPr>
                <w:b/>
                <w:color w:val="365F91" w:themeColor="accent1" w:themeShade="BF"/>
              </w:rPr>
            </w:pPr>
            <w:r w:rsidRPr="0093075A">
              <w:rPr>
                <w:b/>
                <w:color w:val="365F91" w:themeColor="accent1" w:themeShade="BF"/>
              </w:rPr>
              <w:t>1048</w:t>
            </w:r>
          </w:p>
        </w:tc>
        <w:tc>
          <w:tcPr>
            <w:tcW w:w="1805" w:type="dxa"/>
          </w:tcPr>
          <w:p w14:paraId="198E7607" w14:textId="77777777" w:rsidR="0093075A" w:rsidRPr="0093075A" w:rsidRDefault="0093075A" w:rsidP="002A47FB">
            <w:pPr>
              <w:jc w:val="center"/>
              <w:rPr>
                <w:b/>
                <w:color w:val="365F91" w:themeColor="accent1" w:themeShade="BF"/>
              </w:rPr>
            </w:pPr>
            <w:r w:rsidRPr="0093075A">
              <w:rPr>
                <w:b/>
                <w:color w:val="365F91" w:themeColor="accent1" w:themeShade="BF"/>
              </w:rPr>
              <w:t>861</w:t>
            </w:r>
          </w:p>
        </w:tc>
      </w:tr>
    </w:tbl>
    <w:p w14:paraId="43AB6EB9" w14:textId="77777777" w:rsidR="0093075A" w:rsidRPr="0093075A" w:rsidRDefault="0093075A" w:rsidP="0093075A">
      <w:pPr>
        <w:ind w:firstLine="540"/>
        <w:jc w:val="both"/>
        <w:rPr>
          <w:color w:val="365F91" w:themeColor="accent1" w:themeShade="BF"/>
        </w:rPr>
      </w:pPr>
    </w:p>
    <w:p w14:paraId="22C385DD" w14:textId="77777777" w:rsidR="0093075A" w:rsidRPr="0093075A" w:rsidRDefault="0093075A" w:rsidP="0093075A">
      <w:pPr>
        <w:jc w:val="center"/>
        <w:rPr>
          <w:color w:val="365F91" w:themeColor="accent1" w:themeShade="BF"/>
        </w:rPr>
      </w:pPr>
      <w:r w:rsidRPr="0093075A">
        <w:rPr>
          <w:color w:val="365F91" w:themeColor="accent1" w:themeShade="BF"/>
        </w:rPr>
        <w:t>Кількість громадян, які отримали послуги</w:t>
      </w:r>
    </w:p>
    <w:p w14:paraId="41F33891" w14:textId="77777777" w:rsidR="0093075A" w:rsidRPr="0093075A" w:rsidRDefault="0093075A" w:rsidP="0093075A">
      <w:pPr>
        <w:jc w:val="center"/>
        <w:rPr>
          <w:color w:val="365F91" w:themeColor="accent1" w:themeShade="BF"/>
        </w:rPr>
      </w:pPr>
      <w:r w:rsidRPr="0093075A">
        <w:rPr>
          <w:color w:val="365F91" w:themeColor="accent1" w:themeShade="BF"/>
        </w:rPr>
        <w:t>у районних відділеннях організації надання адресної допомоги</w:t>
      </w:r>
    </w:p>
    <w:p w14:paraId="2ACDDEE1" w14:textId="77777777" w:rsidR="0093075A" w:rsidRPr="0093075A" w:rsidRDefault="0093075A" w:rsidP="0093075A">
      <w:pPr>
        <w:jc w:val="center"/>
        <w:rPr>
          <w:color w:val="365F91" w:themeColor="accent1" w:themeShade="BF"/>
        </w:rPr>
      </w:pPr>
    </w:p>
    <w:tbl>
      <w:tblPr>
        <w:tblW w:w="7938" w:type="dxa"/>
        <w:tblInd w:w="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984"/>
        <w:gridCol w:w="1985"/>
        <w:gridCol w:w="1984"/>
      </w:tblGrid>
      <w:tr w:rsidR="0093075A" w:rsidRPr="0093075A" w14:paraId="04B54A3D" w14:textId="77777777" w:rsidTr="0093075A">
        <w:tc>
          <w:tcPr>
            <w:tcW w:w="1985" w:type="dxa"/>
            <w:tcBorders>
              <w:bottom w:val="single" w:sz="12" w:space="0" w:color="auto"/>
            </w:tcBorders>
            <w:shd w:val="clear" w:color="auto" w:fill="E1D7DE"/>
          </w:tcPr>
          <w:p w14:paraId="36EC2D2A" w14:textId="77777777" w:rsidR="0093075A" w:rsidRPr="0093075A" w:rsidRDefault="0093075A" w:rsidP="002A47FB">
            <w:pPr>
              <w:rPr>
                <w:b/>
                <w:color w:val="365F91" w:themeColor="accent1" w:themeShade="BF"/>
              </w:rPr>
            </w:pPr>
            <w:r w:rsidRPr="0093075A">
              <w:rPr>
                <w:b/>
                <w:color w:val="365F91" w:themeColor="accent1" w:themeShade="BF"/>
              </w:rPr>
              <w:t>Район</w:t>
            </w:r>
          </w:p>
        </w:tc>
        <w:tc>
          <w:tcPr>
            <w:tcW w:w="1984" w:type="dxa"/>
            <w:tcBorders>
              <w:bottom w:val="single" w:sz="12" w:space="0" w:color="auto"/>
            </w:tcBorders>
            <w:shd w:val="clear" w:color="auto" w:fill="E1D7DE"/>
          </w:tcPr>
          <w:p w14:paraId="1D8D6C6B" w14:textId="77777777" w:rsidR="0093075A" w:rsidRPr="0093075A" w:rsidRDefault="0093075A" w:rsidP="002A47FB">
            <w:pPr>
              <w:jc w:val="center"/>
              <w:rPr>
                <w:b/>
                <w:color w:val="365F91" w:themeColor="accent1" w:themeShade="BF"/>
              </w:rPr>
            </w:pPr>
            <w:r w:rsidRPr="0093075A">
              <w:rPr>
                <w:b/>
                <w:color w:val="365F91" w:themeColor="accent1" w:themeShade="BF"/>
              </w:rPr>
              <w:t>2018 рік</w:t>
            </w:r>
          </w:p>
        </w:tc>
        <w:tc>
          <w:tcPr>
            <w:tcW w:w="1985" w:type="dxa"/>
            <w:tcBorders>
              <w:bottom w:val="single" w:sz="12" w:space="0" w:color="auto"/>
            </w:tcBorders>
            <w:shd w:val="clear" w:color="auto" w:fill="E1D7DE"/>
          </w:tcPr>
          <w:p w14:paraId="5584F546" w14:textId="77777777" w:rsidR="0093075A" w:rsidRPr="0093075A" w:rsidRDefault="0093075A" w:rsidP="002A47FB">
            <w:pPr>
              <w:jc w:val="center"/>
              <w:rPr>
                <w:b/>
                <w:color w:val="365F91" w:themeColor="accent1" w:themeShade="BF"/>
              </w:rPr>
            </w:pPr>
            <w:r w:rsidRPr="0093075A">
              <w:rPr>
                <w:b/>
                <w:color w:val="365F91" w:themeColor="accent1" w:themeShade="BF"/>
              </w:rPr>
              <w:t xml:space="preserve">2019 рік </w:t>
            </w:r>
          </w:p>
        </w:tc>
        <w:tc>
          <w:tcPr>
            <w:tcW w:w="1984" w:type="dxa"/>
            <w:tcBorders>
              <w:bottom w:val="single" w:sz="12" w:space="0" w:color="auto"/>
            </w:tcBorders>
            <w:shd w:val="clear" w:color="auto" w:fill="E1D7DE"/>
          </w:tcPr>
          <w:p w14:paraId="68C2654E" w14:textId="77777777" w:rsidR="0093075A" w:rsidRPr="0093075A" w:rsidRDefault="0093075A" w:rsidP="002A47FB">
            <w:pPr>
              <w:jc w:val="center"/>
              <w:rPr>
                <w:b/>
                <w:color w:val="365F91" w:themeColor="accent1" w:themeShade="BF"/>
              </w:rPr>
            </w:pPr>
            <w:r w:rsidRPr="0093075A">
              <w:rPr>
                <w:b/>
                <w:color w:val="365F91" w:themeColor="accent1" w:themeShade="BF"/>
              </w:rPr>
              <w:t xml:space="preserve">2020 рік </w:t>
            </w:r>
          </w:p>
        </w:tc>
      </w:tr>
      <w:tr w:rsidR="0093075A" w:rsidRPr="0093075A" w14:paraId="4E7C31CE" w14:textId="77777777" w:rsidTr="002A47FB">
        <w:tc>
          <w:tcPr>
            <w:tcW w:w="1985" w:type="dxa"/>
            <w:tcBorders>
              <w:top w:val="single" w:sz="12" w:space="0" w:color="auto"/>
            </w:tcBorders>
          </w:tcPr>
          <w:p w14:paraId="39EDC507" w14:textId="77777777" w:rsidR="0093075A" w:rsidRPr="0093075A" w:rsidRDefault="0093075A" w:rsidP="002A47FB">
            <w:pPr>
              <w:rPr>
                <w:color w:val="365F91" w:themeColor="accent1" w:themeShade="BF"/>
              </w:rPr>
            </w:pPr>
            <w:r w:rsidRPr="0093075A">
              <w:rPr>
                <w:color w:val="365F91" w:themeColor="accent1" w:themeShade="BF"/>
              </w:rPr>
              <w:t>Заводський</w:t>
            </w:r>
          </w:p>
        </w:tc>
        <w:tc>
          <w:tcPr>
            <w:tcW w:w="1984" w:type="dxa"/>
            <w:tcBorders>
              <w:top w:val="single" w:sz="12" w:space="0" w:color="auto"/>
            </w:tcBorders>
          </w:tcPr>
          <w:p w14:paraId="71AC603A" w14:textId="77777777" w:rsidR="0093075A" w:rsidRPr="0093075A" w:rsidRDefault="0093075A" w:rsidP="002A47FB">
            <w:pPr>
              <w:jc w:val="center"/>
              <w:rPr>
                <w:color w:val="365F91" w:themeColor="accent1" w:themeShade="BF"/>
              </w:rPr>
            </w:pPr>
            <w:r w:rsidRPr="0093075A">
              <w:rPr>
                <w:color w:val="365F91" w:themeColor="accent1" w:themeShade="BF"/>
              </w:rPr>
              <w:t>2088</w:t>
            </w:r>
          </w:p>
        </w:tc>
        <w:tc>
          <w:tcPr>
            <w:tcW w:w="1985" w:type="dxa"/>
            <w:tcBorders>
              <w:top w:val="single" w:sz="12" w:space="0" w:color="auto"/>
            </w:tcBorders>
            <w:vAlign w:val="center"/>
          </w:tcPr>
          <w:p w14:paraId="7CF4843B" w14:textId="77777777" w:rsidR="0093075A" w:rsidRPr="0093075A" w:rsidRDefault="0093075A" w:rsidP="002A47FB">
            <w:pPr>
              <w:jc w:val="center"/>
              <w:rPr>
                <w:color w:val="365F91" w:themeColor="accent1" w:themeShade="BF"/>
              </w:rPr>
            </w:pPr>
            <w:r w:rsidRPr="0093075A">
              <w:rPr>
                <w:color w:val="365F91" w:themeColor="accent1" w:themeShade="BF"/>
              </w:rPr>
              <w:t>2301</w:t>
            </w:r>
          </w:p>
        </w:tc>
        <w:tc>
          <w:tcPr>
            <w:tcW w:w="1984" w:type="dxa"/>
            <w:tcBorders>
              <w:top w:val="single" w:sz="12" w:space="0" w:color="auto"/>
            </w:tcBorders>
            <w:vAlign w:val="center"/>
          </w:tcPr>
          <w:p w14:paraId="4B81D2AE" w14:textId="77777777" w:rsidR="0093075A" w:rsidRPr="0093075A" w:rsidRDefault="0093075A" w:rsidP="002A47FB">
            <w:pPr>
              <w:jc w:val="center"/>
              <w:rPr>
                <w:color w:val="365F91" w:themeColor="accent1" w:themeShade="BF"/>
              </w:rPr>
            </w:pPr>
            <w:r w:rsidRPr="0093075A">
              <w:rPr>
                <w:color w:val="365F91" w:themeColor="accent1" w:themeShade="BF"/>
              </w:rPr>
              <w:t>2734</w:t>
            </w:r>
          </w:p>
        </w:tc>
      </w:tr>
      <w:tr w:rsidR="0093075A" w:rsidRPr="0093075A" w14:paraId="2AA82CAA" w14:textId="77777777" w:rsidTr="002A47FB">
        <w:tc>
          <w:tcPr>
            <w:tcW w:w="1985" w:type="dxa"/>
          </w:tcPr>
          <w:p w14:paraId="0D8F8873" w14:textId="77777777" w:rsidR="0093075A" w:rsidRPr="0093075A" w:rsidRDefault="0093075A" w:rsidP="002A47FB">
            <w:pPr>
              <w:rPr>
                <w:color w:val="365F91" w:themeColor="accent1" w:themeShade="BF"/>
              </w:rPr>
            </w:pPr>
            <w:r w:rsidRPr="0093075A">
              <w:rPr>
                <w:color w:val="365F91" w:themeColor="accent1" w:themeShade="BF"/>
              </w:rPr>
              <w:t>Інгульський</w:t>
            </w:r>
          </w:p>
        </w:tc>
        <w:tc>
          <w:tcPr>
            <w:tcW w:w="1984" w:type="dxa"/>
          </w:tcPr>
          <w:p w14:paraId="56726ABC" w14:textId="77777777" w:rsidR="0093075A" w:rsidRPr="0093075A" w:rsidRDefault="0093075A" w:rsidP="002A47FB">
            <w:pPr>
              <w:jc w:val="center"/>
              <w:rPr>
                <w:color w:val="365F91" w:themeColor="accent1" w:themeShade="BF"/>
              </w:rPr>
            </w:pPr>
            <w:r w:rsidRPr="0093075A">
              <w:rPr>
                <w:color w:val="365F91" w:themeColor="accent1" w:themeShade="BF"/>
              </w:rPr>
              <w:t>1576</w:t>
            </w:r>
          </w:p>
        </w:tc>
        <w:tc>
          <w:tcPr>
            <w:tcW w:w="1985" w:type="dxa"/>
            <w:vAlign w:val="center"/>
          </w:tcPr>
          <w:p w14:paraId="7E7588A8" w14:textId="77777777" w:rsidR="0093075A" w:rsidRPr="0093075A" w:rsidRDefault="0093075A" w:rsidP="002A47FB">
            <w:pPr>
              <w:jc w:val="center"/>
              <w:rPr>
                <w:color w:val="365F91" w:themeColor="accent1" w:themeShade="BF"/>
              </w:rPr>
            </w:pPr>
            <w:r w:rsidRPr="0093075A">
              <w:rPr>
                <w:color w:val="365F91" w:themeColor="accent1" w:themeShade="BF"/>
              </w:rPr>
              <w:t>1838</w:t>
            </w:r>
          </w:p>
        </w:tc>
        <w:tc>
          <w:tcPr>
            <w:tcW w:w="1984" w:type="dxa"/>
            <w:vAlign w:val="center"/>
          </w:tcPr>
          <w:p w14:paraId="7E08977A" w14:textId="77777777" w:rsidR="0093075A" w:rsidRPr="0093075A" w:rsidRDefault="0093075A" w:rsidP="002A47FB">
            <w:pPr>
              <w:jc w:val="center"/>
              <w:rPr>
                <w:color w:val="365F91" w:themeColor="accent1" w:themeShade="BF"/>
              </w:rPr>
            </w:pPr>
            <w:r w:rsidRPr="0093075A">
              <w:rPr>
                <w:color w:val="365F91" w:themeColor="accent1" w:themeShade="BF"/>
              </w:rPr>
              <w:t>2427</w:t>
            </w:r>
          </w:p>
        </w:tc>
      </w:tr>
      <w:tr w:rsidR="0093075A" w:rsidRPr="0093075A" w14:paraId="078BFA05" w14:textId="77777777" w:rsidTr="002A47FB">
        <w:tc>
          <w:tcPr>
            <w:tcW w:w="1985" w:type="dxa"/>
          </w:tcPr>
          <w:p w14:paraId="10C64DA7" w14:textId="77777777" w:rsidR="0093075A" w:rsidRPr="0093075A" w:rsidRDefault="0093075A" w:rsidP="002A47FB">
            <w:pPr>
              <w:rPr>
                <w:color w:val="365F91" w:themeColor="accent1" w:themeShade="BF"/>
              </w:rPr>
            </w:pPr>
            <w:r w:rsidRPr="0093075A">
              <w:rPr>
                <w:color w:val="365F91" w:themeColor="accent1" w:themeShade="BF"/>
              </w:rPr>
              <w:t>Корабельний</w:t>
            </w:r>
          </w:p>
        </w:tc>
        <w:tc>
          <w:tcPr>
            <w:tcW w:w="1984" w:type="dxa"/>
          </w:tcPr>
          <w:p w14:paraId="229DB59E" w14:textId="77777777" w:rsidR="0093075A" w:rsidRPr="0093075A" w:rsidRDefault="0093075A" w:rsidP="002A47FB">
            <w:pPr>
              <w:jc w:val="center"/>
              <w:rPr>
                <w:color w:val="365F91" w:themeColor="accent1" w:themeShade="BF"/>
              </w:rPr>
            </w:pPr>
            <w:r w:rsidRPr="0093075A">
              <w:rPr>
                <w:color w:val="365F91" w:themeColor="accent1" w:themeShade="BF"/>
              </w:rPr>
              <w:t>1132</w:t>
            </w:r>
          </w:p>
        </w:tc>
        <w:tc>
          <w:tcPr>
            <w:tcW w:w="1985" w:type="dxa"/>
            <w:vAlign w:val="center"/>
          </w:tcPr>
          <w:p w14:paraId="174D3FD9" w14:textId="77777777" w:rsidR="0093075A" w:rsidRPr="0093075A" w:rsidRDefault="0093075A" w:rsidP="002A47FB">
            <w:pPr>
              <w:jc w:val="center"/>
              <w:rPr>
                <w:color w:val="365F91" w:themeColor="accent1" w:themeShade="BF"/>
              </w:rPr>
            </w:pPr>
            <w:r w:rsidRPr="0093075A">
              <w:rPr>
                <w:color w:val="365F91" w:themeColor="accent1" w:themeShade="BF"/>
              </w:rPr>
              <w:t>1425</w:t>
            </w:r>
          </w:p>
        </w:tc>
        <w:tc>
          <w:tcPr>
            <w:tcW w:w="1984" w:type="dxa"/>
            <w:vAlign w:val="center"/>
          </w:tcPr>
          <w:p w14:paraId="09972C52" w14:textId="77777777" w:rsidR="0093075A" w:rsidRPr="0093075A" w:rsidRDefault="0093075A" w:rsidP="002A47FB">
            <w:pPr>
              <w:jc w:val="center"/>
              <w:rPr>
                <w:color w:val="365F91" w:themeColor="accent1" w:themeShade="BF"/>
              </w:rPr>
            </w:pPr>
            <w:r w:rsidRPr="0093075A">
              <w:rPr>
                <w:color w:val="365F91" w:themeColor="accent1" w:themeShade="BF"/>
              </w:rPr>
              <w:t>1579</w:t>
            </w:r>
          </w:p>
        </w:tc>
      </w:tr>
      <w:tr w:rsidR="0093075A" w:rsidRPr="0093075A" w14:paraId="29364606" w14:textId="77777777" w:rsidTr="002A47FB">
        <w:tc>
          <w:tcPr>
            <w:tcW w:w="1985" w:type="dxa"/>
          </w:tcPr>
          <w:p w14:paraId="20033615" w14:textId="77777777" w:rsidR="0093075A" w:rsidRPr="0093075A" w:rsidRDefault="0093075A" w:rsidP="002A47FB">
            <w:pPr>
              <w:rPr>
                <w:color w:val="365F91" w:themeColor="accent1" w:themeShade="BF"/>
              </w:rPr>
            </w:pPr>
            <w:r w:rsidRPr="0093075A">
              <w:rPr>
                <w:color w:val="365F91" w:themeColor="accent1" w:themeShade="BF"/>
              </w:rPr>
              <w:t>Центральний</w:t>
            </w:r>
          </w:p>
        </w:tc>
        <w:tc>
          <w:tcPr>
            <w:tcW w:w="1984" w:type="dxa"/>
          </w:tcPr>
          <w:p w14:paraId="363E9A2C" w14:textId="77777777" w:rsidR="0093075A" w:rsidRPr="0093075A" w:rsidRDefault="0093075A" w:rsidP="002A47FB">
            <w:pPr>
              <w:jc w:val="center"/>
              <w:rPr>
                <w:color w:val="365F91" w:themeColor="accent1" w:themeShade="BF"/>
              </w:rPr>
            </w:pPr>
            <w:r w:rsidRPr="0093075A">
              <w:rPr>
                <w:color w:val="365F91" w:themeColor="accent1" w:themeShade="BF"/>
              </w:rPr>
              <w:t>1727</w:t>
            </w:r>
          </w:p>
        </w:tc>
        <w:tc>
          <w:tcPr>
            <w:tcW w:w="1985" w:type="dxa"/>
            <w:vAlign w:val="center"/>
          </w:tcPr>
          <w:p w14:paraId="1AAD5BF5" w14:textId="77777777" w:rsidR="0093075A" w:rsidRPr="0093075A" w:rsidRDefault="0093075A" w:rsidP="002A47FB">
            <w:pPr>
              <w:jc w:val="center"/>
              <w:rPr>
                <w:color w:val="365F91" w:themeColor="accent1" w:themeShade="BF"/>
              </w:rPr>
            </w:pPr>
            <w:r w:rsidRPr="0093075A">
              <w:rPr>
                <w:color w:val="365F91" w:themeColor="accent1" w:themeShade="BF"/>
              </w:rPr>
              <w:t>2136</w:t>
            </w:r>
          </w:p>
        </w:tc>
        <w:tc>
          <w:tcPr>
            <w:tcW w:w="1984" w:type="dxa"/>
            <w:vAlign w:val="center"/>
          </w:tcPr>
          <w:p w14:paraId="07AD94E8" w14:textId="77777777" w:rsidR="0093075A" w:rsidRPr="0093075A" w:rsidRDefault="0093075A" w:rsidP="002A47FB">
            <w:pPr>
              <w:jc w:val="center"/>
              <w:rPr>
                <w:color w:val="365F91" w:themeColor="accent1" w:themeShade="BF"/>
              </w:rPr>
            </w:pPr>
            <w:r w:rsidRPr="0093075A">
              <w:rPr>
                <w:color w:val="365F91" w:themeColor="accent1" w:themeShade="BF"/>
              </w:rPr>
              <w:t>2534</w:t>
            </w:r>
          </w:p>
        </w:tc>
      </w:tr>
      <w:tr w:rsidR="0093075A" w:rsidRPr="0093075A" w14:paraId="77098DC9" w14:textId="77777777" w:rsidTr="002A47FB">
        <w:tc>
          <w:tcPr>
            <w:tcW w:w="1985" w:type="dxa"/>
          </w:tcPr>
          <w:p w14:paraId="2229216F" w14:textId="77777777" w:rsidR="0093075A" w:rsidRPr="0093075A" w:rsidRDefault="0093075A" w:rsidP="002A47FB">
            <w:pPr>
              <w:rPr>
                <w:b/>
                <w:color w:val="365F91" w:themeColor="accent1" w:themeShade="BF"/>
              </w:rPr>
            </w:pPr>
            <w:r w:rsidRPr="0093075A">
              <w:rPr>
                <w:b/>
                <w:color w:val="365F91" w:themeColor="accent1" w:themeShade="BF"/>
              </w:rPr>
              <w:t>Всього</w:t>
            </w:r>
          </w:p>
        </w:tc>
        <w:tc>
          <w:tcPr>
            <w:tcW w:w="1984" w:type="dxa"/>
          </w:tcPr>
          <w:p w14:paraId="1EF45D38" w14:textId="77777777" w:rsidR="0093075A" w:rsidRPr="0093075A" w:rsidRDefault="0093075A" w:rsidP="002A47FB">
            <w:pPr>
              <w:jc w:val="center"/>
              <w:rPr>
                <w:b/>
                <w:color w:val="365F91" w:themeColor="accent1" w:themeShade="BF"/>
              </w:rPr>
            </w:pPr>
            <w:r w:rsidRPr="0093075A">
              <w:rPr>
                <w:b/>
                <w:color w:val="365F91" w:themeColor="accent1" w:themeShade="BF"/>
              </w:rPr>
              <w:t>6523</w:t>
            </w:r>
          </w:p>
        </w:tc>
        <w:tc>
          <w:tcPr>
            <w:tcW w:w="1985" w:type="dxa"/>
            <w:vAlign w:val="center"/>
          </w:tcPr>
          <w:p w14:paraId="1FA8E22C" w14:textId="77777777" w:rsidR="0093075A" w:rsidRPr="0093075A" w:rsidRDefault="0093075A" w:rsidP="002A47FB">
            <w:pPr>
              <w:jc w:val="center"/>
              <w:rPr>
                <w:b/>
                <w:color w:val="365F91" w:themeColor="accent1" w:themeShade="BF"/>
              </w:rPr>
            </w:pPr>
            <w:r w:rsidRPr="0093075A">
              <w:rPr>
                <w:b/>
                <w:color w:val="365F91" w:themeColor="accent1" w:themeShade="BF"/>
              </w:rPr>
              <w:t>7700</w:t>
            </w:r>
          </w:p>
        </w:tc>
        <w:tc>
          <w:tcPr>
            <w:tcW w:w="1984" w:type="dxa"/>
            <w:vAlign w:val="center"/>
          </w:tcPr>
          <w:p w14:paraId="2CF967A2" w14:textId="77777777" w:rsidR="0093075A" w:rsidRPr="0093075A" w:rsidRDefault="0093075A" w:rsidP="002A47FB">
            <w:pPr>
              <w:jc w:val="center"/>
              <w:rPr>
                <w:b/>
                <w:color w:val="365F91" w:themeColor="accent1" w:themeShade="BF"/>
              </w:rPr>
            </w:pPr>
            <w:r w:rsidRPr="0093075A">
              <w:rPr>
                <w:b/>
                <w:color w:val="365F91" w:themeColor="accent1" w:themeShade="BF"/>
              </w:rPr>
              <w:t>9274</w:t>
            </w:r>
          </w:p>
        </w:tc>
      </w:tr>
    </w:tbl>
    <w:p w14:paraId="4491535A" w14:textId="77777777" w:rsidR="0093075A" w:rsidRPr="00DB13A6" w:rsidRDefault="0093075A" w:rsidP="0093075A">
      <w:pPr>
        <w:ind w:firstLine="708"/>
        <w:jc w:val="both"/>
        <w:rPr>
          <w:color w:val="FF0000"/>
        </w:rPr>
      </w:pPr>
    </w:p>
    <w:p w14:paraId="16377CF0" w14:textId="77777777" w:rsidR="0093075A" w:rsidRPr="00A31EAF" w:rsidRDefault="0093075A" w:rsidP="0093075A">
      <w:pPr>
        <w:ind w:firstLine="708"/>
        <w:jc w:val="both"/>
      </w:pPr>
      <w:r w:rsidRPr="00A31EAF">
        <w:t>У зв’язку із реорганізацією служб соціального захисту на території Миколаївської територіальної громади міський територіальний центр з червня 2021 року в результаті оптимізації з 4 відділень створив єдине відділення організації надання адресної допомоги. З початку року послуги у відділенні отримали 4366 громадян.</w:t>
      </w:r>
    </w:p>
    <w:p w14:paraId="69C0C379" w14:textId="77777777" w:rsidR="0093075A" w:rsidRPr="00A31EAF" w:rsidRDefault="0093075A" w:rsidP="0093075A">
      <w:pPr>
        <w:ind w:firstLine="567"/>
        <w:jc w:val="both"/>
      </w:pPr>
      <w:r w:rsidRPr="00A31EAF">
        <w:t>Із середини травня 2021 року у відділеннях денного перебування Заводського, Корабельного та Центрального районів розпочали роботу групи денного догляду за особами з інвалідністю з частковою втратою рухової активності та поведінковими розладами віком від 18 до 45 років. Групи розраховані на 10-15 осіб. Станом на 01.07.2021  послугою денного догляду скористалося 33 особи з інвалідністю.</w:t>
      </w:r>
    </w:p>
    <w:p w14:paraId="2317F351" w14:textId="77777777" w:rsidR="0093075A" w:rsidRPr="00A31EAF" w:rsidRDefault="0093075A" w:rsidP="0093075A">
      <w:pPr>
        <w:ind w:firstLine="567"/>
        <w:jc w:val="both"/>
      </w:pPr>
      <w:r w:rsidRPr="00A31EAF">
        <w:t xml:space="preserve">На даний час у міському територіальному центрі налічується 3 мікроавтобуси, які облаштовані спеціальними підйомниками для перевезення осіб з обмеженими фізичними можливостями, порушенням опорно-рухового апарату, які пересуваються на візках або </w:t>
      </w:r>
      <w:r w:rsidR="00F83D66">
        <w:t>за допомогою</w:t>
      </w:r>
      <w:r w:rsidRPr="00A31EAF">
        <w:t xml:space="preserve"> милиць та інших маломобільних груп населення до лікарняних закладів, МСЕК, підприємств </w:t>
      </w:r>
      <w:r w:rsidR="00F83D66">
        <w:t xml:space="preserve">- </w:t>
      </w:r>
      <w:r w:rsidRPr="00A31EAF">
        <w:t>надавачів послуг на культурно-масові заходи тощо. З початку 2021 року було надано 3380 транспортних послуг 1263 громадянам (2020 році - 4583, 2019 році - 3202, 2018 році - 2933).</w:t>
      </w:r>
    </w:p>
    <w:p w14:paraId="68DE35A7" w14:textId="77777777" w:rsidR="0093075A" w:rsidRPr="00A31EAF" w:rsidRDefault="0093075A" w:rsidP="0093075A">
      <w:pPr>
        <w:pStyle w:val="affa"/>
        <w:spacing w:after="0" w:line="240" w:lineRule="auto"/>
        <w:ind w:left="0" w:firstLine="709"/>
        <w:jc w:val="both"/>
        <w:rPr>
          <w:rFonts w:ascii="Times New Roman" w:hAnsi="Times New Roman"/>
          <w:sz w:val="24"/>
          <w:szCs w:val="24"/>
          <w:lang w:val="uk-UA"/>
        </w:rPr>
      </w:pPr>
      <w:r w:rsidRPr="00A31EAF">
        <w:rPr>
          <w:rFonts w:ascii="Times New Roman" w:hAnsi="Times New Roman"/>
          <w:sz w:val="24"/>
          <w:szCs w:val="24"/>
          <w:lang w:val="uk-UA"/>
        </w:rPr>
        <w:t>Міський центр комплексної реабілітації для дітей з інвалідністю здійснює комплексні реабілітаційні заходи для дітей з інвалідністю, спрямовані на розвиток здібностей, створення передумов для їхньої інтеграції у суспільство.</w:t>
      </w:r>
    </w:p>
    <w:p w14:paraId="2FBD2F98" w14:textId="77777777" w:rsidR="0093075A" w:rsidRPr="00A31EAF" w:rsidRDefault="0093075A" w:rsidP="0093075A">
      <w:pPr>
        <w:pStyle w:val="affa"/>
        <w:spacing w:after="0" w:line="240" w:lineRule="auto"/>
        <w:ind w:left="0" w:firstLine="709"/>
        <w:jc w:val="both"/>
        <w:rPr>
          <w:rFonts w:ascii="Times New Roman" w:hAnsi="Times New Roman"/>
          <w:sz w:val="24"/>
          <w:szCs w:val="24"/>
          <w:lang w:val="uk-UA"/>
        </w:rPr>
      </w:pPr>
      <w:r w:rsidRPr="00A31EAF">
        <w:rPr>
          <w:rFonts w:ascii="Times New Roman" w:hAnsi="Times New Roman"/>
          <w:sz w:val="24"/>
          <w:szCs w:val="24"/>
          <w:lang w:val="uk-UA"/>
        </w:rPr>
        <w:t>Центром  надаються послуги ранньої реабілітації (абілітації), соціальної реабілітації (абілітації), професійної орієнтації, соціальної адаптації, соціальної профілактики, педагогічні, соціально-побутові, психологічні, корекційно-розвивальні, логопедичні, лікувальний масаж, послуги вчителя-дефектолога, медичний супровід лікаря-психіатра дитячого, музичний розвиток, фізичний розвиток, лікувальна фізкультура, послуга денного перебування, транспортні послуги, зоотерапія.</w:t>
      </w:r>
    </w:p>
    <w:p w14:paraId="07D7B197" w14:textId="77777777" w:rsidR="0093075A" w:rsidRPr="00A31EAF" w:rsidRDefault="0093075A" w:rsidP="0093075A">
      <w:pPr>
        <w:ind w:firstLine="708"/>
        <w:jc w:val="both"/>
      </w:pPr>
      <w:r w:rsidRPr="00A31EAF">
        <w:t xml:space="preserve">У Центрі обслуговується 129 дітей з інвалідністю з психічними та фізичними вадами здоров’я, з них 41 дитина проходить курс реабілітації у групах Корабельного району. </w:t>
      </w:r>
    </w:p>
    <w:p w14:paraId="78C49963" w14:textId="77777777" w:rsidR="0093075A" w:rsidRPr="00A31EAF" w:rsidRDefault="0093075A" w:rsidP="0093075A">
      <w:pPr>
        <w:ind w:firstLine="709"/>
        <w:jc w:val="both"/>
      </w:pPr>
      <w:r w:rsidRPr="00A31EAF">
        <w:t xml:space="preserve">На базі Центру функціонує 15 реабілітаційних груп, три з яких – денного перебування. </w:t>
      </w:r>
      <w:r w:rsidRPr="00A31EAF">
        <w:rPr>
          <w:bCs/>
          <w:iCs/>
        </w:rPr>
        <w:t xml:space="preserve">Діти груп денного перебування забезпечуються комплексними обідами та полуденками, у Центрі облаштовано кімнату для денного сну. </w:t>
      </w:r>
      <w:r w:rsidRPr="00A31EAF">
        <w:t xml:space="preserve"> </w:t>
      </w:r>
    </w:p>
    <w:p w14:paraId="293D5943" w14:textId="77777777" w:rsidR="0093075A" w:rsidRPr="00A31EAF" w:rsidRDefault="0093075A" w:rsidP="0093075A">
      <w:pPr>
        <w:ind w:firstLine="709"/>
        <w:jc w:val="both"/>
      </w:pPr>
      <w:r w:rsidRPr="00A31EAF">
        <w:t xml:space="preserve">Міською радою було прийняте рішення про необхідність відкриття у травні 2021 року двох груп тимчасового перебування вихованців у другу зміну (для дітей віком від 7-ми до 14-ти років) та однієї групи денного перебування (для дітей віком від 14-ти до 18-ти років). </w:t>
      </w:r>
    </w:p>
    <w:p w14:paraId="31962134" w14:textId="77777777" w:rsidR="0093075A" w:rsidRPr="00A31EAF" w:rsidRDefault="0093075A" w:rsidP="0093075A">
      <w:pPr>
        <w:ind w:firstLine="709"/>
        <w:jc w:val="both"/>
      </w:pPr>
      <w:r w:rsidRPr="00A31EAF">
        <w:t xml:space="preserve">Оскільки одним із завдань Центру є створення умов для подальшої інтеграції дітей з інвалідністю в дитячі колективи дошкільних установ та заклади загальної середньої освіти, введення другої зміни дало змогу отримувати реабілітаційні послуги дітям, які відвідують школу, але відповідно до індивідуальної програми реабілітації потребують занять з логопедом, психологом та дефектологом. </w:t>
      </w:r>
    </w:p>
    <w:p w14:paraId="678494C4" w14:textId="77777777" w:rsidR="0093075A" w:rsidRPr="00A31EAF" w:rsidRDefault="0093075A" w:rsidP="0093075A">
      <w:pPr>
        <w:ind w:firstLine="709"/>
        <w:jc w:val="both"/>
      </w:pPr>
      <w:r w:rsidRPr="00A31EAF">
        <w:rPr>
          <w:bCs/>
          <w:iCs/>
        </w:rPr>
        <w:t>З травня 2021 року додатково введено 1,5</w:t>
      </w:r>
      <w:r w:rsidR="00A31EAF" w:rsidRPr="00A31EAF">
        <w:rPr>
          <w:bCs/>
          <w:iCs/>
        </w:rPr>
        <w:t xml:space="preserve"> штатних</w:t>
      </w:r>
      <w:r w:rsidRPr="00A31EAF">
        <w:rPr>
          <w:bCs/>
          <w:iCs/>
        </w:rPr>
        <w:t xml:space="preserve"> од. практичного психолога та 1,5 </w:t>
      </w:r>
      <w:r w:rsidR="00A31EAF" w:rsidRPr="00A31EAF">
        <w:rPr>
          <w:bCs/>
          <w:iCs/>
        </w:rPr>
        <w:t>штатних</w:t>
      </w:r>
      <w:r w:rsidRPr="00A31EAF">
        <w:rPr>
          <w:bCs/>
          <w:iCs/>
        </w:rPr>
        <w:t xml:space="preserve"> од. вчителя-дефектолога з метою надання послуг для дітей, які відвідують Центр у другу зміну.</w:t>
      </w:r>
    </w:p>
    <w:p w14:paraId="644C0AFA" w14:textId="77777777" w:rsidR="0093075A" w:rsidRPr="00A31EAF" w:rsidRDefault="0093075A" w:rsidP="0093075A">
      <w:pPr>
        <w:ind w:firstLine="567"/>
        <w:jc w:val="both"/>
        <w:rPr>
          <w:rFonts w:ascii="13" w:hAnsi="13"/>
        </w:rPr>
      </w:pPr>
      <w:r w:rsidRPr="00A31EAF">
        <w:rPr>
          <w:rFonts w:ascii="13" w:hAnsi="13"/>
        </w:rPr>
        <w:t xml:space="preserve">З метою соціального захисту бездомних громадян та осіб, звільнених з місць позбавлення волі, на території міста функціонує Миколаївський міський центр реінтеграції бездомних осіб (далі - Центр), який є підвідомчим підрозділом департаменту праці та соціального захисту населення Миколаївської міської ради, розрахований до 50 ліжко-місць. </w:t>
      </w:r>
    </w:p>
    <w:p w14:paraId="544E089D" w14:textId="77777777" w:rsidR="0093075A" w:rsidRPr="00DB13A6" w:rsidRDefault="0093075A" w:rsidP="0093075A">
      <w:pPr>
        <w:ind w:firstLine="567"/>
        <w:jc w:val="both"/>
        <w:rPr>
          <w:rFonts w:ascii="13" w:hAnsi="13"/>
          <w:color w:val="FF0000"/>
        </w:rPr>
      </w:pPr>
    </w:p>
    <w:p w14:paraId="50AD492C" w14:textId="77777777" w:rsidR="0093075A" w:rsidRPr="00A31EAF" w:rsidRDefault="0093075A" w:rsidP="0093075A">
      <w:pPr>
        <w:jc w:val="center"/>
      </w:pPr>
      <w:r w:rsidRPr="00A31EAF">
        <w:rPr>
          <w:b/>
          <w:bCs/>
        </w:rPr>
        <w:t>Показники наданих послуг Центром реінтеграції бездомних осіб</w:t>
      </w:r>
    </w:p>
    <w:p w14:paraId="22DD0A88" w14:textId="77777777" w:rsidR="0093075A" w:rsidRPr="00A31EAF" w:rsidRDefault="0093075A" w:rsidP="0093075A">
      <w:pPr>
        <w:jc w:val="center"/>
        <w:rPr>
          <w:b/>
          <w:bCs/>
        </w:rPr>
      </w:pPr>
      <w:r w:rsidRPr="00A31EAF">
        <w:rPr>
          <w:b/>
          <w:bCs/>
        </w:rPr>
        <w:t>по  м. Миколаєву</w:t>
      </w:r>
    </w:p>
    <w:p w14:paraId="14E9CC50" w14:textId="77777777" w:rsidR="0093075A" w:rsidRPr="00DB13A6" w:rsidRDefault="0093075A" w:rsidP="0093075A">
      <w:pPr>
        <w:tabs>
          <w:tab w:val="num" w:pos="900"/>
        </w:tabs>
        <w:ind w:left="567"/>
        <w:jc w:val="both"/>
        <w:rPr>
          <w:rFonts w:ascii="13" w:hAnsi="13"/>
          <w:color w:val="FF0000"/>
        </w:rPr>
      </w:pPr>
    </w:p>
    <w:tbl>
      <w:tblPr>
        <w:tblpPr w:leftFromText="181" w:rightFromText="181" w:vertAnchor="text" w:horzAnchor="margin" w:tblpXSpec="center" w:tblpY="1"/>
        <w:tblOverlap w:val="never"/>
        <w:tblW w:w="9889" w:type="dxa"/>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ayout w:type="fixed"/>
        <w:tblLook w:val="01E0" w:firstRow="1" w:lastRow="1" w:firstColumn="1" w:lastColumn="1" w:noHBand="0" w:noVBand="0"/>
      </w:tblPr>
      <w:tblGrid>
        <w:gridCol w:w="465"/>
        <w:gridCol w:w="4683"/>
        <w:gridCol w:w="1764"/>
        <w:gridCol w:w="1560"/>
        <w:gridCol w:w="1417"/>
      </w:tblGrid>
      <w:tr w:rsidR="0093075A" w:rsidRPr="00DB13A6" w14:paraId="2F0F1C07" w14:textId="77777777" w:rsidTr="002772EB">
        <w:tc>
          <w:tcPr>
            <w:tcW w:w="465" w:type="dxa"/>
            <w:shd w:val="clear" w:color="auto" w:fill="E1D7DE"/>
          </w:tcPr>
          <w:p w14:paraId="684FE8C9" w14:textId="77777777"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w:t>
            </w:r>
          </w:p>
        </w:tc>
        <w:tc>
          <w:tcPr>
            <w:tcW w:w="4683" w:type="dxa"/>
            <w:shd w:val="clear" w:color="auto" w:fill="E1D7DE"/>
          </w:tcPr>
          <w:p w14:paraId="5CA24B0C" w14:textId="77777777" w:rsidR="0093075A" w:rsidRPr="0093075A" w:rsidRDefault="0093075A" w:rsidP="002A47FB">
            <w:pPr>
              <w:tabs>
                <w:tab w:val="num" w:pos="1245"/>
              </w:tabs>
              <w:ind w:left="567"/>
              <w:jc w:val="center"/>
              <w:rPr>
                <w:b/>
                <w:color w:val="365F91" w:themeColor="accent1" w:themeShade="BF"/>
              </w:rPr>
            </w:pPr>
            <w:r w:rsidRPr="0093075A">
              <w:rPr>
                <w:b/>
                <w:color w:val="365F91" w:themeColor="accent1" w:themeShade="BF"/>
              </w:rPr>
              <w:t>Показник</w:t>
            </w:r>
          </w:p>
          <w:p w14:paraId="5925F801" w14:textId="77777777" w:rsidR="0093075A" w:rsidRPr="0093075A" w:rsidRDefault="0093075A" w:rsidP="002A47FB">
            <w:pPr>
              <w:tabs>
                <w:tab w:val="num" w:pos="1245"/>
              </w:tabs>
              <w:ind w:left="567"/>
              <w:jc w:val="both"/>
              <w:rPr>
                <w:b/>
                <w:color w:val="365F91" w:themeColor="accent1" w:themeShade="BF"/>
              </w:rPr>
            </w:pPr>
          </w:p>
        </w:tc>
        <w:tc>
          <w:tcPr>
            <w:tcW w:w="1764" w:type="dxa"/>
            <w:shd w:val="clear" w:color="auto" w:fill="E1D7DE"/>
          </w:tcPr>
          <w:p w14:paraId="20A826BE" w14:textId="77777777" w:rsidR="0093075A" w:rsidRPr="0093075A" w:rsidRDefault="0093075A" w:rsidP="002A47FB">
            <w:pPr>
              <w:tabs>
                <w:tab w:val="num" w:pos="1245"/>
              </w:tabs>
              <w:jc w:val="center"/>
              <w:rPr>
                <w:b/>
                <w:color w:val="365F91" w:themeColor="accent1" w:themeShade="BF"/>
              </w:rPr>
            </w:pPr>
            <w:r w:rsidRPr="0093075A">
              <w:rPr>
                <w:b/>
                <w:color w:val="365F91" w:themeColor="accent1" w:themeShade="BF"/>
              </w:rPr>
              <w:t>Одиниці виміру</w:t>
            </w:r>
          </w:p>
        </w:tc>
        <w:tc>
          <w:tcPr>
            <w:tcW w:w="1560" w:type="dxa"/>
            <w:shd w:val="clear" w:color="auto" w:fill="E1D7DE"/>
          </w:tcPr>
          <w:p w14:paraId="6DE2FB79" w14:textId="77777777" w:rsidR="0093075A" w:rsidRPr="0093075A" w:rsidRDefault="0093075A" w:rsidP="002A47FB">
            <w:pPr>
              <w:tabs>
                <w:tab w:val="num" w:pos="1245"/>
              </w:tabs>
              <w:jc w:val="center"/>
              <w:rPr>
                <w:b/>
                <w:color w:val="365F91" w:themeColor="accent1" w:themeShade="BF"/>
              </w:rPr>
            </w:pPr>
            <w:r w:rsidRPr="0093075A">
              <w:rPr>
                <w:b/>
                <w:color w:val="365F91" w:themeColor="accent1" w:themeShade="BF"/>
              </w:rPr>
              <w:t>За 2020 рік</w:t>
            </w:r>
          </w:p>
        </w:tc>
        <w:tc>
          <w:tcPr>
            <w:tcW w:w="1417" w:type="dxa"/>
            <w:shd w:val="clear" w:color="auto" w:fill="E1D7DE"/>
          </w:tcPr>
          <w:p w14:paraId="37D6307E" w14:textId="77777777" w:rsidR="0093075A" w:rsidRPr="0093075A" w:rsidRDefault="0093075A" w:rsidP="002A47FB">
            <w:pPr>
              <w:jc w:val="center"/>
              <w:rPr>
                <w:b/>
                <w:color w:val="365F91" w:themeColor="accent1" w:themeShade="BF"/>
              </w:rPr>
            </w:pPr>
            <w:r w:rsidRPr="0093075A">
              <w:rPr>
                <w:b/>
                <w:color w:val="365F91" w:themeColor="accent1" w:themeShade="BF"/>
              </w:rPr>
              <w:t>За І півріччя 2021 року</w:t>
            </w:r>
          </w:p>
        </w:tc>
      </w:tr>
      <w:tr w:rsidR="0093075A" w:rsidRPr="00DB13A6" w14:paraId="4D05748B" w14:textId="77777777" w:rsidTr="002772EB">
        <w:tc>
          <w:tcPr>
            <w:tcW w:w="465" w:type="dxa"/>
          </w:tcPr>
          <w:p w14:paraId="71B3129B" w14:textId="77777777" w:rsidR="0093075A" w:rsidRPr="0093075A" w:rsidRDefault="0093075A" w:rsidP="00EE1144">
            <w:pPr>
              <w:numPr>
                <w:ilvl w:val="0"/>
                <w:numId w:val="14"/>
              </w:numPr>
              <w:jc w:val="both"/>
              <w:rPr>
                <w:color w:val="365F91" w:themeColor="accent1" w:themeShade="BF"/>
              </w:rPr>
            </w:pPr>
          </w:p>
        </w:tc>
        <w:tc>
          <w:tcPr>
            <w:tcW w:w="4683" w:type="dxa"/>
          </w:tcPr>
          <w:p w14:paraId="7DDDAAE2" w14:textId="77777777"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Отримали послуги, з них:</w:t>
            </w:r>
          </w:p>
        </w:tc>
        <w:tc>
          <w:tcPr>
            <w:tcW w:w="1764" w:type="dxa"/>
          </w:tcPr>
          <w:p w14:paraId="3BF19391" w14:textId="77777777"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особи</w:t>
            </w:r>
          </w:p>
        </w:tc>
        <w:tc>
          <w:tcPr>
            <w:tcW w:w="1560" w:type="dxa"/>
          </w:tcPr>
          <w:p w14:paraId="3DB6F812" w14:textId="77777777"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1063</w:t>
            </w:r>
          </w:p>
        </w:tc>
        <w:tc>
          <w:tcPr>
            <w:tcW w:w="1417" w:type="dxa"/>
          </w:tcPr>
          <w:p w14:paraId="2F578E93" w14:textId="77777777" w:rsidR="0093075A" w:rsidRPr="0093075A" w:rsidRDefault="0093075A" w:rsidP="002A47FB">
            <w:pPr>
              <w:jc w:val="center"/>
              <w:rPr>
                <w:color w:val="365F91" w:themeColor="accent1" w:themeShade="BF"/>
              </w:rPr>
            </w:pPr>
            <w:r w:rsidRPr="0093075A">
              <w:rPr>
                <w:color w:val="365F91" w:themeColor="accent1" w:themeShade="BF"/>
              </w:rPr>
              <w:t>535</w:t>
            </w:r>
          </w:p>
        </w:tc>
      </w:tr>
      <w:tr w:rsidR="0093075A" w:rsidRPr="00DB13A6" w14:paraId="2E8907BE" w14:textId="77777777" w:rsidTr="002772EB">
        <w:tc>
          <w:tcPr>
            <w:tcW w:w="465" w:type="dxa"/>
          </w:tcPr>
          <w:p w14:paraId="6554DBD9" w14:textId="77777777" w:rsidR="0093075A" w:rsidRPr="0093075A" w:rsidRDefault="0093075A" w:rsidP="00EE1144">
            <w:pPr>
              <w:numPr>
                <w:ilvl w:val="0"/>
                <w:numId w:val="14"/>
              </w:numPr>
              <w:jc w:val="both"/>
              <w:rPr>
                <w:color w:val="365F91" w:themeColor="accent1" w:themeShade="BF"/>
              </w:rPr>
            </w:pPr>
          </w:p>
        </w:tc>
        <w:tc>
          <w:tcPr>
            <w:tcW w:w="4683" w:type="dxa"/>
          </w:tcPr>
          <w:p w14:paraId="03830E7E" w14:textId="77777777"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 xml:space="preserve">Надано тимчасове проживання </w:t>
            </w:r>
          </w:p>
        </w:tc>
        <w:tc>
          <w:tcPr>
            <w:tcW w:w="1764" w:type="dxa"/>
          </w:tcPr>
          <w:p w14:paraId="55CFB883" w14:textId="77777777"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особи</w:t>
            </w:r>
          </w:p>
        </w:tc>
        <w:tc>
          <w:tcPr>
            <w:tcW w:w="1560" w:type="dxa"/>
          </w:tcPr>
          <w:p w14:paraId="1CE65109" w14:textId="77777777"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182</w:t>
            </w:r>
          </w:p>
        </w:tc>
        <w:tc>
          <w:tcPr>
            <w:tcW w:w="1417" w:type="dxa"/>
          </w:tcPr>
          <w:p w14:paraId="4ABF78C5" w14:textId="77777777" w:rsidR="0093075A" w:rsidRPr="0093075A" w:rsidRDefault="0093075A" w:rsidP="002A47FB">
            <w:pPr>
              <w:jc w:val="center"/>
              <w:rPr>
                <w:color w:val="365F91" w:themeColor="accent1" w:themeShade="BF"/>
              </w:rPr>
            </w:pPr>
            <w:r w:rsidRPr="0093075A">
              <w:rPr>
                <w:color w:val="365F91" w:themeColor="accent1" w:themeShade="BF"/>
              </w:rPr>
              <w:t>109</w:t>
            </w:r>
          </w:p>
        </w:tc>
      </w:tr>
      <w:tr w:rsidR="0093075A" w:rsidRPr="00DB13A6" w14:paraId="152247D6" w14:textId="77777777" w:rsidTr="002772EB">
        <w:tc>
          <w:tcPr>
            <w:tcW w:w="465" w:type="dxa"/>
          </w:tcPr>
          <w:p w14:paraId="59FAC642" w14:textId="77777777" w:rsidR="0093075A" w:rsidRPr="0093075A" w:rsidRDefault="0093075A" w:rsidP="00EE1144">
            <w:pPr>
              <w:numPr>
                <w:ilvl w:val="0"/>
                <w:numId w:val="14"/>
              </w:numPr>
              <w:jc w:val="both"/>
              <w:rPr>
                <w:color w:val="365F91" w:themeColor="accent1" w:themeShade="BF"/>
              </w:rPr>
            </w:pPr>
          </w:p>
        </w:tc>
        <w:tc>
          <w:tcPr>
            <w:tcW w:w="4683" w:type="dxa"/>
          </w:tcPr>
          <w:p w14:paraId="0494C1B3" w14:textId="77777777"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Виявлено соціальним патрулем</w:t>
            </w:r>
          </w:p>
          <w:p w14:paraId="59D79CD5" w14:textId="77777777" w:rsidR="0093075A" w:rsidRPr="0093075A" w:rsidRDefault="00F83D66" w:rsidP="002A47FB">
            <w:pPr>
              <w:tabs>
                <w:tab w:val="num" w:pos="1245"/>
              </w:tabs>
              <w:ind w:left="567"/>
              <w:jc w:val="both"/>
              <w:rPr>
                <w:color w:val="365F91" w:themeColor="accent1" w:themeShade="BF"/>
              </w:rPr>
            </w:pPr>
            <w:r>
              <w:rPr>
                <w:color w:val="365F91" w:themeColor="accent1" w:themeShade="BF"/>
              </w:rPr>
              <w:t>в</w:t>
            </w:r>
            <w:r w:rsidR="0093075A" w:rsidRPr="0093075A">
              <w:rPr>
                <w:color w:val="365F91" w:themeColor="accent1" w:themeShade="BF"/>
              </w:rPr>
              <w:t xml:space="preserve"> ході виїздів</w:t>
            </w:r>
          </w:p>
        </w:tc>
        <w:tc>
          <w:tcPr>
            <w:tcW w:w="1764" w:type="dxa"/>
          </w:tcPr>
          <w:p w14:paraId="3FA8890C" w14:textId="77777777"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особи</w:t>
            </w:r>
          </w:p>
          <w:p w14:paraId="3F9E59E4" w14:textId="77777777"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шт.</w:t>
            </w:r>
          </w:p>
        </w:tc>
        <w:tc>
          <w:tcPr>
            <w:tcW w:w="1560" w:type="dxa"/>
          </w:tcPr>
          <w:p w14:paraId="38EB5313" w14:textId="77777777"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295</w:t>
            </w:r>
          </w:p>
          <w:p w14:paraId="36DED22D" w14:textId="77777777"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187</w:t>
            </w:r>
          </w:p>
        </w:tc>
        <w:tc>
          <w:tcPr>
            <w:tcW w:w="1417" w:type="dxa"/>
          </w:tcPr>
          <w:p w14:paraId="1D31CCC2" w14:textId="77777777" w:rsidR="0093075A" w:rsidRPr="0093075A" w:rsidRDefault="0093075A" w:rsidP="002A47FB">
            <w:pPr>
              <w:jc w:val="center"/>
              <w:rPr>
                <w:color w:val="365F91" w:themeColor="accent1" w:themeShade="BF"/>
              </w:rPr>
            </w:pPr>
            <w:r w:rsidRPr="0093075A">
              <w:rPr>
                <w:color w:val="365F91" w:themeColor="accent1" w:themeShade="BF"/>
              </w:rPr>
              <w:t>183</w:t>
            </w:r>
          </w:p>
          <w:p w14:paraId="1A890219" w14:textId="77777777" w:rsidR="0093075A" w:rsidRPr="0093075A" w:rsidRDefault="0093075A" w:rsidP="002A47FB">
            <w:pPr>
              <w:jc w:val="center"/>
              <w:rPr>
                <w:color w:val="365F91" w:themeColor="accent1" w:themeShade="BF"/>
              </w:rPr>
            </w:pPr>
            <w:r w:rsidRPr="0093075A">
              <w:rPr>
                <w:color w:val="365F91" w:themeColor="accent1" w:themeShade="BF"/>
              </w:rPr>
              <w:t>83</w:t>
            </w:r>
          </w:p>
        </w:tc>
      </w:tr>
      <w:tr w:rsidR="0093075A" w:rsidRPr="00DB13A6" w14:paraId="1C29CA6F" w14:textId="77777777" w:rsidTr="002772EB">
        <w:tc>
          <w:tcPr>
            <w:tcW w:w="465" w:type="dxa"/>
          </w:tcPr>
          <w:p w14:paraId="5F2A8C8B" w14:textId="77777777" w:rsidR="0093075A" w:rsidRPr="0093075A" w:rsidRDefault="0093075A" w:rsidP="00EE1144">
            <w:pPr>
              <w:numPr>
                <w:ilvl w:val="0"/>
                <w:numId w:val="14"/>
              </w:numPr>
              <w:jc w:val="both"/>
              <w:rPr>
                <w:color w:val="365F91" w:themeColor="accent1" w:themeShade="BF"/>
              </w:rPr>
            </w:pPr>
          </w:p>
        </w:tc>
        <w:tc>
          <w:tcPr>
            <w:tcW w:w="4683" w:type="dxa"/>
          </w:tcPr>
          <w:p w14:paraId="7E5EAC59" w14:textId="77777777"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 xml:space="preserve">Виконано ліжко-місць </w:t>
            </w:r>
          </w:p>
        </w:tc>
        <w:tc>
          <w:tcPr>
            <w:tcW w:w="1764" w:type="dxa"/>
          </w:tcPr>
          <w:p w14:paraId="1106DC34" w14:textId="77777777"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ліжко/місце</w:t>
            </w:r>
          </w:p>
        </w:tc>
        <w:tc>
          <w:tcPr>
            <w:tcW w:w="1560" w:type="dxa"/>
          </w:tcPr>
          <w:p w14:paraId="4F3A72C2" w14:textId="77777777"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13049</w:t>
            </w:r>
          </w:p>
        </w:tc>
        <w:tc>
          <w:tcPr>
            <w:tcW w:w="1417" w:type="dxa"/>
          </w:tcPr>
          <w:p w14:paraId="10515B57" w14:textId="77777777" w:rsidR="0093075A" w:rsidRPr="0093075A" w:rsidRDefault="0093075A" w:rsidP="002A47FB">
            <w:pPr>
              <w:jc w:val="center"/>
              <w:rPr>
                <w:color w:val="365F91" w:themeColor="accent1" w:themeShade="BF"/>
              </w:rPr>
            </w:pPr>
            <w:r w:rsidRPr="0093075A">
              <w:rPr>
                <w:color w:val="365F91" w:themeColor="accent1" w:themeShade="BF"/>
              </w:rPr>
              <w:t>7627</w:t>
            </w:r>
          </w:p>
        </w:tc>
      </w:tr>
      <w:tr w:rsidR="0093075A" w:rsidRPr="00DB13A6" w14:paraId="12970EDB" w14:textId="77777777" w:rsidTr="002772EB">
        <w:tc>
          <w:tcPr>
            <w:tcW w:w="465" w:type="dxa"/>
          </w:tcPr>
          <w:p w14:paraId="0A47D626" w14:textId="77777777" w:rsidR="0093075A" w:rsidRPr="0093075A" w:rsidRDefault="0093075A" w:rsidP="00EE1144">
            <w:pPr>
              <w:numPr>
                <w:ilvl w:val="0"/>
                <w:numId w:val="14"/>
              </w:numPr>
              <w:jc w:val="both"/>
              <w:rPr>
                <w:color w:val="365F91" w:themeColor="accent1" w:themeShade="BF"/>
              </w:rPr>
            </w:pPr>
          </w:p>
        </w:tc>
        <w:tc>
          <w:tcPr>
            <w:tcW w:w="4683" w:type="dxa"/>
          </w:tcPr>
          <w:p w14:paraId="00EF30C6" w14:textId="77777777"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 xml:space="preserve">Відновлено паспортів            </w:t>
            </w:r>
            <w:r w:rsidRPr="0093075A">
              <w:rPr>
                <w:bCs/>
                <w:color w:val="365F91" w:themeColor="accent1" w:themeShade="BF"/>
              </w:rPr>
              <w:t xml:space="preserve">                             </w:t>
            </w:r>
          </w:p>
        </w:tc>
        <w:tc>
          <w:tcPr>
            <w:tcW w:w="1764" w:type="dxa"/>
          </w:tcPr>
          <w:p w14:paraId="732EBB8C" w14:textId="77777777"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особи</w:t>
            </w:r>
          </w:p>
        </w:tc>
        <w:tc>
          <w:tcPr>
            <w:tcW w:w="1560" w:type="dxa"/>
          </w:tcPr>
          <w:p w14:paraId="62DDDCB9" w14:textId="77777777"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35</w:t>
            </w:r>
          </w:p>
        </w:tc>
        <w:tc>
          <w:tcPr>
            <w:tcW w:w="1417" w:type="dxa"/>
          </w:tcPr>
          <w:p w14:paraId="74699C1E" w14:textId="77777777" w:rsidR="0093075A" w:rsidRPr="0093075A" w:rsidRDefault="0093075A" w:rsidP="002A47FB">
            <w:pPr>
              <w:jc w:val="center"/>
              <w:rPr>
                <w:color w:val="365F91" w:themeColor="accent1" w:themeShade="BF"/>
              </w:rPr>
            </w:pPr>
            <w:r w:rsidRPr="0093075A">
              <w:rPr>
                <w:color w:val="365F91" w:themeColor="accent1" w:themeShade="BF"/>
              </w:rPr>
              <w:t>15</w:t>
            </w:r>
          </w:p>
        </w:tc>
      </w:tr>
      <w:tr w:rsidR="0093075A" w:rsidRPr="00DB13A6" w14:paraId="3B5AE95E" w14:textId="77777777" w:rsidTr="002772EB">
        <w:tc>
          <w:tcPr>
            <w:tcW w:w="465" w:type="dxa"/>
          </w:tcPr>
          <w:p w14:paraId="4821A706" w14:textId="77777777" w:rsidR="0093075A" w:rsidRPr="0093075A" w:rsidRDefault="0093075A" w:rsidP="00EE1144">
            <w:pPr>
              <w:numPr>
                <w:ilvl w:val="0"/>
                <w:numId w:val="14"/>
              </w:numPr>
              <w:jc w:val="both"/>
              <w:rPr>
                <w:color w:val="365F91" w:themeColor="accent1" w:themeShade="BF"/>
              </w:rPr>
            </w:pPr>
          </w:p>
        </w:tc>
        <w:tc>
          <w:tcPr>
            <w:tcW w:w="4683" w:type="dxa"/>
          </w:tcPr>
          <w:p w14:paraId="4E116540" w14:textId="77777777"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 xml:space="preserve">Надана реєстрація                                               </w:t>
            </w:r>
          </w:p>
        </w:tc>
        <w:tc>
          <w:tcPr>
            <w:tcW w:w="1764" w:type="dxa"/>
          </w:tcPr>
          <w:p w14:paraId="0C661A73" w14:textId="77777777"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особи</w:t>
            </w:r>
          </w:p>
        </w:tc>
        <w:tc>
          <w:tcPr>
            <w:tcW w:w="1560" w:type="dxa"/>
          </w:tcPr>
          <w:p w14:paraId="44116B38" w14:textId="77777777"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54</w:t>
            </w:r>
          </w:p>
        </w:tc>
        <w:tc>
          <w:tcPr>
            <w:tcW w:w="1417" w:type="dxa"/>
          </w:tcPr>
          <w:p w14:paraId="6B4B1B15" w14:textId="77777777" w:rsidR="0093075A" w:rsidRPr="0093075A" w:rsidRDefault="0093075A" w:rsidP="002A47FB">
            <w:pPr>
              <w:jc w:val="center"/>
              <w:rPr>
                <w:color w:val="365F91" w:themeColor="accent1" w:themeShade="BF"/>
              </w:rPr>
            </w:pPr>
            <w:r w:rsidRPr="0093075A">
              <w:rPr>
                <w:color w:val="365F91" w:themeColor="accent1" w:themeShade="BF"/>
              </w:rPr>
              <w:t>20</w:t>
            </w:r>
          </w:p>
        </w:tc>
      </w:tr>
      <w:tr w:rsidR="0093075A" w:rsidRPr="00DB13A6" w14:paraId="52232786" w14:textId="77777777" w:rsidTr="002772EB">
        <w:tc>
          <w:tcPr>
            <w:tcW w:w="465" w:type="dxa"/>
          </w:tcPr>
          <w:p w14:paraId="29B794FD" w14:textId="77777777" w:rsidR="0093075A" w:rsidRPr="0093075A" w:rsidRDefault="0093075A" w:rsidP="00EE1144">
            <w:pPr>
              <w:numPr>
                <w:ilvl w:val="0"/>
                <w:numId w:val="14"/>
              </w:numPr>
              <w:jc w:val="both"/>
              <w:rPr>
                <w:color w:val="365F91" w:themeColor="accent1" w:themeShade="BF"/>
              </w:rPr>
            </w:pPr>
          </w:p>
        </w:tc>
        <w:tc>
          <w:tcPr>
            <w:tcW w:w="4683" w:type="dxa"/>
          </w:tcPr>
          <w:p w14:paraId="02DB7F96" w14:textId="77777777"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Видано довідок</w:t>
            </w:r>
          </w:p>
        </w:tc>
        <w:tc>
          <w:tcPr>
            <w:tcW w:w="1764" w:type="dxa"/>
          </w:tcPr>
          <w:p w14:paraId="39BA5085" w14:textId="77777777"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одиниць</w:t>
            </w:r>
          </w:p>
        </w:tc>
        <w:tc>
          <w:tcPr>
            <w:tcW w:w="1560" w:type="dxa"/>
          </w:tcPr>
          <w:p w14:paraId="3BAFCC8B" w14:textId="77777777"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127</w:t>
            </w:r>
          </w:p>
        </w:tc>
        <w:tc>
          <w:tcPr>
            <w:tcW w:w="1417" w:type="dxa"/>
          </w:tcPr>
          <w:p w14:paraId="6246D340" w14:textId="77777777" w:rsidR="0093075A" w:rsidRPr="0093075A" w:rsidRDefault="0093075A" w:rsidP="002A47FB">
            <w:pPr>
              <w:jc w:val="center"/>
              <w:rPr>
                <w:color w:val="365F91" w:themeColor="accent1" w:themeShade="BF"/>
              </w:rPr>
            </w:pPr>
            <w:r w:rsidRPr="0093075A">
              <w:rPr>
                <w:color w:val="365F91" w:themeColor="accent1" w:themeShade="BF"/>
              </w:rPr>
              <w:t>36</w:t>
            </w:r>
          </w:p>
        </w:tc>
      </w:tr>
      <w:tr w:rsidR="0093075A" w:rsidRPr="00DB13A6" w14:paraId="177B922F" w14:textId="77777777" w:rsidTr="002772EB">
        <w:tc>
          <w:tcPr>
            <w:tcW w:w="465" w:type="dxa"/>
          </w:tcPr>
          <w:p w14:paraId="29B02163" w14:textId="77777777" w:rsidR="0093075A" w:rsidRPr="0093075A" w:rsidRDefault="0093075A" w:rsidP="00EE1144">
            <w:pPr>
              <w:numPr>
                <w:ilvl w:val="0"/>
                <w:numId w:val="14"/>
              </w:numPr>
              <w:jc w:val="both"/>
              <w:rPr>
                <w:color w:val="365F91" w:themeColor="accent1" w:themeShade="BF"/>
              </w:rPr>
            </w:pPr>
          </w:p>
        </w:tc>
        <w:tc>
          <w:tcPr>
            <w:tcW w:w="4683" w:type="dxa"/>
          </w:tcPr>
          <w:p w14:paraId="64FDA768" w14:textId="77777777"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 xml:space="preserve">Призначено пенсій і держдопомог         </w:t>
            </w:r>
            <w:r w:rsidRPr="0093075A">
              <w:rPr>
                <w:bCs/>
                <w:color w:val="365F91" w:themeColor="accent1" w:themeShade="BF"/>
              </w:rPr>
              <w:t xml:space="preserve">           </w:t>
            </w:r>
          </w:p>
        </w:tc>
        <w:tc>
          <w:tcPr>
            <w:tcW w:w="1764" w:type="dxa"/>
          </w:tcPr>
          <w:p w14:paraId="720C35D1" w14:textId="77777777"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особи</w:t>
            </w:r>
          </w:p>
        </w:tc>
        <w:tc>
          <w:tcPr>
            <w:tcW w:w="1560" w:type="dxa"/>
          </w:tcPr>
          <w:p w14:paraId="5979887D" w14:textId="77777777"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15</w:t>
            </w:r>
          </w:p>
        </w:tc>
        <w:tc>
          <w:tcPr>
            <w:tcW w:w="1417" w:type="dxa"/>
          </w:tcPr>
          <w:p w14:paraId="2675FD1A" w14:textId="77777777" w:rsidR="0093075A" w:rsidRPr="0093075A" w:rsidRDefault="0093075A" w:rsidP="002A47FB">
            <w:pPr>
              <w:jc w:val="center"/>
              <w:rPr>
                <w:color w:val="365F91" w:themeColor="accent1" w:themeShade="BF"/>
              </w:rPr>
            </w:pPr>
            <w:r w:rsidRPr="0093075A">
              <w:rPr>
                <w:color w:val="365F91" w:themeColor="accent1" w:themeShade="BF"/>
              </w:rPr>
              <w:t>4</w:t>
            </w:r>
          </w:p>
        </w:tc>
      </w:tr>
      <w:tr w:rsidR="0093075A" w:rsidRPr="00DB13A6" w14:paraId="29846442" w14:textId="77777777" w:rsidTr="002772EB">
        <w:tc>
          <w:tcPr>
            <w:tcW w:w="465" w:type="dxa"/>
          </w:tcPr>
          <w:p w14:paraId="7AA3D057" w14:textId="77777777" w:rsidR="0093075A" w:rsidRPr="0093075A" w:rsidRDefault="0093075A" w:rsidP="00EE1144">
            <w:pPr>
              <w:numPr>
                <w:ilvl w:val="0"/>
                <w:numId w:val="14"/>
              </w:numPr>
              <w:jc w:val="both"/>
              <w:rPr>
                <w:color w:val="365F91" w:themeColor="accent1" w:themeShade="BF"/>
              </w:rPr>
            </w:pPr>
          </w:p>
        </w:tc>
        <w:tc>
          <w:tcPr>
            <w:tcW w:w="4683" w:type="dxa"/>
          </w:tcPr>
          <w:p w14:paraId="797C8D71" w14:textId="77777777"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Встановлена інвалідність</w:t>
            </w:r>
          </w:p>
        </w:tc>
        <w:tc>
          <w:tcPr>
            <w:tcW w:w="1764" w:type="dxa"/>
          </w:tcPr>
          <w:p w14:paraId="3A4B215C" w14:textId="77777777"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особи</w:t>
            </w:r>
          </w:p>
        </w:tc>
        <w:tc>
          <w:tcPr>
            <w:tcW w:w="1560" w:type="dxa"/>
          </w:tcPr>
          <w:p w14:paraId="6F4BA341" w14:textId="77777777"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9</w:t>
            </w:r>
          </w:p>
        </w:tc>
        <w:tc>
          <w:tcPr>
            <w:tcW w:w="1417" w:type="dxa"/>
          </w:tcPr>
          <w:p w14:paraId="43C2F6D7" w14:textId="77777777" w:rsidR="0093075A" w:rsidRPr="0093075A" w:rsidRDefault="0093075A" w:rsidP="002A47FB">
            <w:pPr>
              <w:jc w:val="center"/>
              <w:rPr>
                <w:color w:val="365F91" w:themeColor="accent1" w:themeShade="BF"/>
              </w:rPr>
            </w:pPr>
            <w:r w:rsidRPr="0093075A">
              <w:rPr>
                <w:color w:val="365F91" w:themeColor="accent1" w:themeShade="BF"/>
              </w:rPr>
              <w:t>4</w:t>
            </w:r>
          </w:p>
        </w:tc>
      </w:tr>
      <w:tr w:rsidR="0093075A" w:rsidRPr="00DB13A6" w14:paraId="54CB7EEF" w14:textId="77777777" w:rsidTr="002772EB">
        <w:tc>
          <w:tcPr>
            <w:tcW w:w="465" w:type="dxa"/>
          </w:tcPr>
          <w:p w14:paraId="5706FCC2" w14:textId="77777777" w:rsidR="0093075A" w:rsidRPr="0093075A" w:rsidRDefault="0093075A" w:rsidP="00EE1144">
            <w:pPr>
              <w:numPr>
                <w:ilvl w:val="0"/>
                <w:numId w:val="14"/>
              </w:numPr>
              <w:jc w:val="both"/>
              <w:rPr>
                <w:color w:val="365F91" w:themeColor="accent1" w:themeShade="BF"/>
              </w:rPr>
            </w:pPr>
          </w:p>
        </w:tc>
        <w:tc>
          <w:tcPr>
            <w:tcW w:w="4683" w:type="dxa"/>
          </w:tcPr>
          <w:p w14:paraId="421B94F0" w14:textId="77777777"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Оформлено в будинки-інтернати</w:t>
            </w:r>
          </w:p>
        </w:tc>
        <w:tc>
          <w:tcPr>
            <w:tcW w:w="1764" w:type="dxa"/>
          </w:tcPr>
          <w:p w14:paraId="372D9BB2" w14:textId="77777777"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особи</w:t>
            </w:r>
          </w:p>
        </w:tc>
        <w:tc>
          <w:tcPr>
            <w:tcW w:w="1560" w:type="dxa"/>
          </w:tcPr>
          <w:p w14:paraId="6BBAD3B4" w14:textId="77777777"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8</w:t>
            </w:r>
          </w:p>
        </w:tc>
        <w:tc>
          <w:tcPr>
            <w:tcW w:w="1417" w:type="dxa"/>
          </w:tcPr>
          <w:p w14:paraId="79588AA3" w14:textId="77777777" w:rsidR="0093075A" w:rsidRPr="0093075A" w:rsidRDefault="0093075A" w:rsidP="002A47FB">
            <w:pPr>
              <w:jc w:val="center"/>
              <w:rPr>
                <w:color w:val="365F91" w:themeColor="accent1" w:themeShade="BF"/>
              </w:rPr>
            </w:pPr>
            <w:r w:rsidRPr="0093075A">
              <w:rPr>
                <w:color w:val="365F91" w:themeColor="accent1" w:themeShade="BF"/>
              </w:rPr>
              <w:t>6</w:t>
            </w:r>
          </w:p>
        </w:tc>
      </w:tr>
      <w:tr w:rsidR="0093075A" w:rsidRPr="00DB13A6" w14:paraId="21631A9F" w14:textId="77777777" w:rsidTr="002772EB">
        <w:tc>
          <w:tcPr>
            <w:tcW w:w="465" w:type="dxa"/>
          </w:tcPr>
          <w:p w14:paraId="1DD16A12" w14:textId="77777777" w:rsidR="0093075A" w:rsidRPr="0093075A" w:rsidRDefault="0093075A" w:rsidP="00EE1144">
            <w:pPr>
              <w:numPr>
                <w:ilvl w:val="0"/>
                <w:numId w:val="14"/>
              </w:numPr>
              <w:jc w:val="both"/>
              <w:rPr>
                <w:color w:val="365F91" w:themeColor="accent1" w:themeShade="BF"/>
              </w:rPr>
            </w:pPr>
          </w:p>
        </w:tc>
        <w:tc>
          <w:tcPr>
            <w:tcW w:w="4683" w:type="dxa"/>
          </w:tcPr>
          <w:p w14:paraId="05DF06D0" w14:textId="77777777"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Направлено на стаціонарне лікування</w:t>
            </w:r>
          </w:p>
        </w:tc>
        <w:tc>
          <w:tcPr>
            <w:tcW w:w="1764" w:type="dxa"/>
          </w:tcPr>
          <w:p w14:paraId="58151DF9" w14:textId="77777777"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особи</w:t>
            </w:r>
          </w:p>
        </w:tc>
        <w:tc>
          <w:tcPr>
            <w:tcW w:w="1560" w:type="dxa"/>
          </w:tcPr>
          <w:p w14:paraId="3D2BAD14" w14:textId="77777777"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42</w:t>
            </w:r>
          </w:p>
        </w:tc>
        <w:tc>
          <w:tcPr>
            <w:tcW w:w="1417" w:type="dxa"/>
          </w:tcPr>
          <w:p w14:paraId="4F9BA704" w14:textId="77777777" w:rsidR="0093075A" w:rsidRPr="0093075A" w:rsidRDefault="0093075A" w:rsidP="002A47FB">
            <w:pPr>
              <w:jc w:val="center"/>
              <w:rPr>
                <w:color w:val="365F91" w:themeColor="accent1" w:themeShade="BF"/>
              </w:rPr>
            </w:pPr>
            <w:r w:rsidRPr="0093075A">
              <w:rPr>
                <w:color w:val="365F91" w:themeColor="accent1" w:themeShade="BF"/>
              </w:rPr>
              <w:t>17</w:t>
            </w:r>
          </w:p>
        </w:tc>
      </w:tr>
      <w:tr w:rsidR="0093075A" w:rsidRPr="00DB13A6" w14:paraId="691C2613" w14:textId="77777777" w:rsidTr="002772EB">
        <w:trPr>
          <w:trHeight w:val="291"/>
        </w:trPr>
        <w:tc>
          <w:tcPr>
            <w:tcW w:w="465" w:type="dxa"/>
          </w:tcPr>
          <w:p w14:paraId="72011B41" w14:textId="77777777" w:rsidR="0093075A" w:rsidRPr="0093075A" w:rsidRDefault="0093075A" w:rsidP="00EE1144">
            <w:pPr>
              <w:numPr>
                <w:ilvl w:val="0"/>
                <w:numId w:val="14"/>
              </w:numPr>
              <w:jc w:val="both"/>
              <w:rPr>
                <w:color w:val="365F91" w:themeColor="accent1" w:themeShade="BF"/>
              </w:rPr>
            </w:pPr>
          </w:p>
        </w:tc>
        <w:tc>
          <w:tcPr>
            <w:tcW w:w="4683" w:type="dxa"/>
          </w:tcPr>
          <w:p w14:paraId="2F7F701F" w14:textId="77777777"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 xml:space="preserve">Видано одягу та взуття                            </w:t>
            </w:r>
            <w:r w:rsidRPr="0093075A">
              <w:rPr>
                <w:bCs/>
                <w:color w:val="365F91" w:themeColor="accent1" w:themeShade="BF"/>
              </w:rPr>
              <w:t xml:space="preserve">             </w:t>
            </w:r>
          </w:p>
        </w:tc>
        <w:tc>
          <w:tcPr>
            <w:tcW w:w="1764" w:type="dxa"/>
          </w:tcPr>
          <w:p w14:paraId="46FD1121" w14:textId="77777777"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одиниць</w:t>
            </w:r>
          </w:p>
        </w:tc>
        <w:tc>
          <w:tcPr>
            <w:tcW w:w="1560" w:type="dxa"/>
          </w:tcPr>
          <w:p w14:paraId="7586FDD8" w14:textId="77777777"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575</w:t>
            </w:r>
          </w:p>
        </w:tc>
        <w:tc>
          <w:tcPr>
            <w:tcW w:w="1417" w:type="dxa"/>
          </w:tcPr>
          <w:p w14:paraId="56C54606" w14:textId="77777777" w:rsidR="0093075A" w:rsidRPr="0093075A" w:rsidRDefault="0093075A" w:rsidP="002A47FB">
            <w:pPr>
              <w:jc w:val="center"/>
              <w:rPr>
                <w:color w:val="365F91" w:themeColor="accent1" w:themeShade="BF"/>
              </w:rPr>
            </w:pPr>
            <w:r w:rsidRPr="0093075A">
              <w:rPr>
                <w:color w:val="365F91" w:themeColor="accent1" w:themeShade="BF"/>
              </w:rPr>
              <w:t>400</w:t>
            </w:r>
          </w:p>
        </w:tc>
      </w:tr>
    </w:tbl>
    <w:p w14:paraId="77ED9532" w14:textId="77777777" w:rsidR="0093075A" w:rsidRPr="00DB13A6" w:rsidRDefault="0093075A" w:rsidP="0093075A">
      <w:pPr>
        <w:ind w:firstLine="709"/>
        <w:jc w:val="both"/>
        <w:rPr>
          <w:color w:val="FF0000"/>
        </w:rPr>
      </w:pPr>
    </w:p>
    <w:p w14:paraId="70818763" w14:textId="77777777" w:rsidR="0093075A" w:rsidRPr="00A31EAF" w:rsidRDefault="00A31EAF" w:rsidP="0093075A">
      <w:pPr>
        <w:ind w:firstLine="709"/>
        <w:jc w:val="both"/>
      </w:pPr>
      <w:r w:rsidRPr="00A31EAF">
        <w:t>У</w:t>
      </w:r>
      <w:r w:rsidR="0093075A" w:rsidRPr="00A31EAF">
        <w:t xml:space="preserve"> КУ «Міський геріатричний будинок м</w:t>
      </w:r>
      <w:r w:rsidR="00C031F2">
        <w:t>илосердя імені Святого Миколая»</w:t>
      </w:r>
      <w:r w:rsidR="0093075A" w:rsidRPr="00A31EAF">
        <w:t xml:space="preserve"> станом на 01.07.2021 перебуває на обліку 40 літніх людей  та осіб з  інвалідністю (чоловіків і жінок) м.Миколаєва, які потребують стороннього догляду та не мають близьких працездатних родичів.</w:t>
      </w:r>
    </w:p>
    <w:p w14:paraId="3433D448" w14:textId="77777777" w:rsidR="0093075A" w:rsidRPr="00A31EAF" w:rsidRDefault="0093075A" w:rsidP="0093075A">
      <w:pPr>
        <w:ind w:firstLine="709"/>
        <w:jc w:val="both"/>
      </w:pPr>
      <w:r w:rsidRPr="00A31EAF">
        <w:t xml:space="preserve">  Для поліпшення умов проживання та утримання підопічних постійно зміцнюється матеріальна база установи.</w:t>
      </w:r>
    </w:p>
    <w:p w14:paraId="4363969D" w14:textId="77777777" w:rsidR="001E396C" w:rsidRDefault="001E396C" w:rsidP="001E396C">
      <w:pPr>
        <w:ind w:right="141" w:firstLine="567"/>
        <w:jc w:val="both"/>
      </w:pPr>
    </w:p>
    <w:tbl>
      <w:tblPr>
        <w:tblW w:w="0" w:type="auto"/>
        <w:tblBorders>
          <w:bottom w:val="thinThickSmallGap" w:sz="24" w:space="0" w:color="FF0066"/>
        </w:tblBorders>
        <w:tblLook w:val="00A0" w:firstRow="1" w:lastRow="0" w:firstColumn="1" w:lastColumn="0" w:noHBand="0" w:noVBand="0"/>
      </w:tblPr>
      <w:tblGrid>
        <w:gridCol w:w="2943"/>
      </w:tblGrid>
      <w:tr w:rsidR="001E396C" w:rsidRPr="003B460A" w14:paraId="348BC075" w14:textId="77777777" w:rsidTr="001E396C">
        <w:tc>
          <w:tcPr>
            <w:tcW w:w="2943" w:type="dxa"/>
            <w:tcBorders>
              <w:bottom w:val="thinThickSmallGap" w:sz="24" w:space="0" w:color="FF0066"/>
            </w:tcBorders>
          </w:tcPr>
          <w:p w14:paraId="5E95D150" w14:textId="77777777" w:rsidR="001E396C" w:rsidRPr="003B460A" w:rsidRDefault="001E396C" w:rsidP="001E396C">
            <w:pPr>
              <w:ind w:right="56"/>
              <w:jc w:val="both"/>
              <w:rPr>
                <w:b/>
                <w:color w:val="00B050"/>
              </w:rPr>
            </w:pPr>
            <w:r w:rsidRPr="008B2B0D">
              <w:rPr>
                <w:b/>
                <w:color w:val="7030A0"/>
                <w:lang w:val="ru-RU"/>
              </w:rPr>
              <w:t>ОХОРОНА ЗДОРОВ</w:t>
            </w:r>
            <w:r w:rsidRPr="008B2B0D">
              <w:rPr>
                <w:b/>
                <w:color w:val="7030A0"/>
              </w:rPr>
              <w:t>’</w:t>
            </w:r>
            <w:r w:rsidRPr="008B2B0D">
              <w:rPr>
                <w:b/>
                <w:color w:val="7030A0"/>
                <w:lang w:val="ru-RU"/>
              </w:rPr>
              <w:t xml:space="preserve">Я </w:t>
            </w:r>
          </w:p>
        </w:tc>
      </w:tr>
    </w:tbl>
    <w:p w14:paraId="70630C89" w14:textId="77777777" w:rsidR="001E396C" w:rsidRPr="003B460A" w:rsidRDefault="001E396C" w:rsidP="001E396C">
      <w:pPr>
        <w:pStyle w:val="a7"/>
        <w:tabs>
          <w:tab w:val="left" w:pos="567"/>
        </w:tabs>
        <w:spacing w:before="0" w:after="0"/>
        <w:jc w:val="both"/>
        <w:rPr>
          <w:color w:val="00B050"/>
          <w:szCs w:val="24"/>
        </w:rPr>
      </w:pPr>
      <w:r w:rsidRPr="003B460A">
        <w:rPr>
          <w:color w:val="00B050"/>
          <w:szCs w:val="24"/>
        </w:rPr>
        <w:tab/>
      </w:r>
    </w:p>
    <w:p w14:paraId="22E4E147" w14:textId="77777777" w:rsidR="0099457E" w:rsidRPr="009405E9" w:rsidRDefault="0099457E" w:rsidP="0099457E">
      <w:pPr>
        <w:ind w:left="142" w:right="113" w:firstLine="708"/>
        <w:jc w:val="both"/>
        <w:rPr>
          <w:i/>
        </w:rPr>
      </w:pPr>
      <w:r w:rsidRPr="009405E9">
        <w:t>Охорона здоров’я</w:t>
      </w:r>
      <w:r w:rsidRPr="009405E9">
        <w:rPr>
          <w:i/>
        </w:rPr>
        <w:t xml:space="preserve"> – </w:t>
      </w:r>
      <w:r w:rsidRPr="009405E9">
        <w:t xml:space="preserve">це найважливіша складова соціальної сфери, один із головних чинників національної безпеки. Це системи заходів, спрямованих на підвищення ефективності функціонування системи охорони здоров’я міста, якості та доступності медичної допомоги з метою поліпшення стану здоров’я миколаївців, зростання тривалості їхнього життя. </w:t>
      </w:r>
      <w:r w:rsidRPr="009405E9">
        <w:rPr>
          <w:i/>
        </w:rPr>
        <w:t xml:space="preserve"> </w:t>
      </w:r>
    </w:p>
    <w:p w14:paraId="41A31DDC" w14:textId="77777777" w:rsidR="0099457E" w:rsidRPr="009405E9" w:rsidRDefault="0099457E" w:rsidP="0099457E">
      <w:pPr>
        <w:tabs>
          <w:tab w:val="left" w:pos="4032"/>
        </w:tabs>
        <w:ind w:firstLine="708"/>
        <w:jc w:val="both"/>
      </w:pPr>
      <w:r w:rsidRPr="009405E9">
        <w:t xml:space="preserve">      Мережа закладів охорони здоров’я міста, яка підпорядкована управлінню  охорони здоров’я Миколаївської міської ради, складає 21 лікувальний заклад: 18 комунальних  некомерційних підп</w:t>
      </w:r>
      <w:r w:rsidR="00F83D66">
        <w:t>риємств, а саме:   6 лікарень, у</w:t>
      </w:r>
      <w:r w:rsidRPr="009405E9">
        <w:t xml:space="preserve"> тому числі 1 дитяча лікарня, 3 пологових будинки, 7 центрів первинної медико-санітарної  допомоги, на базі яких розгорнуто 38 сімейних амбулаторій загальної практики - сімейної медицини, міська стоматологічна поліклініка, центр соціально значущих хвороб;  3 комунальні підприємства стоматологічного спрямування.</w:t>
      </w:r>
    </w:p>
    <w:p w14:paraId="29BD5C30" w14:textId="77777777" w:rsidR="0099457E" w:rsidRPr="009405E9" w:rsidRDefault="0099457E" w:rsidP="0099457E">
      <w:pPr>
        <w:ind w:left="142" w:right="113" w:firstLine="360"/>
        <w:jc w:val="both"/>
      </w:pPr>
      <w:r w:rsidRPr="009405E9">
        <w:t xml:space="preserve">     У закладах охорони здоров’я міста надається первинна та спеціалізована медична допомога на рівні сучасних стандартів та з впровадженням науково-медичних технологій. Прикладом таких впроваджень служать результати  роботи опікового центру, відділення реконструктивної  та пластичної хірургії, міської централізованої клініко-біохімічної лабораторії, індивідуальних сімейних пологових залів, кабінетів „Довіри”. Приділяється велика увага впровадженню сімейної медицини в місті, на базі семи центрів первинної медико-санітарної допомоги  розгорнуто 38 сімейних лікарських амбулаторій. </w:t>
      </w:r>
    </w:p>
    <w:p w14:paraId="60865A0E" w14:textId="77777777" w:rsidR="0099457E" w:rsidRPr="009405E9" w:rsidRDefault="0099457E" w:rsidP="0099457E">
      <w:pPr>
        <w:ind w:left="142" w:right="113" w:firstLine="360"/>
        <w:jc w:val="both"/>
      </w:pPr>
      <w:r w:rsidRPr="009405E9">
        <w:t xml:space="preserve">     По галузі «Охорона здоров'я» раху</w:t>
      </w:r>
      <w:r w:rsidR="00F83D66">
        <w:t>ється 6615,25 штатних одиниць, у</w:t>
      </w:r>
      <w:r w:rsidRPr="009405E9">
        <w:t xml:space="preserve"> тому числі 1586,75 одиниць лікарів, 2443,75 одиниць середнього медичного персоналу, 1294,50 штатні одиниці молодшого медичного персоналу, 1290,25 штатних одиниць фахівців</w:t>
      </w:r>
      <w:r w:rsidR="00F83D66">
        <w:t xml:space="preserve"> та іншого персоналу. У</w:t>
      </w:r>
      <w:r w:rsidRPr="009405E9">
        <w:t xml:space="preserve"> закладах охорони здоров'я  розгорнуто 2005 стаціонарних ліжок. </w:t>
      </w:r>
    </w:p>
    <w:p w14:paraId="1D39A2E8" w14:textId="77777777" w:rsidR="0099457E" w:rsidRPr="009405E9" w:rsidRDefault="0099457E" w:rsidP="0099457E">
      <w:pPr>
        <w:pStyle w:val="ab"/>
        <w:tabs>
          <w:tab w:val="left" w:pos="308"/>
          <w:tab w:val="left" w:pos="7088"/>
        </w:tabs>
        <w:ind w:left="142" w:right="113" w:firstLine="0"/>
        <w:rPr>
          <w:sz w:val="24"/>
          <w:szCs w:val="24"/>
        </w:rPr>
      </w:pPr>
      <w:r w:rsidRPr="009405E9">
        <w:rPr>
          <w:sz w:val="24"/>
          <w:szCs w:val="24"/>
        </w:rPr>
        <w:tab/>
        <w:t xml:space="preserve">       Третій рік триває медична реформа галузі. Діяльність галузі відбувається за новим  фінансовим механізмом від Національної служби здоров’я </w:t>
      </w:r>
      <w:r w:rsidRPr="009405E9">
        <w:rPr>
          <w:sz w:val="24"/>
          <w:szCs w:val="24"/>
          <w:lang w:val="ru-RU"/>
        </w:rPr>
        <w:t xml:space="preserve">України  </w:t>
      </w:r>
      <w:r w:rsidRPr="009405E9">
        <w:rPr>
          <w:sz w:val="24"/>
          <w:szCs w:val="24"/>
        </w:rPr>
        <w:t>(далі -НСЗУ) за договорами надання медичної допомоги за</w:t>
      </w:r>
      <w:r w:rsidR="00F83D66">
        <w:rPr>
          <w:sz w:val="24"/>
          <w:szCs w:val="24"/>
        </w:rPr>
        <w:t xml:space="preserve"> програмою медичних гарантій.  У</w:t>
      </w:r>
      <w:r w:rsidRPr="009405E9">
        <w:rPr>
          <w:sz w:val="24"/>
          <w:szCs w:val="24"/>
        </w:rPr>
        <w:t xml:space="preserve"> закладах охорони здоров'я первинного рівня покращився рівень надання медичної допомоги пацієнтам, збільшився рівень заробітної плати медичних працівників, збільшилась кількість укладених декларацій з сімейними лікарями та на сьогодні становить 366 730, що складає 77,8% від  чисельності населення міста. </w:t>
      </w:r>
    </w:p>
    <w:p w14:paraId="472B4D43" w14:textId="77777777" w:rsidR="0099457E" w:rsidRPr="009405E9" w:rsidRDefault="0099457E" w:rsidP="0099457E">
      <w:pPr>
        <w:ind w:left="142" w:right="113" w:firstLine="708"/>
        <w:jc w:val="both"/>
      </w:pPr>
      <w:r w:rsidRPr="009405E9">
        <w:t xml:space="preserve">  З 01.04.2021</w:t>
      </w:r>
      <w:r w:rsidR="00F83D66">
        <w:t xml:space="preserve"> </w:t>
      </w:r>
      <w:r w:rsidRPr="009405E9">
        <w:t>заклади охорони здоров’я  міста продовжили роботу за новими договорами про медичне обслуговування населення за програмою медичних гарантій на 2021 рік з НСЗУ. Кількість договорів у цьому році зросла на 18 і склада</w:t>
      </w:r>
      <w:r w:rsidR="00F83D66">
        <w:t>є - 114 договорів  по 24 пакета</w:t>
      </w:r>
      <w:r w:rsidR="00C45AB1">
        <w:t>х</w:t>
      </w:r>
      <w:r w:rsidRPr="009405E9">
        <w:t xml:space="preserve"> послуг, на загальну суму більше 548 млн грн. Закладами вторинного рівня надання медичної допомоги  укладено  88 договорів, лідером стали КНП ММР «Міська лікарня №5» – 19 договорів та КНП ММР «Міська лікарня №4» – 11; закла</w:t>
      </w:r>
      <w:r w:rsidR="00F83D66">
        <w:t xml:space="preserve">дами первинного рівня укладено </w:t>
      </w:r>
      <w:r w:rsidRPr="009405E9">
        <w:t xml:space="preserve"> 26 договорів. </w:t>
      </w:r>
    </w:p>
    <w:p w14:paraId="633FD8E8" w14:textId="77777777" w:rsidR="0099457E" w:rsidRPr="009405E9" w:rsidRDefault="0099457E" w:rsidP="0099457E">
      <w:pPr>
        <w:ind w:left="142" w:right="113" w:firstLine="708"/>
        <w:jc w:val="both"/>
      </w:pPr>
      <w:r w:rsidRPr="009405E9">
        <w:t>Усі медичні заклади, що підписали договір, відповідають певним вимогам, тобто мають обладнання, фахівців та умови для надання належної медичної допомоги, забезпечено інклюзивність (доступності) будівель медичних закладів для осіб з обмеженими можливостями. Медичні заклади отримали суми у договорах, відповідно до своїх потужностей та кількості послуг, які надали торік і внесли в електронну систему охорони здоров’я.</w:t>
      </w:r>
    </w:p>
    <w:p w14:paraId="237126C2" w14:textId="77777777" w:rsidR="0099457E" w:rsidRPr="009405E9" w:rsidRDefault="0099457E" w:rsidP="0099457E">
      <w:pPr>
        <w:ind w:left="142" w:right="113" w:firstLine="708"/>
        <w:jc w:val="both"/>
      </w:pPr>
      <w:r w:rsidRPr="009405E9">
        <w:t xml:space="preserve">Робота  галузі  охорони здоров’я  продовжувалася в умовах  пандемії </w:t>
      </w:r>
      <w:r w:rsidRPr="009405E9">
        <w:rPr>
          <w:lang w:val="en-US"/>
        </w:rPr>
        <w:t>COVID</w:t>
      </w:r>
      <w:r w:rsidRPr="009405E9">
        <w:t xml:space="preserve">-19, але і в цих складних умовах вдалось досягти певних результатів протягом 2021 року, а саме: </w:t>
      </w:r>
    </w:p>
    <w:p w14:paraId="46E89839" w14:textId="77777777" w:rsidR="0099457E" w:rsidRPr="009405E9" w:rsidRDefault="0099457E" w:rsidP="00EE1144">
      <w:pPr>
        <w:pStyle w:val="ab"/>
        <w:numPr>
          <w:ilvl w:val="0"/>
          <w:numId w:val="15"/>
        </w:numPr>
        <w:tabs>
          <w:tab w:val="left" w:pos="142"/>
          <w:tab w:val="left" w:pos="426"/>
        </w:tabs>
        <w:ind w:left="142" w:right="113" w:firstLine="284"/>
        <w:rPr>
          <w:sz w:val="24"/>
          <w:szCs w:val="24"/>
        </w:rPr>
      </w:pPr>
      <w:r w:rsidRPr="009405E9">
        <w:rPr>
          <w:sz w:val="24"/>
          <w:szCs w:val="24"/>
        </w:rPr>
        <w:t xml:space="preserve">  придбано медичне обладнання на загальну суму 9925,195 тис. грн, в тому числі придбано 412 функціональних ліжок;</w:t>
      </w:r>
    </w:p>
    <w:p w14:paraId="6424A1F0" w14:textId="77777777" w:rsidR="0099457E" w:rsidRPr="009405E9" w:rsidRDefault="0099457E" w:rsidP="00EE1144">
      <w:pPr>
        <w:pStyle w:val="ab"/>
        <w:numPr>
          <w:ilvl w:val="0"/>
          <w:numId w:val="15"/>
        </w:numPr>
        <w:tabs>
          <w:tab w:val="left" w:pos="142"/>
          <w:tab w:val="left" w:pos="426"/>
        </w:tabs>
        <w:ind w:left="142" w:right="113" w:firstLine="284"/>
        <w:rPr>
          <w:sz w:val="24"/>
          <w:szCs w:val="24"/>
        </w:rPr>
      </w:pPr>
      <w:r w:rsidRPr="009405E9">
        <w:rPr>
          <w:sz w:val="24"/>
          <w:szCs w:val="24"/>
        </w:rPr>
        <w:t xml:space="preserve">придбано 75 комплектів ендопротезів суглобів для пільгової категорії громадян на загальну суму 3973,331 тис. грн, з них 67  комплектів кульшового суглоба та 8 комплектів колінних суглобів; </w:t>
      </w:r>
    </w:p>
    <w:p w14:paraId="6C656F38" w14:textId="77777777" w:rsidR="0099457E" w:rsidRPr="009405E9" w:rsidRDefault="0099457E" w:rsidP="00EE1144">
      <w:pPr>
        <w:pStyle w:val="ab"/>
        <w:numPr>
          <w:ilvl w:val="0"/>
          <w:numId w:val="16"/>
        </w:numPr>
        <w:tabs>
          <w:tab w:val="left" w:pos="142"/>
          <w:tab w:val="left" w:pos="426"/>
        </w:tabs>
        <w:ind w:left="142" w:right="113" w:firstLine="284"/>
        <w:rPr>
          <w:sz w:val="24"/>
          <w:szCs w:val="24"/>
        </w:rPr>
      </w:pPr>
      <w:r w:rsidRPr="009405E9">
        <w:rPr>
          <w:sz w:val="24"/>
          <w:szCs w:val="24"/>
        </w:rPr>
        <w:t xml:space="preserve">продовжується реалізація проєкту Президента України </w:t>
      </w:r>
      <w:r w:rsidRPr="009405E9">
        <w:rPr>
          <w:sz w:val="24"/>
          <w:szCs w:val="24"/>
          <w:lang w:val="en-US"/>
        </w:rPr>
        <w:t>EMERGENCY</w:t>
      </w:r>
      <w:r w:rsidRPr="009405E9">
        <w:rPr>
          <w:sz w:val="24"/>
          <w:szCs w:val="24"/>
        </w:rPr>
        <w:t xml:space="preserve"> - проведення капітального ремонту та реконструкції приймальних відділень опорних лікарень КНП ММР «Міська лікарня швидкої медичної допомоги» та КНП ММР  «Міська лікарня №3», до кінця 2021 року планується завершити реконструкцію приймального відділення в КНП ММР «Міська лікарня швидкої медичної допомоги», капітальний ремонт приймального відділення в КНП ММР  «Міська лікарня №3» планується завершити в 2022 році;</w:t>
      </w:r>
    </w:p>
    <w:p w14:paraId="0A689AED" w14:textId="77777777" w:rsidR="0099457E" w:rsidRPr="009405E9" w:rsidRDefault="0099457E" w:rsidP="00EE1144">
      <w:pPr>
        <w:numPr>
          <w:ilvl w:val="0"/>
          <w:numId w:val="16"/>
        </w:numPr>
        <w:tabs>
          <w:tab w:val="left" w:pos="142"/>
          <w:tab w:val="left" w:pos="426"/>
        </w:tabs>
        <w:ind w:left="142" w:right="113" w:firstLine="284"/>
        <w:jc w:val="both"/>
      </w:pPr>
      <w:r w:rsidRPr="009405E9">
        <w:t>відкрито відділення інтенсивного лікування хворих з гострою коронавірусною хворобою та супутніми судинними ускладненнями (інфаркти, інсульти) в  КНП ММР «Міська лікарня №1»;</w:t>
      </w:r>
    </w:p>
    <w:p w14:paraId="6A0C3902" w14:textId="77777777" w:rsidR="0099457E" w:rsidRPr="009405E9" w:rsidRDefault="0099457E" w:rsidP="00EE1144">
      <w:pPr>
        <w:pStyle w:val="2"/>
        <w:keepLines/>
        <w:numPr>
          <w:ilvl w:val="0"/>
          <w:numId w:val="16"/>
        </w:numPr>
        <w:tabs>
          <w:tab w:val="left" w:pos="142"/>
          <w:tab w:val="left" w:pos="426"/>
        </w:tabs>
        <w:ind w:left="142" w:right="113" w:firstLine="284"/>
        <w:jc w:val="both"/>
        <w:rPr>
          <w:b w:val="0"/>
          <w:i w:val="0"/>
          <w:sz w:val="24"/>
          <w:szCs w:val="24"/>
        </w:rPr>
      </w:pPr>
      <w:r w:rsidRPr="009405E9">
        <w:rPr>
          <w:b w:val="0"/>
          <w:i w:val="0"/>
          <w:sz w:val="24"/>
          <w:szCs w:val="24"/>
        </w:rPr>
        <w:t xml:space="preserve">відкрито  сімейну амбулаторію №3 КНП ММР «Центр первинної медико-санітарної допомоги №4» у мікрорайоні Північний, після </w:t>
      </w:r>
      <w:r w:rsidRPr="009405E9">
        <w:rPr>
          <w:rStyle w:val="aff1"/>
          <w:i w:val="0"/>
          <w:sz w:val="24"/>
          <w:szCs w:val="24"/>
        </w:rPr>
        <w:t>проведеного капітального ремонту;</w:t>
      </w:r>
      <w:r w:rsidRPr="009405E9">
        <w:rPr>
          <w:i w:val="0"/>
          <w:sz w:val="24"/>
          <w:szCs w:val="24"/>
        </w:rPr>
        <w:t xml:space="preserve"> </w:t>
      </w:r>
    </w:p>
    <w:p w14:paraId="71F3E36E" w14:textId="77777777" w:rsidR="0099457E" w:rsidRPr="009405E9" w:rsidRDefault="0099457E" w:rsidP="00EE1144">
      <w:pPr>
        <w:pStyle w:val="2"/>
        <w:keepLines/>
        <w:numPr>
          <w:ilvl w:val="0"/>
          <w:numId w:val="16"/>
        </w:numPr>
        <w:tabs>
          <w:tab w:val="left" w:pos="142"/>
          <w:tab w:val="left" w:pos="426"/>
        </w:tabs>
        <w:ind w:left="142" w:right="113" w:firstLine="284"/>
        <w:jc w:val="both"/>
        <w:rPr>
          <w:rStyle w:val="aff1"/>
          <w:bCs/>
          <w:i w:val="0"/>
          <w:sz w:val="24"/>
          <w:szCs w:val="24"/>
        </w:rPr>
      </w:pPr>
      <w:r w:rsidRPr="009405E9">
        <w:rPr>
          <w:rStyle w:val="aff1"/>
          <w:i w:val="0"/>
          <w:sz w:val="24"/>
          <w:szCs w:val="24"/>
        </w:rPr>
        <w:t xml:space="preserve">відкрито сімейну амбулаторію №5 </w:t>
      </w:r>
      <w:r w:rsidRPr="009405E9">
        <w:rPr>
          <w:b w:val="0"/>
          <w:i w:val="0"/>
          <w:sz w:val="24"/>
          <w:szCs w:val="24"/>
        </w:rPr>
        <w:t>КНП ММР «Центр первинної медико-санітарної допомоги №4»</w:t>
      </w:r>
      <w:r w:rsidRPr="009405E9">
        <w:rPr>
          <w:rStyle w:val="aff1"/>
          <w:i w:val="0"/>
          <w:sz w:val="24"/>
          <w:szCs w:val="24"/>
        </w:rPr>
        <w:t xml:space="preserve"> в мікрорайоні Матвіївка. Амбулаторія побудована  «з </w:t>
      </w:r>
      <w:r w:rsidR="00F83D66">
        <w:rPr>
          <w:rStyle w:val="aff1"/>
          <w:i w:val="0"/>
          <w:sz w:val="24"/>
          <w:szCs w:val="24"/>
        </w:rPr>
        <w:t>нуля» за розширеним типовим проєктом;</w:t>
      </w:r>
    </w:p>
    <w:p w14:paraId="3468EDC5" w14:textId="77777777" w:rsidR="0099457E" w:rsidRPr="009405E9" w:rsidRDefault="0099457E" w:rsidP="00EE1144">
      <w:pPr>
        <w:pStyle w:val="2"/>
        <w:keepLines/>
        <w:numPr>
          <w:ilvl w:val="0"/>
          <w:numId w:val="16"/>
        </w:numPr>
        <w:tabs>
          <w:tab w:val="left" w:pos="142"/>
          <w:tab w:val="left" w:pos="426"/>
        </w:tabs>
        <w:ind w:left="142" w:right="113" w:firstLine="284"/>
        <w:jc w:val="both"/>
        <w:rPr>
          <w:b w:val="0"/>
          <w:i w:val="0"/>
          <w:sz w:val="24"/>
          <w:szCs w:val="24"/>
        </w:rPr>
      </w:pPr>
      <w:r w:rsidRPr="009405E9">
        <w:rPr>
          <w:b w:val="0"/>
          <w:i w:val="0"/>
          <w:sz w:val="24"/>
          <w:szCs w:val="24"/>
        </w:rPr>
        <w:t>відкрито відділення інтервенційних втручань в</w:t>
      </w:r>
      <w:r w:rsidRPr="009405E9">
        <w:rPr>
          <w:i w:val="0"/>
          <w:sz w:val="24"/>
          <w:szCs w:val="24"/>
        </w:rPr>
        <w:t xml:space="preserve"> </w:t>
      </w:r>
      <w:r w:rsidRPr="009405E9">
        <w:rPr>
          <w:b w:val="0"/>
          <w:i w:val="0"/>
          <w:sz w:val="24"/>
          <w:szCs w:val="24"/>
        </w:rPr>
        <w:t>КНП ММР «Міська лікарня №1», з встановленням сучасного медичного а</w:t>
      </w:r>
      <w:r w:rsidR="00056548">
        <w:rPr>
          <w:b w:val="0"/>
          <w:i w:val="0"/>
          <w:sz w:val="24"/>
          <w:szCs w:val="24"/>
        </w:rPr>
        <w:t>н</w:t>
      </w:r>
      <w:r w:rsidRPr="009405E9">
        <w:rPr>
          <w:b w:val="0"/>
          <w:i w:val="0"/>
          <w:sz w:val="24"/>
          <w:szCs w:val="24"/>
        </w:rPr>
        <w:t xml:space="preserve">гіографічного обладнання; </w:t>
      </w:r>
    </w:p>
    <w:p w14:paraId="38766D51" w14:textId="77777777" w:rsidR="0099457E" w:rsidRPr="009405E9" w:rsidRDefault="0099457E" w:rsidP="00EE1144">
      <w:pPr>
        <w:pStyle w:val="2"/>
        <w:keepLines/>
        <w:numPr>
          <w:ilvl w:val="0"/>
          <w:numId w:val="16"/>
        </w:numPr>
        <w:tabs>
          <w:tab w:val="left" w:pos="142"/>
          <w:tab w:val="left" w:pos="426"/>
        </w:tabs>
        <w:ind w:left="142" w:right="113" w:firstLine="284"/>
        <w:jc w:val="both"/>
        <w:rPr>
          <w:b w:val="0"/>
          <w:i w:val="0"/>
          <w:sz w:val="24"/>
          <w:szCs w:val="24"/>
        </w:rPr>
      </w:pPr>
      <w:r w:rsidRPr="009405E9">
        <w:rPr>
          <w:b w:val="0"/>
          <w:i w:val="0"/>
          <w:sz w:val="24"/>
          <w:szCs w:val="24"/>
        </w:rPr>
        <w:t>після капітального ремонту відкрито приймальне відділення в КНП ММР «Міська лікарня №1</w:t>
      </w:r>
      <w:r w:rsidR="00F83D66">
        <w:rPr>
          <w:b w:val="0"/>
          <w:i w:val="0"/>
          <w:sz w:val="24"/>
          <w:szCs w:val="24"/>
        </w:rPr>
        <w:t>»</w:t>
      </w:r>
      <w:r w:rsidRPr="009405E9">
        <w:rPr>
          <w:b w:val="0"/>
          <w:i w:val="0"/>
          <w:sz w:val="24"/>
          <w:szCs w:val="24"/>
        </w:rPr>
        <w:t>;</w:t>
      </w:r>
    </w:p>
    <w:p w14:paraId="324C9298" w14:textId="77777777" w:rsidR="0099457E" w:rsidRPr="009405E9" w:rsidRDefault="0099457E" w:rsidP="0099457E">
      <w:pPr>
        <w:tabs>
          <w:tab w:val="left" w:pos="142"/>
          <w:tab w:val="left" w:pos="426"/>
        </w:tabs>
        <w:ind w:left="142" w:right="113" w:firstLine="284"/>
        <w:jc w:val="both"/>
      </w:pPr>
      <w:r w:rsidRPr="009405E9">
        <w:t xml:space="preserve">-  продовжено страхування працівників 18 закладів охорони здоров'я міста Миколаїв від коронавірусної хвороби </w:t>
      </w:r>
      <w:r w:rsidRPr="009405E9">
        <w:rPr>
          <w:lang w:val="en-US"/>
        </w:rPr>
        <w:t>COVID</w:t>
      </w:r>
      <w:r w:rsidRPr="009405E9">
        <w:t>-19. На сьогод</w:t>
      </w:r>
      <w:r w:rsidR="00F83D66">
        <w:t>ні застраховано  5042 працівники</w:t>
      </w:r>
      <w:r w:rsidRPr="009405E9">
        <w:t xml:space="preserve"> галузі. </w:t>
      </w:r>
    </w:p>
    <w:p w14:paraId="3EA0A6B6" w14:textId="77777777" w:rsidR="0099457E" w:rsidRPr="009405E9" w:rsidRDefault="0099457E" w:rsidP="0099457E">
      <w:pPr>
        <w:pStyle w:val="ab"/>
        <w:tabs>
          <w:tab w:val="left" w:pos="142"/>
          <w:tab w:val="left" w:pos="426"/>
        </w:tabs>
        <w:ind w:left="426" w:right="113" w:firstLine="0"/>
        <w:rPr>
          <w:sz w:val="24"/>
          <w:szCs w:val="24"/>
        </w:rPr>
      </w:pPr>
      <w:r w:rsidRPr="009405E9">
        <w:rPr>
          <w:sz w:val="24"/>
          <w:szCs w:val="24"/>
        </w:rPr>
        <w:t xml:space="preserve">    На 2022-2024 роки в галузі «Охорона здоров'я» планується виконати наступні завдання та заходи:</w:t>
      </w:r>
    </w:p>
    <w:p w14:paraId="3428779F" w14:textId="77777777" w:rsidR="0099457E" w:rsidRPr="009405E9" w:rsidRDefault="0099457E" w:rsidP="00EE1144">
      <w:pPr>
        <w:pStyle w:val="ab"/>
        <w:numPr>
          <w:ilvl w:val="0"/>
          <w:numId w:val="15"/>
        </w:numPr>
        <w:tabs>
          <w:tab w:val="left" w:pos="142"/>
          <w:tab w:val="left" w:pos="426"/>
        </w:tabs>
        <w:ind w:left="142" w:right="113" w:firstLine="284"/>
        <w:rPr>
          <w:sz w:val="24"/>
          <w:szCs w:val="24"/>
        </w:rPr>
      </w:pPr>
      <w:r w:rsidRPr="009405E9">
        <w:rPr>
          <w:sz w:val="24"/>
          <w:szCs w:val="24"/>
        </w:rPr>
        <w:t>придбання приміщення та проведення його реконструкції для розширення сімейної амбулаторії КНП ММР «Центр первинної медико-санітарної допомоги №6»;</w:t>
      </w:r>
    </w:p>
    <w:p w14:paraId="0F81F0FF" w14:textId="77777777" w:rsidR="0099457E" w:rsidRPr="009405E9" w:rsidRDefault="0099457E" w:rsidP="00EE1144">
      <w:pPr>
        <w:pStyle w:val="ab"/>
        <w:numPr>
          <w:ilvl w:val="0"/>
          <w:numId w:val="15"/>
        </w:numPr>
        <w:tabs>
          <w:tab w:val="left" w:pos="142"/>
          <w:tab w:val="left" w:pos="426"/>
        </w:tabs>
        <w:ind w:left="142" w:right="113" w:firstLine="284"/>
        <w:rPr>
          <w:sz w:val="24"/>
          <w:szCs w:val="24"/>
        </w:rPr>
      </w:pPr>
      <w:r w:rsidRPr="009405E9">
        <w:rPr>
          <w:sz w:val="24"/>
          <w:szCs w:val="24"/>
        </w:rPr>
        <w:t>створення Перинатального центру ІІ рівня на базі КНП ММР «Пологовий будинок №3»;</w:t>
      </w:r>
    </w:p>
    <w:p w14:paraId="07071F23" w14:textId="77777777" w:rsidR="0099457E" w:rsidRPr="009405E9" w:rsidRDefault="0099457E" w:rsidP="00EE1144">
      <w:pPr>
        <w:pStyle w:val="ab"/>
        <w:numPr>
          <w:ilvl w:val="0"/>
          <w:numId w:val="15"/>
        </w:numPr>
        <w:tabs>
          <w:tab w:val="left" w:pos="142"/>
          <w:tab w:val="left" w:pos="426"/>
        </w:tabs>
        <w:ind w:left="142" w:right="113" w:firstLine="284"/>
        <w:rPr>
          <w:sz w:val="24"/>
          <w:szCs w:val="24"/>
        </w:rPr>
      </w:pPr>
      <w:r w:rsidRPr="009405E9">
        <w:rPr>
          <w:sz w:val="24"/>
          <w:szCs w:val="24"/>
        </w:rPr>
        <w:t xml:space="preserve">проведення централізованого киснезабезпечення в стаціонарні заклади охорони здоров'я (КНП ММР «Міська лікарня №4», КНП ММР «Міська лікарня швидкої медичної допомоги», КНП ММР «Пологовий будинок №3»); </w:t>
      </w:r>
    </w:p>
    <w:p w14:paraId="3742338B" w14:textId="77777777" w:rsidR="0099457E" w:rsidRPr="009405E9" w:rsidRDefault="0099457E" w:rsidP="00EE1144">
      <w:pPr>
        <w:pStyle w:val="ab"/>
        <w:numPr>
          <w:ilvl w:val="0"/>
          <w:numId w:val="15"/>
        </w:numPr>
        <w:tabs>
          <w:tab w:val="left" w:pos="142"/>
          <w:tab w:val="left" w:pos="426"/>
        </w:tabs>
        <w:ind w:left="142" w:right="113" w:firstLine="0"/>
        <w:rPr>
          <w:sz w:val="24"/>
          <w:szCs w:val="24"/>
        </w:rPr>
      </w:pPr>
      <w:r w:rsidRPr="009405E9">
        <w:rPr>
          <w:sz w:val="24"/>
          <w:szCs w:val="24"/>
        </w:rPr>
        <w:t>створення більшої кількості автоматизованих робочих місць;</w:t>
      </w:r>
    </w:p>
    <w:p w14:paraId="01C02D52" w14:textId="77777777" w:rsidR="0099457E" w:rsidRPr="009405E9" w:rsidRDefault="0099457E" w:rsidP="00EE1144">
      <w:pPr>
        <w:pStyle w:val="ab"/>
        <w:numPr>
          <w:ilvl w:val="0"/>
          <w:numId w:val="15"/>
        </w:numPr>
        <w:tabs>
          <w:tab w:val="left" w:pos="142"/>
          <w:tab w:val="left" w:pos="426"/>
        </w:tabs>
        <w:ind w:left="142" w:right="113" w:firstLine="0"/>
        <w:rPr>
          <w:sz w:val="24"/>
          <w:szCs w:val="24"/>
        </w:rPr>
      </w:pPr>
      <w:r w:rsidRPr="009405E9">
        <w:rPr>
          <w:sz w:val="24"/>
          <w:szCs w:val="24"/>
        </w:rPr>
        <w:t>проведення капітальних ремонтів автоматичних пожежних сигналізацій в лікувальних закладах міста;</w:t>
      </w:r>
    </w:p>
    <w:p w14:paraId="449763C0" w14:textId="77777777" w:rsidR="0099457E" w:rsidRPr="009405E9" w:rsidRDefault="0099457E" w:rsidP="00EE1144">
      <w:pPr>
        <w:pStyle w:val="ab"/>
        <w:numPr>
          <w:ilvl w:val="0"/>
          <w:numId w:val="15"/>
        </w:numPr>
        <w:tabs>
          <w:tab w:val="left" w:pos="142"/>
          <w:tab w:val="left" w:pos="426"/>
        </w:tabs>
        <w:ind w:left="142" w:right="113" w:firstLine="0"/>
        <w:rPr>
          <w:sz w:val="24"/>
          <w:szCs w:val="24"/>
        </w:rPr>
      </w:pPr>
      <w:r w:rsidRPr="009405E9">
        <w:rPr>
          <w:sz w:val="24"/>
          <w:szCs w:val="24"/>
        </w:rPr>
        <w:t>подальше оновлення матеріально-технічної бази лікувальних закладів.</w:t>
      </w:r>
    </w:p>
    <w:p w14:paraId="7EDAA918" w14:textId="77777777" w:rsidR="001E396C" w:rsidRPr="008B2B0D" w:rsidRDefault="001E396C" w:rsidP="0075683E">
      <w:pPr>
        <w:pStyle w:val="ab"/>
        <w:tabs>
          <w:tab w:val="left" w:pos="308"/>
          <w:tab w:val="left" w:pos="426"/>
        </w:tabs>
        <w:ind w:left="567" w:firstLine="0"/>
        <w:rPr>
          <w:sz w:val="24"/>
          <w:szCs w:val="24"/>
        </w:rPr>
      </w:pPr>
    </w:p>
    <w:tbl>
      <w:tblPr>
        <w:tblW w:w="0" w:type="auto"/>
        <w:tblBorders>
          <w:bottom w:val="thinThickSmallGap" w:sz="24" w:space="0" w:color="FF0066"/>
        </w:tblBorders>
        <w:tblLook w:val="00A0" w:firstRow="1" w:lastRow="0" w:firstColumn="1" w:lastColumn="0" w:noHBand="0" w:noVBand="0"/>
      </w:tblPr>
      <w:tblGrid>
        <w:gridCol w:w="2802"/>
      </w:tblGrid>
      <w:tr w:rsidR="002507BD" w:rsidRPr="00404233" w14:paraId="07ADE7BA" w14:textId="77777777" w:rsidTr="00FE3066">
        <w:tc>
          <w:tcPr>
            <w:tcW w:w="2802" w:type="dxa"/>
            <w:tcBorders>
              <w:bottom w:val="thinThickSmallGap" w:sz="24" w:space="0" w:color="FF0066"/>
            </w:tcBorders>
          </w:tcPr>
          <w:p w14:paraId="25960797" w14:textId="77777777" w:rsidR="002507BD" w:rsidRPr="00190E94" w:rsidRDefault="002507BD" w:rsidP="00FE3066">
            <w:pPr>
              <w:ind w:right="56"/>
              <w:jc w:val="both"/>
              <w:rPr>
                <w:b/>
                <w:color w:val="0000FF"/>
              </w:rPr>
            </w:pPr>
            <w:r w:rsidRPr="00E31A2C">
              <w:rPr>
                <w:b/>
                <w:color w:val="7030A0"/>
                <w:lang w:val="ru-RU"/>
              </w:rPr>
              <w:t>ОСВІТА</w:t>
            </w:r>
          </w:p>
        </w:tc>
      </w:tr>
    </w:tbl>
    <w:p w14:paraId="359F8311" w14:textId="77777777" w:rsidR="0014314D" w:rsidRPr="00F02523" w:rsidRDefault="0014314D" w:rsidP="0014314D">
      <w:pPr>
        <w:pStyle w:val="a7"/>
        <w:shd w:val="clear" w:color="auto" w:fill="FFFFFF"/>
        <w:ind w:firstLine="709"/>
        <w:jc w:val="both"/>
        <w:rPr>
          <w:szCs w:val="24"/>
        </w:rPr>
      </w:pPr>
      <w:r w:rsidRPr="00F02523">
        <w:rPr>
          <w:szCs w:val="24"/>
        </w:rPr>
        <w:t>Збережено розгалужену мережу закладів дошкільної освіти (73 заклади та дошкільні групи Миколаївської спеціальної школи для дітей з порушеннями зору) для задоволення потреб у дошкільній освіті жителів міста, де виховуються 15 413 дітей.</w:t>
      </w:r>
    </w:p>
    <w:p w14:paraId="4373FB5E" w14:textId="77777777" w:rsidR="0014314D" w:rsidRPr="00F02523" w:rsidRDefault="0014314D" w:rsidP="0014314D">
      <w:pPr>
        <w:pStyle w:val="a7"/>
        <w:shd w:val="clear" w:color="auto" w:fill="FFFFFF"/>
        <w:ind w:firstLine="709"/>
        <w:jc w:val="both"/>
        <w:rPr>
          <w:szCs w:val="24"/>
        </w:rPr>
      </w:pPr>
      <w:r w:rsidRPr="00F02523">
        <w:rPr>
          <w:szCs w:val="24"/>
        </w:rPr>
        <w:t>Показник охоплення дошкільною освітою дітей віком від 3-х до 6-ти років становить 97,5%.</w:t>
      </w:r>
    </w:p>
    <w:p w14:paraId="537F16F8" w14:textId="77777777" w:rsidR="0014314D" w:rsidRPr="00F02523" w:rsidRDefault="0014314D" w:rsidP="0014314D">
      <w:pPr>
        <w:pStyle w:val="a7"/>
        <w:shd w:val="clear" w:color="auto" w:fill="FFFFFF"/>
        <w:ind w:firstLine="709"/>
        <w:jc w:val="both"/>
        <w:rPr>
          <w:szCs w:val="24"/>
        </w:rPr>
      </w:pPr>
      <w:r w:rsidRPr="00F02523">
        <w:rPr>
          <w:szCs w:val="24"/>
        </w:rPr>
        <w:t>Розвинуто мережу груп для дітей з особливими освітніми потребами</w:t>
      </w:r>
      <w:r w:rsidR="00116419">
        <w:rPr>
          <w:szCs w:val="24"/>
        </w:rPr>
        <w:t>.</w:t>
      </w:r>
      <w:r w:rsidRPr="00F02523">
        <w:rPr>
          <w:szCs w:val="24"/>
        </w:rPr>
        <w:t xml:space="preserve"> </w:t>
      </w:r>
    </w:p>
    <w:p w14:paraId="4DA10F6B" w14:textId="77777777" w:rsidR="0014314D" w:rsidRPr="00F02523" w:rsidRDefault="0014314D" w:rsidP="0014314D">
      <w:pPr>
        <w:ind w:firstLine="709"/>
        <w:jc w:val="both"/>
        <w:rPr>
          <w:rFonts w:eastAsia="Calibri"/>
        </w:rPr>
      </w:pPr>
      <w:r w:rsidRPr="00F02523">
        <w:rPr>
          <w:rFonts w:eastAsia="Calibri"/>
          <w:shd w:val="clear" w:color="auto" w:fill="FFFFFF"/>
        </w:rPr>
        <w:t>Оптимізовано мережу закладів загальної середньої освіти (далі – ЗЗСО), кількість закладів  становить 68 установ</w:t>
      </w:r>
      <w:r w:rsidR="00F83D66">
        <w:rPr>
          <w:rFonts w:eastAsia="Calibri"/>
          <w:shd w:val="clear" w:color="auto" w:fill="FFFFFF"/>
        </w:rPr>
        <w:t>,</w:t>
      </w:r>
      <w:r w:rsidRPr="00F02523">
        <w:rPr>
          <w:rFonts w:eastAsia="Calibri"/>
          <w:shd w:val="clear" w:color="auto" w:fill="FFFFFF"/>
        </w:rPr>
        <w:t xml:space="preserve"> де навчається 46128 учнів</w:t>
      </w:r>
      <w:r w:rsidRPr="00F02523">
        <w:rPr>
          <w:rFonts w:eastAsia="Calibri"/>
        </w:rPr>
        <w:t>. Середня наповнюваність класів по місту становить 28,06 учнів</w:t>
      </w:r>
      <w:r w:rsidRPr="00F02523">
        <w:rPr>
          <w:rFonts w:eastAsia="Calibri"/>
          <w:shd w:val="clear" w:color="auto" w:fill="FFFFFF"/>
        </w:rPr>
        <w:t>.</w:t>
      </w:r>
    </w:p>
    <w:p w14:paraId="36D96838" w14:textId="77777777" w:rsidR="0014314D" w:rsidRPr="00F02523" w:rsidRDefault="0014314D" w:rsidP="0014314D">
      <w:pPr>
        <w:ind w:firstLine="426"/>
        <w:jc w:val="both"/>
      </w:pPr>
      <w:r w:rsidRPr="00F02523">
        <w:t>7 закладів позашкільної освіти (</w:t>
      </w:r>
      <w:r w:rsidRPr="00F02523">
        <w:rPr>
          <w:shd w:val="clear" w:color="auto" w:fill="FFFFFF"/>
        </w:rPr>
        <w:t>понад 13,0 тис. дітей</w:t>
      </w:r>
      <w:r w:rsidRPr="00F02523">
        <w:t xml:space="preserve">). </w:t>
      </w:r>
    </w:p>
    <w:p w14:paraId="4D7FF8D8" w14:textId="77777777" w:rsidR="0014314D" w:rsidRPr="00F02523" w:rsidRDefault="0014314D" w:rsidP="0014314D">
      <w:pPr>
        <w:jc w:val="both"/>
        <w:rPr>
          <w:shd w:val="clear" w:color="auto" w:fill="FFFFFF"/>
        </w:rPr>
      </w:pPr>
      <w:r w:rsidRPr="00F02523">
        <w:rPr>
          <w:rFonts w:eastAsia="Calibri"/>
        </w:rPr>
        <w:t xml:space="preserve">      </w:t>
      </w:r>
      <w:r w:rsidRPr="00F02523">
        <w:t xml:space="preserve">Працюють 4 інклюзивно-ресурсні центри, які </w:t>
      </w:r>
      <w:r w:rsidRPr="00F02523">
        <w:rPr>
          <w:shd w:val="clear" w:color="auto" w:fill="FFFFFF"/>
        </w:rPr>
        <w:t xml:space="preserve">проводять комплексну психолого-педагогічну оцінку розвитку дитини за новими підходами та здійснюють супровід педагогів і дітей у закладах освіти. </w:t>
      </w:r>
    </w:p>
    <w:p w14:paraId="417A61C4" w14:textId="77777777" w:rsidR="0014314D" w:rsidRPr="00F02523" w:rsidRDefault="0014314D" w:rsidP="0014314D">
      <w:pPr>
        <w:ind w:firstLine="426"/>
        <w:jc w:val="both"/>
      </w:pPr>
      <w:r w:rsidRPr="00F02523">
        <w:t xml:space="preserve">Крім того, з міського бюджету фінансується 9 закладів професійної (професійно-технічної освіти), муніципальний академічний коледж. </w:t>
      </w:r>
    </w:p>
    <w:p w14:paraId="0F057A3E" w14:textId="77777777" w:rsidR="0014314D" w:rsidRPr="00F02523" w:rsidRDefault="0014314D" w:rsidP="0014314D">
      <w:pPr>
        <w:jc w:val="both"/>
      </w:pPr>
      <w:r w:rsidRPr="00F02523">
        <w:rPr>
          <w:shd w:val="clear" w:color="auto" w:fill="FFFFFF"/>
        </w:rPr>
        <w:t xml:space="preserve">     </w:t>
      </w:r>
      <w:r w:rsidRPr="00F02523">
        <w:t>Зросла кількість інклюзивних груп у закладах дошкільної освіти та кількість класів у закладах загальної середньої освіти.</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8"/>
        <w:gridCol w:w="4687"/>
      </w:tblGrid>
      <w:tr w:rsidR="006915D0" w14:paraId="6258A5B2" w14:textId="77777777" w:rsidTr="002A47FB">
        <w:tc>
          <w:tcPr>
            <w:tcW w:w="4955" w:type="dxa"/>
          </w:tcPr>
          <w:tbl>
            <w:tblPr>
              <w:tblStyle w:val="af9"/>
              <w:tblW w:w="0" w:type="auto"/>
              <w:tblLook w:val="04A0" w:firstRow="1" w:lastRow="0" w:firstColumn="1" w:lastColumn="0" w:noHBand="0" w:noVBand="1"/>
            </w:tblPr>
            <w:tblGrid>
              <w:gridCol w:w="798"/>
              <w:gridCol w:w="1328"/>
              <w:gridCol w:w="1328"/>
              <w:gridCol w:w="1328"/>
            </w:tblGrid>
            <w:tr w:rsidR="006915D0" w:rsidRPr="006915D0" w14:paraId="11E08464" w14:textId="77777777" w:rsidTr="002A47FB">
              <w:tc>
                <w:tcPr>
                  <w:tcW w:w="4909" w:type="dxa"/>
                  <w:gridSpan w:val="4"/>
                  <w:shd w:val="clear" w:color="auto" w:fill="E1D7DE"/>
                </w:tcPr>
                <w:p w14:paraId="602F4E6D" w14:textId="77777777" w:rsidR="006915D0" w:rsidRPr="006915D0" w:rsidRDefault="006915D0" w:rsidP="006915D0">
                  <w:pPr>
                    <w:ind w:right="141"/>
                    <w:jc w:val="center"/>
                    <w:rPr>
                      <w:b/>
                      <w:color w:val="365F91" w:themeColor="accent1" w:themeShade="BF"/>
                      <w:sz w:val="22"/>
                      <w:szCs w:val="22"/>
                    </w:rPr>
                  </w:pPr>
                  <w:r w:rsidRPr="006915D0">
                    <w:rPr>
                      <w:b/>
                      <w:color w:val="365F91" w:themeColor="accent1" w:themeShade="BF"/>
                      <w:sz w:val="22"/>
                      <w:szCs w:val="22"/>
                    </w:rPr>
                    <w:t>Кількість інклюзивних груп у ЗДО</w:t>
                  </w:r>
                </w:p>
              </w:tc>
            </w:tr>
            <w:tr w:rsidR="006915D0" w:rsidRPr="006915D0" w14:paraId="67047EE4" w14:textId="77777777" w:rsidTr="002A47FB">
              <w:tc>
                <w:tcPr>
                  <w:tcW w:w="837" w:type="dxa"/>
                  <w:shd w:val="clear" w:color="auto" w:fill="E1D7DE"/>
                  <w:vAlign w:val="center"/>
                </w:tcPr>
                <w:p w14:paraId="6D43AD2B" w14:textId="77777777" w:rsidR="006915D0" w:rsidRPr="006915D0" w:rsidRDefault="006915D0" w:rsidP="006915D0">
                  <w:pPr>
                    <w:ind w:right="141"/>
                    <w:jc w:val="center"/>
                    <w:rPr>
                      <w:b/>
                      <w:color w:val="365F91" w:themeColor="accent1" w:themeShade="BF"/>
                      <w:sz w:val="22"/>
                      <w:szCs w:val="22"/>
                    </w:rPr>
                  </w:pPr>
                  <w:r w:rsidRPr="006915D0">
                    <w:rPr>
                      <w:b/>
                      <w:color w:val="365F91" w:themeColor="accent1" w:themeShade="BF"/>
                      <w:sz w:val="22"/>
                      <w:szCs w:val="22"/>
                    </w:rPr>
                    <w:t>Рік</w:t>
                  </w:r>
                </w:p>
              </w:tc>
              <w:tc>
                <w:tcPr>
                  <w:tcW w:w="1328" w:type="dxa"/>
                  <w:shd w:val="clear" w:color="auto" w:fill="E1D7DE"/>
                </w:tcPr>
                <w:p w14:paraId="58573757" w14:textId="77777777" w:rsidR="006915D0" w:rsidRPr="006915D0" w:rsidRDefault="006915D0" w:rsidP="006915D0">
                  <w:pPr>
                    <w:ind w:right="141"/>
                    <w:jc w:val="center"/>
                    <w:rPr>
                      <w:b/>
                      <w:color w:val="365F91" w:themeColor="accent1" w:themeShade="BF"/>
                      <w:sz w:val="22"/>
                      <w:szCs w:val="22"/>
                    </w:rPr>
                  </w:pPr>
                  <w:r w:rsidRPr="006915D0">
                    <w:rPr>
                      <w:b/>
                      <w:color w:val="365F91" w:themeColor="accent1" w:themeShade="BF"/>
                      <w:sz w:val="22"/>
                      <w:szCs w:val="22"/>
                    </w:rPr>
                    <w:t>Кількість ЗДО</w:t>
                  </w:r>
                </w:p>
              </w:tc>
              <w:tc>
                <w:tcPr>
                  <w:tcW w:w="1328" w:type="dxa"/>
                  <w:shd w:val="clear" w:color="auto" w:fill="E1D7DE"/>
                </w:tcPr>
                <w:p w14:paraId="24F2F407" w14:textId="77777777" w:rsidR="006915D0" w:rsidRPr="006915D0" w:rsidRDefault="006915D0" w:rsidP="006915D0">
                  <w:pPr>
                    <w:ind w:right="141"/>
                    <w:jc w:val="center"/>
                    <w:rPr>
                      <w:b/>
                      <w:color w:val="365F91" w:themeColor="accent1" w:themeShade="BF"/>
                      <w:sz w:val="22"/>
                      <w:szCs w:val="22"/>
                    </w:rPr>
                  </w:pPr>
                  <w:r w:rsidRPr="006915D0">
                    <w:rPr>
                      <w:b/>
                      <w:color w:val="365F91" w:themeColor="accent1" w:themeShade="BF"/>
                      <w:sz w:val="22"/>
                      <w:szCs w:val="22"/>
                    </w:rPr>
                    <w:t>Кількість груп</w:t>
                  </w:r>
                </w:p>
              </w:tc>
              <w:tc>
                <w:tcPr>
                  <w:tcW w:w="1416" w:type="dxa"/>
                  <w:shd w:val="clear" w:color="auto" w:fill="E1D7DE"/>
                </w:tcPr>
                <w:p w14:paraId="178867D8" w14:textId="77777777" w:rsidR="006915D0" w:rsidRPr="006915D0" w:rsidRDefault="006915D0" w:rsidP="006915D0">
                  <w:pPr>
                    <w:ind w:right="141"/>
                    <w:jc w:val="center"/>
                    <w:rPr>
                      <w:b/>
                      <w:color w:val="365F91" w:themeColor="accent1" w:themeShade="BF"/>
                      <w:sz w:val="22"/>
                      <w:szCs w:val="22"/>
                    </w:rPr>
                  </w:pPr>
                  <w:r w:rsidRPr="006915D0">
                    <w:rPr>
                      <w:b/>
                      <w:bCs/>
                      <w:color w:val="365F91" w:themeColor="accent1" w:themeShade="BF"/>
                      <w:sz w:val="22"/>
                      <w:szCs w:val="22"/>
                    </w:rPr>
                    <w:t>Кількість дітей</w:t>
                  </w:r>
                </w:p>
              </w:tc>
            </w:tr>
            <w:tr w:rsidR="006915D0" w:rsidRPr="006915D0" w14:paraId="4124249D" w14:textId="77777777" w:rsidTr="002A47FB">
              <w:tc>
                <w:tcPr>
                  <w:tcW w:w="837" w:type="dxa"/>
                </w:tcPr>
                <w:p w14:paraId="3284DE39" w14:textId="77777777" w:rsidR="006915D0" w:rsidRPr="006915D0" w:rsidRDefault="006915D0" w:rsidP="006915D0">
                  <w:pPr>
                    <w:ind w:right="141"/>
                    <w:jc w:val="both"/>
                    <w:rPr>
                      <w:b/>
                      <w:color w:val="365F91" w:themeColor="accent1" w:themeShade="BF"/>
                      <w:sz w:val="22"/>
                      <w:szCs w:val="22"/>
                    </w:rPr>
                  </w:pPr>
                  <w:r w:rsidRPr="006915D0">
                    <w:rPr>
                      <w:b/>
                      <w:color w:val="365F91" w:themeColor="accent1" w:themeShade="BF"/>
                      <w:sz w:val="22"/>
                      <w:szCs w:val="22"/>
                    </w:rPr>
                    <w:t>2019</w:t>
                  </w:r>
                </w:p>
              </w:tc>
              <w:tc>
                <w:tcPr>
                  <w:tcW w:w="1328" w:type="dxa"/>
                </w:tcPr>
                <w:p w14:paraId="2E4E120A" w14:textId="77777777" w:rsidR="006915D0" w:rsidRPr="006915D0" w:rsidRDefault="00116419" w:rsidP="006915D0">
                  <w:pPr>
                    <w:jc w:val="center"/>
                    <w:rPr>
                      <w:color w:val="365F91" w:themeColor="accent1" w:themeShade="BF"/>
                    </w:rPr>
                  </w:pPr>
                  <w:r>
                    <w:rPr>
                      <w:color w:val="365F91" w:themeColor="accent1" w:themeShade="BF"/>
                    </w:rPr>
                    <w:t>35</w:t>
                  </w:r>
                </w:p>
              </w:tc>
              <w:tc>
                <w:tcPr>
                  <w:tcW w:w="1328" w:type="dxa"/>
                </w:tcPr>
                <w:p w14:paraId="0416E19A" w14:textId="77777777" w:rsidR="006915D0" w:rsidRPr="006915D0" w:rsidRDefault="00116419" w:rsidP="006915D0">
                  <w:pPr>
                    <w:jc w:val="center"/>
                    <w:rPr>
                      <w:color w:val="365F91" w:themeColor="accent1" w:themeShade="BF"/>
                    </w:rPr>
                  </w:pPr>
                  <w:r>
                    <w:rPr>
                      <w:color w:val="365F91" w:themeColor="accent1" w:themeShade="BF"/>
                    </w:rPr>
                    <w:t>48</w:t>
                  </w:r>
                </w:p>
              </w:tc>
              <w:tc>
                <w:tcPr>
                  <w:tcW w:w="1416" w:type="dxa"/>
                </w:tcPr>
                <w:p w14:paraId="7CD98DDC" w14:textId="77777777" w:rsidR="006915D0" w:rsidRPr="006915D0" w:rsidRDefault="00116419" w:rsidP="006915D0">
                  <w:pPr>
                    <w:jc w:val="center"/>
                    <w:rPr>
                      <w:color w:val="365F91" w:themeColor="accent1" w:themeShade="BF"/>
                    </w:rPr>
                  </w:pPr>
                  <w:r>
                    <w:rPr>
                      <w:color w:val="365F91" w:themeColor="accent1" w:themeShade="BF"/>
                    </w:rPr>
                    <w:t>82</w:t>
                  </w:r>
                </w:p>
              </w:tc>
            </w:tr>
            <w:tr w:rsidR="006915D0" w:rsidRPr="006915D0" w14:paraId="08FB4A42" w14:textId="77777777" w:rsidTr="002A47FB">
              <w:tc>
                <w:tcPr>
                  <w:tcW w:w="837" w:type="dxa"/>
                </w:tcPr>
                <w:p w14:paraId="229D5FE5" w14:textId="77777777" w:rsidR="006915D0" w:rsidRPr="006915D0" w:rsidRDefault="006915D0" w:rsidP="006915D0">
                  <w:pPr>
                    <w:ind w:right="141"/>
                    <w:jc w:val="both"/>
                    <w:rPr>
                      <w:b/>
                      <w:color w:val="365F91" w:themeColor="accent1" w:themeShade="BF"/>
                      <w:sz w:val="22"/>
                      <w:szCs w:val="22"/>
                    </w:rPr>
                  </w:pPr>
                  <w:r w:rsidRPr="006915D0">
                    <w:rPr>
                      <w:b/>
                      <w:color w:val="365F91" w:themeColor="accent1" w:themeShade="BF"/>
                      <w:sz w:val="22"/>
                      <w:szCs w:val="22"/>
                    </w:rPr>
                    <w:t>2020</w:t>
                  </w:r>
                </w:p>
              </w:tc>
              <w:tc>
                <w:tcPr>
                  <w:tcW w:w="1328" w:type="dxa"/>
                </w:tcPr>
                <w:p w14:paraId="0A74AB43" w14:textId="77777777" w:rsidR="006915D0" w:rsidRPr="006915D0" w:rsidRDefault="00116419" w:rsidP="006915D0">
                  <w:pPr>
                    <w:jc w:val="center"/>
                    <w:rPr>
                      <w:color w:val="365F91" w:themeColor="accent1" w:themeShade="BF"/>
                    </w:rPr>
                  </w:pPr>
                  <w:r>
                    <w:rPr>
                      <w:color w:val="365F91" w:themeColor="accent1" w:themeShade="BF"/>
                    </w:rPr>
                    <w:t>45</w:t>
                  </w:r>
                </w:p>
              </w:tc>
              <w:tc>
                <w:tcPr>
                  <w:tcW w:w="1328" w:type="dxa"/>
                </w:tcPr>
                <w:p w14:paraId="38DADF5D" w14:textId="77777777" w:rsidR="006915D0" w:rsidRPr="006915D0" w:rsidRDefault="00116419" w:rsidP="006915D0">
                  <w:pPr>
                    <w:jc w:val="center"/>
                    <w:rPr>
                      <w:color w:val="365F91" w:themeColor="accent1" w:themeShade="BF"/>
                    </w:rPr>
                  </w:pPr>
                  <w:r>
                    <w:rPr>
                      <w:color w:val="365F91" w:themeColor="accent1" w:themeShade="BF"/>
                    </w:rPr>
                    <w:t>96</w:t>
                  </w:r>
                </w:p>
              </w:tc>
              <w:tc>
                <w:tcPr>
                  <w:tcW w:w="1416" w:type="dxa"/>
                </w:tcPr>
                <w:p w14:paraId="3FB7CB33" w14:textId="77777777" w:rsidR="006915D0" w:rsidRPr="006915D0" w:rsidRDefault="00116419" w:rsidP="006915D0">
                  <w:pPr>
                    <w:jc w:val="center"/>
                    <w:rPr>
                      <w:color w:val="365F91" w:themeColor="accent1" w:themeShade="BF"/>
                    </w:rPr>
                  </w:pPr>
                  <w:r>
                    <w:rPr>
                      <w:color w:val="365F91" w:themeColor="accent1" w:themeShade="BF"/>
                    </w:rPr>
                    <w:t>125</w:t>
                  </w:r>
                </w:p>
              </w:tc>
            </w:tr>
            <w:tr w:rsidR="006915D0" w:rsidRPr="006915D0" w14:paraId="679DC102" w14:textId="77777777" w:rsidTr="002A47FB">
              <w:tc>
                <w:tcPr>
                  <w:tcW w:w="837" w:type="dxa"/>
                </w:tcPr>
                <w:p w14:paraId="2B5C7A94" w14:textId="77777777" w:rsidR="006915D0" w:rsidRPr="006915D0" w:rsidRDefault="006915D0" w:rsidP="006915D0">
                  <w:pPr>
                    <w:ind w:right="141"/>
                    <w:jc w:val="both"/>
                    <w:rPr>
                      <w:b/>
                      <w:color w:val="365F91" w:themeColor="accent1" w:themeShade="BF"/>
                      <w:sz w:val="22"/>
                      <w:szCs w:val="22"/>
                    </w:rPr>
                  </w:pPr>
                  <w:r w:rsidRPr="006915D0">
                    <w:rPr>
                      <w:b/>
                      <w:color w:val="365F91" w:themeColor="accent1" w:themeShade="BF"/>
                      <w:sz w:val="22"/>
                      <w:szCs w:val="22"/>
                    </w:rPr>
                    <w:t>2021</w:t>
                  </w:r>
                </w:p>
              </w:tc>
              <w:tc>
                <w:tcPr>
                  <w:tcW w:w="1328" w:type="dxa"/>
                </w:tcPr>
                <w:p w14:paraId="15D746E0" w14:textId="77777777" w:rsidR="006915D0" w:rsidRPr="006915D0" w:rsidRDefault="006915D0" w:rsidP="006915D0">
                  <w:pPr>
                    <w:jc w:val="center"/>
                    <w:rPr>
                      <w:color w:val="365F91" w:themeColor="accent1" w:themeShade="BF"/>
                    </w:rPr>
                  </w:pPr>
                  <w:r w:rsidRPr="006915D0">
                    <w:rPr>
                      <w:color w:val="365F91" w:themeColor="accent1" w:themeShade="BF"/>
                    </w:rPr>
                    <w:t>51</w:t>
                  </w:r>
                </w:p>
              </w:tc>
              <w:tc>
                <w:tcPr>
                  <w:tcW w:w="1328" w:type="dxa"/>
                </w:tcPr>
                <w:p w14:paraId="7EC6C14F" w14:textId="77777777" w:rsidR="006915D0" w:rsidRPr="006915D0" w:rsidRDefault="006915D0" w:rsidP="00116419">
                  <w:pPr>
                    <w:jc w:val="center"/>
                    <w:rPr>
                      <w:color w:val="365F91" w:themeColor="accent1" w:themeShade="BF"/>
                    </w:rPr>
                  </w:pPr>
                  <w:r w:rsidRPr="006915D0">
                    <w:rPr>
                      <w:color w:val="365F91" w:themeColor="accent1" w:themeShade="BF"/>
                    </w:rPr>
                    <w:t>12</w:t>
                  </w:r>
                  <w:r w:rsidR="00116419">
                    <w:rPr>
                      <w:color w:val="365F91" w:themeColor="accent1" w:themeShade="BF"/>
                    </w:rPr>
                    <w:t>4</w:t>
                  </w:r>
                </w:p>
              </w:tc>
              <w:tc>
                <w:tcPr>
                  <w:tcW w:w="1416" w:type="dxa"/>
                </w:tcPr>
                <w:p w14:paraId="29F2EDE9" w14:textId="77777777" w:rsidR="006915D0" w:rsidRPr="006915D0" w:rsidRDefault="00116419" w:rsidP="006915D0">
                  <w:pPr>
                    <w:jc w:val="center"/>
                    <w:rPr>
                      <w:color w:val="365F91" w:themeColor="accent1" w:themeShade="BF"/>
                    </w:rPr>
                  </w:pPr>
                  <w:r>
                    <w:rPr>
                      <w:color w:val="365F91" w:themeColor="accent1" w:themeShade="BF"/>
                    </w:rPr>
                    <w:t>200</w:t>
                  </w:r>
                </w:p>
              </w:tc>
            </w:tr>
          </w:tbl>
          <w:p w14:paraId="2A0260DD" w14:textId="77777777" w:rsidR="006915D0" w:rsidRPr="006915D0" w:rsidRDefault="006915D0" w:rsidP="002A47FB">
            <w:pPr>
              <w:ind w:right="141"/>
              <w:jc w:val="both"/>
              <w:rPr>
                <w:color w:val="365F91" w:themeColor="accent1" w:themeShade="BF"/>
              </w:rPr>
            </w:pPr>
          </w:p>
        </w:tc>
        <w:tc>
          <w:tcPr>
            <w:tcW w:w="4956" w:type="dxa"/>
          </w:tcPr>
          <w:tbl>
            <w:tblPr>
              <w:tblStyle w:val="af9"/>
              <w:tblW w:w="0" w:type="auto"/>
              <w:tblLook w:val="04A0" w:firstRow="1" w:lastRow="0" w:firstColumn="1" w:lastColumn="0" w:noHBand="0" w:noVBand="1"/>
            </w:tblPr>
            <w:tblGrid>
              <w:gridCol w:w="869"/>
              <w:gridCol w:w="1139"/>
              <w:gridCol w:w="1187"/>
              <w:gridCol w:w="1266"/>
            </w:tblGrid>
            <w:tr w:rsidR="006915D0" w:rsidRPr="006915D0" w14:paraId="293861F9" w14:textId="77777777" w:rsidTr="006915D0">
              <w:tc>
                <w:tcPr>
                  <w:tcW w:w="4461" w:type="dxa"/>
                  <w:gridSpan w:val="4"/>
                  <w:shd w:val="clear" w:color="auto" w:fill="E1D7DE"/>
                </w:tcPr>
                <w:p w14:paraId="384AD0C8" w14:textId="77777777" w:rsidR="006915D0" w:rsidRPr="006915D0" w:rsidRDefault="006915D0" w:rsidP="002A47FB">
                  <w:pPr>
                    <w:ind w:right="141"/>
                    <w:jc w:val="center"/>
                    <w:rPr>
                      <w:b/>
                      <w:color w:val="365F91" w:themeColor="accent1" w:themeShade="BF"/>
                      <w:sz w:val="22"/>
                      <w:szCs w:val="22"/>
                    </w:rPr>
                  </w:pPr>
                  <w:r w:rsidRPr="006915D0">
                    <w:rPr>
                      <w:b/>
                      <w:color w:val="365F91" w:themeColor="accent1" w:themeShade="BF"/>
                      <w:sz w:val="22"/>
                      <w:szCs w:val="22"/>
                    </w:rPr>
                    <w:t>Кількість інклюзивних класів у ЗЗСО</w:t>
                  </w:r>
                </w:p>
              </w:tc>
            </w:tr>
            <w:tr w:rsidR="006915D0" w:rsidRPr="006915D0" w14:paraId="01F76805" w14:textId="77777777" w:rsidTr="006915D0">
              <w:tc>
                <w:tcPr>
                  <w:tcW w:w="869" w:type="dxa"/>
                  <w:shd w:val="clear" w:color="auto" w:fill="E1D7DE"/>
                  <w:vAlign w:val="center"/>
                </w:tcPr>
                <w:p w14:paraId="731354B6" w14:textId="77777777" w:rsidR="006915D0" w:rsidRPr="006915D0" w:rsidRDefault="006915D0" w:rsidP="002A47FB">
                  <w:pPr>
                    <w:ind w:right="-108"/>
                    <w:jc w:val="center"/>
                    <w:rPr>
                      <w:b/>
                      <w:color w:val="365F91" w:themeColor="accent1" w:themeShade="BF"/>
                      <w:sz w:val="22"/>
                      <w:szCs w:val="22"/>
                    </w:rPr>
                  </w:pPr>
                  <w:r w:rsidRPr="006915D0">
                    <w:rPr>
                      <w:b/>
                      <w:color w:val="365F91" w:themeColor="accent1" w:themeShade="BF"/>
                      <w:sz w:val="22"/>
                      <w:szCs w:val="22"/>
                    </w:rPr>
                    <w:t>Рік</w:t>
                  </w:r>
                </w:p>
              </w:tc>
              <w:tc>
                <w:tcPr>
                  <w:tcW w:w="1139" w:type="dxa"/>
                  <w:shd w:val="clear" w:color="auto" w:fill="E1D7DE"/>
                  <w:vAlign w:val="center"/>
                </w:tcPr>
                <w:p w14:paraId="47A5C05B" w14:textId="77777777" w:rsidR="006915D0" w:rsidRPr="006915D0" w:rsidRDefault="006915D0" w:rsidP="002A47FB">
                  <w:pPr>
                    <w:ind w:left="-76" w:right="-108"/>
                    <w:jc w:val="center"/>
                    <w:rPr>
                      <w:b/>
                      <w:color w:val="365F91" w:themeColor="accent1" w:themeShade="BF"/>
                      <w:sz w:val="22"/>
                      <w:szCs w:val="22"/>
                    </w:rPr>
                  </w:pPr>
                  <w:r w:rsidRPr="006915D0">
                    <w:rPr>
                      <w:b/>
                      <w:color w:val="365F91" w:themeColor="accent1" w:themeShade="BF"/>
                      <w:sz w:val="22"/>
                      <w:szCs w:val="22"/>
                    </w:rPr>
                    <w:t>Кількість  ЗЗСО</w:t>
                  </w:r>
                </w:p>
              </w:tc>
              <w:tc>
                <w:tcPr>
                  <w:tcW w:w="1187" w:type="dxa"/>
                  <w:shd w:val="clear" w:color="auto" w:fill="E1D7DE"/>
                  <w:vAlign w:val="center"/>
                </w:tcPr>
                <w:p w14:paraId="3CD12ED0" w14:textId="77777777" w:rsidR="006915D0" w:rsidRPr="006915D0" w:rsidRDefault="006915D0" w:rsidP="002A47FB">
                  <w:pPr>
                    <w:jc w:val="center"/>
                    <w:rPr>
                      <w:b/>
                      <w:color w:val="365F91" w:themeColor="accent1" w:themeShade="BF"/>
                      <w:sz w:val="22"/>
                      <w:szCs w:val="22"/>
                    </w:rPr>
                  </w:pPr>
                  <w:r w:rsidRPr="006915D0">
                    <w:rPr>
                      <w:b/>
                      <w:color w:val="365F91" w:themeColor="accent1" w:themeShade="BF"/>
                      <w:sz w:val="22"/>
                      <w:szCs w:val="22"/>
                    </w:rPr>
                    <w:t>Кількість класів</w:t>
                  </w:r>
                </w:p>
              </w:tc>
              <w:tc>
                <w:tcPr>
                  <w:tcW w:w="1266" w:type="dxa"/>
                  <w:shd w:val="clear" w:color="auto" w:fill="E1D7DE"/>
                  <w:vAlign w:val="center"/>
                </w:tcPr>
                <w:p w14:paraId="3FFDAD8A" w14:textId="77777777" w:rsidR="006915D0" w:rsidRPr="006915D0" w:rsidRDefault="006915D0" w:rsidP="002A47FB">
                  <w:pPr>
                    <w:pStyle w:val="1"/>
                    <w:ind w:left="113" w:hanging="34"/>
                    <w:jc w:val="center"/>
                    <w:outlineLvl w:val="0"/>
                    <w:rPr>
                      <w:b/>
                      <w:bCs/>
                      <w:color w:val="365F91" w:themeColor="accent1" w:themeShade="BF"/>
                      <w:sz w:val="22"/>
                      <w:szCs w:val="22"/>
                    </w:rPr>
                  </w:pPr>
                  <w:r w:rsidRPr="006915D0">
                    <w:rPr>
                      <w:b/>
                      <w:bCs/>
                      <w:color w:val="365F91" w:themeColor="accent1" w:themeShade="BF"/>
                      <w:sz w:val="22"/>
                      <w:szCs w:val="22"/>
                    </w:rPr>
                    <w:t>Кількість дітей</w:t>
                  </w:r>
                </w:p>
              </w:tc>
            </w:tr>
            <w:tr w:rsidR="006915D0" w:rsidRPr="006915D0" w14:paraId="430943FA" w14:textId="77777777" w:rsidTr="006915D0">
              <w:tc>
                <w:tcPr>
                  <w:tcW w:w="869" w:type="dxa"/>
                </w:tcPr>
                <w:p w14:paraId="0B5E35FA" w14:textId="77777777" w:rsidR="006915D0" w:rsidRPr="006915D0" w:rsidRDefault="006915D0" w:rsidP="006915D0">
                  <w:pPr>
                    <w:jc w:val="center"/>
                    <w:rPr>
                      <w:b/>
                      <w:color w:val="365F91" w:themeColor="accent1" w:themeShade="BF"/>
                      <w:sz w:val="22"/>
                      <w:szCs w:val="22"/>
                    </w:rPr>
                  </w:pPr>
                  <w:r w:rsidRPr="006915D0">
                    <w:rPr>
                      <w:b/>
                      <w:color w:val="365F91" w:themeColor="accent1" w:themeShade="BF"/>
                      <w:sz w:val="22"/>
                      <w:szCs w:val="22"/>
                    </w:rPr>
                    <w:t>2019</w:t>
                  </w:r>
                </w:p>
              </w:tc>
              <w:tc>
                <w:tcPr>
                  <w:tcW w:w="1139" w:type="dxa"/>
                </w:tcPr>
                <w:p w14:paraId="3849671A" w14:textId="77777777" w:rsidR="006915D0" w:rsidRPr="006915D0" w:rsidRDefault="00116419" w:rsidP="006915D0">
                  <w:pPr>
                    <w:jc w:val="center"/>
                    <w:rPr>
                      <w:color w:val="365F91" w:themeColor="accent1" w:themeShade="BF"/>
                    </w:rPr>
                  </w:pPr>
                  <w:r>
                    <w:rPr>
                      <w:color w:val="365F91" w:themeColor="accent1" w:themeShade="BF"/>
                    </w:rPr>
                    <w:t>37</w:t>
                  </w:r>
                </w:p>
              </w:tc>
              <w:tc>
                <w:tcPr>
                  <w:tcW w:w="1187" w:type="dxa"/>
                </w:tcPr>
                <w:p w14:paraId="73053284" w14:textId="77777777" w:rsidR="006915D0" w:rsidRPr="006915D0" w:rsidRDefault="00116419" w:rsidP="006915D0">
                  <w:pPr>
                    <w:jc w:val="center"/>
                    <w:rPr>
                      <w:color w:val="365F91" w:themeColor="accent1" w:themeShade="BF"/>
                    </w:rPr>
                  </w:pPr>
                  <w:r>
                    <w:rPr>
                      <w:color w:val="365F91" w:themeColor="accent1" w:themeShade="BF"/>
                    </w:rPr>
                    <w:t>108</w:t>
                  </w:r>
                </w:p>
              </w:tc>
              <w:tc>
                <w:tcPr>
                  <w:tcW w:w="1266" w:type="dxa"/>
                </w:tcPr>
                <w:p w14:paraId="296FD9F5" w14:textId="77777777" w:rsidR="006915D0" w:rsidRPr="006915D0" w:rsidRDefault="00116419" w:rsidP="006915D0">
                  <w:pPr>
                    <w:jc w:val="center"/>
                    <w:rPr>
                      <w:color w:val="365F91" w:themeColor="accent1" w:themeShade="BF"/>
                    </w:rPr>
                  </w:pPr>
                  <w:r>
                    <w:rPr>
                      <w:color w:val="365F91" w:themeColor="accent1" w:themeShade="BF"/>
                    </w:rPr>
                    <w:t>143</w:t>
                  </w:r>
                </w:p>
              </w:tc>
            </w:tr>
            <w:tr w:rsidR="006915D0" w:rsidRPr="006915D0" w14:paraId="101BBC44" w14:textId="77777777" w:rsidTr="006915D0">
              <w:tc>
                <w:tcPr>
                  <w:tcW w:w="869" w:type="dxa"/>
                </w:tcPr>
                <w:p w14:paraId="55819B98" w14:textId="77777777" w:rsidR="006915D0" w:rsidRPr="006915D0" w:rsidRDefault="006915D0" w:rsidP="006915D0">
                  <w:pPr>
                    <w:jc w:val="center"/>
                    <w:rPr>
                      <w:b/>
                      <w:color w:val="365F91" w:themeColor="accent1" w:themeShade="BF"/>
                      <w:sz w:val="22"/>
                      <w:szCs w:val="22"/>
                    </w:rPr>
                  </w:pPr>
                  <w:r w:rsidRPr="006915D0">
                    <w:rPr>
                      <w:b/>
                      <w:color w:val="365F91" w:themeColor="accent1" w:themeShade="BF"/>
                      <w:sz w:val="22"/>
                      <w:szCs w:val="22"/>
                    </w:rPr>
                    <w:t>2020</w:t>
                  </w:r>
                </w:p>
              </w:tc>
              <w:tc>
                <w:tcPr>
                  <w:tcW w:w="1139" w:type="dxa"/>
                </w:tcPr>
                <w:p w14:paraId="683B04E3" w14:textId="77777777" w:rsidR="006915D0" w:rsidRPr="006915D0" w:rsidRDefault="00116419" w:rsidP="006915D0">
                  <w:pPr>
                    <w:jc w:val="center"/>
                    <w:rPr>
                      <w:color w:val="365F91" w:themeColor="accent1" w:themeShade="BF"/>
                    </w:rPr>
                  </w:pPr>
                  <w:r>
                    <w:rPr>
                      <w:color w:val="365F91" w:themeColor="accent1" w:themeShade="BF"/>
                    </w:rPr>
                    <w:t>40</w:t>
                  </w:r>
                </w:p>
              </w:tc>
              <w:tc>
                <w:tcPr>
                  <w:tcW w:w="1187" w:type="dxa"/>
                </w:tcPr>
                <w:p w14:paraId="3B375D2B" w14:textId="77777777" w:rsidR="006915D0" w:rsidRPr="006915D0" w:rsidRDefault="00116419" w:rsidP="006915D0">
                  <w:pPr>
                    <w:jc w:val="center"/>
                    <w:rPr>
                      <w:color w:val="365F91" w:themeColor="accent1" w:themeShade="BF"/>
                    </w:rPr>
                  </w:pPr>
                  <w:r>
                    <w:rPr>
                      <w:color w:val="365F91" w:themeColor="accent1" w:themeShade="BF"/>
                    </w:rPr>
                    <w:t>160</w:t>
                  </w:r>
                </w:p>
              </w:tc>
              <w:tc>
                <w:tcPr>
                  <w:tcW w:w="1266" w:type="dxa"/>
                </w:tcPr>
                <w:p w14:paraId="55FE1941" w14:textId="77777777" w:rsidR="006915D0" w:rsidRPr="006915D0" w:rsidRDefault="00116419" w:rsidP="006915D0">
                  <w:pPr>
                    <w:jc w:val="center"/>
                    <w:rPr>
                      <w:color w:val="365F91" w:themeColor="accent1" w:themeShade="BF"/>
                    </w:rPr>
                  </w:pPr>
                  <w:r>
                    <w:rPr>
                      <w:color w:val="365F91" w:themeColor="accent1" w:themeShade="BF"/>
                    </w:rPr>
                    <w:t>231</w:t>
                  </w:r>
                </w:p>
              </w:tc>
            </w:tr>
            <w:tr w:rsidR="006915D0" w:rsidRPr="006915D0" w14:paraId="70C0F1A7" w14:textId="77777777" w:rsidTr="006915D0">
              <w:tc>
                <w:tcPr>
                  <w:tcW w:w="869" w:type="dxa"/>
                </w:tcPr>
                <w:p w14:paraId="13123487" w14:textId="77777777" w:rsidR="006915D0" w:rsidRPr="006915D0" w:rsidRDefault="006915D0" w:rsidP="006915D0">
                  <w:pPr>
                    <w:jc w:val="center"/>
                    <w:rPr>
                      <w:b/>
                      <w:color w:val="365F91" w:themeColor="accent1" w:themeShade="BF"/>
                      <w:sz w:val="22"/>
                      <w:szCs w:val="22"/>
                    </w:rPr>
                  </w:pPr>
                  <w:r w:rsidRPr="006915D0">
                    <w:rPr>
                      <w:b/>
                      <w:color w:val="365F91" w:themeColor="accent1" w:themeShade="BF"/>
                      <w:sz w:val="22"/>
                      <w:szCs w:val="22"/>
                    </w:rPr>
                    <w:t>2021</w:t>
                  </w:r>
                </w:p>
              </w:tc>
              <w:tc>
                <w:tcPr>
                  <w:tcW w:w="1139" w:type="dxa"/>
                </w:tcPr>
                <w:p w14:paraId="3C75DEE2" w14:textId="77777777" w:rsidR="006915D0" w:rsidRPr="006915D0" w:rsidRDefault="00116419" w:rsidP="006915D0">
                  <w:pPr>
                    <w:jc w:val="center"/>
                    <w:rPr>
                      <w:color w:val="365F91" w:themeColor="accent1" w:themeShade="BF"/>
                    </w:rPr>
                  </w:pPr>
                  <w:r>
                    <w:rPr>
                      <w:color w:val="365F91" w:themeColor="accent1" w:themeShade="BF"/>
                    </w:rPr>
                    <w:t>41</w:t>
                  </w:r>
                </w:p>
              </w:tc>
              <w:tc>
                <w:tcPr>
                  <w:tcW w:w="1187" w:type="dxa"/>
                </w:tcPr>
                <w:p w14:paraId="10F454A7" w14:textId="77777777" w:rsidR="006915D0" w:rsidRPr="006915D0" w:rsidRDefault="00116419" w:rsidP="006915D0">
                  <w:pPr>
                    <w:jc w:val="center"/>
                    <w:rPr>
                      <w:color w:val="365F91" w:themeColor="accent1" w:themeShade="BF"/>
                    </w:rPr>
                  </w:pPr>
                  <w:r>
                    <w:rPr>
                      <w:color w:val="365F91" w:themeColor="accent1" w:themeShade="BF"/>
                    </w:rPr>
                    <w:t>175</w:t>
                  </w:r>
                </w:p>
              </w:tc>
              <w:tc>
                <w:tcPr>
                  <w:tcW w:w="1266" w:type="dxa"/>
                </w:tcPr>
                <w:p w14:paraId="08604843" w14:textId="77777777" w:rsidR="006915D0" w:rsidRPr="006915D0" w:rsidRDefault="00116419" w:rsidP="006915D0">
                  <w:pPr>
                    <w:jc w:val="center"/>
                    <w:rPr>
                      <w:color w:val="365F91" w:themeColor="accent1" w:themeShade="BF"/>
                    </w:rPr>
                  </w:pPr>
                  <w:r>
                    <w:rPr>
                      <w:color w:val="365F91" w:themeColor="accent1" w:themeShade="BF"/>
                    </w:rPr>
                    <w:t>259</w:t>
                  </w:r>
                </w:p>
              </w:tc>
            </w:tr>
          </w:tbl>
          <w:p w14:paraId="3503802A" w14:textId="77777777" w:rsidR="006915D0" w:rsidRPr="006915D0" w:rsidRDefault="006915D0" w:rsidP="002A47FB">
            <w:pPr>
              <w:ind w:right="141"/>
              <w:jc w:val="both"/>
              <w:rPr>
                <w:color w:val="365F91" w:themeColor="accent1" w:themeShade="BF"/>
              </w:rPr>
            </w:pPr>
          </w:p>
        </w:tc>
      </w:tr>
    </w:tbl>
    <w:p w14:paraId="7DD980B7" w14:textId="77777777" w:rsidR="006915D0" w:rsidRDefault="006915D0" w:rsidP="0014314D">
      <w:pPr>
        <w:jc w:val="both"/>
        <w:rPr>
          <w:color w:val="FF0000"/>
        </w:rPr>
      </w:pPr>
    </w:p>
    <w:p w14:paraId="1C2BF1A1" w14:textId="77777777" w:rsidR="0014314D" w:rsidRPr="00F02523" w:rsidRDefault="0014314D" w:rsidP="0014314D">
      <w:pPr>
        <w:ind w:firstLine="709"/>
        <w:jc w:val="both"/>
        <w:rPr>
          <w:rFonts w:eastAsia="Calibri"/>
          <w:shd w:val="clear" w:color="auto" w:fill="FFFFFF"/>
        </w:rPr>
      </w:pPr>
      <w:r w:rsidRPr="00F02523">
        <w:rPr>
          <w:rFonts w:eastAsia="Calibri"/>
          <w:shd w:val="clear" w:color="auto" w:fill="FFFFFF"/>
        </w:rPr>
        <w:t>Забезпечено</w:t>
      </w:r>
      <w:r w:rsidR="00F83D66">
        <w:rPr>
          <w:rFonts w:eastAsia="Calibri"/>
          <w:shd w:val="clear" w:color="auto" w:fill="FFFFFF"/>
        </w:rPr>
        <w:t xml:space="preserve"> дотримання З</w:t>
      </w:r>
      <w:r w:rsidRPr="00F02523">
        <w:rPr>
          <w:rFonts w:eastAsia="Calibri"/>
          <w:shd w:val="clear" w:color="auto" w:fill="FFFFFF"/>
        </w:rPr>
        <w:t xml:space="preserve">аконів України «Про освіту» (ст. 7), «Про повну загальну середню освіту» (ст. 5) стосовно мови освіти. Заклади загальної середньої освіти здійснюють освітній процес українською мовою. </w:t>
      </w:r>
    </w:p>
    <w:p w14:paraId="5CE17EC9" w14:textId="77777777" w:rsidR="0014314D" w:rsidRPr="00F02523" w:rsidRDefault="0014314D" w:rsidP="0014314D">
      <w:pPr>
        <w:ind w:firstLine="709"/>
        <w:jc w:val="both"/>
        <w:rPr>
          <w:rFonts w:eastAsia="Calibri"/>
          <w:shd w:val="clear" w:color="auto" w:fill="FFFFFF"/>
        </w:rPr>
      </w:pPr>
      <w:r w:rsidRPr="00F02523">
        <w:rPr>
          <w:rFonts w:eastAsia="Calibri"/>
          <w:shd w:val="clear" w:color="auto" w:fill="FFFFFF"/>
        </w:rPr>
        <w:t xml:space="preserve">З метою задоволення потреб населення у початковій школі </w:t>
      </w:r>
      <w:r w:rsidRPr="00F02523">
        <w:t xml:space="preserve">10 закладів освіти функціонують окремі класи з навчанням мовами національних меншин (ЗЗСО №10, 15, 18, 19, 25, 31, 35, 45, 53, 61), </w:t>
      </w:r>
      <w:r w:rsidRPr="00F02523">
        <w:rPr>
          <w:rFonts w:eastAsia="Calibri"/>
          <w:shd w:val="clear" w:color="auto" w:fill="FFFFFF"/>
        </w:rPr>
        <w:t>водночас у базовій та профільній середній школі предмети викладаються українською мовою в обсязі не менше 80 відсотків річного обсягу навчального часу.</w:t>
      </w:r>
    </w:p>
    <w:p w14:paraId="51C9C1EE" w14:textId="77777777" w:rsidR="0014314D" w:rsidRPr="00F02523" w:rsidRDefault="0014314D" w:rsidP="0014314D">
      <w:pPr>
        <w:pStyle w:val="a7"/>
        <w:shd w:val="clear" w:color="auto" w:fill="FFFFFF"/>
        <w:spacing w:before="0" w:after="0"/>
        <w:ind w:firstLine="708"/>
        <w:jc w:val="both"/>
        <w:rPr>
          <w:szCs w:val="24"/>
        </w:rPr>
      </w:pPr>
      <w:r w:rsidRPr="00F02523">
        <w:rPr>
          <w:szCs w:val="24"/>
        </w:rPr>
        <w:t>Створено умови для оволодіння іноземними мовами: англійську мову вивчають 44241 учнів, німецьку – 7679, французьку – 54. У позаурочний час діти відвідують факультативи й гуртки (з англійської – 51, німецької – 436, французької – 54). Здійснено викладання іноземної мови як другої для 7649 школярів (англійської – 444, німецької – 6553, французької – 652).</w:t>
      </w:r>
    </w:p>
    <w:p w14:paraId="4421AA4B" w14:textId="77777777" w:rsidR="0014314D" w:rsidRPr="00F02523" w:rsidRDefault="0014314D" w:rsidP="0014314D">
      <w:pPr>
        <w:pStyle w:val="a7"/>
        <w:shd w:val="clear" w:color="auto" w:fill="FFFFFF"/>
        <w:spacing w:before="0" w:after="0"/>
        <w:ind w:firstLine="708"/>
        <w:jc w:val="both"/>
        <w:rPr>
          <w:szCs w:val="24"/>
          <w:highlight w:val="yellow"/>
        </w:rPr>
      </w:pPr>
      <w:r w:rsidRPr="00F02523">
        <w:rPr>
          <w:szCs w:val="24"/>
        </w:rPr>
        <w:t>У місті 56 закладів освіти впроваджують профільне навчання. Функціонують 159 класів з профільним навчанням (контингент зріс від 3399 до 4367); 137 класів з поглибленим вивченням окремих предметів.</w:t>
      </w:r>
    </w:p>
    <w:p w14:paraId="5A8EC920" w14:textId="77777777" w:rsidR="0014314D" w:rsidRPr="00F02523" w:rsidRDefault="0014314D" w:rsidP="0014314D">
      <w:pPr>
        <w:pStyle w:val="a7"/>
        <w:shd w:val="clear" w:color="auto" w:fill="FFFFFF"/>
        <w:spacing w:before="0" w:after="0"/>
        <w:ind w:firstLine="709"/>
        <w:jc w:val="both"/>
        <w:rPr>
          <w:szCs w:val="24"/>
        </w:rPr>
      </w:pPr>
      <w:r w:rsidRPr="00F02523">
        <w:rPr>
          <w:szCs w:val="24"/>
        </w:rPr>
        <w:t>Усі заклади освіти підключено до мережі Інтернет. Створено умови для використання інформаційно-комунікаційних технологій в управлінській діяльності та освітньому процесі, шкільні бібліотеки облаштовано сучасною комп’ютерною технікою, перетворено їх в інформаційні центри.  </w:t>
      </w:r>
    </w:p>
    <w:p w14:paraId="32C6AE36" w14:textId="77777777" w:rsidR="0014314D" w:rsidRPr="00F02523" w:rsidRDefault="0014314D" w:rsidP="0014314D">
      <w:pPr>
        <w:pStyle w:val="a7"/>
        <w:shd w:val="clear" w:color="auto" w:fill="FFFFFF"/>
        <w:spacing w:before="0" w:after="0"/>
        <w:ind w:firstLine="709"/>
        <w:jc w:val="both"/>
        <w:rPr>
          <w:rFonts w:eastAsia="Calibri"/>
          <w:szCs w:val="24"/>
          <w:lang w:eastAsia="en-US"/>
        </w:rPr>
      </w:pPr>
      <w:r w:rsidRPr="00F02523">
        <w:rPr>
          <w:rFonts w:eastAsia="Calibri"/>
          <w:szCs w:val="24"/>
          <w:lang w:eastAsia="en-US"/>
        </w:rPr>
        <w:t xml:space="preserve">У 2020-2021 н.р. в закладах загальної середньої освіти активно впроваджується практика використання електронних журналів. Такий досвід мають ЗЗСО №1, 19, 22, 31, 57, економічний ліцей №1, АДТ. Зокрема, ЗЗСО №19 для обліку відвідування занять та навчальних досягнень під час дистанційного навчання обрано платформу  «Нові знання». </w:t>
      </w:r>
    </w:p>
    <w:p w14:paraId="0B162271" w14:textId="77777777" w:rsidR="0014314D" w:rsidRPr="00F02523" w:rsidRDefault="0014314D" w:rsidP="00CA3440">
      <w:pPr>
        <w:pStyle w:val="a7"/>
        <w:spacing w:before="0" w:after="0"/>
        <w:ind w:firstLine="709"/>
        <w:jc w:val="both"/>
        <w:rPr>
          <w:rFonts w:eastAsia="Calibri"/>
          <w:szCs w:val="24"/>
          <w:lang w:eastAsia="en-US"/>
        </w:rPr>
      </w:pPr>
      <w:r w:rsidRPr="00F02523">
        <w:rPr>
          <w:rFonts w:eastAsia="Calibri"/>
          <w:szCs w:val="24"/>
          <w:lang w:eastAsia="en-US"/>
        </w:rPr>
        <w:t>За останні три роки підвищився якісний склад педагогічних кадрів: вища кваліфікаційна категорія зросла на 1% (від 48 до 49%), вищу освіту мають 100% педагогів.</w:t>
      </w:r>
    </w:p>
    <w:p w14:paraId="6B33EDD7" w14:textId="77777777" w:rsidR="0014314D" w:rsidRDefault="00411F9F" w:rsidP="00CA3440">
      <w:pPr>
        <w:pStyle w:val="a7"/>
        <w:shd w:val="clear" w:color="auto" w:fill="FFFFFF"/>
        <w:spacing w:before="0" w:after="0"/>
        <w:ind w:firstLine="709"/>
        <w:jc w:val="both"/>
        <w:rPr>
          <w:rFonts w:eastAsia="Calibri"/>
          <w:szCs w:val="24"/>
          <w:lang w:eastAsia="en-US"/>
        </w:rPr>
      </w:pPr>
      <w:r>
        <w:rPr>
          <w:rFonts w:eastAsia="Calibri"/>
          <w:szCs w:val="24"/>
          <w:lang w:eastAsia="en-US"/>
        </w:rPr>
        <w:t>Одним із складників Концепції н</w:t>
      </w:r>
      <w:r w:rsidR="0014314D" w:rsidRPr="00F02523">
        <w:rPr>
          <w:rFonts w:eastAsia="Calibri"/>
          <w:szCs w:val="24"/>
          <w:lang w:eastAsia="en-US"/>
        </w:rPr>
        <w:t>ової української школи є умотивований педагог, який має свободу творчості й розвивається професійно. Із 3126 (100%) педагогів мають вищу освіту; 1554 встановлено вищу кваліфікаційну категорію, 678 – спеціалісти І категорії, 458 – спеціалісти; 728 – старші учителі, 479 – учителі-методисти.</w:t>
      </w:r>
    </w:p>
    <w:p w14:paraId="42383210" w14:textId="77777777" w:rsidR="00CA3440" w:rsidRDefault="00CA3440" w:rsidP="00CA3440">
      <w:pPr>
        <w:pStyle w:val="a7"/>
        <w:spacing w:before="0" w:after="0"/>
        <w:ind w:firstLine="709"/>
        <w:jc w:val="both"/>
        <w:rPr>
          <w:szCs w:val="24"/>
        </w:rPr>
      </w:pPr>
      <w:r w:rsidRPr="006B7CEE">
        <w:rPr>
          <w:szCs w:val="24"/>
        </w:rPr>
        <w:t xml:space="preserve">На обласному етапі щорічного Всеукраїнського конкурсу-захисту науково-дослідницьких робіт учнів-членів Малої академії наук України учні закладів освіти міста одержали 48 призових місць (22 перших, 17 других та 9 третіх). </w:t>
      </w:r>
    </w:p>
    <w:p w14:paraId="00E56B74" w14:textId="77777777" w:rsidR="00CA3440" w:rsidRDefault="00CA3440" w:rsidP="00CA3440">
      <w:pPr>
        <w:ind w:firstLine="709"/>
        <w:jc w:val="both"/>
        <w:rPr>
          <w:color w:val="000000"/>
          <w:szCs w:val="28"/>
        </w:rPr>
      </w:pPr>
      <w:r w:rsidRPr="00ED1D82">
        <w:rPr>
          <w:color w:val="000000"/>
          <w:szCs w:val="28"/>
        </w:rPr>
        <w:t>У фіналі Всеукраїнського конкурсу-захисту науково-дослідницьких робіт учнів-членів М</w:t>
      </w:r>
      <w:r>
        <w:rPr>
          <w:color w:val="000000"/>
          <w:szCs w:val="28"/>
        </w:rPr>
        <w:t>АН</w:t>
      </w:r>
      <w:r w:rsidRPr="00ED1D82">
        <w:rPr>
          <w:color w:val="000000"/>
          <w:szCs w:val="28"/>
        </w:rPr>
        <w:t xml:space="preserve"> України – 15 призових місць (9 перших, 6 других). </w:t>
      </w:r>
    </w:p>
    <w:p w14:paraId="7C57FA3C" w14:textId="77777777" w:rsidR="00CA3440" w:rsidRPr="00ED1D82" w:rsidRDefault="00CA3440" w:rsidP="00CA3440">
      <w:pPr>
        <w:ind w:firstLine="709"/>
        <w:jc w:val="both"/>
        <w:rPr>
          <w:szCs w:val="28"/>
        </w:rPr>
      </w:pPr>
      <w:r>
        <w:rPr>
          <w:szCs w:val="28"/>
          <w:shd w:val="clear" w:color="auto" w:fill="FFFFFF"/>
        </w:rPr>
        <w:t xml:space="preserve"> Школярі беруть активну участь </w:t>
      </w:r>
      <w:r>
        <w:rPr>
          <w:szCs w:val="28"/>
        </w:rPr>
        <w:t>та перемагають</w:t>
      </w:r>
      <w:r w:rsidRPr="0021200F">
        <w:rPr>
          <w:szCs w:val="28"/>
        </w:rPr>
        <w:t xml:space="preserve"> у численних інтелектуальних та творчих конкурсах і змаганнях:</w:t>
      </w:r>
      <w:r w:rsidRPr="00ED1D82">
        <w:rPr>
          <w:szCs w:val="28"/>
          <w:shd w:val="clear" w:color="auto" w:fill="FFFFFF"/>
        </w:rPr>
        <w:t xml:space="preserve"> </w:t>
      </w:r>
      <w:r w:rsidR="00E544C7">
        <w:rPr>
          <w:szCs w:val="28"/>
          <w:shd w:val="clear" w:color="auto" w:fill="FFFFFF"/>
        </w:rPr>
        <w:t>В</w:t>
      </w:r>
      <w:r w:rsidRPr="00ED1D82">
        <w:rPr>
          <w:szCs w:val="28"/>
          <w:shd w:val="clear" w:color="auto" w:fill="FFFFFF"/>
        </w:rPr>
        <w:t>сеукраїнськ</w:t>
      </w:r>
      <w:r>
        <w:rPr>
          <w:szCs w:val="28"/>
          <w:shd w:val="clear" w:color="auto" w:fill="FFFFFF"/>
        </w:rPr>
        <w:t>ому</w:t>
      </w:r>
      <w:r w:rsidRPr="00ED1D82">
        <w:rPr>
          <w:szCs w:val="28"/>
          <w:shd w:val="clear" w:color="auto" w:fill="FFFFFF"/>
        </w:rPr>
        <w:t xml:space="preserve"> конкурс</w:t>
      </w:r>
      <w:r>
        <w:rPr>
          <w:szCs w:val="28"/>
          <w:shd w:val="clear" w:color="auto" w:fill="FFFFFF"/>
        </w:rPr>
        <w:t>і</w:t>
      </w:r>
      <w:r w:rsidRPr="00ED1D82">
        <w:rPr>
          <w:szCs w:val="28"/>
          <w:shd w:val="clear" w:color="auto" w:fill="FFFFFF"/>
        </w:rPr>
        <w:t xml:space="preserve"> учнівських робіт </w:t>
      </w:r>
      <w:r w:rsidR="004F2532">
        <w:rPr>
          <w:szCs w:val="28"/>
          <w:shd w:val="clear" w:color="auto" w:fill="FFFFFF"/>
        </w:rPr>
        <w:t>е</w:t>
      </w:r>
      <w:r w:rsidRPr="00ED1D82">
        <w:rPr>
          <w:szCs w:val="28"/>
        </w:rPr>
        <w:t xml:space="preserve">кскурсоводів музеїв закладів освіти «Край, в якому я живу» </w:t>
      </w:r>
      <w:r>
        <w:rPr>
          <w:szCs w:val="28"/>
        </w:rPr>
        <w:t xml:space="preserve">- </w:t>
      </w:r>
      <w:r w:rsidRPr="00ED1D82">
        <w:rPr>
          <w:szCs w:val="28"/>
        </w:rPr>
        <w:t xml:space="preserve">ІІ місце, </w:t>
      </w:r>
      <w:r>
        <w:rPr>
          <w:szCs w:val="28"/>
        </w:rPr>
        <w:t>в</w:t>
      </w:r>
      <w:r w:rsidRPr="00ED1D82">
        <w:rPr>
          <w:szCs w:val="28"/>
        </w:rPr>
        <w:t xml:space="preserve">сеукраїнському конкурсі МАН «Юніор-Дослідник»  </w:t>
      </w:r>
      <w:r>
        <w:rPr>
          <w:rStyle w:val="d2edcug0"/>
          <w:szCs w:val="28"/>
        </w:rPr>
        <w:t>- 2 ІІ місця, м</w:t>
      </w:r>
      <w:r w:rsidRPr="00ED1D82">
        <w:rPr>
          <w:rStyle w:val="d2edcug0"/>
          <w:szCs w:val="28"/>
        </w:rPr>
        <w:t>іжнародній виставці інновацій та технологій «Обмін технологіями 2021-Мала</w:t>
      </w:r>
      <w:r>
        <w:rPr>
          <w:rStyle w:val="d2edcug0"/>
          <w:szCs w:val="28"/>
        </w:rPr>
        <w:t xml:space="preserve">йзія-Хорватія»  - </w:t>
      </w:r>
      <w:r w:rsidRPr="00ED1D82">
        <w:rPr>
          <w:rStyle w:val="d2edcug0"/>
          <w:szCs w:val="28"/>
        </w:rPr>
        <w:t xml:space="preserve">ІІІ місце, </w:t>
      </w:r>
      <w:r w:rsidRPr="00ED1D82">
        <w:rPr>
          <w:szCs w:val="28"/>
        </w:rPr>
        <w:t>фестивалі наук «Молодіжна хвиля. На</w:t>
      </w:r>
      <w:r w:rsidR="004F2532">
        <w:rPr>
          <w:szCs w:val="28"/>
        </w:rPr>
        <w:t>ука на вулицях міста 2021» та  Всеукраїнському конкурсі від проє</w:t>
      </w:r>
      <w:r w:rsidRPr="00ED1D82">
        <w:rPr>
          <w:szCs w:val="28"/>
        </w:rPr>
        <w:t xml:space="preserve">кту Всеосвіта «Безпека на дорозі» </w:t>
      </w:r>
      <w:r>
        <w:rPr>
          <w:szCs w:val="28"/>
        </w:rPr>
        <w:t>-</w:t>
      </w:r>
      <w:r w:rsidRPr="00ED1D82">
        <w:rPr>
          <w:szCs w:val="28"/>
        </w:rPr>
        <w:t xml:space="preserve"> І місце за найкращий </w:t>
      </w:r>
      <w:r w:rsidRPr="00ED1D82">
        <w:rPr>
          <w:szCs w:val="28"/>
          <w:lang w:val="en-US"/>
        </w:rPr>
        <w:t>TikTok</w:t>
      </w:r>
      <w:r w:rsidRPr="00ED1D82">
        <w:rPr>
          <w:szCs w:val="28"/>
        </w:rPr>
        <w:t xml:space="preserve">. Крім того, </w:t>
      </w:r>
      <w:r>
        <w:rPr>
          <w:szCs w:val="28"/>
        </w:rPr>
        <w:t>започатковано партнерство у проє</w:t>
      </w:r>
      <w:r w:rsidRPr="00ED1D82">
        <w:rPr>
          <w:szCs w:val="28"/>
        </w:rPr>
        <w:t>кті Жана Моне «Академія досліджень ЄС для школярів та студентів</w:t>
      </w:r>
      <w:r w:rsidR="00F83D66">
        <w:rPr>
          <w:szCs w:val="28"/>
        </w:rPr>
        <w:t>»</w:t>
      </w:r>
      <w:r w:rsidRPr="00ED1D82">
        <w:rPr>
          <w:szCs w:val="28"/>
        </w:rPr>
        <w:t xml:space="preserve"> за програмою ЄС Erasmus у ЧНУ через інтерактивні лекції, рольові ігри, ві</w:t>
      </w:r>
      <w:r>
        <w:rPr>
          <w:szCs w:val="28"/>
        </w:rPr>
        <w:t>кторини та розробку власних проє</w:t>
      </w:r>
      <w:r w:rsidRPr="00ED1D82">
        <w:rPr>
          <w:szCs w:val="28"/>
        </w:rPr>
        <w:t>ктів.</w:t>
      </w:r>
    </w:p>
    <w:p w14:paraId="5627B95F" w14:textId="77777777" w:rsidR="00CA3440" w:rsidRDefault="00CA3440" w:rsidP="00CA3440">
      <w:pPr>
        <w:jc w:val="both"/>
      </w:pPr>
      <w:r>
        <w:tab/>
      </w:r>
      <w:r w:rsidRPr="00C93A0F">
        <w:t xml:space="preserve">Студенти МАК – дипломанти  </w:t>
      </w:r>
      <w:r>
        <w:t>І ступеню ІІІ Міжнародного відкритого багатожанрового фестивалю-кон</w:t>
      </w:r>
      <w:r w:rsidR="004F2532">
        <w:t>курсу мистецтв «Лиманські зорі»</w:t>
      </w:r>
      <w:r>
        <w:t xml:space="preserve">  отримали дипломи І та два дипломи  ІІ ступенів (за три вистави Ювілейного фестивалю мистецтв «Зірки Причорномор</w:t>
      </w:r>
      <w:r w:rsidRPr="004F2532">
        <w:t>’</w:t>
      </w:r>
      <w:r>
        <w:t>я -2021», стали лауреатами інших конкурсів та фестивалів.</w:t>
      </w:r>
    </w:p>
    <w:p w14:paraId="4CFF5457" w14:textId="77777777" w:rsidR="00CA3440" w:rsidRPr="00CA3440" w:rsidRDefault="00CA3440" w:rsidP="00CA3440">
      <w:pPr>
        <w:pStyle w:val="1e"/>
        <w:ind w:firstLine="709"/>
        <w:jc w:val="both"/>
        <w:rPr>
          <w:sz w:val="24"/>
          <w:szCs w:val="24"/>
        </w:rPr>
      </w:pPr>
      <w:r w:rsidRPr="00CA3440">
        <w:rPr>
          <w:sz w:val="24"/>
          <w:szCs w:val="24"/>
        </w:rPr>
        <w:t>Учні закладів освіти нашого міста – щорічні призери Всеукраїнського конкурсу учнівської творчості, присвяченого Шевченківським дням, Переможці різних етапів конкурсу: міський етап – 7, обласний етап – 5, всеукраїнський – 1.</w:t>
      </w:r>
    </w:p>
    <w:p w14:paraId="7A537DD8" w14:textId="77777777" w:rsidR="00CA3440" w:rsidRPr="00CA3440" w:rsidRDefault="00CA3440" w:rsidP="00CA3440">
      <w:pPr>
        <w:jc w:val="both"/>
      </w:pPr>
      <w:r>
        <w:rPr>
          <w:bCs/>
        </w:rPr>
        <w:tab/>
      </w:r>
      <w:r w:rsidRPr="00CA3440">
        <w:rPr>
          <w:bCs/>
        </w:rPr>
        <w:t xml:space="preserve">Вчителі міста </w:t>
      </w:r>
      <w:r>
        <w:rPr>
          <w:bCs/>
        </w:rPr>
        <w:t>брали</w:t>
      </w:r>
      <w:r w:rsidR="00AF3F54">
        <w:rPr>
          <w:bCs/>
        </w:rPr>
        <w:t xml:space="preserve"> участь у</w:t>
      </w:r>
      <w:r w:rsidRPr="00CA3440">
        <w:rPr>
          <w:bCs/>
        </w:rPr>
        <w:t xml:space="preserve"> </w:t>
      </w:r>
      <w:r w:rsidR="00AF3F54">
        <w:rPr>
          <w:bCs/>
        </w:rPr>
        <w:t>В</w:t>
      </w:r>
      <w:r w:rsidRPr="00CA3440">
        <w:rPr>
          <w:bCs/>
        </w:rPr>
        <w:t>сеукраїнськ</w:t>
      </w:r>
      <w:r>
        <w:rPr>
          <w:bCs/>
        </w:rPr>
        <w:t>ому</w:t>
      </w:r>
      <w:r w:rsidRPr="00CA3440">
        <w:rPr>
          <w:bCs/>
        </w:rPr>
        <w:t xml:space="preserve"> конкурс</w:t>
      </w:r>
      <w:r>
        <w:rPr>
          <w:bCs/>
        </w:rPr>
        <w:t>і</w:t>
      </w:r>
      <w:r w:rsidRPr="00CA3440">
        <w:rPr>
          <w:bCs/>
        </w:rPr>
        <w:t xml:space="preserve"> «Учитель року – 2021». Переможцями обласного етапу стали вчитель української мови та літератури Тепло</w:t>
      </w:r>
      <w:r w:rsidR="00AF3F54">
        <w:rPr>
          <w:bCs/>
        </w:rPr>
        <w:t>ва Олена (ЗОШ №28) та директор</w:t>
      </w:r>
      <w:r w:rsidRPr="00CA3440">
        <w:rPr>
          <w:bCs/>
        </w:rPr>
        <w:t xml:space="preserve"> ЗОШ №31 Архіпова Аліна, яка у фінальному</w:t>
      </w:r>
      <w:r w:rsidR="004F2532">
        <w:rPr>
          <w:bCs/>
        </w:rPr>
        <w:t xml:space="preserve"> турі конкурсу виборола І місце та</w:t>
      </w:r>
      <w:r w:rsidRPr="00CA3440">
        <w:rPr>
          <w:bCs/>
        </w:rPr>
        <w:t xml:space="preserve"> ста</w:t>
      </w:r>
      <w:r w:rsidR="004F2532">
        <w:rPr>
          <w:bCs/>
        </w:rPr>
        <w:t>ла</w:t>
      </w:r>
      <w:r w:rsidRPr="00CA3440">
        <w:rPr>
          <w:bCs/>
        </w:rPr>
        <w:t xml:space="preserve"> абсолютним переможцем у номінації «Керівник закладу освіти».</w:t>
      </w:r>
    </w:p>
    <w:p w14:paraId="700FCB6A" w14:textId="77777777" w:rsidR="00CA3440" w:rsidRPr="00F02523" w:rsidRDefault="00CA3440" w:rsidP="0014314D">
      <w:pPr>
        <w:pStyle w:val="a7"/>
        <w:shd w:val="clear" w:color="auto" w:fill="FFFFFF"/>
        <w:spacing w:before="0" w:after="0"/>
        <w:ind w:firstLine="709"/>
        <w:jc w:val="both"/>
        <w:rPr>
          <w:szCs w:val="24"/>
          <w:highlight w:val="yellow"/>
        </w:rPr>
      </w:pPr>
    </w:p>
    <w:p w14:paraId="28FB9CC4" w14:textId="77777777" w:rsidR="008B2B0D" w:rsidRPr="003B460A" w:rsidRDefault="008B2B0D" w:rsidP="004844DE">
      <w:pPr>
        <w:pStyle w:val="14"/>
        <w:ind w:left="0"/>
        <w:jc w:val="both"/>
        <w:rPr>
          <w:b/>
          <w:color w:val="00B050"/>
          <w:sz w:val="24"/>
          <w:szCs w:val="24"/>
          <w:lang w:val="uk-UA" w:eastAsia="ru-RU"/>
        </w:rPr>
      </w:pPr>
    </w:p>
    <w:tbl>
      <w:tblPr>
        <w:tblW w:w="0" w:type="auto"/>
        <w:tblBorders>
          <w:bottom w:val="thinThickSmallGap" w:sz="24" w:space="0" w:color="FF0066"/>
        </w:tblBorders>
        <w:tblLook w:val="00A0" w:firstRow="1" w:lastRow="0" w:firstColumn="1" w:lastColumn="0" w:noHBand="0" w:noVBand="0"/>
      </w:tblPr>
      <w:tblGrid>
        <w:gridCol w:w="3794"/>
      </w:tblGrid>
      <w:tr w:rsidR="002507BD" w:rsidRPr="003B460A" w14:paraId="106F75DD" w14:textId="77777777" w:rsidTr="00FE3066">
        <w:tc>
          <w:tcPr>
            <w:tcW w:w="3794" w:type="dxa"/>
            <w:tcBorders>
              <w:bottom w:val="thinThickSmallGap" w:sz="24" w:space="0" w:color="FF0066"/>
            </w:tcBorders>
          </w:tcPr>
          <w:p w14:paraId="57B9DD66" w14:textId="77777777" w:rsidR="002507BD" w:rsidRPr="003B460A" w:rsidRDefault="002507BD" w:rsidP="00FE3066">
            <w:pPr>
              <w:ind w:right="56"/>
              <w:jc w:val="both"/>
              <w:rPr>
                <w:b/>
                <w:color w:val="00B050"/>
              </w:rPr>
            </w:pPr>
            <w:r w:rsidRPr="00BF34BB">
              <w:rPr>
                <w:b/>
                <w:color w:val="7030A0"/>
              </w:rPr>
              <w:t>КУЛЬТУРА</w:t>
            </w:r>
          </w:p>
        </w:tc>
      </w:tr>
    </w:tbl>
    <w:p w14:paraId="1F0950AA" w14:textId="77777777" w:rsidR="002507BD" w:rsidRDefault="002507BD" w:rsidP="004844DE">
      <w:pPr>
        <w:pStyle w:val="14"/>
        <w:ind w:left="0"/>
        <w:jc w:val="both"/>
        <w:rPr>
          <w:b/>
          <w:i/>
          <w:color w:val="00B050"/>
          <w:sz w:val="24"/>
          <w:szCs w:val="24"/>
          <w:lang w:val="uk-UA"/>
        </w:rPr>
      </w:pPr>
    </w:p>
    <w:p w14:paraId="43685822" w14:textId="77777777" w:rsidR="00143F8C" w:rsidRPr="00055996" w:rsidRDefault="00143F8C" w:rsidP="00143F8C">
      <w:pPr>
        <w:pStyle w:val="14"/>
        <w:ind w:left="0"/>
        <w:jc w:val="both"/>
        <w:rPr>
          <w:b/>
          <w:i/>
          <w:color w:val="FF0000"/>
          <w:sz w:val="24"/>
          <w:szCs w:val="24"/>
          <w:lang w:val="uk-UA"/>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0"/>
        <w:gridCol w:w="3715"/>
      </w:tblGrid>
      <w:tr w:rsidR="00143F8C" w:rsidRPr="00055996" w14:paraId="4A1F7627" w14:textId="77777777" w:rsidTr="00341899">
        <w:tc>
          <w:tcPr>
            <w:tcW w:w="5980" w:type="dxa"/>
          </w:tcPr>
          <w:p w14:paraId="1509EA0B" w14:textId="77777777" w:rsidR="00143F8C" w:rsidRPr="00055996" w:rsidRDefault="00143F8C" w:rsidP="00341899">
            <w:pPr>
              <w:jc w:val="both"/>
              <w:rPr>
                <w:color w:val="FF0000"/>
              </w:rPr>
            </w:pPr>
            <w:r w:rsidRPr="00055996">
              <w:rPr>
                <w:noProof/>
                <w:color w:val="FF0000"/>
                <w:lang w:val="ru-RU"/>
              </w:rPr>
              <w:drawing>
                <wp:inline distT="0" distB="0" distL="0" distR="0" wp14:anchorId="290F22BC" wp14:editId="44B44EFA">
                  <wp:extent cx="3660629" cy="22707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5.jpg"/>
                          <pic:cNvPicPr/>
                        </pic:nvPicPr>
                        <pic:blipFill>
                          <a:blip r:embed="rId39">
                            <a:extLst>
                              <a:ext uri="{28A0092B-C50C-407E-A947-70E740481C1C}">
                                <a14:useLocalDpi xmlns:a14="http://schemas.microsoft.com/office/drawing/2010/main" val="0"/>
                              </a:ext>
                            </a:extLst>
                          </a:blip>
                          <a:stretch>
                            <a:fillRect/>
                          </a:stretch>
                        </pic:blipFill>
                        <pic:spPr>
                          <a:xfrm>
                            <a:off x="0" y="0"/>
                            <a:ext cx="3684647" cy="2285659"/>
                          </a:xfrm>
                          <a:prstGeom prst="rect">
                            <a:avLst/>
                          </a:prstGeom>
                        </pic:spPr>
                      </pic:pic>
                    </a:graphicData>
                  </a:graphic>
                </wp:inline>
              </w:drawing>
            </w:r>
          </w:p>
        </w:tc>
        <w:tc>
          <w:tcPr>
            <w:tcW w:w="3931" w:type="dxa"/>
          </w:tcPr>
          <w:p w14:paraId="38646BBB" w14:textId="77777777" w:rsidR="00143F8C" w:rsidRPr="00CA3440" w:rsidRDefault="00143F8C" w:rsidP="00341899">
            <w:pPr>
              <w:jc w:val="both"/>
            </w:pPr>
            <w:r w:rsidRPr="00CA3440">
              <w:t>Результатом виконання основних завдань та заходів стали збереження та оптимізація роботи мережі закладів, установ, організацій культури і мистецтв комунальної власності.</w:t>
            </w:r>
          </w:p>
          <w:p w14:paraId="7F85C690" w14:textId="77777777" w:rsidR="00143F8C" w:rsidRPr="00CA3440" w:rsidRDefault="00143F8C" w:rsidP="00341899">
            <w:pPr>
              <w:jc w:val="both"/>
            </w:pPr>
            <w:r w:rsidRPr="00CA3440">
              <w:t>Мережа культури представлена 5 будинками культури, 4 палацами культури, 10 мистецькими школами для дітей, Централізованою бібліотечно</w:t>
            </w:r>
            <w:r w:rsidR="004F2532">
              <w:t>ю системою для дорослих (ЦМБ ім.</w:t>
            </w:r>
            <w:r w:rsidRPr="00CA3440">
              <w:t xml:space="preserve">М.Л.Кропивницького та 25 </w:t>
            </w:r>
          </w:p>
        </w:tc>
      </w:tr>
    </w:tbl>
    <w:p w14:paraId="3404891D" w14:textId="77777777" w:rsidR="00143F8C" w:rsidRPr="00CA3440" w:rsidRDefault="00143F8C" w:rsidP="00143F8C">
      <w:pPr>
        <w:jc w:val="both"/>
      </w:pPr>
      <w:r w:rsidRPr="00CA3440">
        <w:t>бібліотек-філій) та Центральною міською бібліотекою для дітей ім.Ш.Кобера і В.Хоменка з 10 бібліотеками-філіями, БУ «КІК «Дитяче мі</w:t>
      </w:r>
      <w:r w:rsidR="00AF3F54">
        <w:t>стечко «Казка», КУ Миколаївським</w:t>
      </w:r>
      <w:r w:rsidRPr="00CA3440">
        <w:t xml:space="preserve"> зоопарк</w:t>
      </w:r>
      <w:r w:rsidR="00AF3F54">
        <w:t>ом</w:t>
      </w:r>
      <w:r w:rsidRPr="00CA3440">
        <w:t>, Муніципальним театром-студією естрадної пісні для дітей, юнацтва та молоді, Міським методичним центром клубної роботи.</w:t>
      </w:r>
    </w:p>
    <w:p w14:paraId="2D0CFA4C" w14:textId="77777777" w:rsidR="00143F8C" w:rsidRPr="00CA3440" w:rsidRDefault="00143F8C" w:rsidP="00143F8C">
      <w:pPr>
        <w:pStyle w:val="a7"/>
        <w:shd w:val="clear" w:color="auto" w:fill="FFFFFF"/>
        <w:spacing w:before="0" w:after="0"/>
        <w:ind w:firstLine="708"/>
        <w:jc w:val="both"/>
        <w:rPr>
          <w:szCs w:val="24"/>
        </w:rPr>
      </w:pPr>
      <w:r w:rsidRPr="00CA3440">
        <w:rPr>
          <w:szCs w:val="24"/>
        </w:rPr>
        <w:t>На базі бібліотек ЦБС для дорослих та дітей м. Миколаєва продовжує працювати мережа з 27 інтерактивних центрів публічного доступу до електронних систем,  18 Центрів обслуговування громадян та 9 Центрів доступу до мережі Інтернет, діяльність яких можна вважати моделлю вільного доступу до послуг електронного врядування у місцевій громаді.</w:t>
      </w:r>
    </w:p>
    <w:p w14:paraId="65EB0A80" w14:textId="77777777" w:rsidR="00143F8C" w:rsidRPr="00CA3440" w:rsidRDefault="00143F8C" w:rsidP="00143F8C">
      <w:pPr>
        <w:ind w:firstLine="708"/>
        <w:jc w:val="both"/>
      </w:pPr>
      <w:r w:rsidRPr="00CA3440">
        <w:t>Роботу міських закладів к</w:t>
      </w:r>
      <w:r w:rsidR="00AF3F54">
        <w:t>ультури клубного типу забезпечують</w:t>
      </w:r>
      <w:r w:rsidRPr="00CA3440">
        <w:t xml:space="preserve"> 175 клубних формувань (колективи художньої творчості та любительські об’єднання). Щорічно творчі колективи будинків та палаців культури стають переможцями понад 70 міжнародних і всеукраїнських фестивалів та конкурсів. </w:t>
      </w:r>
    </w:p>
    <w:p w14:paraId="04FEC8FD" w14:textId="77777777" w:rsidR="00143F8C" w:rsidRPr="00CA3440" w:rsidRDefault="00143F8C" w:rsidP="00143F8C">
      <w:pPr>
        <w:pStyle w:val="a7"/>
        <w:shd w:val="clear" w:color="auto" w:fill="FFFFFF"/>
        <w:spacing w:before="0" w:after="0"/>
        <w:ind w:firstLine="708"/>
        <w:jc w:val="both"/>
        <w:rPr>
          <w:szCs w:val="24"/>
          <w:shd w:val="clear" w:color="auto" w:fill="FFFFFF"/>
        </w:rPr>
      </w:pPr>
      <w:r w:rsidRPr="00CA3440">
        <w:rPr>
          <w:szCs w:val="24"/>
        </w:rPr>
        <w:t xml:space="preserve">Учасниками конкурсів різних рівнів щорічно стають близько 500 вихованців мистецьких шкіл, понад 100 – призерами всеукраїнських та міжнародних конкурсів. </w:t>
      </w:r>
    </w:p>
    <w:p w14:paraId="3D714862" w14:textId="77777777" w:rsidR="00143F8C" w:rsidRPr="00CA3440" w:rsidRDefault="00143F8C" w:rsidP="00143F8C">
      <w:pPr>
        <w:ind w:firstLine="540"/>
        <w:jc w:val="both"/>
        <w:rPr>
          <w:shd w:val="clear" w:color="auto" w:fill="FFFFFF"/>
        </w:rPr>
      </w:pPr>
      <w:r w:rsidRPr="00CA3440">
        <w:rPr>
          <w:shd w:val="clear" w:color="auto" w:fill="FFFFFF"/>
        </w:rPr>
        <w:t>На базі ДМШ №1 ім. М.А.Римського-Корсакова була створена студія звукозапису.</w:t>
      </w:r>
    </w:p>
    <w:p w14:paraId="3DF2B377" w14:textId="77777777" w:rsidR="00143F8C" w:rsidRPr="00CA3440" w:rsidRDefault="00143F8C" w:rsidP="00143F8C">
      <w:pPr>
        <w:pStyle w:val="a7"/>
        <w:shd w:val="clear" w:color="auto" w:fill="FFFFFF"/>
        <w:spacing w:before="0" w:after="0"/>
        <w:ind w:firstLine="708"/>
        <w:jc w:val="both"/>
        <w:rPr>
          <w:szCs w:val="24"/>
        </w:rPr>
      </w:pPr>
      <w:r w:rsidRPr="00CA3440">
        <w:rPr>
          <w:szCs w:val="24"/>
        </w:rPr>
        <w:t>Бюджетна установа «Культурно-ігровий комплекс «Дитяче містечко «Казка» є важливим культурним осередком, який забезпечує організацію дозвілля усіх верств населення, від дітей і підлітків до найстарших миколаївців та гостей міста, в якому щороку проводиться близько 1000 культурно-мистецьких, спортивних, розважальних  заходів, учасниками яких стають понад 300 тис. миколаївців та гостей міста.</w:t>
      </w:r>
    </w:p>
    <w:p w14:paraId="22DBAA3C" w14:textId="77777777" w:rsidR="00143F8C" w:rsidRPr="00CA3440" w:rsidRDefault="00143F8C" w:rsidP="00143F8C">
      <w:pPr>
        <w:ind w:firstLine="540"/>
        <w:jc w:val="both"/>
      </w:pPr>
      <w:r w:rsidRPr="00CA3440">
        <w:t>У дитячому містечку "Казка" було відкрито багато нових арт-об'єк</w:t>
      </w:r>
      <w:r w:rsidR="00AF3F54">
        <w:t>тів,</w:t>
      </w:r>
      <w:r w:rsidRPr="00CA3440">
        <w:t xml:space="preserve"> </w:t>
      </w:r>
      <w:r w:rsidR="00AF3F54">
        <w:t>с</w:t>
      </w:r>
      <w:r w:rsidRPr="00CA3440">
        <w:t>еред них: "Неонове дерево", "Металевий байк", майданчик культурно-ігрового павільйону "Казковий вокзал", мінікопії Ейфелевої башти та водонапірної башти Шухова, квітковий фонтан.</w:t>
      </w:r>
    </w:p>
    <w:p w14:paraId="601E76A5" w14:textId="77777777" w:rsidR="00143F8C" w:rsidRPr="00CA3440" w:rsidRDefault="00143F8C" w:rsidP="00143F8C">
      <w:pPr>
        <w:ind w:firstLine="540"/>
        <w:jc w:val="both"/>
      </w:pPr>
      <w:r w:rsidRPr="00CA3440">
        <w:t>Також на території містечка "Казка" за допомогою Головного управління ДСНС України у Миколаївській області було відкрито новий арт-об’єкт «Пожежна машина». Завершено роботи по об’єкту «Капітальний ремонт споруди «Корабель» з басейном».</w:t>
      </w:r>
    </w:p>
    <w:p w14:paraId="0BBA7049" w14:textId="77777777" w:rsidR="00143F8C" w:rsidRPr="00CA3440" w:rsidRDefault="00143F8C" w:rsidP="00143F8C">
      <w:pPr>
        <w:pStyle w:val="a7"/>
        <w:shd w:val="clear" w:color="auto" w:fill="FFFFFF"/>
        <w:spacing w:before="0" w:after="0"/>
        <w:ind w:firstLine="708"/>
        <w:jc w:val="both"/>
        <w:rPr>
          <w:szCs w:val="24"/>
        </w:rPr>
      </w:pPr>
      <w:r w:rsidRPr="00CA3440">
        <w:rPr>
          <w:szCs w:val="24"/>
        </w:rPr>
        <w:t xml:space="preserve">Миколаївський зоопарк, який має загальнодержавне значення, визнаний на міжнародному рівні, заклад з колекцією, яка налічує 427 видів, утримує 3287 тис. екземплярів тварин. У цьому унікальному куточку природи зібрана найбільша та найцікавіша колекція диких тварин в Україні. 239 видів занесені до Червоної книги України та Міжнародної Червоної книги. </w:t>
      </w:r>
    </w:p>
    <w:p w14:paraId="0A7259EB" w14:textId="77777777" w:rsidR="00143F8C" w:rsidRPr="00FA7B80" w:rsidRDefault="00143F8C" w:rsidP="00143F8C">
      <w:pPr>
        <w:ind w:firstLine="708"/>
        <w:jc w:val="both"/>
      </w:pPr>
      <w:r w:rsidRPr="00FA7B80">
        <w:t xml:space="preserve">Завдяки системній роботі у рамках міжнародних програм обміну із зоопарками світу та розпліднення рідкісних тварин в умовах неволі, колекція Миколаївського зоопарку щорічно поповнюється. </w:t>
      </w:r>
    </w:p>
    <w:p w14:paraId="5FF04517" w14:textId="77777777" w:rsidR="00143F8C" w:rsidRPr="00FA7B80" w:rsidRDefault="00143F8C" w:rsidP="00143F8C">
      <w:pPr>
        <w:pStyle w:val="a7"/>
        <w:shd w:val="clear" w:color="auto" w:fill="FFFFFF"/>
        <w:spacing w:before="0" w:after="0"/>
        <w:ind w:firstLine="709"/>
        <w:jc w:val="both"/>
        <w:rPr>
          <w:szCs w:val="24"/>
        </w:rPr>
      </w:pPr>
      <w:r w:rsidRPr="00FA7B80">
        <w:rPr>
          <w:szCs w:val="24"/>
          <w:shd w:val="clear" w:color="auto" w:fill="FFFFFF"/>
        </w:rPr>
        <w:t xml:space="preserve">У 2019 році було відкрито новий комплекс «Українське сафарі». У цей же період зоопарк отримав 2 жирафів - Нуру та Логана, які прибули з Чехії. </w:t>
      </w:r>
      <w:r w:rsidRPr="00FA7B80">
        <w:rPr>
          <w:szCs w:val="24"/>
        </w:rPr>
        <w:t>У тому ж році Миколаївський зоопарк отримав двох слонів - Шанті та Динкара з Угорщини. Для них реконструювали сучасні вольєри – зимовий та літній.</w:t>
      </w:r>
    </w:p>
    <w:p w14:paraId="1F977074" w14:textId="77777777" w:rsidR="00143F8C" w:rsidRPr="00CA3440" w:rsidRDefault="00143F8C" w:rsidP="00143F8C">
      <w:pPr>
        <w:ind w:firstLine="708"/>
        <w:jc w:val="both"/>
      </w:pPr>
      <w:r w:rsidRPr="00CA3440">
        <w:t xml:space="preserve">У жовтні 2020  року у </w:t>
      </w:r>
      <w:r w:rsidRPr="00CA3440">
        <w:rPr>
          <w:rStyle w:val="aff1"/>
        </w:rPr>
        <w:t xml:space="preserve"> </w:t>
      </w:r>
      <w:r w:rsidRPr="00CA3440">
        <w:rPr>
          <w:rStyle w:val="aff1"/>
          <w:b w:val="0"/>
        </w:rPr>
        <w:t>Миколаївському</w:t>
      </w:r>
      <w:r w:rsidRPr="00CA3440">
        <w:rPr>
          <w:rStyle w:val="aff1"/>
        </w:rPr>
        <w:t xml:space="preserve"> </w:t>
      </w:r>
      <w:r w:rsidRPr="00CA3440">
        <w:rPr>
          <w:rStyle w:val="aff1"/>
          <w:b w:val="0"/>
        </w:rPr>
        <w:t>зоопарку</w:t>
      </w:r>
      <w:r w:rsidRPr="00CA3440">
        <w:rPr>
          <w:rStyle w:val="aff1"/>
        </w:rPr>
        <w:t xml:space="preserve"> </w:t>
      </w:r>
      <w:r w:rsidRPr="00FA7B80">
        <w:rPr>
          <w:rStyle w:val="aff1"/>
          <w:b w:val="0"/>
        </w:rPr>
        <w:t>до його 120-річчя презентували</w:t>
      </w:r>
      <w:r w:rsidRPr="00CA3440">
        <w:rPr>
          <w:rStyle w:val="aff1"/>
        </w:rPr>
        <w:t xml:space="preserve"> </w:t>
      </w:r>
      <w:r w:rsidRPr="00CA3440">
        <w:rPr>
          <w:rStyle w:val="aff1"/>
          <w:b w:val="0"/>
        </w:rPr>
        <w:t>новий</w:t>
      </w:r>
      <w:r w:rsidRPr="00CA3440">
        <w:rPr>
          <w:rStyle w:val="aff1"/>
        </w:rPr>
        <w:t xml:space="preserve"> </w:t>
      </w:r>
      <w:r w:rsidRPr="00CA3440">
        <w:rPr>
          <w:rStyle w:val="aff1"/>
          <w:b w:val="0"/>
        </w:rPr>
        <w:t>арт</w:t>
      </w:r>
      <w:r w:rsidRPr="00CA3440">
        <w:rPr>
          <w:rStyle w:val="aff1"/>
        </w:rPr>
        <w:t>-</w:t>
      </w:r>
      <w:r w:rsidRPr="00CA3440">
        <w:rPr>
          <w:rStyle w:val="aff1"/>
          <w:b w:val="0"/>
        </w:rPr>
        <w:t>об’єкт</w:t>
      </w:r>
      <w:r w:rsidRPr="00CA3440">
        <w:rPr>
          <w:rStyle w:val="aff1"/>
        </w:rPr>
        <w:t xml:space="preserve"> </w:t>
      </w:r>
      <w:r w:rsidRPr="00CA3440">
        <w:t>- мурал «До світлих мрій через джунглі подій». Великий за площею розпис становить 350 квадратних метрів і розташований на площі біля вольєрів слонів та жираф</w:t>
      </w:r>
      <w:r w:rsidR="00AF3F54">
        <w:t>ів</w:t>
      </w:r>
      <w:r w:rsidRPr="00CA3440">
        <w:t xml:space="preserve">. </w:t>
      </w:r>
    </w:p>
    <w:p w14:paraId="0FC1D79A" w14:textId="77777777" w:rsidR="00143F8C" w:rsidRPr="00FA7B80" w:rsidRDefault="00143F8C" w:rsidP="00143F8C">
      <w:pPr>
        <w:ind w:firstLine="708"/>
        <w:jc w:val="both"/>
      </w:pPr>
      <w:r w:rsidRPr="00FA7B80">
        <w:t>Грандіозну роботу по розпису зов</w:t>
      </w:r>
      <w:r w:rsidR="00AF3F54">
        <w:t>нішньої стіни</w:t>
      </w:r>
      <w:r w:rsidRPr="00FA7B80">
        <w:t xml:space="preserve"> було реалізовано командою викладачів та учнів старших класів дитячої художньої школи. Спільними зусиллями, був п</w:t>
      </w:r>
      <w:r w:rsidR="00AF3F54">
        <w:t>резентований такий яскравий проє</w:t>
      </w:r>
      <w:r w:rsidRPr="00FA7B80">
        <w:t xml:space="preserve">кт, який втілив у життя найцікавіші і найсміливіші творчі фантазії дітей. </w:t>
      </w:r>
    </w:p>
    <w:p w14:paraId="1A78F109" w14:textId="77777777" w:rsidR="00143F8C" w:rsidRPr="00FA7B80" w:rsidRDefault="00143F8C" w:rsidP="00143F8C">
      <w:pPr>
        <w:ind w:firstLine="708"/>
        <w:jc w:val="both"/>
      </w:pPr>
      <w:r w:rsidRPr="00FA7B80">
        <w:t>У 2021 році святкує поважний ювілей – 120-річчя з дня заснування –  гордість і візитна картка нашого міста, один з найстаріших, найбільших і найкращих в Україні зоологічних парків – Миколаївський зоопарк. </w:t>
      </w:r>
    </w:p>
    <w:p w14:paraId="2CC3A1B0" w14:textId="77777777" w:rsidR="00143F8C" w:rsidRPr="00FA7B80" w:rsidRDefault="00143F8C" w:rsidP="00143F8C">
      <w:pPr>
        <w:jc w:val="both"/>
      </w:pPr>
      <w:r w:rsidRPr="00FA7B80">
        <w:tab/>
        <w:t>У зв'язку зі встановленням  карантину та запровадженням обмежувальних протиепідемічних заходів з метою запобігання поширенню на території України гострої респіраторної хворо</w:t>
      </w:r>
      <w:r w:rsidR="00AF3F54">
        <w:t>би COVID-19, спричиненої корона</w:t>
      </w:r>
      <w:r w:rsidRPr="00FA7B80">
        <w:t xml:space="preserve">вірусом </w:t>
      </w:r>
      <w:r w:rsidRPr="00FA7B80">
        <w:rPr>
          <w:lang w:val="en-US"/>
        </w:rPr>
        <w:t>SARS</w:t>
      </w:r>
      <w:r w:rsidRPr="00FA7B80">
        <w:t>-</w:t>
      </w:r>
      <w:r w:rsidRPr="00FA7B80">
        <w:rPr>
          <w:lang w:val="en-US"/>
        </w:rPr>
        <w:t>COV</w:t>
      </w:r>
      <w:r w:rsidR="00AF3F54">
        <w:t>-2</w:t>
      </w:r>
      <w:r w:rsidR="00583CFC">
        <w:t>,</w:t>
      </w:r>
      <w:r w:rsidRPr="00FA7B80">
        <w:t xml:space="preserve"> більшість подій у культурному житті міста проходили у новому і незвичному форматі. Проведення міських конкурсів академічного співу «Пісенна мозаїка», юних піаністів, читців «Нас єднає Тарасове слово» відбувались в </w:t>
      </w:r>
      <w:r w:rsidRPr="00FA7B80">
        <w:rPr>
          <w:i/>
          <w:spacing w:val="6"/>
          <w:shd w:val="clear" w:color="auto" w:fill="FFFFFF"/>
        </w:rPr>
        <w:t>online</w:t>
      </w:r>
      <w:r w:rsidRPr="00FA7B80">
        <w:t xml:space="preserve"> форматі. До Дня пам’яті та примирення, Дня Перемоги над нацизмом у Другій світовій війні було здійснено запис та трансляці</w:t>
      </w:r>
      <w:r w:rsidR="00445AB0">
        <w:t>ю на телеканалі «Март TV» відео</w:t>
      </w:r>
      <w:r w:rsidRPr="00FA7B80">
        <w:t>концерту «Йде травень крізь хвилини, дні і роки».</w:t>
      </w:r>
    </w:p>
    <w:p w14:paraId="681EB859" w14:textId="77777777" w:rsidR="00143F8C" w:rsidRPr="00FA7B80" w:rsidRDefault="00143F8C" w:rsidP="00143F8C">
      <w:pPr>
        <w:ind w:firstLine="540"/>
        <w:jc w:val="both"/>
      </w:pPr>
      <w:r w:rsidRPr="00FA7B80">
        <w:t xml:space="preserve">12 вересня 2020 року місто відсвяткувало свій 231-й День народження. За умов карантинних обмежень цього року День міста пройшов у незвичному та новому форматі - для городян та гостей міста цілий день працювало радіо "Соборна площа". У святковому радіоефірі лунали пісні про місто та авторські твори миколаївських поетів і композиторів. </w:t>
      </w:r>
    </w:p>
    <w:p w14:paraId="7D931F3F" w14:textId="77777777" w:rsidR="00143F8C" w:rsidRPr="00FA7B80" w:rsidRDefault="00143F8C" w:rsidP="00143F8C">
      <w:pPr>
        <w:ind w:firstLine="540"/>
        <w:jc w:val="both"/>
      </w:pPr>
      <w:r w:rsidRPr="00FA7B80">
        <w:t>У цей день на центральній площі міста відбулас</w:t>
      </w:r>
      <w:r w:rsidR="00AF3F54">
        <w:t>ь презентація нового арт-об’єкта</w:t>
      </w:r>
      <w:r w:rsidRPr="00FA7B80">
        <w:t xml:space="preserve"> "Сонячна Пектораль Скіфії" ві</w:t>
      </w:r>
      <w:r w:rsidR="00AF3F54">
        <w:t>д д</w:t>
      </w:r>
      <w:r w:rsidRPr="00FA7B80">
        <w:t xml:space="preserve">итячої художньої школи. </w:t>
      </w:r>
    </w:p>
    <w:p w14:paraId="1022A9D4" w14:textId="77777777" w:rsidR="00143F8C" w:rsidRPr="00FA7B80" w:rsidRDefault="00143F8C" w:rsidP="00143F8C">
      <w:pPr>
        <w:ind w:firstLine="540"/>
        <w:jc w:val="both"/>
      </w:pPr>
      <w:r w:rsidRPr="00FA7B80">
        <w:t xml:space="preserve">Традиційне святкування Дня Святого Миколая почалось відкриттям Головної міської ялинки в </w:t>
      </w:r>
      <w:r w:rsidRPr="00FA7B80">
        <w:rPr>
          <w:i/>
          <w:spacing w:val="6"/>
          <w:shd w:val="clear" w:color="auto" w:fill="FFFFFF"/>
        </w:rPr>
        <w:t>online</w:t>
      </w:r>
      <w:r w:rsidRPr="00FA7B80">
        <w:t xml:space="preserve"> форматі. Новорічні свята місто зустріло прем’єрою телевізійного мюзиклу «Карнавальна </w:t>
      </w:r>
      <w:r w:rsidR="00AF3F54">
        <w:t>ніч», відзнятого на замовлення у</w:t>
      </w:r>
      <w:r w:rsidRPr="00FA7B80">
        <w:t xml:space="preserve">правління з питань культури та охорони культурної спадщини </w:t>
      </w:r>
      <w:r w:rsidR="00AF3F54">
        <w:t>Миколаївської міської ради</w:t>
      </w:r>
      <w:r w:rsidR="00314D57">
        <w:t xml:space="preserve"> </w:t>
      </w:r>
      <w:r w:rsidRPr="00FA7B80">
        <w:t>за участю усіх провідних колективів та митців міста.</w:t>
      </w:r>
    </w:p>
    <w:p w14:paraId="1CD9D9E6" w14:textId="77777777" w:rsidR="00143F8C" w:rsidRPr="00FA7B80" w:rsidRDefault="00143F8C" w:rsidP="00143F8C">
      <w:pPr>
        <w:pStyle w:val="a7"/>
        <w:shd w:val="clear" w:color="auto" w:fill="FFFFFF"/>
        <w:spacing w:before="0" w:after="0"/>
        <w:ind w:firstLine="708"/>
        <w:jc w:val="both"/>
        <w:rPr>
          <w:szCs w:val="24"/>
        </w:rPr>
      </w:pPr>
      <w:r w:rsidRPr="00FA7B80">
        <w:rPr>
          <w:szCs w:val="24"/>
        </w:rPr>
        <w:t>У 2021 році затверджено план заходів з відзначення  100-річчя від дня народження видатного миколаївця, майстра сцени М.О. Троянова.</w:t>
      </w:r>
    </w:p>
    <w:p w14:paraId="6C8902A7" w14:textId="77777777" w:rsidR="006D6F0D" w:rsidRPr="00FA7B80" w:rsidRDefault="006D6F0D" w:rsidP="004844DE">
      <w:pPr>
        <w:ind w:firstLine="709"/>
        <w:jc w:val="both"/>
      </w:pPr>
    </w:p>
    <w:p w14:paraId="5F37A00D" w14:textId="77777777" w:rsidR="001E396C" w:rsidRDefault="001E396C" w:rsidP="004844DE">
      <w:pPr>
        <w:ind w:firstLine="709"/>
        <w:jc w:val="both"/>
        <w:rPr>
          <w:color w:val="00B050"/>
        </w:rPr>
      </w:pPr>
    </w:p>
    <w:tbl>
      <w:tblPr>
        <w:tblW w:w="0" w:type="auto"/>
        <w:tblBorders>
          <w:bottom w:val="thinThickSmallGap" w:sz="24" w:space="0" w:color="FF0066"/>
        </w:tblBorders>
        <w:tblLook w:val="00A0" w:firstRow="1" w:lastRow="0" w:firstColumn="1" w:lastColumn="0" w:noHBand="0" w:noVBand="0"/>
      </w:tblPr>
      <w:tblGrid>
        <w:gridCol w:w="4219"/>
      </w:tblGrid>
      <w:tr w:rsidR="002507BD" w:rsidRPr="003B460A" w14:paraId="56EA52B9" w14:textId="77777777" w:rsidTr="001E396C">
        <w:tc>
          <w:tcPr>
            <w:tcW w:w="4219" w:type="dxa"/>
            <w:tcBorders>
              <w:bottom w:val="thinThickSmallGap" w:sz="24" w:space="0" w:color="FF0066"/>
            </w:tcBorders>
          </w:tcPr>
          <w:p w14:paraId="7403F566" w14:textId="77777777" w:rsidR="002507BD" w:rsidRPr="003B460A" w:rsidRDefault="002507BD" w:rsidP="001E396C">
            <w:pPr>
              <w:ind w:right="56"/>
              <w:rPr>
                <w:b/>
                <w:color w:val="00B050"/>
              </w:rPr>
            </w:pPr>
            <w:r w:rsidRPr="001D5D47">
              <w:rPr>
                <w:b/>
                <w:color w:val="7030A0"/>
              </w:rPr>
              <w:t xml:space="preserve">ПІДТРИМКА ДІТЕЙ  </w:t>
            </w:r>
            <w:r w:rsidR="00AE35D9" w:rsidRPr="001D5D47">
              <w:rPr>
                <w:b/>
                <w:color w:val="7030A0"/>
              </w:rPr>
              <w:t>Т</w:t>
            </w:r>
            <w:r w:rsidRPr="001D5D47">
              <w:rPr>
                <w:b/>
                <w:color w:val="7030A0"/>
              </w:rPr>
              <w:t xml:space="preserve">А МОЛОДІ   </w:t>
            </w:r>
          </w:p>
        </w:tc>
      </w:tr>
    </w:tbl>
    <w:p w14:paraId="76746908" w14:textId="77777777" w:rsidR="002507BD" w:rsidRPr="003B460A" w:rsidRDefault="002507BD" w:rsidP="004844DE">
      <w:pPr>
        <w:spacing w:line="288" w:lineRule="atLeast"/>
        <w:ind w:firstLine="567"/>
        <w:jc w:val="both"/>
        <w:textAlignment w:val="baseline"/>
        <w:rPr>
          <w:color w:val="00B050"/>
        </w:rPr>
      </w:pPr>
    </w:p>
    <w:p w14:paraId="6AEE5256" w14:textId="77777777" w:rsidR="004A2FD2" w:rsidRPr="00BE42F1" w:rsidRDefault="004A2FD2" w:rsidP="004A2FD2">
      <w:pPr>
        <w:ind w:firstLine="709"/>
        <w:jc w:val="both"/>
      </w:pPr>
      <w:r w:rsidRPr="00BE42F1">
        <w:t>Молодіжна політика, яка здійснюється профільним управлінням</w:t>
      </w:r>
      <w:r w:rsidR="00AF3F54">
        <w:t>,</w:t>
      </w:r>
      <w:r w:rsidRPr="00BE42F1">
        <w:t xml:space="preserve"> є важливою складовою повноцінного розвитку потенціалу молоді м.Миколаєва. </w:t>
      </w:r>
    </w:p>
    <w:p w14:paraId="53D9A5F3" w14:textId="77777777" w:rsidR="004A2FD2" w:rsidRPr="00BE42F1" w:rsidRDefault="004A2FD2" w:rsidP="004A2FD2">
      <w:pPr>
        <w:ind w:firstLine="709"/>
        <w:jc w:val="both"/>
      </w:pPr>
      <w:r w:rsidRPr="00BE42F1">
        <w:t>У м. Миколаєві проживає 480,080 тис.</w:t>
      </w:r>
      <w:r w:rsidR="00BE42F1" w:rsidRPr="00BE42F1">
        <w:t xml:space="preserve"> осіб</w:t>
      </w:r>
      <w:r w:rsidRPr="00BE42F1">
        <w:t>, з них 125,217 тис. молоді віком до 35 років (інформація станом на 01.01.2020 надана головним управлінням статистики у Миколаївській області).</w:t>
      </w:r>
    </w:p>
    <w:p w14:paraId="5FC04D18" w14:textId="77777777" w:rsidR="004A2FD2" w:rsidRPr="00BE42F1" w:rsidRDefault="004A2FD2" w:rsidP="004A2FD2">
      <w:pPr>
        <w:ind w:firstLine="709"/>
        <w:jc w:val="both"/>
      </w:pPr>
      <w:r w:rsidRPr="00BE42F1">
        <w:t>Участь у житті громади та активна громадянська позиція молоді передбачають наявність прав, засобів, простору та можливостей, а в разі необхідності – і підтримки для участі у процесі прийняття рішень та впливу на цей процес, а також участі в будь-яких формах діяльності з метою побудови кращого суспільства.</w:t>
      </w:r>
    </w:p>
    <w:p w14:paraId="6F5A682F" w14:textId="77777777" w:rsidR="004A2FD2" w:rsidRPr="00BE42F1" w:rsidRDefault="004A2FD2" w:rsidP="004A2FD2">
      <w:pPr>
        <w:ind w:firstLine="709"/>
        <w:jc w:val="both"/>
      </w:pPr>
      <w:r w:rsidRPr="00BE42F1">
        <w:t>Координація роботи щодо формування пропозицій та рекомендацій з питань, що стосуються молоді, здійснюється Радою з питань молодіжної політики при міському голові.</w:t>
      </w:r>
    </w:p>
    <w:p w14:paraId="7A5BC470" w14:textId="77777777" w:rsidR="004A2FD2" w:rsidRPr="00BE42F1" w:rsidRDefault="004A2FD2" w:rsidP="004A2FD2">
      <w:pPr>
        <w:ind w:firstLine="709"/>
        <w:jc w:val="both"/>
        <w:rPr>
          <w:shd w:val="clear" w:color="auto" w:fill="FFFFFF"/>
        </w:rPr>
      </w:pPr>
      <w:r w:rsidRPr="00BE42F1">
        <w:t xml:space="preserve">З метою підтримки діяльності інститутів громадянського суспільства проводиться конкурс </w:t>
      </w:r>
      <w:r w:rsidR="00AF3F54">
        <w:rPr>
          <w:shd w:val="clear" w:color="auto" w:fill="FFFFFF"/>
        </w:rPr>
        <w:t>програм (проє</w:t>
      </w:r>
      <w:r w:rsidRPr="00BE42F1">
        <w:rPr>
          <w:shd w:val="clear" w:color="auto" w:fill="FFFFFF"/>
        </w:rPr>
        <w:t>ктів, заходів), розроблених інститутами громадянського суспільства, яким надається фінансова підтримка за рахунок бюджетних коштів. Впродовж 2019 - 2021 рр. було підтримано 48 проєктів на суму 1</w:t>
      </w:r>
      <w:r w:rsidR="00BE42F1">
        <w:rPr>
          <w:shd w:val="clear" w:color="auto" w:fill="FFFFFF"/>
        </w:rPr>
        <w:t> </w:t>
      </w:r>
      <w:r w:rsidRPr="00BE42F1">
        <w:rPr>
          <w:shd w:val="clear" w:color="auto" w:fill="FFFFFF"/>
        </w:rPr>
        <w:t>018</w:t>
      </w:r>
      <w:r w:rsidR="00BE42F1">
        <w:rPr>
          <w:shd w:val="clear" w:color="auto" w:fill="FFFFFF"/>
        </w:rPr>
        <w:t>,</w:t>
      </w:r>
      <w:r w:rsidRPr="00BE42F1">
        <w:rPr>
          <w:shd w:val="clear" w:color="auto" w:fill="FFFFFF"/>
        </w:rPr>
        <w:t> 79</w:t>
      </w:r>
      <w:r w:rsidR="00BE42F1">
        <w:rPr>
          <w:shd w:val="clear" w:color="auto" w:fill="FFFFFF"/>
        </w:rPr>
        <w:t xml:space="preserve">3 тис. грн.  </w:t>
      </w:r>
    </w:p>
    <w:p w14:paraId="2D8BF626" w14:textId="77777777" w:rsidR="004A2FD2" w:rsidRPr="001B6EEB" w:rsidRDefault="004A2FD2" w:rsidP="004A2FD2">
      <w:pPr>
        <w:spacing w:line="216" w:lineRule="auto"/>
        <w:ind w:firstLine="709"/>
        <w:jc w:val="both"/>
        <w:rPr>
          <w:color w:val="FF0000"/>
          <w:shd w:val="clear" w:color="auto" w:fill="FFFFFF"/>
        </w:rPr>
      </w:pPr>
    </w:p>
    <w:p w14:paraId="6D6ED436" w14:textId="77777777" w:rsidR="004A2FD2" w:rsidRPr="001B6EEB" w:rsidRDefault="004A2FD2" w:rsidP="004A2FD2">
      <w:pPr>
        <w:spacing w:line="216" w:lineRule="auto"/>
        <w:jc w:val="both"/>
        <w:rPr>
          <w:color w:val="FF0000"/>
        </w:rPr>
      </w:pPr>
      <w:r w:rsidRPr="001B6EEB">
        <w:rPr>
          <w:noProof/>
          <w:color w:val="FF0000"/>
          <w:lang w:val="ru-RU"/>
        </w:rPr>
        <w:drawing>
          <wp:inline distT="0" distB="0" distL="0" distR="0" wp14:anchorId="5446AE00" wp14:editId="368E2665">
            <wp:extent cx="5895975" cy="2628900"/>
            <wp:effectExtent l="19050" t="0" r="952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FD0159A" w14:textId="77777777" w:rsidR="004A2FD2" w:rsidRPr="001B6EEB" w:rsidRDefault="004A2FD2" w:rsidP="004A2FD2">
      <w:pPr>
        <w:spacing w:line="216" w:lineRule="auto"/>
        <w:jc w:val="both"/>
        <w:rPr>
          <w:color w:val="FF0000"/>
        </w:rPr>
      </w:pPr>
    </w:p>
    <w:p w14:paraId="7CD983B1" w14:textId="77777777" w:rsidR="004A2FD2" w:rsidRPr="001B6EEB" w:rsidRDefault="004A2FD2" w:rsidP="004A2FD2">
      <w:pPr>
        <w:jc w:val="center"/>
        <w:rPr>
          <w:color w:val="FF0000"/>
        </w:rPr>
      </w:pPr>
    </w:p>
    <w:p w14:paraId="3F9E19D5" w14:textId="77777777" w:rsidR="004A2FD2" w:rsidRPr="00BE42F1" w:rsidRDefault="004A2FD2" w:rsidP="004A2FD2">
      <w:pPr>
        <w:jc w:val="center"/>
      </w:pPr>
      <w:r w:rsidRPr="00BE42F1">
        <w:t xml:space="preserve"> Кількість підтриманих заходів на конкурсі </w:t>
      </w:r>
      <w:r w:rsidR="00AF3F54">
        <w:rPr>
          <w:shd w:val="clear" w:color="auto" w:fill="FFFFFF"/>
        </w:rPr>
        <w:t>програм (проє</w:t>
      </w:r>
      <w:r w:rsidRPr="00BE42F1">
        <w:rPr>
          <w:shd w:val="clear" w:color="auto" w:fill="FFFFFF"/>
        </w:rPr>
        <w:t>ктів, заходів) розроблених інститутами громадянського суспільства, яким надавалась фінансова підтримка за рахунок бюджетних коштів</w:t>
      </w:r>
      <w:r w:rsidR="00BE42F1">
        <w:rPr>
          <w:shd w:val="clear" w:color="auto" w:fill="FFFFFF"/>
        </w:rPr>
        <w:t xml:space="preserve"> </w:t>
      </w:r>
      <w:r w:rsidRPr="00BE42F1">
        <w:t xml:space="preserve"> у 2019-2021 </w:t>
      </w:r>
      <w:r w:rsidR="00BE42F1">
        <w:t>роках</w:t>
      </w:r>
      <w:r w:rsidRPr="00BE42F1">
        <w:t xml:space="preserve">, </w:t>
      </w:r>
      <w:r w:rsidR="00BE42F1" w:rsidRPr="00BE42F1">
        <w:t>од.</w:t>
      </w:r>
    </w:p>
    <w:p w14:paraId="2F51D606" w14:textId="77777777" w:rsidR="004A2FD2" w:rsidRPr="001B6EEB" w:rsidRDefault="004A2FD2" w:rsidP="004A2FD2">
      <w:pPr>
        <w:jc w:val="both"/>
        <w:rPr>
          <w:color w:val="FF0000"/>
        </w:rPr>
      </w:pPr>
      <w:r w:rsidRPr="001B6EEB">
        <w:rPr>
          <w:noProof/>
          <w:color w:val="FF0000"/>
          <w:lang w:val="ru-RU"/>
        </w:rPr>
        <w:drawing>
          <wp:inline distT="0" distB="0" distL="0" distR="0" wp14:anchorId="0663B5DB" wp14:editId="3A4438C6">
            <wp:extent cx="5924550" cy="3676650"/>
            <wp:effectExtent l="19050" t="0" r="0"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18C6F41" w14:textId="77777777" w:rsidR="004A2FD2" w:rsidRPr="001B6EEB" w:rsidRDefault="004A2FD2" w:rsidP="004A2FD2">
      <w:pPr>
        <w:rPr>
          <w:color w:val="FF0000"/>
        </w:rPr>
      </w:pPr>
    </w:p>
    <w:p w14:paraId="339510F7" w14:textId="77777777" w:rsidR="004A2FD2" w:rsidRPr="00BE42F1" w:rsidRDefault="00BE42F1" w:rsidP="004A2FD2">
      <w:pPr>
        <w:jc w:val="center"/>
      </w:pPr>
      <w:r>
        <w:rPr>
          <w:color w:val="FF0000"/>
        </w:rPr>
        <w:tab/>
      </w:r>
      <w:r w:rsidR="004A2FD2" w:rsidRPr="00BE42F1">
        <w:t xml:space="preserve">Сума коштів виділена з міського бюджету на реалізацію </w:t>
      </w:r>
      <w:r w:rsidR="004A2FD2" w:rsidRPr="00BE42F1">
        <w:rPr>
          <w:shd w:val="clear" w:color="auto" w:fill="FFFFFF"/>
        </w:rPr>
        <w:t>програм (про</w:t>
      </w:r>
      <w:r w:rsidR="00AF3F54">
        <w:rPr>
          <w:shd w:val="clear" w:color="auto" w:fill="FFFFFF"/>
        </w:rPr>
        <w:t>є</w:t>
      </w:r>
      <w:r w:rsidR="004A2FD2" w:rsidRPr="00BE42F1">
        <w:rPr>
          <w:shd w:val="clear" w:color="auto" w:fill="FFFFFF"/>
        </w:rPr>
        <w:t xml:space="preserve">ктів, заходів) розроблених інститутами громадянського суспільства, які стали переможцями Конкурсу </w:t>
      </w:r>
      <w:r w:rsidR="004A2FD2" w:rsidRPr="00BE42F1">
        <w:t xml:space="preserve">у 2019-2021 </w:t>
      </w:r>
      <w:r w:rsidRPr="00BE42F1">
        <w:t>роках</w:t>
      </w:r>
      <w:r w:rsidR="004A2FD2" w:rsidRPr="00BE42F1">
        <w:t>, грн.</w:t>
      </w:r>
    </w:p>
    <w:p w14:paraId="78B8B369" w14:textId="77777777" w:rsidR="004A2FD2" w:rsidRPr="00BE42F1" w:rsidRDefault="004A2FD2" w:rsidP="004A2FD2">
      <w:pPr>
        <w:tabs>
          <w:tab w:val="left" w:pos="4005"/>
        </w:tabs>
      </w:pPr>
    </w:p>
    <w:p w14:paraId="60C7C19F" w14:textId="77777777" w:rsidR="004A2FD2" w:rsidRPr="00BE42F1" w:rsidRDefault="004A2FD2" w:rsidP="004A2FD2">
      <w:pPr>
        <w:tabs>
          <w:tab w:val="left" w:pos="4005"/>
        </w:tabs>
        <w:ind w:firstLine="709"/>
        <w:jc w:val="both"/>
      </w:pPr>
      <w:r w:rsidRPr="00BE42F1">
        <w:t xml:space="preserve">Крім того, однією з  форм підтримки  молоді в м. Миколаєві є відзначення студентської молоді стипендією міського голови та міської ради. </w:t>
      </w:r>
    </w:p>
    <w:p w14:paraId="6A5BE1FA" w14:textId="77777777" w:rsidR="004A2FD2" w:rsidRPr="001B6EEB" w:rsidRDefault="004A2FD2" w:rsidP="00BE42F1">
      <w:pPr>
        <w:tabs>
          <w:tab w:val="left" w:pos="4005"/>
        </w:tabs>
        <w:ind w:firstLine="709"/>
        <w:jc w:val="both"/>
        <w:rPr>
          <w:color w:val="FF0000"/>
        </w:rPr>
      </w:pPr>
      <w:r w:rsidRPr="00BE42F1">
        <w:t xml:space="preserve">Стипендія міського голови та міської ради запроваджена з метою вдосконалення системи стимулювання творчої активності, посилення соціальної захищеності та фінансової підтримки найбільш обдарованої молоді м.Миколаєва, популяризації і пропаганди успіхів студентів та вручається щорічно, виходячи з фінансових можливостей міського бюджету, в межах затверджених бюджетних призначень. </w:t>
      </w:r>
    </w:p>
    <w:p w14:paraId="61F91F44" w14:textId="77777777" w:rsidR="004A2FD2" w:rsidRPr="001B6EEB" w:rsidRDefault="004A2FD2" w:rsidP="004A2FD2">
      <w:pPr>
        <w:tabs>
          <w:tab w:val="left" w:pos="4005"/>
        </w:tabs>
        <w:ind w:firstLine="709"/>
        <w:jc w:val="right"/>
        <w:rPr>
          <w:color w:val="FF0000"/>
        </w:rPr>
      </w:pPr>
    </w:p>
    <w:tbl>
      <w:tblPr>
        <w:tblStyle w:val="af9"/>
        <w:tblW w:w="0" w:type="auto"/>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3397"/>
        <w:gridCol w:w="2127"/>
        <w:gridCol w:w="1484"/>
        <w:gridCol w:w="2337"/>
      </w:tblGrid>
      <w:tr w:rsidR="00BE42F1" w:rsidRPr="00BE42F1" w14:paraId="1EB3217A" w14:textId="77777777" w:rsidTr="00BE42F1">
        <w:tc>
          <w:tcPr>
            <w:tcW w:w="3397" w:type="dxa"/>
            <w:shd w:val="clear" w:color="auto" w:fill="E1D7DE"/>
            <w:vAlign w:val="center"/>
          </w:tcPr>
          <w:p w14:paraId="2D315FAD" w14:textId="77777777"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Назва заходу</w:t>
            </w:r>
          </w:p>
        </w:tc>
        <w:tc>
          <w:tcPr>
            <w:tcW w:w="2127" w:type="dxa"/>
            <w:shd w:val="clear" w:color="auto" w:fill="E1D7DE"/>
            <w:vAlign w:val="center"/>
          </w:tcPr>
          <w:p w14:paraId="5A303FDF" w14:textId="77777777"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Рік</w:t>
            </w:r>
          </w:p>
        </w:tc>
        <w:tc>
          <w:tcPr>
            <w:tcW w:w="1484" w:type="dxa"/>
            <w:shd w:val="clear" w:color="auto" w:fill="E1D7DE"/>
            <w:vAlign w:val="center"/>
          </w:tcPr>
          <w:p w14:paraId="080F278E" w14:textId="77777777" w:rsidR="004A2FD2" w:rsidRPr="00BE42F1" w:rsidRDefault="004A2FD2" w:rsidP="00314D57">
            <w:pPr>
              <w:tabs>
                <w:tab w:val="left" w:pos="4005"/>
              </w:tabs>
              <w:jc w:val="center"/>
              <w:rPr>
                <w:b/>
                <w:color w:val="365F91" w:themeColor="accent1" w:themeShade="BF"/>
              </w:rPr>
            </w:pPr>
            <w:r w:rsidRPr="00BE42F1">
              <w:rPr>
                <w:b/>
                <w:color w:val="365F91" w:themeColor="accent1" w:themeShade="BF"/>
              </w:rPr>
              <w:t xml:space="preserve">Кількість стипендії, </w:t>
            </w:r>
            <w:r w:rsidR="00314D57">
              <w:rPr>
                <w:b/>
                <w:color w:val="365F91" w:themeColor="accent1" w:themeShade="BF"/>
              </w:rPr>
              <w:t>одиниць</w:t>
            </w:r>
          </w:p>
        </w:tc>
        <w:tc>
          <w:tcPr>
            <w:tcW w:w="2337" w:type="dxa"/>
            <w:shd w:val="clear" w:color="auto" w:fill="E1D7DE"/>
            <w:vAlign w:val="center"/>
          </w:tcPr>
          <w:p w14:paraId="486D2862" w14:textId="77777777"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С</w:t>
            </w:r>
            <w:r w:rsidR="00314D57">
              <w:rPr>
                <w:b/>
                <w:color w:val="365F91" w:themeColor="accent1" w:themeShade="BF"/>
              </w:rPr>
              <w:t>ума, грн</w:t>
            </w:r>
          </w:p>
        </w:tc>
      </w:tr>
      <w:tr w:rsidR="00BE42F1" w:rsidRPr="00BE42F1" w14:paraId="5B3C0498" w14:textId="77777777" w:rsidTr="00BE42F1">
        <w:trPr>
          <w:trHeight w:val="530"/>
        </w:trPr>
        <w:tc>
          <w:tcPr>
            <w:tcW w:w="3397" w:type="dxa"/>
            <w:vMerge w:val="restart"/>
          </w:tcPr>
          <w:p w14:paraId="5918120C" w14:textId="77777777" w:rsidR="004A2FD2" w:rsidRPr="00BE42F1" w:rsidRDefault="004A2FD2" w:rsidP="0014314D">
            <w:pPr>
              <w:tabs>
                <w:tab w:val="left" w:pos="4005"/>
              </w:tabs>
              <w:rPr>
                <w:color w:val="365F91" w:themeColor="accent1" w:themeShade="BF"/>
              </w:rPr>
            </w:pPr>
            <w:r w:rsidRPr="00BE42F1">
              <w:rPr>
                <w:color w:val="365F91" w:themeColor="accent1" w:themeShade="BF"/>
              </w:rPr>
              <w:t>Стипендія міського голови та міської ради для студентів навчальних закладів ІІІ-І</w:t>
            </w:r>
            <w:r w:rsidRPr="00BE42F1">
              <w:rPr>
                <w:color w:val="365F91" w:themeColor="accent1" w:themeShade="BF"/>
                <w:lang w:val="en-US"/>
              </w:rPr>
              <w:t>V</w:t>
            </w:r>
            <w:r w:rsidRPr="00BE42F1">
              <w:rPr>
                <w:color w:val="365F91" w:themeColor="accent1" w:themeShade="BF"/>
              </w:rPr>
              <w:t xml:space="preserve"> рівнів акредитації</w:t>
            </w:r>
          </w:p>
        </w:tc>
        <w:tc>
          <w:tcPr>
            <w:tcW w:w="2127" w:type="dxa"/>
            <w:shd w:val="clear" w:color="auto" w:fill="E1D7DE"/>
            <w:vAlign w:val="center"/>
          </w:tcPr>
          <w:p w14:paraId="0B793034" w14:textId="77777777"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2019</w:t>
            </w:r>
          </w:p>
        </w:tc>
        <w:tc>
          <w:tcPr>
            <w:tcW w:w="1484" w:type="dxa"/>
            <w:vAlign w:val="center"/>
          </w:tcPr>
          <w:p w14:paraId="433AE633" w14:textId="77777777" w:rsidR="004A2FD2" w:rsidRPr="00BE42F1" w:rsidRDefault="004A2FD2" w:rsidP="0014314D">
            <w:pPr>
              <w:tabs>
                <w:tab w:val="left" w:pos="4005"/>
              </w:tabs>
              <w:jc w:val="center"/>
              <w:rPr>
                <w:color w:val="365F91" w:themeColor="accent1" w:themeShade="BF"/>
              </w:rPr>
            </w:pPr>
            <w:r w:rsidRPr="00BE42F1">
              <w:rPr>
                <w:color w:val="365F91" w:themeColor="accent1" w:themeShade="BF"/>
              </w:rPr>
              <w:t>51</w:t>
            </w:r>
          </w:p>
        </w:tc>
        <w:tc>
          <w:tcPr>
            <w:tcW w:w="2337" w:type="dxa"/>
            <w:vAlign w:val="center"/>
          </w:tcPr>
          <w:p w14:paraId="459E0BEB" w14:textId="77777777" w:rsidR="004A2FD2" w:rsidRPr="00BE42F1" w:rsidRDefault="004A2FD2" w:rsidP="0014314D">
            <w:pPr>
              <w:tabs>
                <w:tab w:val="left" w:pos="4005"/>
              </w:tabs>
              <w:jc w:val="center"/>
              <w:rPr>
                <w:color w:val="365F91" w:themeColor="accent1" w:themeShade="BF"/>
              </w:rPr>
            </w:pPr>
            <w:r w:rsidRPr="00BE42F1">
              <w:rPr>
                <w:color w:val="365F91" w:themeColor="accent1" w:themeShade="BF"/>
              </w:rPr>
              <w:t>163 136,25</w:t>
            </w:r>
          </w:p>
        </w:tc>
      </w:tr>
      <w:tr w:rsidR="00BE42F1" w:rsidRPr="00BE42F1" w14:paraId="54A81C7F" w14:textId="77777777" w:rsidTr="00BE42F1">
        <w:trPr>
          <w:trHeight w:val="530"/>
        </w:trPr>
        <w:tc>
          <w:tcPr>
            <w:tcW w:w="3397" w:type="dxa"/>
            <w:vMerge/>
          </w:tcPr>
          <w:p w14:paraId="28892D56" w14:textId="77777777" w:rsidR="004A2FD2" w:rsidRPr="00BE42F1" w:rsidRDefault="004A2FD2" w:rsidP="0014314D">
            <w:pPr>
              <w:tabs>
                <w:tab w:val="left" w:pos="4005"/>
              </w:tabs>
              <w:rPr>
                <w:color w:val="365F91" w:themeColor="accent1" w:themeShade="BF"/>
              </w:rPr>
            </w:pPr>
          </w:p>
        </w:tc>
        <w:tc>
          <w:tcPr>
            <w:tcW w:w="2127" w:type="dxa"/>
            <w:shd w:val="clear" w:color="auto" w:fill="E1D7DE"/>
            <w:vAlign w:val="center"/>
          </w:tcPr>
          <w:p w14:paraId="319D0838" w14:textId="77777777"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2020</w:t>
            </w:r>
          </w:p>
        </w:tc>
        <w:tc>
          <w:tcPr>
            <w:tcW w:w="1484" w:type="dxa"/>
            <w:vAlign w:val="center"/>
          </w:tcPr>
          <w:p w14:paraId="70512D39" w14:textId="77777777" w:rsidR="004A2FD2" w:rsidRPr="00BE42F1" w:rsidRDefault="004A2FD2" w:rsidP="0014314D">
            <w:pPr>
              <w:tabs>
                <w:tab w:val="left" w:pos="4005"/>
              </w:tabs>
              <w:jc w:val="center"/>
              <w:rPr>
                <w:color w:val="365F91" w:themeColor="accent1" w:themeShade="BF"/>
              </w:rPr>
            </w:pPr>
            <w:r w:rsidRPr="00BE42F1">
              <w:rPr>
                <w:color w:val="365F91" w:themeColor="accent1" w:themeShade="BF"/>
              </w:rPr>
              <w:t>55</w:t>
            </w:r>
          </w:p>
        </w:tc>
        <w:tc>
          <w:tcPr>
            <w:tcW w:w="2337" w:type="dxa"/>
            <w:vAlign w:val="center"/>
          </w:tcPr>
          <w:p w14:paraId="7540DE96" w14:textId="77777777" w:rsidR="004A2FD2" w:rsidRPr="00BE42F1" w:rsidRDefault="004A2FD2" w:rsidP="0014314D">
            <w:pPr>
              <w:tabs>
                <w:tab w:val="left" w:pos="4005"/>
              </w:tabs>
              <w:jc w:val="center"/>
              <w:rPr>
                <w:color w:val="365F91" w:themeColor="accent1" w:themeShade="BF"/>
              </w:rPr>
            </w:pPr>
            <w:r w:rsidRPr="00BE42F1">
              <w:rPr>
                <w:color w:val="365F91" w:themeColor="accent1" w:themeShade="BF"/>
              </w:rPr>
              <w:t>184 472,20</w:t>
            </w:r>
          </w:p>
        </w:tc>
      </w:tr>
      <w:tr w:rsidR="00BE42F1" w:rsidRPr="00BE42F1" w14:paraId="50432667" w14:textId="77777777" w:rsidTr="00BE42F1">
        <w:trPr>
          <w:trHeight w:val="530"/>
        </w:trPr>
        <w:tc>
          <w:tcPr>
            <w:tcW w:w="3397" w:type="dxa"/>
            <w:vMerge/>
          </w:tcPr>
          <w:p w14:paraId="505A25A7" w14:textId="77777777" w:rsidR="004A2FD2" w:rsidRPr="00BE42F1" w:rsidRDefault="004A2FD2" w:rsidP="0014314D">
            <w:pPr>
              <w:tabs>
                <w:tab w:val="left" w:pos="4005"/>
              </w:tabs>
              <w:rPr>
                <w:color w:val="365F91" w:themeColor="accent1" w:themeShade="BF"/>
              </w:rPr>
            </w:pPr>
          </w:p>
        </w:tc>
        <w:tc>
          <w:tcPr>
            <w:tcW w:w="2127" w:type="dxa"/>
            <w:shd w:val="clear" w:color="auto" w:fill="E1D7DE"/>
            <w:vAlign w:val="center"/>
          </w:tcPr>
          <w:p w14:paraId="2D6358A0" w14:textId="77777777"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півроку 2021</w:t>
            </w:r>
          </w:p>
        </w:tc>
        <w:tc>
          <w:tcPr>
            <w:tcW w:w="1484" w:type="dxa"/>
            <w:vAlign w:val="center"/>
          </w:tcPr>
          <w:p w14:paraId="574BCD9D" w14:textId="77777777" w:rsidR="004A2FD2" w:rsidRPr="00BE42F1" w:rsidRDefault="004A2FD2" w:rsidP="0014314D">
            <w:pPr>
              <w:tabs>
                <w:tab w:val="left" w:pos="4005"/>
              </w:tabs>
              <w:jc w:val="center"/>
              <w:rPr>
                <w:color w:val="365F91" w:themeColor="accent1" w:themeShade="BF"/>
              </w:rPr>
            </w:pPr>
            <w:r w:rsidRPr="00BE42F1">
              <w:rPr>
                <w:color w:val="365F91" w:themeColor="accent1" w:themeShade="BF"/>
              </w:rPr>
              <w:t xml:space="preserve">видається у листопаді </w:t>
            </w:r>
          </w:p>
        </w:tc>
        <w:tc>
          <w:tcPr>
            <w:tcW w:w="2337" w:type="dxa"/>
            <w:vAlign w:val="center"/>
          </w:tcPr>
          <w:p w14:paraId="121BD18F" w14:textId="77777777" w:rsidR="004A2FD2" w:rsidRPr="00BE42F1" w:rsidRDefault="004A2FD2" w:rsidP="0014314D">
            <w:pPr>
              <w:tabs>
                <w:tab w:val="left" w:pos="4005"/>
              </w:tabs>
              <w:jc w:val="center"/>
              <w:rPr>
                <w:color w:val="365F91" w:themeColor="accent1" w:themeShade="BF"/>
              </w:rPr>
            </w:pPr>
            <w:r w:rsidRPr="00BE42F1">
              <w:rPr>
                <w:color w:val="365F91" w:themeColor="accent1" w:themeShade="BF"/>
              </w:rPr>
              <w:t>-</w:t>
            </w:r>
          </w:p>
        </w:tc>
      </w:tr>
      <w:tr w:rsidR="00BE42F1" w:rsidRPr="00BE42F1" w14:paraId="64F1FDF9" w14:textId="77777777" w:rsidTr="00BE42F1">
        <w:trPr>
          <w:trHeight w:val="530"/>
        </w:trPr>
        <w:tc>
          <w:tcPr>
            <w:tcW w:w="3397" w:type="dxa"/>
            <w:vMerge w:val="restart"/>
          </w:tcPr>
          <w:p w14:paraId="3B2513E3" w14:textId="77777777" w:rsidR="004A2FD2" w:rsidRPr="00BE42F1" w:rsidRDefault="004A2FD2" w:rsidP="0014314D">
            <w:pPr>
              <w:tabs>
                <w:tab w:val="left" w:pos="4005"/>
              </w:tabs>
              <w:rPr>
                <w:color w:val="365F91" w:themeColor="accent1" w:themeShade="BF"/>
              </w:rPr>
            </w:pPr>
            <w:r w:rsidRPr="00BE42F1">
              <w:rPr>
                <w:color w:val="365F91" w:themeColor="accent1" w:themeShade="BF"/>
              </w:rPr>
              <w:t>Стипендія міського голови та міської ради для студентів навчальних закладів І-ІІ рівнів акредитації</w:t>
            </w:r>
          </w:p>
        </w:tc>
        <w:tc>
          <w:tcPr>
            <w:tcW w:w="2127" w:type="dxa"/>
            <w:shd w:val="clear" w:color="auto" w:fill="E1D7DE"/>
            <w:vAlign w:val="center"/>
          </w:tcPr>
          <w:p w14:paraId="1878B679" w14:textId="77777777"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2019</w:t>
            </w:r>
          </w:p>
        </w:tc>
        <w:tc>
          <w:tcPr>
            <w:tcW w:w="1484" w:type="dxa"/>
            <w:vAlign w:val="center"/>
          </w:tcPr>
          <w:p w14:paraId="69FCEC9D" w14:textId="77777777" w:rsidR="004A2FD2" w:rsidRPr="00BE42F1" w:rsidRDefault="004A2FD2" w:rsidP="0014314D">
            <w:pPr>
              <w:tabs>
                <w:tab w:val="left" w:pos="4005"/>
              </w:tabs>
              <w:jc w:val="center"/>
              <w:rPr>
                <w:color w:val="365F91" w:themeColor="accent1" w:themeShade="BF"/>
              </w:rPr>
            </w:pPr>
            <w:r w:rsidRPr="00BE42F1">
              <w:rPr>
                <w:color w:val="365F91" w:themeColor="accent1" w:themeShade="BF"/>
              </w:rPr>
              <w:t>20</w:t>
            </w:r>
          </w:p>
        </w:tc>
        <w:tc>
          <w:tcPr>
            <w:tcW w:w="2337" w:type="dxa"/>
            <w:vAlign w:val="center"/>
          </w:tcPr>
          <w:p w14:paraId="270E26C4" w14:textId="77777777" w:rsidR="004A2FD2" w:rsidRPr="00BE42F1" w:rsidRDefault="004A2FD2" w:rsidP="0014314D">
            <w:pPr>
              <w:tabs>
                <w:tab w:val="left" w:pos="4005"/>
              </w:tabs>
              <w:jc w:val="center"/>
              <w:rPr>
                <w:color w:val="365F91" w:themeColor="accent1" w:themeShade="BF"/>
              </w:rPr>
            </w:pPr>
            <w:r w:rsidRPr="00BE42F1">
              <w:rPr>
                <w:color w:val="365F91" w:themeColor="accent1" w:themeShade="BF"/>
              </w:rPr>
              <w:t>62 111,60</w:t>
            </w:r>
          </w:p>
        </w:tc>
      </w:tr>
      <w:tr w:rsidR="00BE42F1" w:rsidRPr="00BE42F1" w14:paraId="6ABCEE82" w14:textId="77777777" w:rsidTr="00BE42F1">
        <w:trPr>
          <w:trHeight w:val="530"/>
        </w:trPr>
        <w:tc>
          <w:tcPr>
            <w:tcW w:w="3397" w:type="dxa"/>
            <w:vMerge/>
          </w:tcPr>
          <w:p w14:paraId="32A93251" w14:textId="77777777" w:rsidR="004A2FD2" w:rsidRPr="00BE42F1" w:rsidRDefault="004A2FD2" w:rsidP="0014314D">
            <w:pPr>
              <w:tabs>
                <w:tab w:val="left" w:pos="4005"/>
              </w:tabs>
              <w:rPr>
                <w:color w:val="365F91" w:themeColor="accent1" w:themeShade="BF"/>
              </w:rPr>
            </w:pPr>
          </w:p>
        </w:tc>
        <w:tc>
          <w:tcPr>
            <w:tcW w:w="2127" w:type="dxa"/>
            <w:shd w:val="clear" w:color="auto" w:fill="E1D7DE"/>
            <w:vAlign w:val="center"/>
          </w:tcPr>
          <w:p w14:paraId="1FFC26BE" w14:textId="77777777"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2020</w:t>
            </w:r>
          </w:p>
        </w:tc>
        <w:tc>
          <w:tcPr>
            <w:tcW w:w="1484" w:type="dxa"/>
            <w:vAlign w:val="center"/>
          </w:tcPr>
          <w:p w14:paraId="27670E48" w14:textId="77777777" w:rsidR="004A2FD2" w:rsidRPr="00BE42F1" w:rsidRDefault="004A2FD2" w:rsidP="0014314D">
            <w:pPr>
              <w:tabs>
                <w:tab w:val="left" w:pos="4005"/>
              </w:tabs>
              <w:jc w:val="center"/>
              <w:rPr>
                <w:color w:val="365F91" w:themeColor="accent1" w:themeShade="BF"/>
              </w:rPr>
            </w:pPr>
            <w:r w:rsidRPr="00BE42F1">
              <w:rPr>
                <w:color w:val="365F91" w:themeColor="accent1" w:themeShade="BF"/>
              </w:rPr>
              <w:t>18</w:t>
            </w:r>
          </w:p>
        </w:tc>
        <w:tc>
          <w:tcPr>
            <w:tcW w:w="2337" w:type="dxa"/>
            <w:vAlign w:val="center"/>
          </w:tcPr>
          <w:p w14:paraId="379BB008" w14:textId="77777777" w:rsidR="004A2FD2" w:rsidRPr="00BE42F1" w:rsidRDefault="004A2FD2" w:rsidP="0014314D">
            <w:pPr>
              <w:tabs>
                <w:tab w:val="left" w:pos="4005"/>
              </w:tabs>
              <w:jc w:val="center"/>
              <w:rPr>
                <w:color w:val="365F91" w:themeColor="accent1" w:themeShade="BF"/>
              </w:rPr>
            </w:pPr>
            <w:r w:rsidRPr="00BE42F1">
              <w:rPr>
                <w:color w:val="365F91" w:themeColor="accent1" w:themeShade="BF"/>
              </w:rPr>
              <w:t>55 900,44</w:t>
            </w:r>
          </w:p>
        </w:tc>
      </w:tr>
      <w:tr w:rsidR="00BE42F1" w:rsidRPr="00BE42F1" w14:paraId="7320F77E" w14:textId="77777777" w:rsidTr="00BE42F1">
        <w:trPr>
          <w:trHeight w:val="530"/>
        </w:trPr>
        <w:tc>
          <w:tcPr>
            <w:tcW w:w="3397" w:type="dxa"/>
            <w:vMerge/>
          </w:tcPr>
          <w:p w14:paraId="6D16D5A1" w14:textId="77777777" w:rsidR="004A2FD2" w:rsidRPr="00BE42F1" w:rsidRDefault="004A2FD2" w:rsidP="0014314D">
            <w:pPr>
              <w:tabs>
                <w:tab w:val="left" w:pos="4005"/>
              </w:tabs>
              <w:rPr>
                <w:color w:val="365F91" w:themeColor="accent1" w:themeShade="BF"/>
              </w:rPr>
            </w:pPr>
          </w:p>
        </w:tc>
        <w:tc>
          <w:tcPr>
            <w:tcW w:w="2127" w:type="dxa"/>
            <w:shd w:val="clear" w:color="auto" w:fill="E1D7DE"/>
            <w:vAlign w:val="center"/>
          </w:tcPr>
          <w:p w14:paraId="200E6A9D" w14:textId="77777777"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півроку 2021</w:t>
            </w:r>
          </w:p>
        </w:tc>
        <w:tc>
          <w:tcPr>
            <w:tcW w:w="1484" w:type="dxa"/>
            <w:vAlign w:val="center"/>
          </w:tcPr>
          <w:p w14:paraId="641CDCE1" w14:textId="77777777" w:rsidR="004A2FD2" w:rsidRPr="00BE42F1" w:rsidRDefault="004A2FD2" w:rsidP="0014314D">
            <w:pPr>
              <w:tabs>
                <w:tab w:val="left" w:pos="4005"/>
              </w:tabs>
              <w:jc w:val="center"/>
              <w:rPr>
                <w:color w:val="365F91" w:themeColor="accent1" w:themeShade="BF"/>
              </w:rPr>
            </w:pPr>
            <w:r w:rsidRPr="00BE42F1">
              <w:rPr>
                <w:color w:val="365F91" w:themeColor="accent1" w:themeShade="BF"/>
              </w:rPr>
              <w:t>видається у листопаді</w:t>
            </w:r>
          </w:p>
        </w:tc>
        <w:tc>
          <w:tcPr>
            <w:tcW w:w="2337" w:type="dxa"/>
            <w:vAlign w:val="center"/>
          </w:tcPr>
          <w:p w14:paraId="42528765" w14:textId="77777777" w:rsidR="004A2FD2" w:rsidRPr="00BE42F1" w:rsidRDefault="004A2FD2" w:rsidP="0014314D">
            <w:pPr>
              <w:tabs>
                <w:tab w:val="left" w:pos="4005"/>
              </w:tabs>
              <w:jc w:val="center"/>
              <w:rPr>
                <w:color w:val="365F91" w:themeColor="accent1" w:themeShade="BF"/>
              </w:rPr>
            </w:pPr>
            <w:r w:rsidRPr="00BE42F1">
              <w:rPr>
                <w:color w:val="365F91" w:themeColor="accent1" w:themeShade="BF"/>
              </w:rPr>
              <w:t>-</w:t>
            </w:r>
          </w:p>
        </w:tc>
      </w:tr>
      <w:tr w:rsidR="00BE42F1" w:rsidRPr="00BE42F1" w14:paraId="556BDFEE" w14:textId="77777777" w:rsidTr="00BE42F1">
        <w:tc>
          <w:tcPr>
            <w:tcW w:w="3397" w:type="dxa"/>
            <w:vMerge w:val="restart"/>
          </w:tcPr>
          <w:p w14:paraId="52C399C1" w14:textId="77777777" w:rsidR="004A2FD2" w:rsidRPr="00BE42F1" w:rsidRDefault="004A2FD2" w:rsidP="0014314D">
            <w:pPr>
              <w:tabs>
                <w:tab w:val="left" w:pos="4005"/>
              </w:tabs>
              <w:rPr>
                <w:color w:val="365F91" w:themeColor="accent1" w:themeShade="BF"/>
              </w:rPr>
            </w:pPr>
            <w:r w:rsidRPr="00BE42F1">
              <w:rPr>
                <w:color w:val="365F91" w:themeColor="accent1" w:themeShade="BF"/>
              </w:rPr>
              <w:t>Стипендія міського голови та міської ради для студентів ПТНЗ</w:t>
            </w:r>
          </w:p>
        </w:tc>
        <w:tc>
          <w:tcPr>
            <w:tcW w:w="2127" w:type="dxa"/>
            <w:shd w:val="clear" w:color="auto" w:fill="E1D7DE"/>
            <w:vAlign w:val="center"/>
          </w:tcPr>
          <w:p w14:paraId="34EE5A0E" w14:textId="77777777"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2019</w:t>
            </w:r>
          </w:p>
        </w:tc>
        <w:tc>
          <w:tcPr>
            <w:tcW w:w="1484" w:type="dxa"/>
            <w:vAlign w:val="center"/>
          </w:tcPr>
          <w:p w14:paraId="370195DE" w14:textId="77777777" w:rsidR="004A2FD2" w:rsidRPr="00BE42F1" w:rsidRDefault="004A2FD2" w:rsidP="0014314D">
            <w:pPr>
              <w:tabs>
                <w:tab w:val="left" w:pos="4005"/>
              </w:tabs>
              <w:jc w:val="center"/>
              <w:rPr>
                <w:color w:val="365F91" w:themeColor="accent1" w:themeShade="BF"/>
              </w:rPr>
            </w:pPr>
            <w:r w:rsidRPr="00BE42F1">
              <w:rPr>
                <w:color w:val="365F91" w:themeColor="accent1" w:themeShade="BF"/>
              </w:rPr>
              <w:t>17</w:t>
            </w:r>
          </w:p>
        </w:tc>
        <w:tc>
          <w:tcPr>
            <w:tcW w:w="2337" w:type="dxa"/>
            <w:vAlign w:val="center"/>
          </w:tcPr>
          <w:p w14:paraId="52DF23C3" w14:textId="77777777" w:rsidR="004A2FD2" w:rsidRPr="00BE42F1" w:rsidRDefault="004A2FD2" w:rsidP="0014314D">
            <w:pPr>
              <w:tabs>
                <w:tab w:val="left" w:pos="4005"/>
              </w:tabs>
              <w:jc w:val="center"/>
              <w:rPr>
                <w:color w:val="365F91" w:themeColor="accent1" w:themeShade="BF"/>
              </w:rPr>
            </w:pPr>
            <w:r w:rsidRPr="00BE42F1">
              <w:rPr>
                <w:color w:val="365F91" w:themeColor="accent1" w:themeShade="BF"/>
              </w:rPr>
              <w:t>46 459,64</w:t>
            </w:r>
          </w:p>
        </w:tc>
      </w:tr>
      <w:tr w:rsidR="00BE42F1" w:rsidRPr="00BE42F1" w14:paraId="5B29124D" w14:textId="77777777" w:rsidTr="00BE42F1">
        <w:tc>
          <w:tcPr>
            <w:tcW w:w="3397" w:type="dxa"/>
            <w:vMerge/>
          </w:tcPr>
          <w:p w14:paraId="267AA37A" w14:textId="77777777" w:rsidR="004A2FD2" w:rsidRPr="00BE42F1" w:rsidRDefault="004A2FD2" w:rsidP="0014314D">
            <w:pPr>
              <w:tabs>
                <w:tab w:val="left" w:pos="4005"/>
              </w:tabs>
              <w:rPr>
                <w:color w:val="365F91" w:themeColor="accent1" w:themeShade="BF"/>
              </w:rPr>
            </w:pPr>
          </w:p>
        </w:tc>
        <w:tc>
          <w:tcPr>
            <w:tcW w:w="2127" w:type="dxa"/>
            <w:shd w:val="clear" w:color="auto" w:fill="E1D7DE"/>
            <w:vAlign w:val="center"/>
          </w:tcPr>
          <w:p w14:paraId="49DE3605" w14:textId="77777777"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2020</w:t>
            </w:r>
          </w:p>
        </w:tc>
        <w:tc>
          <w:tcPr>
            <w:tcW w:w="1484" w:type="dxa"/>
            <w:vAlign w:val="center"/>
          </w:tcPr>
          <w:p w14:paraId="6CCB2838" w14:textId="77777777" w:rsidR="004A2FD2" w:rsidRPr="00BE42F1" w:rsidRDefault="004A2FD2" w:rsidP="0014314D">
            <w:pPr>
              <w:tabs>
                <w:tab w:val="left" w:pos="4005"/>
              </w:tabs>
              <w:jc w:val="center"/>
              <w:rPr>
                <w:color w:val="365F91" w:themeColor="accent1" w:themeShade="BF"/>
              </w:rPr>
            </w:pPr>
            <w:r w:rsidRPr="00BE42F1">
              <w:rPr>
                <w:color w:val="365F91" w:themeColor="accent1" w:themeShade="BF"/>
              </w:rPr>
              <w:t>17</w:t>
            </w:r>
          </w:p>
        </w:tc>
        <w:tc>
          <w:tcPr>
            <w:tcW w:w="2337" w:type="dxa"/>
            <w:vAlign w:val="center"/>
          </w:tcPr>
          <w:p w14:paraId="48D2D458" w14:textId="77777777" w:rsidR="004A2FD2" w:rsidRPr="00BE42F1" w:rsidRDefault="004A2FD2" w:rsidP="0014314D">
            <w:pPr>
              <w:tabs>
                <w:tab w:val="left" w:pos="4005"/>
              </w:tabs>
              <w:jc w:val="center"/>
              <w:rPr>
                <w:color w:val="365F91" w:themeColor="accent1" w:themeShade="BF"/>
              </w:rPr>
            </w:pPr>
            <w:r w:rsidRPr="00BE42F1">
              <w:rPr>
                <w:color w:val="365F91" w:themeColor="accent1" w:themeShade="BF"/>
              </w:rPr>
              <w:t>46 459,64</w:t>
            </w:r>
          </w:p>
        </w:tc>
      </w:tr>
      <w:tr w:rsidR="00BE42F1" w:rsidRPr="00BE42F1" w14:paraId="522B7007" w14:textId="77777777" w:rsidTr="00BE42F1">
        <w:tc>
          <w:tcPr>
            <w:tcW w:w="3397" w:type="dxa"/>
            <w:vMerge/>
          </w:tcPr>
          <w:p w14:paraId="51B0081C" w14:textId="77777777" w:rsidR="004A2FD2" w:rsidRPr="00BE42F1" w:rsidRDefault="004A2FD2" w:rsidP="0014314D">
            <w:pPr>
              <w:tabs>
                <w:tab w:val="left" w:pos="4005"/>
              </w:tabs>
              <w:rPr>
                <w:color w:val="365F91" w:themeColor="accent1" w:themeShade="BF"/>
              </w:rPr>
            </w:pPr>
          </w:p>
        </w:tc>
        <w:tc>
          <w:tcPr>
            <w:tcW w:w="2127" w:type="dxa"/>
            <w:shd w:val="clear" w:color="auto" w:fill="E1D7DE"/>
            <w:vAlign w:val="center"/>
          </w:tcPr>
          <w:p w14:paraId="693408D7" w14:textId="77777777"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півроку 2021</w:t>
            </w:r>
          </w:p>
        </w:tc>
        <w:tc>
          <w:tcPr>
            <w:tcW w:w="1484" w:type="dxa"/>
            <w:vAlign w:val="center"/>
          </w:tcPr>
          <w:p w14:paraId="0C4404D0" w14:textId="77777777" w:rsidR="004A2FD2" w:rsidRPr="00BE42F1" w:rsidRDefault="004A2FD2" w:rsidP="0014314D">
            <w:pPr>
              <w:tabs>
                <w:tab w:val="left" w:pos="4005"/>
              </w:tabs>
              <w:jc w:val="center"/>
              <w:rPr>
                <w:color w:val="365F91" w:themeColor="accent1" w:themeShade="BF"/>
              </w:rPr>
            </w:pPr>
            <w:r w:rsidRPr="00BE42F1">
              <w:rPr>
                <w:color w:val="365F91" w:themeColor="accent1" w:themeShade="BF"/>
              </w:rPr>
              <w:t>видається у листопаді</w:t>
            </w:r>
          </w:p>
        </w:tc>
        <w:tc>
          <w:tcPr>
            <w:tcW w:w="2337" w:type="dxa"/>
            <w:vAlign w:val="center"/>
          </w:tcPr>
          <w:p w14:paraId="287957D6" w14:textId="77777777" w:rsidR="004A2FD2" w:rsidRPr="00BE42F1" w:rsidRDefault="004A2FD2" w:rsidP="0014314D">
            <w:pPr>
              <w:tabs>
                <w:tab w:val="left" w:pos="4005"/>
              </w:tabs>
              <w:jc w:val="center"/>
              <w:rPr>
                <w:color w:val="365F91" w:themeColor="accent1" w:themeShade="BF"/>
              </w:rPr>
            </w:pPr>
            <w:r w:rsidRPr="00BE42F1">
              <w:rPr>
                <w:color w:val="365F91" w:themeColor="accent1" w:themeShade="BF"/>
              </w:rPr>
              <w:t>-</w:t>
            </w:r>
          </w:p>
        </w:tc>
      </w:tr>
    </w:tbl>
    <w:p w14:paraId="67759ABA" w14:textId="77777777" w:rsidR="004A2FD2" w:rsidRPr="001B6EEB" w:rsidRDefault="004A2FD2" w:rsidP="004A2FD2">
      <w:pPr>
        <w:tabs>
          <w:tab w:val="left" w:pos="4005"/>
        </w:tabs>
        <w:ind w:firstLine="567"/>
        <w:rPr>
          <w:color w:val="FF0000"/>
        </w:rPr>
      </w:pPr>
    </w:p>
    <w:p w14:paraId="25BDB7C6" w14:textId="77777777" w:rsidR="004A2FD2" w:rsidRPr="00BE42F1" w:rsidRDefault="004A2FD2" w:rsidP="004A2FD2">
      <w:pPr>
        <w:tabs>
          <w:tab w:val="left" w:pos="4005"/>
        </w:tabs>
        <w:ind w:firstLine="567"/>
        <w:jc w:val="both"/>
      </w:pPr>
      <w:r w:rsidRPr="00BE42F1">
        <w:t xml:space="preserve">Упродовж останніх років досягнуто певної позитивної стабільності у системі стимулювання творчої активності, посилення соціальної захищеності та фінансової підтримки найбільш обдарованої молоді м. Миколаєва, про що свідчить кількість студентів, які відзначаються стипендією міського голови та міської ради. </w:t>
      </w:r>
    </w:p>
    <w:p w14:paraId="7A3FF779" w14:textId="77777777" w:rsidR="004A2FD2" w:rsidRPr="00BE42F1" w:rsidRDefault="004A2FD2" w:rsidP="004A2FD2">
      <w:pPr>
        <w:tabs>
          <w:tab w:val="left" w:pos="4005"/>
        </w:tabs>
        <w:ind w:firstLine="567"/>
        <w:jc w:val="both"/>
      </w:pPr>
      <w:r w:rsidRPr="00BE42F1">
        <w:t>На 2021 рік у міському бюджеті на виконання заходів зі стимулювання творчої активності, посилення соціальної захищеності та фінансової підтримки найбільш обдарованої молоді м. Миколаєва передбачається 309 000,00 грн.</w:t>
      </w:r>
    </w:p>
    <w:p w14:paraId="0305E747" w14:textId="77777777" w:rsidR="004A2FD2" w:rsidRPr="00BE42F1" w:rsidRDefault="004A2FD2" w:rsidP="004A2FD2">
      <w:pPr>
        <w:tabs>
          <w:tab w:val="left" w:pos="4005"/>
        </w:tabs>
        <w:ind w:firstLine="567"/>
        <w:jc w:val="both"/>
      </w:pPr>
      <w:r w:rsidRPr="00BE42F1">
        <w:t>Основними досягненнями (з урахуванням карантинних обмежень) є залучення молоді до масштабних масових заходів (велофестиваль, екофестиваль, сприяння діяльності всеукраїнської ГО «Українська академія лідерства», допомога інститутам громадянсько</w:t>
      </w:r>
      <w:r w:rsidR="00AF3F54">
        <w:t>го суспільства у реалізації проє</w:t>
      </w:r>
      <w:r w:rsidRPr="00BE42F1">
        <w:t xml:space="preserve">ктів, проведення інших молодіжних заходів) та встановлення взаємовигідних відносини з представниками Українсько-Данського молодіжного дому.  </w:t>
      </w:r>
    </w:p>
    <w:p w14:paraId="14864E43" w14:textId="77777777" w:rsidR="002C3501" w:rsidRPr="00BE42F1" w:rsidRDefault="002C3501" w:rsidP="004A2FD2">
      <w:pPr>
        <w:ind w:firstLine="567"/>
        <w:jc w:val="both"/>
      </w:pPr>
      <w:r w:rsidRPr="00BE42F1">
        <w:t xml:space="preserve">Пріоритетними у діяльності органів місцевого самоврядування є заходи, спрямовані на збереження та зміцнення фізичного і психічного здоров’я дітей, у тому числі шляхом організації якісного дитячого відпочинку. Одним із найважливіших завдань у сфері соціального захисту дітей є реалізація їх права на оздоровлення та відпочинок, охоплення організованими формами відпочинку дітей, що потребують особливої соціальної уваги та підтримки відповідно до статті 1 Закону України «Про оздоровлення та відпочинок дітей». </w:t>
      </w:r>
    </w:p>
    <w:p w14:paraId="7F750E0B" w14:textId="77777777" w:rsidR="002C3501" w:rsidRPr="00BE42F1" w:rsidRDefault="002C3501" w:rsidP="002C3501">
      <w:pPr>
        <w:ind w:firstLine="540"/>
        <w:jc w:val="both"/>
      </w:pPr>
      <w:r w:rsidRPr="00BE42F1">
        <w:t xml:space="preserve">Права дитини на відпочинок і дозвілля визначені Конвенцією ООН про права дитини, що ратифікована Україною в 1991 році, Законом України  «Про оздоровлення та відпочинок дітей», Програмою оздоровлення та відпочинку дітей на 2019-2021 роки. </w:t>
      </w:r>
    </w:p>
    <w:p w14:paraId="48A8CB8F" w14:textId="77777777" w:rsidR="002C3501" w:rsidRPr="00BE42F1" w:rsidRDefault="002C3501" w:rsidP="002C3501">
      <w:pPr>
        <w:ind w:firstLine="540"/>
        <w:jc w:val="both"/>
      </w:pPr>
      <w:r w:rsidRPr="00BE42F1">
        <w:t>Поліпшення стану здоров'я дітей, відновлення їх життєвих сил, створення умов для продовження виховного процесу та розвитку творчих здібностей забезпечується шляхом організації відпочинку дітей, зокрема у період літніх канікул,  на узбережжі Чорного моря.</w:t>
      </w:r>
    </w:p>
    <w:p w14:paraId="0E9607B1" w14:textId="77777777" w:rsidR="002C3501" w:rsidRPr="00BE42F1" w:rsidRDefault="002C3501" w:rsidP="002C3501">
      <w:pPr>
        <w:ind w:firstLine="539"/>
        <w:jc w:val="both"/>
      </w:pPr>
      <w:r w:rsidRPr="00BE42F1">
        <w:t>За останні роки відбувається тенденція збільшення переліку категорій дітей, які потребують особливої соціальної уваги та підтримки. Так, з урахуванням складної та небезпечної ситуації, що склалася на сході України з квітня 2014 року та проведенням там антитерористичної операції/, а з квітня 2018 року -  Операції об’єднаних сил, розширився пере</w:t>
      </w:r>
      <w:r w:rsidR="00A670F4">
        <w:t>лік такими категоріями, як діти</w:t>
      </w:r>
      <w:r w:rsidRPr="00BE42F1">
        <w:t xml:space="preserve"> учасників бойових дій, які брали або беруть безпосередню участь в антитерористичній операції/операції об’єднаних сил. До пільгового переліку ввійшли </w:t>
      </w:r>
      <w:r w:rsidRPr="00BE42F1">
        <w:rPr>
          <w:shd w:val="clear" w:color="auto" w:fill="FFFFFF"/>
        </w:rPr>
        <w:t xml:space="preserve">діти батьків-вихователів або прийомних батьків, які проживають в одному дитячому будинку сімейного типу або в одній прийомній сім’ї; діти, які перебувають у складних життєвих обставинах, </w:t>
      </w:r>
      <w:r w:rsidRPr="00BE42F1">
        <w:t xml:space="preserve">діти журналістів, які загинули  під час виконання службових обов’язків, </w:t>
      </w:r>
      <w:r w:rsidRPr="00BE42F1">
        <w:rPr>
          <w:rStyle w:val="rvts0"/>
        </w:rPr>
        <w:t xml:space="preserve">діти, </w:t>
      </w:r>
      <w:r w:rsidRPr="00BE42F1">
        <w:rPr>
          <w:shd w:val="clear" w:color="auto" w:fill="FFFFFF"/>
        </w:rPr>
        <w:t xml:space="preserve">одному з батьків яких встановлено інвалідність I або II групи. </w:t>
      </w:r>
    </w:p>
    <w:p w14:paraId="2CB1C381" w14:textId="77777777" w:rsidR="002C3501" w:rsidRPr="00BE42F1" w:rsidRDefault="002C3501" w:rsidP="002C3501">
      <w:pPr>
        <w:ind w:firstLine="540"/>
        <w:jc w:val="both"/>
      </w:pPr>
      <w:r w:rsidRPr="00BE42F1">
        <w:t>Відповідно до  інформації управління освіти Миколаївської міської ради кількість дітей пільгових категорій, які бажають отримати відпочинкові послуги за рахунок місцевого бюджету, щороку збільшується: у 2016 році – 5323 дитини,  у 2017 році - 5378 дітей, у 2018 році – 6416 дітей, у 2019 році – 7923 дитини, у 2020 році – 10552 дитини, у 2021 році – 14040 дітей.</w:t>
      </w:r>
    </w:p>
    <w:p w14:paraId="3AA5FA2A" w14:textId="77777777" w:rsidR="002C3501" w:rsidRPr="00BE42F1" w:rsidRDefault="002C3501" w:rsidP="002C3501">
      <w:pPr>
        <w:ind w:firstLine="539"/>
        <w:jc w:val="both"/>
      </w:pPr>
      <w:r w:rsidRPr="00BE42F1">
        <w:t xml:space="preserve">Відповідно відбувається зростання потреби у наданні послуг з відпочинку. </w:t>
      </w:r>
    </w:p>
    <w:p w14:paraId="0C7AEFFB" w14:textId="77777777" w:rsidR="002C3501" w:rsidRPr="00BE42F1" w:rsidRDefault="002C3501" w:rsidP="002C3501">
      <w:pPr>
        <w:ind w:firstLine="539"/>
        <w:jc w:val="both"/>
        <w:rPr>
          <w:shd w:val="clear" w:color="auto" w:fill="FFFFFF"/>
        </w:rPr>
      </w:pPr>
      <w:r w:rsidRPr="00BE42F1">
        <w:t>В Україні залишаються актуальними проблеми стану здоров’я дітей.</w:t>
      </w:r>
      <w:r w:rsidRPr="00BE42F1">
        <w:rPr>
          <w:b/>
        </w:rPr>
        <w:t xml:space="preserve"> </w:t>
      </w:r>
      <w:r w:rsidRPr="00BE42F1">
        <w:t xml:space="preserve">Зберігається тенденція до погіршення здоров’я дітей, обумовлена негативними факторами соціально-економічного, екологічного та психоемоційного характеру. Щорічно серед дітей усіх вікових категорій збільшується рівень захворюваності і поширеності хвороб.  Все  частіше  під час обов'язкових медичних оглядів медики виявляють хронічні захворювання, що підвищує з кожним роком кількість дітей, які </w:t>
      </w:r>
      <w:r w:rsidRPr="00BE42F1">
        <w:rPr>
          <w:shd w:val="clear" w:color="auto" w:fill="FFFFFF"/>
        </w:rPr>
        <w:t xml:space="preserve"> перебувають на диспансерному обліку.</w:t>
      </w:r>
    </w:p>
    <w:p w14:paraId="6355380A" w14:textId="77777777" w:rsidR="002C3501" w:rsidRPr="00BE42F1" w:rsidRDefault="002C3501" w:rsidP="002C3501">
      <w:pPr>
        <w:jc w:val="both"/>
      </w:pPr>
    </w:p>
    <w:tbl>
      <w:tblPr>
        <w:tblStyle w:val="af9"/>
        <w:tblW w:w="0" w:type="auto"/>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1E0" w:firstRow="1" w:lastRow="1" w:firstColumn="1" w:lastColumn="1" w:noHBand="0" w:noVBand="0"/>
      </w:tblPr>
      <w:tblGrid>
        <w:gridCol w:w="1616"/>
        <w:gridCol w:w="1590"/>
        <w:gridCol w:w="1591"/>
        <w:gridCol w:w="1591"/>
        <w:gridCol w:w="1591"/>
        <w:gridCol w:w="1592"/>
      </w:tblGrid>
      <w:tr w:rsidR="00BE42F1" w:rsidRPr="00BE42F1" w14:paraId="6BE32B03" w14:textId="77777777" w:rsidTr="00BE42F1">
        <w:tc>
          <w:tcPr>
            <w:tcW w:w="1616" w:type="dxa"/>
            <w:shd w:val="clear" w:color="auto" w:fill="E1D7DE"/>
          </w:tcPr>
          <w:p w14:paraId="5753B8E3" w14:textId="77777777" w:rsidR="002C3501" w:rsidRPr="00BE42F1" w:rsidRDefault="002C3501" w:rsidP="00C0407D">
            <w:pPr>
              <w:jc w:val="both"/>
              <w:rPr>
                <w:rFonts w:ascii="Arial Narrow" w:hAnsi="Arial Narrow"/>
                <w:b/>
                <w:color w:val="365F91" w:themeColor="accent1" w:themeShade="BF"/>
              </w:rPr>
            </w:pPr>
          </w:p>
        </w:tc>
        <w:tc>
          <w:tcPr>
            <w:tcW w:w="6363" w:type="dxa"/>
            <w:gridSpan w:val="4"/>
            <w:shd w:val="clear" w:color="auto" w:fill="E1D7DE"/>
          </w:tcPr>
          <w:p w14:paraId="41E8D3D3" w14:textId="77777777" w:rsidR="002C3501" w:rsidRPr="00BE42F1" w:rsidRDefault="002C3501" w:rsidP="00C0407D">
            <w:pPr>
              <w:jc w:val="center"/>
              <w:rPr>
                <w:rFonts w:ascii="Arial Narrow" w:hAnsi="Arial Narrow"/>
                <w:b/>
                <w:color w:val="365F91" w:themeColor="accent1" w:themeShade="BF"/>
              </w:rPr>
            </w:pPr>
            <w:r w:rsidRPr="00BE42F1">
              <w:rPr>
                <w:rFonts w:ascii="Arial Narrow" w:hAnsi="Arial Narrow"/>
                <w:b/>
                <w:color w:val="365F91" w:themeColor="accent1" w:themeShade="BF"/>
              </w:rPr>
              <w:t xml:space="preserve">Надано відпочинкові послуги </w:t>
            </w:r>
          </w:p>
          <w:p w14:paraId="1C132D0E" w14:textId="77777777" w:rsidR="002C3501" w:rsidRPr="00BE42F1" w:rsidRDefault="002C3501" w:rsidP="00C0407D">
            <w:pPr>
              <w:jc w:val="center"/>
              <w:rPr>
                <w:rFonts w:ascii="Arial Narrow" w:hAnsi="Arial Narrow"/>
                <w:b/>
                <w:color w:val="365F91" w:themeColor="accent1" w:themeShade="BF"/>
              </w:rPr>
            </w:pPr>
            <w:r w:rsidRPr="00BE42F1">
              <w:rPr>
                <w:rFonts w:ascii="Arial Narrow" w:hAnsi="Arial Narrow"/>
                <w:b/>
                <w:color w:val="365F91" w:themeColor="accent1" w:themeShade="BF"/>
              </w:rPr>
              <w:t>за рахунок місцевого бюджету</w:t>
            </w:r>
          </w:p>
        </w:tc>
        <w:tc>
          <w:tcPr>
            <w:tcW w:w="1592" w:type="dxa"/>
            <w:shd w:val="clear" w:color="auto" w:fill="E1D7DE"/>
          </w:tcPr>
          <w:p w14:paraId="26B43F0A" w14:textId="77777777" w:rsidR="002C3501" w:rsidRPr="00BE42F1" w:rsidRDefault="002C3501" w:rsidP="00C0407D">
            <w:pPr>
              <w:jc w:val="center"/>
              <w:rPr>
                <w:rFonts w:ascii="Arial Narrow" w:hAnsi="Arial Narrow"/>
                <w:b/>
                <w:color w:val="365F91" w:themeColor="accent1" w:themeShade="BF"/>
              </w:rPr>
            </w:pPr>
            <w:r w:rsidRPr="00BE42F1">
              <w:rPr>
                <w:rFonts w:ascii="Arial Narrow" w:hAnsi="Arial Narrow"/>
                <w:b/>
                <w:color w:val="365F91" w:themeColor="accent1" w:themeShade="BF"/>
              </w:rPr>
              <w:t>Очікувані показники</w:t>
            </w:r>
          </w:p>
        </w:tc>
      </w:tr>
      <w:tr w:rsidR="00BE42F1" w:rsidRPr="00BE42F1" w14:paraId="5625C40B" w14:textId="77777777" w:rsidTr="00BE42F1">
        <w:tc>
          <w:tcPr>
            <w:tcW w:w="1616" w:type="dxa"/>
            <w:shd w:val="clear" w:color="auto" w:fill="E1D7DE"/>
          </w:tcPr>
          <w:p w14:paraId="04F5FDC4" w14:textId="77777777" w:rsidR="002C3501" w:rsidRPr="00BE42F1" w:rsidRDefault="002C3501" w:rsidP="00C0407D">
            <w:pPr>
              <w:jc w:val="center"/>
              <w:rPr>
                <w:rFonts w:ascii="Arial Narrow" w:hAnsi="Arial Narrow"/>
                <w:b/>
                <w:color w:val="365F91" w:themeColor="accent1" w:themeShade="BF"/>
              </w:rPr>
            </w:pPr>
            <w:r w:rsidRPr="00BE42F1">
              <w:rPr>
                <w:rFonts w:ascii="Arial Narrow" w:hAnsi="Arial Narrow"/>
                <w:b/>
                <w:color w:val="365F91" w:themeColor="accent1" w:themeShade="BF"/>
              </w:rPr>
              <w:t>рік</w:t>
            </w:r>
          </w:p>
        </w:tc>
        <w:tc>
          <w:tcPr>
            <w:tcW w:w="1590" w:type="dxa"/>
            <w:shd w:val="clear" w:color="auto" w:fill="E1D7DE"/>
          </w:tcPr>
          <w:p w14:paraId="6C14FC6D" w14:textId="77777777" w:rsidR="002C3501" w:rsidRPr="00BE42F1" w:rsidRDefault="002C3501" w:rsidP="00C0407D">
            <w:pPr>
              <w:jc w:val="center"/>
              <w:rPr>
                <w:rFonts w:ascii="Arial Narrow" w:hAnsi="Arial Narrow"/>
                <w:b/>
                <w:color w:val="365F91" w:themeColor="accent1" w:themeShade="BF"/>
              </w:rPr>
            </w:pPr>
            <w:r w:rsidRPr="00BE42F1">
              <w:rPr>
                <w:rFonts w:ascii="Arial Narrow" w:hAnsi="Arial Narrow"/>
                <w:b/>
                <w:color w:val="365F91" w:themeColor="accent1" w:themeShade="BF"/>
              </w:rPr>
              <w:t>2017</w:t>
            </w:r>
          </w:p>
        </w:tc>
        <w:tc>
          <w:tcPr>
            <w:tcW w:w="1591" w:type="dxa"/>
            <w:shd w:val="clear" w:color="auto" w:fill="E1D7DE"/>
          </w:tcPr>
          <w:p w14:paraId="7C24D296" w14:textId="77777777" w:rsidR="002C3501" w:rsidRPr="00BE42F1" w:rsidRDefault="002C3501" w:rsidP="00C0407D">
            <w:pPr>
              <w:jc w:val="center"/>
              <w:rPr>
                <w:rFonts w:ascii="Arial Narrow" w:hAnsi="Arial Narrow"/>
                <w:b/>
                <w:color w:val="365F91" w:themeColor="accent1" w:themeShade="BF"/>
              </w:rPr>
            </w:pPr>
            <w:r w:rsidRPr="00BE42F1">
              <w:rPr>
                <w:rFonts w:ascii="Arial Narrow" w:hAnsi="Arial Narrow"/>
                <w:b/>
                <w:color w:val="365F91" w:themeColor="accent1" w:themeShade="BF"/>
              </w:rPr>
              <w:t>2018</w:t>
            </w:r>
          </w:p>
        </w:tc>
        <w:tc>
          <w:tcPr>
            <w:tcW w:w="1591" w:type="dxa"/>
            <w:shd w:val="clear" w:color="auto" w:fill="E1D7DE"/>
          </w:tcPr>
          <w:p w14:paraId="2BAFC166" w14:textId="77777777" w:rsidR="002C3501" w:rsidRPr="00BE42F1" w:rsidRDefault="002C3501" w:rsidP="00C0407D">
            <w:pPr>
              <w:jc w:val="center"/>
              <w:rPr>
                <w:rFonts w:ascii="Arial Narrow" w:hAnsi="Arial Narrow"/>
                <w:b/>
                <w:color w:val="365F91" w:themeColor="accent1" w:themeShade="BF"/>
              </w:rPr>
            </w:pPr>
            <w:r w:rsidRPr="00BE42F1">
              <w:rPr>
                <w:rFonts w:ascii="Arial Narrow" w:hAnsi="Arial Narrow"/>
                <w:b/>
                <w:color w:val="365F91" w:themeColor="accent1" w:themeShade="BF"/>
              </w:rPr>
              <w:t>2019</w:t>
            </w:r>
          </w:p>
        </w:tc>
        <w:tc>
          <w:tcPr>
            <w:tcW w:w="1591" w:type="dxa"/>
            <w:shd w:val="clear" w:color="auto" w:fill="E1D7DE"/>
          </w:tcPr>
          <w:p w14:paraId="109B381B" w14:textId="77777777" w:rsidR="002C3501" w:rsidRPr="00BE42F1" w:rsidRDefault="002C3501" w:rsidP="00C0407D">
            <w:pPr>
              <w:jc w:val="center"/>
              <w:rPr>
                <w:rFonts w:ascii="Arial Narrow" w:hAnsi="Arial Narrow"/>
                <w:b/>
                <w:color w:val="365F91" w:themeColor="accent1" w:themeShade="BF"/>
              </w:rPr>
            </w:pPr>
            <w:r w:rsidRPr="00BE42F1">
              <w:rPr>
                <w:rFonts w:ascii="Arial Narrow" w:hAnsi="Arial Narrow"/>
                <w:b/>
                <w:color w:val="365F91" w:themeColor="accent1" w:themeShade="BF"/>
              </w:rPr>
              <w:t>2020</w:t>
            </w:r>
          </w:p>
        </w:tc>
        <w:tc>
          <w:tcPr>
            <w:tcW w:w="1592" w:type="dxa"/>
            <w:shd w:val="clear" w:color="auto" w:fill="E1D7DE"/>
          </w:tcPr>
          <w:p w14:paraId="2DC41351" w14:textId="77777777" w:rsidR="002C3501" w:rsidRPr="00BE42F1" w:rsidRDefault="002C3501" w:rsidP="00C0407D">
            <w:pPr>
              <w:jc w:val="center"/>
              <w:rPr>
                <w:rFonts w:ascii="Arial Narrow" w:hAnsi="Arial Narrow"/>
                <w:b/>
                <w:color w:val="365F91" w:themeColor="accent1" w:themeShade="BF"/>
              </w:rPr>
            </w:pPr>
            <w:r w:rsidRPr="00BE42F1">
              <w:rPr>
                <w:rFonts w:ascii="Arial Narrow" w:hAnsi="Arial Narrow"/>
                <w:b/>
                <w:color w:val="365F91" w:themeColor="accent1" w:themeShade="BF"/>
              </w:rPr>
              <w:t>2021</w:t>
            </w:r>
          </w:p>
        </w:tc>
      </w:tr>
      <w:tr w:rsidR="00BE42F1" w:rsidRPr="00BE42F1" w14:paraId="02AC9C4E" w14:textId="77777777" w:rsidTr="00BE42F1">
        <w:tc>
          <w:tcPr>
            <w:tcW w:w="1616" w:type="dxa"/>
          </w:tcPr>
          <w:p w14:paraId="01DECDFD" w14:textId="77777777" w:rsidR="002C3501" w:rsidRPr="00BE42F1" w:rsidRDefault="002C3501" w:rsidP="00C0407D">
            <w:pPr>
              <w:jc w:val="center"/>
              <w:rPr>
                <w:rFonts w:ascii="Arial Narrow" w:hAnsi="Arial Narrow"/>
                <w:color w:val="365F91" w:themeColor="accent1" w:themeShade="BF"/>
              </w:rPr>
            </w:pPr>
            <w:r w:rsidRPr="00BE42F1">
              <w:rPr>
                <w:rFonts w:ascii="Arial Narrow" w:hAnsi="Arial Narrow"/>
                <w:color w:val="365F91" w:themeColor="accent1" w:themeShade="BF"/>
              </w:rPr>
              <w:t>кількість дітей</w:t>
            </w:r>
          </w:p>
        </w:tc>
        <w:tc>
          <w:tcPr>
            <w:tcW w:w="1590" w:type="dxa"/>
            <w:vAlign w:val="center"/>
          </w:tcPr>
          <w:p w14:paraId="5B911D47" w14:textId="77777777" w:rsidR="002C3501" w:rsidRPr="00BE42F1" w:rsidRDefault="002C3501" w:rsidP="00C0407D">
            <w:pPr>
              <w:jc w:val="center"/>
              <w:rPr>
                <w:rFonts w:ascii="Arial Narrow" w:hAnsi="Arial Narrow"/>
                <w:color w:val="365F91" w:themeColor="accent1" w:themeShade="BF"/>
              </w:rPr>
            </w:pPr>
            <w:r w:rsidRPr="00BE42F1">
              <w:rPr>
                <w:rFonts w:ascii="Arial Narrow" w:hAnsi="Arial Narrow"/>
                <w:color w:val="365F91" w:themeColor="accent1" w:themeShade="BF"/>
              </w:rPr>
              <w:t>2079</w:t>
            </w:r>
          </w:p>
        </w:tc>
        <w:tc>
          <w:tcPr>
            <w:tcW w:w="1591" w:type="dxa"/>
            <w:vAlign w:val="center"/>
          </w:tcPr>
          <w:p w14:paraId="691D19BD" w14:textId="77777777" w:rsidR="002C3501" w:rsidRPr="00BE42F1" w:rsidRDefault="002C3501" w:rsidP="00C0407D">
            <w:pPr>
              <w:jc w:val="center"/>
              <w:rPr>
                <w:rFonts w:ascii="Arial Narrow" w:hAnsi="Arial Narrow"/>
                <w:color w:val="365F91" w:themeColor="accent1" w:themeShade="BF"/>
              </w:rPr>
            </w:pPr>
            <w:r w:rsidRPr="00BE42F1">
              <w:rPr>
                <w:rFonts w:ascii="Arial Narrow" w:hAnsi="Arial Narrow"/>
                <w:color w:val="365F91" w:themeColor="accent1" w:themeShade="BF"/>
              </w:rPr>
              <w:t>2087</w:t>
            </w:r>
          </w:p>
        </w:tc>
        <w:tc>
          <w:tcPr>
            <w:tcW w:w="1591" w:type="dxa"/>
            <w:vAlign w:val="center"/>
          </w:tcPr>
          <w:p w14:paraId="1C715C8D" w14:textId="77777777" w:rsidR="002C3501" w:rsidRPr="00BE42F1" w:rsidRDefault="002C3501" w:rsidP="00C0407D">
            <w:pPr>
              <w:jc w:val="center"/>
              <w:rPr>
                <w:rFonts w:ascii="Arial Narrow" w:hAnsi="Arial Narrow"/>
                <w:color w:val="365F91" w:themeColor="accent1" w:themeShade="BF"/>
              </w:rPr>
            </w:pPr>
            <w:r w:rsidRPr="00BE42F1">
              <w:rPr>
                <w:rFonts w:ascii="Arial Narrow" w:hAnsi="Arial Narrow"/>
                <w:color w:val="365F91" w:themeColor="accent1" w:themeShade="BF"/>
              </w:rPr>
              <w:t>2007</w:t>
            </w:r>
          </w:p>
        </w:tc>
        <w:tc>
          <w:tcPr>
            <w:tcW w:w="1591" w:type="dxa"/>
          </w:tcPr>
          <w:p w14:paraId="43F84E7C" w14:textId="77777777" w:rsidR="002C3501" w:rsidRPr="00BE42F1" w:rsidRDefault="002C3501" w:rsidP="00C0407D">
            <w:pPr>
              <w:jc w:val="center"/>
              <w:rPr>
                <w:rFonts w:ascii="Arial Narrow" w:hAnsi="Arial Narrow"/>
                <w:color w:val="365F91" w:themeColor="accent1" w:themeShade="BF"/>
              </w:rPr>
            </w:pPr>
            <w:r w:rsidRPr="00BE42F1">
              <w:rPr>
                <w:rFonts w:ascii="Arial Narrow" w:hAnsi="Arial Narrow"/>
                <w:color w:val="365F91" w:themeColor="accent1" w:themeShade="BF"/>
              </w:rPr>
              <w:t>1777</w:t>
            </w:r>
          </w:p>
        </w:tc>
        <w:tc>
          <w:tcPr>
            <w:tcW w:w="1592" w:type="dxa"/>
          </w:tcPr>
          <w:p w14:paraId="27E7CCE8" w14:textId="77777777" w:rsidR="002C3501" w:rsidRPr="00BE42F1" w:rsidRDefault="002C3501" w:rsidP="00C0407D">
            <w:pPr>
              <w:jc w:val="center"/>
              <w:rPr>
                <w:rFonts w:ascii="Arial Narrow" w:hAnsi="Arial Narrow"/>
                <w:color w:val="365F91" w:themeColor="accent1" w:themeShade="BF"/>
              </w:rPr>
            </w:pPr>
            <w:r w:rsidRPr="00BE42F1">
              <w:rPr>
                <w:rFonts w:ascii="Arial Narrow" w:hAnsi="Arial Narrow"/>
                <w:color w:val="365F91" w:themeColor="accent1" w:themeShade="BF"/>
              </w:rPr>
              <w:t>1592</w:t>
            </w:r>
          </w:p>
        </w:tc>
      </w:tr>
      <w:tr w:rsidR="00BE42F1" w:rsidRPr="00BE42F1" w14:paraId="229BCDA8" w14:textId="77777777" w:rsidTr="00BE42F1">
        <w:tc>
          <w:tcPr>
            <w:tcW w:w="1616" w:type="dxa"/>
          </w:tcPr>
          <w:p w14:paraId="32F4FC68" w14:textId="77777777" w:rsidR="002C3501" w:rsidRPr="00BE42F1" w:rsidRDefault="002C3501" w:rsidP="00C0407D">
            <w:pPr>
              <w:jc w:val="center"/>
              <w:rPr>
                <w:rFonts w:ascii="Arial Narrow" w:hAnsi="Arial Narrow"/>
                <w:color w:val="365F91" w:themeColor="accent1" w:themeShade="BF"/>
              </w:rPr>
            </w:pPr>
            <w:r w:rsidRPr="00BE42F1">
              <w:rPr>
                <w:rFonts w:ascii="Arial Narrow" w:hAnsi="Arial Narrow"/>
                <w:color w:val="365F91" w:themeColor="accent1" w:themeShade="BF"/>
              </w:rPr>
              <w:t>обсяг фінансування</w:t>
            </w:r>
          </w:p>
          <w:p w14:paraId="7B83F1BB" w14:textId="77777777" w:rsidR="002C3501" w:rsidRPr="00BE42F1" w:rsidRDefault="00B3230B" w:rsidP="00C0407D">
            <w:pPr>
              <w:jc w:val="center"/>
              <w:rPr>
                <w:rFonts w:ascii="Arial Narrow" w:hAnsi="Arial Narrow"/>
                <w:color w:val="365F91" w:themeColor="accent1" w:themeShade="BF"/>
              </w:rPr>
            </w:pPr>
            <w:r w:rsidRPr="00BE42F1">
              <w:rPr>
                <w:rFonts w:ascii="Arial Narrow" w:hAnsi="Arial Narrow"/>
                <w:color w:val="365F91" w:themeColor="accent1" w:themeShade="BF"/>
              </w:rPr>
              <w:t>тис. грн</w:t>
            </w:r>
          </w:p>
        </w:tc>
        <w:tc>
          <w:tcPr>
            <w:tcW w:w="1590" w:type="dxa"/>
            <w:vAlign w:val="center"/>
          </w:tcPr>
          <w:p w14:paraId="0FDD7C83" w14:textId="77777777" w:rsidR="002C3501" w:rsidRPr="00BE42F1" w:rsidRDefault="002C3501" w:rsidP="00C0407D">
            <w:pPr>
              <w:jc w:val="center"/>
              <w:rPr>
                <w:rFonts w:ascii="Arial Narrow" w:hAnsi="Arial Narrow"/>
                <w:color w:val="365F91" w:themeColor="accent1" w:themeShade="BF"/>
              </w:rPr>
            </w:pPr>
            <w:r w:rsidRPr="00BE42F1">
              <w:rPr>
                <w:rFonts w:ascii="Arial Narrow" w:hAnsi="Arial Narrow"/>
                <w:color w:val="365F91" w:themeColor="accent1" w:themeShade="BF"/>
              </w:rPr>
              <w:t>8 579, 71</w:t>
            </w:r>
          </w:p>
        </w:tc>
        <w:tc>
          <w:tcPr>
            <w:tcW w:w="1591" w:type="dxa"/>
            <w:vAlign w:val="center"/>
          </w:tcPr>
          <w:p w14:paraId="3EFE5E85" w14:textId="77777777" w:rsidR="002C3501" w:rsidRPr="00BE42F1" w:rsidRDefault="002C3501" w:rsidP="00C0407D">
            <w:pPr>
              <w:jc w:val="center"/>
              <w:rPr>
                <w:rFonts w:ascii="Arial Narrow" w:hAnsi="Arial Narrow"/>
                <w:color w:val="365F91" w:themeColor="accent1" w:themeShade="BF"/>
              </w:rPr>
            </w:pPr>
            <w:r w:rsidRPr="00BE42F1">
              <w:rPr>
                <w:rFonts w:ascii="Arial Narrow" w:hAnsi="Arial Narrow"/>
                <w:color w:val="365F91" w:themeColor="accent1" w:themeShade="BF"/>
              </w:rPr>
              <w:t>11 809, 558</w:t>
            </w:r>
          </w:p>
        </w:tc>
        <w:tc>
          <w:tcPr>
            <w:tcW w:w="1591" w:type="dxa"/>
            <w:vAlign w:val="center"/>
          </w:tcPr>
          <w:p w14:paraId="3F7CDF3F" w14:textId="77777777" w:rsidR="002C3501" w:rsidRPr="00BE42F1" w:rsidRDefault="002C3501" w:rsidP="007F7B9A">
            <w:pPr>
              <w:jc w:val="center"/>
              <w:rPr>
                <w:rFonts w:ascii="Arial Narrow" w:hAnsi="Arial Narrow"/>
                <w:color w:val="365F91" w:themeColor="accent1" w:themeShade="BF"/>
              </w:rPr>
            </w:pPr>
            <w:r w:rsidRPr="00BE42F1">
              <w:rPr>
                <w:rFonts w:ascii="Arial Narrow" w:hAnsi="Arial Narrow"/>
                <w:color w:val="365F91" w:themeColor="accent1" w:themeShade="BF"/>
              </w:rPr>
              <w:t>12</w:t>
            </w:r>
            <w:r w:rsidR="007F7B9A">
              <w:rPr>
                <w:rFonts w:ascii="Arial Narrow" w:hAnsi="Arial Narrow"/>
                <w:color w:val="365F91" w:themeColor="accent1" w:themeShade="BF"/>
              </w:rPr>
              <w:t> 751,111</w:t>
            </w:r>
          </w:p>
        </w:tc>
        <w:tc>
          <w:tcPr>
            <w:tcW w:w="1591" w:type="dxa"/>
          </w:tcPr>
          <w:p w14:paraId="348D3FF1" w14:textId="77777777" w:rsidR="002C3501" w:rsidRPr="00BE42F1" w:rsidRDefault="002C3501" w:rsidP="00C0407D">
            <w:pPr>
              <w:jc w:val="center"/>
              <w:rPr>
                <w:rFonts w:ascii="Arial Narrow" w:hAnsi="Arial Narrow"/>
                <w:color w:val="365F91" w:themeColor="accent1" w:themeShade="BF"/>
              </w:rPr>
            </w:pPr>
          </w:p>
          <w:p w14:paraId="29DAC20A" w14:textId="77777777" w:rsidR="002C3501" w:rsidRPr="00BE42F1" w:rsidRDefault="007F7B9A" w:rsidP="00C0407D">
            <w:pPr>
              <w:jc w:val="center"/>
              <w:rPr>
                <w:rFonts w:ascii="Arial Narrow" w:hAnsi="Arial Narrow"/>
                <w:color w:val="365F91" w:themeColor="accent1" w:themeShade="BF"/>
              </w:rPr>
            </w:pPr>
            <w:r>
              <w:rPr>
                <w:rFonts w:ascii="Arial Narrow" w:hAnsi="Arial Narrow"/>
                <w:color w:val="365F91" w:themeColor="accent1" w:themeShade="BF"/>
              </w:rPr>
              <w:t>12404,263</w:t>
            </w:r>
          </w:p>
        </w:tc>
        <w:tc>
          <w:tcPr>
            <w:tcW w:w="1592" w:type="dxa"/>
          </w:tcPr>
          <w:p w14:paraId="4852CA08" w14:textId="77777777" w:rsidR="002C3501" w:rsidRPr="00BE42F1" w:rsidRDefault="002C3501" w:rsidP="00C0407D">
            <w:pPr>
              <w:jc w:val="center"/>
              <w:rPr>
                <w:rFonts w:ascii="Arial Narrow" w:hAnsi="Arial Narrow"/>
                <w:color w:val="365F91" w:themeColor="accent1" w:themeShade="BF"/>
              </w:rPr>
            </w:pPr>
          </w:p>
          <w:p w14:paraId="2B1D6AED" w14:textId="77777777" w:rsidR="002C3501" w:rsidRPr="00BE42F1" w:rsidRDefault="002C3501" w:rsidP="00C0407D">
            <w:pPr>
              <w:jc w:val="center"/>
              <w:rPr>
                <w:rFonts w:ascii="Arial Narrow" w:hAnsi="Arial Narrow"/>
                <w:color w:val="365F91" w:themeColor="accent1" w:themeShade="BF"/>
              </w:rPr>
            </w:pPr>
            <w:r w:rsidRPr="00BE42F1">
              <w:rPr>
                <w:rFonts w:ascii="Arial Narrow" w:hAnsi="Arial Narrow"/>
                <w:color w:val="365F91" w:themeColor="accent1" w:themeShade="BF"/>
              </w:rPr>
              <w:t>13 511,980</w:t>
            </w:r>
          </w:p>
        </w:tc>
      </w:tr>
    </w:tbl>
    <w:p w14:paraId="4E2D6B6A" w14:textId="77777777" w:rsidR="002C3501" w:rsidRPr="00BE42F1" w:rsidRDefault="002C3501" w:rsidP="002C3501">
      <w:pPr>
        <w:jc w:val="both"/>
      </w:pPr>
    </w:p>
    <w:p w14:paraId="3F7EA2FD" w14:textId="77777777" w:rsidR="002C3501" w:rsidRPr="00BE42F1" w:rsidRDefault="002C3501" w:rsidP="00A670F4">
      <w:pPr>
        <w:ind w:firstLine="540"/>
        <w:jc w:val="both"/>
      </w:pPr>
      <w:r w:rsidRPr="00BE42F1">
        <w:t>Відповідно до абзацу 4 частини  першої  статті 7 Закону України «Про оздоровлення та відпочинок дітей» із місцевого бюджету виділяється фінансування на проведення заходів (надання послуг)  з  відпочинку дітей соціальних категорій.</w:t>
      </w:r>
    </w:p>
    <w:p w14:paraId="783FA9CF" w14:textId="77777777" w:rsidR="002C3501" w:rsidRPr="00BE42F1" w:rsidRDefault="002C3501" w:rsidP="002C3501">
      <w:pPr>
        <w:ind w:firstLine="540"/>
        <w:jc w:val="both"/>
      </w:pPr>
      <w:r w:rsidRPr="00BE42F1">
        <w:t xml:space="preserve">Залишається високим рівень інвалідності серед дітей, що є одним  із найбільш несприятливих явищ у комплексі характеристик стану здоров’я та соціального благополуччя населення.  Головною  метою  проведення  відпочинкових  заходів  для  дітей  з інвалідністю є не тільки зміцнення фізичного та психічного здоров’я дітей, а також соціалізація в суспільство.   </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08"/>
        <w:gridCol w:w="1080"/>
        <w:gridCol w:w="900"/>
        <w:gridCol w:w="900"/>
        <w:gridCol w:w="900"/>
        <w:gridCol w:w="785"/>
        <w:gridCol w:w="1298"/>
      </w:tblGrid>
      <w:tr w:rsidR="00BE42F1" w:rsidRPr="00BE42F1" w14:paraId="7DA60019" w14:textId="77777777" w:rsidTr="00BE42F1">
        <w:tc>
          <w:tcPr>
            <w:tcW w:w="3708" w:type="dxa"/>
            <w:vMerge w:val="restart"/>
            <w:tcBorders>
              <w:right w:val="double" w:sz="4" w:space="0" w:color="17365D" w:themeColor="text2" w:themeShade="BF"/>
            </w:tcBorders>
          </w:tcPr>
          <w:p w14:paraId="3D626B9A" w14:textId="77777777" w:rsidR="002C3501" w:rsidRPr="00BE42F1" w:rsidRDefault="002C3501" w:rsidP="00C0407D">
            <w:pPr>
              <w:jc w:val="both"/>
              <w:rPr>
                <w:color w:val="000000" w:themeColor="text1"/>
              </w:rPr>
            </w:pPr>
            <w:r w:rsidRPr="00BE42F1">
              <w:rPr>
                <w:color w:val="000000" w:themeColor="text1"/>
              </w:rPr>
              <w:t>У такій складній ситуації  політика міської влади спрямовується на підвищення рівня здоров'я дитячого населення. Адже саме в дитячому віці якісно організований  відпочинок -  той позитивний чинник, що впливатиме на формування здоров’я людини в майбутньому.</w:t>
            </w:r>
          </w:p>
        </w:tc>
        <w:tc>
          <w:tcPr>
            <w:tcW w:w="1080" w:type="dxa"/>
            <w:vMerge w:val="restart"/>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shd w:val="clear" w:color="auto" w:fill="E1D7DE"/>
          </w:tcPr>
          <w:p w14:paraId="03C6C119" w14:textId="77777777" w:rsidR="002C3501" w:rsidRPr="00BE42F1" w:rsidRDefault="00BE42F1" w:rsidP="00BE42F1">
            <w:pPr>
              <w:tabs>
                <w:tab w:val="left" w:pos="780"/>
              </w:tabs>
              <w:jc w:val="both"/>
              <w:rPr>
                <w:color w:val="365F91" w:themeColor="accent1" w:themeShade="BF"/>
              </w:rPr>
            </w:pPr>
            <w:r>
              <w:rPr>
                <w:color w:val="365F91" w:themeColor="accent1" w:themeShade="BF"/>
              </w:rPr>
              <w:tab/>
            </w:r>
          </w:p>
        </w:tc>
        <w:tc>
          <w:tcPr>
            <w:tcW w:w="3485" w:type="dxa"/>
            <w:gridSpan w:val="4"/>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shd w:val="clear" w:color="auto" w:fill="E1D7DE"/>
          </w:tcPr>
          <w:p w14:paraId="7AEAA0DD" w14:textId="77777777" w:rsidR="002C3501" w:rsidRPr="00BE42F1" w:rsidRDefault="002C3501" w:rsidP="00C0407D">
            <w:pPr>
              <w:jc w:val="center"/>
              <w:rPr>
                <w:color w:val="365F91" w:themeColor="accent1" w:themeShade="BF"/>
              </w:rPr>
            </w:pPr>
            <w:r w:rsidRPr="00BE42F1">
              <w:rPr>
                <w:rFonts w:ascii="Arial Narrow" w:hAnsi="Arial Narrow"/>
                <w:b/>
                <w:color w:val="365F91" w:themeColor="accent1" w:themeShade="BF"/>
                <w:sz w:val="22"/>
                <w:szCs w:val="22"/>
              </w:rPr>
              <w:t>Надано відпочинкові послуги дітям з інвалідністю  за рахунок місцевого бюджету</w:t>
            </w:r>
          </w:p>
        </w:tc>
        <w:tc>
          <w:tcPr>
            <w:tcW w:w="1298"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shd w:val="clear" w:color="auto" w:fill="E1D7DE"/>
          </w:tcPr>
          <w:p w14:paraId="162A34C0" w14:textId="77777777" w:rsidR="002C3501" w:rsidRPr="00BE42F1" w:rsidRDefault="002C3501" w:rsidP="00C0407D">
            <w:pPr>
              <w:jc w:val="center"/>
              <w:rPr>
                <w:rFonts w:ascii="Arial Narrow" w:hAnsi="Arial Narrow"/>
                <w:b/>
                <w:color w:val="365F91" w:themeColor="accent1" w:themeShade="BF"/>
                <w:sz w:val="22"/>
                <w:szCs w:val="22"/>
              </w:rPr>
            </w:pPr>
            <w:r w:rsidRPr="00BE42F1">
              <w:rPr>
                <w:rFonts w:ascii="Arial Narrow" w:hAnsi="Arial Narrow"/>
                <w:b/>
                <w:color w:val="365F91" w:themeColor="accent1" w:themeShade="BF"/>
                <w:sz w:val="22"/>
                <w:szCs w:val="22"/>
              </w:rPr>
              <w:t>Очікуваний</w:t>
            </w:r>
          </w:p>
          <w:p w14:paraId="6C3663F8" w14:textId="77777777" w:rsidR="002C3501" w:rsidRPr="00BE42F1" w:rsidRDefault="002C3501" w:rsidP="00C0407D">
            <w:pPr>
              <w:jc w:val="center"/>
              <w:rPr>
                <w:color w:val="365F91" w:themeColor="accent1" w:themeShade="BF"/>
              </w:rPr>
            </w:pPr>
            <w:r w:rsidRPr="00BE42F1">
              <w:rPr>
                <w:rFonts w:ascii="Arial Narrow" w:hAnsi="Arial Narrow"/>
                <w:b/>
                <w:color w:val="365F91" w:themeColor="accent1" w:themeShade="BF"/>
                <w:sz w:val="22"/>
                <w:szCs w:val="22"/>
              </w:rPr>
              <w:t>показник</w:t>
            </w:r>
          </w:p>
        </w:tc>
      </w:tr>
      <w:tr w:rsidR="00BE42F1" w:rsidRPr="00BE42F1" w14:paraId="71CCCB2B" w14:textId="77777777" w:rsidTr="00BE42F1">
        <w:tc>
          <w:tcPr>
            <w:tcW w:w="3708" w:type="dxa"/>
            <w:vMerge/>
            <w:tcBorders>
              <w:right w:val="double" w:sz="4" w:space="0" w:color="17365D" w:themeColor="text2" w:themeShade="BF"/>
            </w:tcBorders>
          </w:tcPr>
          <w:p w14:paraId="645ECB92" w14:textId="77777777" w:rsidR="002C3501" w:rsidRPr="00BE42F1" w:rsidRDefault="002C3501" w:rsidP="00C0407D">
            <w:pPr>
              <w:jc w:val="both"/>
              <w:rPr>
                <w:color w:val="365F91" w:themeColor="accent1" w:themeShade="BF"/>
              </w:rPr>
            </w:pPr>
          </w:p>
        </w:tc>
        <w:tc>
          <w:tcPr>
            <w:tcW w:w="1080" w:type="dxa"/>
            <w:vMerge/>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14:paraId="23B4900F" w14:textId="77777777" w:rsidR="002C3501" w:rsidRPr="00BE42F1" w:rsidRDefault="002C3501" w:rsidP="00C0407D">
            <w:pPr>
              <w:jc w:val="both"/>
              <w:rPr>
                <w:b/>
                <w:color w:val="365F91" w:themeColor="accent1" w:themeShade="BF"/>
              </w:rPr>
            </w:pPr>
          </w:p>
        </w:tc>
        <w:tc>
          <w:tcPr>
            <w:tcW w:w="4783" w:type="dxa"/>
            <w:gridSpan w:val="5"/>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14:paraId="61075821" w14:textId="77777777" w:rsidR="002C3501" w:rsidRPr="00BE42F1" w:rsidRDefault="002C3501" w:rsidP="00C0407D">
            <w:pPr>
              <w:jc w:val="both"/>
              <w:rPr>
                <w:b/>
                <w:color w:val="365F91" w:themeColor="accent1" w:themeShade="BF"/>
              </w:rPr>
            </w:pPr>
          </w:p>
        </w:tc>
      </w:tr>
      <w:tr w:rsidR="00BE42F1" w:rsidRPr="00BE42F1" w14:paraId="5950C517" w14:textId="77777777" w:rsidTr="00BE42F1">
        <w:tc>
          <w:tcPr>
            <w:tcW w:w="3708" w:type="dxa"/>
            <w:vMerge/>
            <w:tcBorders>
              <w:right w:val="double" w:sz="4" w:space="0" w:color="17365D" w:themeColor="text2" w:themeShade="BF"/>
            </w:tcBorders>
          </w:tcPr>
          <w:p w14:paraId="589B2103" w14:textId="77777777" w:rsidR="002C3501" w:rsidRPr="00BE42F1" w:rsidRDefault="002C3501" w:rsidP="00C0407D">
            <w:pPr>
              <w:jc w:val="both"/>
              <w:rPr>
                <w:color w:val="365F91" w:themeColor="accent1" w:themeShade="BF"/>
              </w:rPr>
            </w:pPr>
          </w:p>
        </w:tc>
        <w:tc>
          <w:tcPr>
            <w:tcW w:w="1080"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14:paraId="524E5B9C" w14:textId="77777777" w:rsidR="002C3501" w:rsidRPr="00BE42F1" w:rsidRDefault="002C3501" w:rsidP="00C0407D">
            <w:pPr>
              <w:jc w:val="both"/>
              <w:rPr>
                <w:b/>
                <w:color w:val="365F91" w:themeColor="accent1" w:themeShade="BF"/>
                <w:sz w:val="22"/>
                <w:szCs w:val="22"/>
              </w:rPr>
            </w:pPr>
            <w:r w:rsidRPr="00BE42F1">
              <w:rPr>
                <w:b/>
                <w:color w:val="365F91" w:themeColor="accent1" w:themeShade="BF"/>
                <w:sz w:val="22"/>
                <w:szCs w:val="22"/>
              </w:rPr>
              <w:t>рік</w:t>
            </w:r>
          </w:p>
        </w:tc>
        <w:tc>
          <w:tcPr>
            <w:tcW w:w="900"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14:paraId="231D629D" w14:textId="77777777" w:rsidR="002C3501" w:rsidRPr="00BE42F1" w:rsidRDefault="002C3501" w:rsidP="00C0407D">
            <w:pPr>
              <w:jc w:val="center"/>
              <w:rPr>
                <w:b/>
                <w:color w:val="365F91" w:themeColor="accent1" w:themeShade="BF"/>
                <w:sz w:val="22"/>
                <w:szCs w:val="22"/>
              </w:rPr>
            </w:pPr>
            <w:r w:rsidRPr="00BE42F1">
              <w:rPr>
                <w:b/>
                <w:color w:val="365F91" w:themeColor="accent1" w:themeShade="BF"/>
                <w:sz w:val="22"/>
                <w:szCs w:val="22"/>
              </w:rPr>
              <w:t>2017</w:t>
            </w:r>
          </w:p>
        </w:tc>
        <w:tc>
          <w:tcPr>
            <w:tcW w:w="900"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14:paraId="395CECF0" w14:textId="77777777" w:rsidR="002C3501" w:rsidRPr="00BE42F1" w:rsidRDefault="002C3501" w:rsidP="00C0407D">
            <w:pPr>
              <w:jc w:val="center"/>
              <w:rPr>
                <w:b/>
                <w:color w:val="365F91" w:themeColor="accent1" w:themeShade="BF"/>
                <w:sz w:val="22"/>
                <w:szCs w:val="22"/>
              </w:rPr>
            </w:pPr>
            <w:r w:rsidRPr="00BE42F1">
              <w:rPr>
                <w:b/>
                <w:color w:val="365F91" w:themeColor="accent1" w:themeShade="BF"/>
                <w:sz w:val="22"/>
                <w:szCs w:val="22"/>
              </w:rPr>
              <w:t>2018</w:t>
            </w:r>
          </w:p>
        </w:tc>
        <w:tc>
          <w:tcPr>
            <w:tcW w:w="900"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14:paraId="3CFA8D1A" w14:textId="77777777" w:rsidR="002C3501" w:rsidRPr="00BE42F1" w:rsidRDefault="002C3501" w:rsidP="00C0407D">
            <w:pPr>
              <w:jc w:val="center"/>
              <w:rPr>
                <w:b/>
                <w:color w:val="365F91" w:themeColor="accent1" w:themeShade="BF"/>
                <w:sz w:val="22"/>
                <w:szCs w:val="22"/>
              </w:rPr>
            </w:pPr>
            <w:r w:rsidRPr="00BE42F1">
              <w:rPr>
                <w:b/>
                <w:color w:val="365F91" w:themeColor="accent1" w:themeShade="BF"/>
                <w:sz w:val="22"/>
                <w:szCs w:val="22"/>
              </w:rPr>
              <w:t>2019</w:t>
            </w:r>
          </w:p>
        </w:tc>
        <w:tc>
          <w:tcPr>
            <w:tcW w:w="785"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14:paraId="7303F715" w14:textId="77777777" w:rsidR="002C3501" w:rsidRPr="00BE42F1" w:rsidRDefault="002C3501" w:rsidP="00C0407D">
            <w:pPr>
              <w:jc w:val="center"/>
              <w:rPr>
                <w:b/>
                <w:color w:val="365F91" w:themeColor="accent1" w:themeShade="BF"/>
                <w:sz w:val="22"/>
                <w:szCs w:val="22"/>
              </w:rPr>
            </w:pPr>
            <w:r w:rsidRPr="00BE42F1">
              <w:rPr>
                <w:b/>
                <w:color w:val="365F91" w:themeColor="accent1" w:themeShade="BF"/>
                <w:sz w:val="22"/>
                <w:szCs w:val="22"/>
              </w:rPr>
              <w:t>2020</w:t>
            </w:r>
          </w:p>
        </w:tc>
        <w:tc>
          <w:tcPr>
            <w:tcW w:w="1298"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14:paraId="7A2ADC42" w14:textId="77777777" w:rsidR="002C3501" w:rsidRPr="00BE42F1" w:rsidRDefault="002C3501" w:rsidP="00C0407D">
            <w:pPr>
              <w:jc w:val="center"/>
              <w:rPr>
                <w:b/>
                <w:color w:val="365F91" w:themeColor="accent1" w:themeShade="BF"/>
                <w:sz w:val="22"/>
                <w:szCs w:val="22"/>
              </w:rPr>
            </w:pPr>
            <w:r w:rsidRPr="00BE42F1">
              <w:rPr>
                <w:b/>
                <w:color w:val="365F91" w:themeColor="accent1" w:themeShade="BF"/>
                <w:sz w:val="22"/>
                <w:szCs w:val="22"/>
              </w:rPr>
              <w:t>2021</w:t>
            </w:r>
          </w:p>
        </w:tc>
      </w:tr>
      <w:tr w:rsidR="00BE42F1" w:rsidRPr="00BE42F1" w14:paraId="70DD5445" w14:textId="77777777" w:rsidTr="00A670F4">
        <w:trPr>
          <w:trHeight w:val="954"/>
        </w:trPr>
        <w:tc>
          <w:tcPr>
            <w:tcW w:w="3708" w:type="dxa"/>
            <w:vMerge/>
            <w:tcBorders>
              <w:right w:val="double" w:sz="4" w:space="0" w:color="17365D" w:themeColor="text2" w:themeShade="BF"/>
            </w:tcBorders>
          </w:tcPr>
          <w:p w14:paraId="0AA5D99A" w14:textId="77777777" w:rsidR="002C3501" w:rsidRPr="00BE42F1" w:rsidRDefault="002C3501" w:rsidP="00C0407D">
            <w:pPr>
              <w:jc w:val="both"/>
              <w:rPr>
                <w:color w:val="365F91" w:themeColor="accent1" w:themeShade="BF"/>
              </w:rPr>
            </w:pPr>
          </w:p>
        </w:tc>
        <w:tc>
          <w:tcPr>
            <w:tcW w:w="1080"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14:paraId="17999F0C" w14:textId="77777777" w:rsidR="002C3501" w:rsidRPr="00BE42F1" w:rsidRDefault="002C3501" w:rsidP="00C0407D">
            <w:pPr>
              <w:jc w:val="both"/>
              <w:rPr>
                <w:color w:val="365F91" w:themeColor="accent1" w:themeShade="BF"/>
                <w:sz w:val="22"/>
                <w:szCs w:val="22"/>
              </w:rPr>
            </w:pPr>
            <w:r w:rsidRPr="00BE42F1">
              <w:rPr>
                <w:color w:val="365F91" w:themeColor="accent1" w:themeShade="BF"/>
                <w:sz w:val="22"/>
                <w:szCs w:val="22"/>
              </w:rPr>
              <w:t>кількість дітей</w:t>
            </w:r>
          </w:p>
        </w:tc>
        <w:tc>
          <w:tcPr>
            <w:tcW w:w="900"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14:paraId="7B774860" w14:textId="77777777" w:rsidR="002C3501" w:rsidRPr="00BE42F1" w:rsidRDefault="002C3501" w:rsidP="00C0407D">
            <w:pPr>
              <w:jc w:val="center"/>
              <w:rPr>
                <w:color w:val="365F91" w:themeColor="accent1" w:themeShade="BF"/>
                <w:sz w:val="22"/>
                <w:szCs w:val="22"/>
              </w:rPr>
            </w:pPr>
            <w:r w:rsidRPr="00BE42F1">
              <w:rPr>
                <w:color w:val="365F91" w:themeColor="accent1" w:themeShade="BF"/>
                <w:sz w:val="22"/>
                <w:szCs w:val="22"/>
              </w:rPr>
              <w:t>34</w:t>
            </w:r>
          </w:p>
        </w:tc>
        <w:tc>
          <w:tcPr>
            <w:tcW w:w="900"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14:paraId="2A2093D8" w14:textId="77777777" w:rsidR="002C3501" w:rsidRPr="00BE42F1" w:rsidRDefault="002C3501" w:rsidP="00C0407D">
            <w:pPr>
              <w:jc w:val="center"/>
              <w:rPr>
                <w:color w:val="365F91" w:themeColor="accent1" w:themeShade="BF"/>
                <w:sz w:val="22"/>
                <w:szCs w:val="22"/>
              </w:rPr>
            </w:pPr>
            <w:r w:rsidRPr="00BE42F1">
              <w:rPr>
                <w:bCs/>
                <w:color w:val="365F91" w:themeColor="accent1" w:themeShade="BF"/>
                <w:sz w:val="22"/>
                <w:szCs w:val="22"/>
              </w:rPr>
              <w:t>82</w:t>
            </w:r>
          </w:p>
        </w:tc>
        <w:tc>
          <w:tcPr>
            <w:tcW w:w="900"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14:paraId="3ED4A0CF" w14:textId="77777777" w:rsidR="002C3501" w:rsidRPr="00BE42F1" w:rsidRDefault="002C3501" w:rsidP="00C0407D">
            <w:pPr>
              <w:jc w:val="center"/>
              <w:rPr>
                <w:color w:val="365F91" w:themeColor="accent1" w:themeShade="BF"/>
                <w:sz w:val="22"/>
                <w:szCs w:val="22"/>
              </w:rPr>
            </w:pPr>
            <w:r w:rsidRPr="00BE42F1">
              <w:rPr>
                <w:color w:val="365F91" w:themeColor="accent1" w:themeShade="BF"/>
                <w:sz w:val="22"/>
                <w:szCs w:val="22"/>
              </w:rPr>
              <w:t>58</w:t>
            </w:r>
          </w:p>
        </w:tc>
        <w:tc>
          <w:tcPr>
            <w:tcW w:w="785"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14:paraId="7E29E8C8" w14:textId="77777777" w:rsidR="002C3501" w:rsidRPr="00BE42F1" w:rsidRDefault="002C3501" w:rsidP="00C0407D">
            <w:pPr>
              <w:jc w:val="center"/>
              <w:rPr>
                <w:color w:val="365F91" w:themeColor="accent1" w:themeShade="BF"/>
                <w:sz w:val="22"/>
                <w:szCs w:val="22"/>
              </w:rPr>
            </w:pPr>
            <w:r w:rsidRPr="00BE42F1">
              <w:rPr>
                <w:color w:val="365F91" w:themeColor="accent1" w:themeShade="BF"/>
                <w:sz w:val="22"/>
                <w:szCs w:val="22"/>
              </w:rPr>
              <w:t>12</w:t>
            </w:r>
          </w:p>
        </w:tc>
        <w:tc>
          <w:tcPr>
            <w:tcW w:w="1298"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14:paraId="28D43AB7" w14:textId="77777777" w:rsidR="002C3501" w:rsidRPr="00BE42F1" w:rsidRDefault="002C3501" w:rsidP="00C0407D">
            <w:pPr>
              <w:jc w:val="center"/>
              <w:rPr>
                <w:color w:val="365F91" w:themeColor="accent1" w:themeShade="BF"/>
                <w:sz w:val="22"/>
                <w:szCs w:val="22"/>
              </w:rPr>
            </w:pPr>
            <w:r w:rsidRPr="00BE42F1">
              <w:rPr>
                <w:color w:val="365F91" w:themeColor="accent1" w:themeShade="BF"/>
                <w:sz w:val="22"/>
                <w:szCs w:val="22"/>
              </w:rPr>
              <w:t>80</w:t>
            </w:r>
          </w:p>
        </w:tc>
      </w:tr>
    </w:tbl>
    <w:p w14:paraId="75F6DA71" w14:textId="77777777" w:rsidR="002C3501" w:rsidRPr="00BE42F1" w:rsidRDefault="002C3501" w:rsidP="002C3501">
      <w:pPr>
        <w:jc w:val="both"/>
      </w:pPr>
    </w:p>
    <w:p w14:paraId="1A27192A" w14:textId="77777777" w:rsidR="002C3501" w:rsidRPr="00BE42F1" w:rsidRDefault="002C3501" w:rsidP="002C3501">
      <w:pPr>
        <w:shd w:val="clear" w:color="auto" w:fill="FFFFFF"/>
        <w:ind w:firstLine="540"/>
        <w:jc w:val="both"/>
      </w:pPr>
      <w:r w:rsidRPr="00BE42F1">
        <w:t xml:space="preserve">Дитячі заклади оздоровлення та відпочинку перебувають на карантині, що запроваджений в Україні через </w:t>
      </w:r>
      <w:r w:rsidRPr="00BE42F1">
        <w:rPr>
          <w:iCs/>
        </w:rPr>
        <w:t xml:space="preserve">гостру респіраторну хворобу COVID-19, спричинену  коронавірусом SARS-CoV-2, </w:t>
      </w:r>
      <w:r w:rsidR="00A670F4">
        <w:t>тому відпочинкова кампанія</w:t>
      </w:r>
      <w:r w:rsidRPr="00BE42F1">
        <w:t xml:space="preserve"> 2020 року була  розпочата після покращання ситуації, у 2021 році  враховані всі каранти</w:t>
      </w:r>
      <w:r w:rsidR="00A670F4">
        <w:t>н</w:t>
      </w:r>
      <w:r w:rsidRPr="00BE42F1">
        <w:t>ні заходи</w:t>
      </w:r>
      <w:r w:rsidR="00A670F4">
        <w:t xml:space="preserve"> щодо запобігання розповсюдженню</w:t>
      </w:r>
      <w:r w:rsidRPr="00BE42F1">
        <w:rPr>
          <w:iCs/>
        </w:rPr>
        <w:t xml:space="preserve"> гострої респіраторної хвороби COVID-19, спричиненої</w:t>
      </w:r>
      <w:r w:rsidRPr="00BE42F1">
        <w:t xml:space="preserve"> </w:t>
      </w:r>
      <w:r w:rsidRPr="00BE42F1">
        <w:rPr>
          <w:iCs/>
        </w:rPr>
        <w:t>коронавірусом SARS-CoV-2</w:t>
      </w:r>
      <w:r w:rsidR="00A670F4">
        <w:rPr>
          <w:iCs/>
        </w:rPr>
        <w:t>,</w:t>
      </w:r>
      <w:r w:rsidRPr="00BE42F1">
        <w:rPr>
          <w:iCs/>
        </w:rPr>
        <w:t xml:space="preserve"> у дитячих закладах оздоровлення та відпочинку.</w:t>
      </w:r>
    </w:p>
    <w:p w14:paraId="68FD1A53" w14:textId="77777777" w:rsidR="002C3501" w:rsidRPr="00BE42F1" w:rsidRDefault="002C3501" w:rsidP="002C3501">
      <w:pPr>
        <w:shd w:val="clear" w:color="auto" w:fill="FFFFFF"/>
        <w:ind w:firstLine="540"/>
        <w:jc w:val="both"/>
      </w:pPr>
      <w:r w:rsidRPr="00BE42F1">
        <w:t xml:space="preserve">Органами місцевого самоврядування м. Миколаєва проводиться цілеспрямована робота щодо підтримки сімей з дітьми. </w:t>
      </w:r>
    </w:p>
    <w:p w14:paraId="50E7D996" w14:textId="77777777" w:rsidR="002C3501" w:rsidRPr="00BE42F1" w:rsidRDefault="00A670F4" w:rsidP="002C3501">
      <w:pPr>
        <w:shd w:val="clear" w:color="auto" w:fill="FFFFFF"/>
        <w:ind w:firstLine="540"/>
        <w:jc w:val="both"/>
      </w:pPr>
      <w:r>
        <w:t>Здійснюється к</w:t>
      </w:r>
      <w:r w:rsidR="002C3501" w:rsidRPr="00BE42F1">
        <w:t>оординація зусиль органів місцевого самоврядування, служби у справах дітей Миколаївської міської ради, служб у справах дітей адміністрацій районів Миколаївської міської ради, відповідальних підрозділів адміністрацій Інгульського, Заводського, Корабельного, Центрального району Миколаївської міської ради, управління у справах фізичної культури і сп</w:t>
      </w:r>
      <w:r>
        <w:t>орту Миколаївської міської ради,</w:t>
      </w:r>
      <w:r w:rsidR="002C3501" w:rsidRPr="00BE42F1">
        <w:t xml:space="preserve"> підприємств, установ та організацій у реалізації повноважень виконавчих органів міської ради у галузі оздоровлення та відпочинку дітей, соціального захисту дітей, профілактики бездоглядності та правопорушень. </w:t>
      </w:r>
    </w:p>
    <w:p w14:paraId="69933DDC" w14:textId="77777777" w:rsidR="002C3501" w:rsidRPr="00BE42F1" w:rsidRDefault="002C3501" w:rsidP="002C3501">
      <w:pPr>
        <w:shd w:val="clear" w:color="auto" w:fill="FFFFFF"/>
        <w:ind w:firstLine="540"/>
        <w:jc w:val="both"/>
      </w:pPr>
      <w:r w:rsidRPr="00BE42F1">
        <w:t>Упродовж останніх років досягнуто певного прогресу у сфері соціального захисту дітей та сімей з дітьми, але актуальним залишається питання щодо поліпшення ефективності діяльності, спрямованої на профілактику соціального сирітства, розроблення комплексних заходів підтримки сімей з дітьми, які опинилися в складних життєвих обставинах. Тому рішенням Миколаївської міської ради від 21.12.2018 № 49/13 прийнято  Міську комплексну програму захисту прав дітей «Діти Миколаєва» на 2019-2021 роки, яка базується на таких принципах:</w:t>
      </w:r>
    </w:p>
    <w:p w14:paraId="50B9101D" w14:textId="77777777" w:rsidR="002C3501" w:rsidRPr="00BE42F1" w:rsidRDefault="002C3501" w:rsidP="002C3501">
      <w:pPr>
        <w:shd w:val="clear" w:color="auto" w:fill="FFFFFF"/>
        <w:ind w:firstLine="540"/>
        <w:jc w:val="both"/>
      </w:pPr>
      <w:r w:rsidRPr="00BE42F1">
        <w:t>- безпека і благополуччя дитини є пріоритетом місцевої влади;</w:t>
      </w:r>
    </w:p>
    <w:p w14:paraId="66AC17A7" w14:textId="77777777" w:rsidR="002C3501" w:rsidRPr="00BE42F1" w:rsidRDefault="00A670F4" w:rsidP="002C3501">
      <w:pPr>
        <w:shd w:val="clear" w:color="auto" w:fill="FFFFFF"/>
        <w:ind w:firstLine="540"/>
        <w:jc w:val="both"/>
      </w:pPr>
      <w:r>
        <w:t>- сім’я - найкраще середовище</w:t>
      </w:r>
      <w:r w:rsidR="002C3501" w:rsidRPr="00BE42F1">
        <w:t xml:space="preserve"> для виховання та розвитку дитини;</w:t>
      </w:r>
    </w:p>
    <w:p w14:paraId="731449D1" w14:textId="77777777" w:rsidR="002C3501" w:rsidRPr="00BE42F1" w:rsidRDefault="002C3501" w:rsidP="002C3501">
      <w:pPr>
        <w:shd w:val="clear" w:color="auto" w:fill="FFFFFF"/>
        <w:ind w:firstLine="540"/>
        <w:jc w:val="both"/>
      </w:pPr>
      <w:r w:rsidRPr="00BE42F1">
        <w:t>- збереження сім’ї для дитини є головною умовою забезпечення найкращих інтересів дитини та її благополуччя;</w:t>
      </w:r>
    </w:p>
    <w:p w14:paraId="6C60C332" w14:textId="77777777" w:rsidR="002C3501" w:rsidRPr="00BE42F1" w:rsidRDefault="002C3501" w:rsidP="002C3501">
      <w:pPr>
        <w:shd w:val="clear" w:color="auto" w:fill="FFFFFF"/>
        <w:ind w:firstLine="540"/>
        <w:jc w:val="both"/>
      </w:pPr>
      <w:r w:rsidRPr="00BE42F1">
        <w:t>- заохочення та підтримка відповідального батьківства;</w:t>
      </w:r>
    </w:p>
    <w:p w14:paraId="572D4122" w14:textId="77777777" w:rsidR="002C3501" w:rsidRPr="00BE42F1" w:rsidRDefault="002C3501" w:rsidP="002C3501">
      <w:pPr>
        <w:shd w:val="clear" w:color="auto" w:fill="FFFFFF"/>
        <w:ind w:firstLine="540"/>
        <w:jc w:val="both"/>
      </w:pPr>
      <w:r w:rsidRPr="00BE42F1">
        <w:t>- залучення дітей до прийняття рішень, що стосуються їх життя та майбутнього;</w:t>
      </w:r>
    </w:p>
    <w:p w14:paraId="7E28ABCF" w14:textId="77777777" w:rsidR="002C3501" w:rsidRPr="00BE42F1" w:rsidRDefault="002C3501" w:rsidP="002C3501">
      <w:pPr>
        <w:shd w:val="clear" w:color="auto" w:fill="FFFFFF"/>
        <w:ind w:firstLine="540"/>
        <w:jc w:val="both"/>
      </w:pPr>
      <w:r w:rsidRPr="00BE42F1">
        <w:t>- зміни існуючої системи інституційного догляду та виховання дітей, яка не відповідає реальним потребам дітей та сімей з дітьми, і створення умов для повноцінного виховання та розвитку дитини в сім’ї.</w:t>
      </w:r>
    </w:p>
    <w:p w14:paraId="79542B11" w14:textId="77777777" w:rsidR="002C3501" w:rsidRPr="002406F4" w:rsidRDefault="002C3501" w:rsidP="002C3501">
      <w:pPr>
        <w:shd w:val="clear" w:color="auto" w:fill="FFFFFF"/>
        <w:ind w:firstLine="540"/>
        <w:jc w:val="both"/>
        <w:rPr>
          <w:color w:val="FF0000"/>
        </w:rPr>
      </w:pPr>
    </w:p>
    <w:tbl>
      <w:tblPr>
        <w:tblW w:w="0" w:type="auto"/>
        <w:tblLook w:val="00A0" w:firstRow="1" w:lastRow="0" w:firstColumn="1" w:lastColumn="0" w:noHBand="0" w:noVBand="0"/>
      </w:tblPr>
      <w:tblGrid>
        <w:gridCol w:w="6320"/>
        <w:gridCol w:w="3375"/>
      </w:tblGrid>
      <w:tr w:rsidR="002C3501" w:rsidRPr="002406F4" w14:paraId="7D21D9A1" w14:textId="77777777" w:rsidTr="00C0407D">
        <w:tc>
          <w:tcPr>
            <w:tcW w:w="6338" w:type="dxa"/>
          </w:tcPr>
          <w:tbl>
            <w:tblPr>
              <w:tblW w:w="0" w:type="auto"/>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0A0" w:firstRow="1" w:lastRow="0" w:firstColumn="1" w:lastColumn="0" w:noHBand="0" w:noVBand="0"/>
            </w:tblPr>
            <w:tblGrid>
              <w:gridCol w:w="1612"/>
              <w:gridCol w:w="1612"/>
              <w:gridCol w:w="945"/>
              <w:gridCol w:w="955"/>
              <w:gridCol w:w="950"/>
            </w:tblGrid>
            <w:tr w:rsidR="00F83BBB" w:rsidRPr="00F83BBB" w14:paraId="0ED8DF50" w14:textId="77777777" w:rsidTr="00206B02">
              <w:tc>
                <w:tcPr>
                  <w:tcW w:w="1616" w:type="dxa"/>
                  <w:vMerge w:val="restart"/>
                  <w:shd w:val="clear" w:color="auto" w:fill="E1D7DE"/>
                </w:tcPr>
                <w:p w14:paraId="2D052995" w14:textId="77777777" w:rsidR="002C3501" w:rsidRPr="00F83BBB" w:rsidRDefault="002C3501" w:rsidP="00C0407D">
                  <w:pPr>
                    <w:shd w:val="clear" w:color="auto" w:fill="FFFFFF"/>
                    <w:jc w:val="center"/>
                    <w:rPr>
                      <w:rFonts w:ascii="Arial Narrow" w:hAnsi="Arial Narrow"/>
                      <w:b/>
                      <w:color w:val="365F91" w:themeColor="accent1" w:themeShade="BF"/>
                    </w:rPr>
                  </w:pPr>
                  <w:r w:rsidRPr="00F83BBB">
                    <w:rPr>
                      <w:rFonts w:ascii="Arial Narrow" w:hAnsi="Arial Narrow"/>
                      <w:b/>
                      <w:color w:val="365F91" w:themeColor="accent1" w:themeShade="BF"/>
                    </w:rPr>
                    <w:t>Джерела</w:t>
                  </w:r>
                </w:p>
                <w:p w14:paraId="3A18FD17" w14:textId="77777777" w:rsidR="002C3501" w:rsidRPr="00F83BBB" w:rsidRDefault="002C3501" w:rsidP="00C0407D">
                  <w:pPr>
                    <w:jc w:val="center"/>
                    <w:rPr>
                      <w:rFonts w:ascii="Arial Narrow" w:hAnsi="Arial Narrow"/>
                      <w:b/>
                      <w:color w:val="365F91" w:themeColor="accent1" w:themeShade="BF"/>
                    </w:rPr>
                  </w:pPr>
                  <w:r w:rsidRPr="00F83BBB">
                    <w:rPr>
                      <w:rFonts w:ascii="Arial Narrow" w:hAnsi="Arial Narrow"/>
                      <w:b/>
                      <w:color w:val="365F91" w:themeColor="accent1" w:themeShade="BF"/>
                    </w:rPr>
                    <w:t>фінансування</w:t>
                  </w:r>
                </w:p>
              </w:tc>
              <w:tc>
                <w:tcPr>
                  <w:tcW w:w="1616" w:type="dxa"/>
                  <w:shd w:val="clear" w:color="auto" w:fill="E1D7DE"/>
                </w:tcPr>
                <w:p w14:paraId="6BB22B87" w14:textId="77777777" w:rsidR="002C3501" w:rsidRPr="00F83BBB" w:rsidRDefault="002C3501" w:rsidP="00C0407D">
                  <w:pPr>
                    <w:jc w:val="center"/>
                    <w:rPr>
                      <w:rFonts w:ascii="Arial Narrow" w:hAnsi="Arial Narrow"/>
                      <w:b/>
                      <w:color w:val="365F91" w:themeColor="accent1" w:themeShade="BF"/>
                    </w:rPr>
                  </w:pPr>
                  <w:r w:rsidRPr="00F83BBB">
                    <w:rPr>
                      <w:rFonts w:ascii="Arial Narrow" w:hAnsi="Arial Narrow"/>
                      <w:b/>
                      <w:color w:val="365F91" w:themeColor="accent1" w:themeShade="BF"/>
                    </w:rPr>
                    <w:t>Обсяг фінансування</w:t>
                  </w:r>
                </w:p>
              </w:tc>
              <w:tc>
                <w:tcPr>
                  <w:tcW w:w="2887" w:type="dxa"/>
                  <w:gridSpan w:val="3"/>
                  <w:shd w:val="clear" w:color="auto" w:fill="E1D7DE"/>
                </w:tcPr>
                <w:p w14:paraId="2D3CC185" w14:textId="77777777" w:rsidR="002C3501" w:rsidRPr="00F83BBB" w:rsidRDefault="00A670F4" w:rsidP="00C0407D">
                  <w:pPr>
                    <w:jc w:val="center"/>
                    <w:rPr>
                      <w:rFonts w:ascii="Arial Narrow" w:hAnsi="Arial Narrow"/>
                      <w:b/>
                      <w:color w:val="365F91" w:themeColor="accent1" w:themeShade="BF"/>
                    </w:rPr>
                  </w:pPr>
                  <w:r w:rsidRPr="00F83BBB">
                    <w:rPr>
                      <w:rFonts w:ascii="Arial Narrow" w:hAnsi="Arial Narrow"/>
                      <w:b/>
                      <w:color w:val="365F91" w:themeColor="accent1" w:themeShade="BF"/>
                    </w:rPr>
                    <w:t>У</w:t>
                  </w:r>
                  <w:r>
                    <w:rPr>
                      <w:rFonts w:ascii="Arial Narrow" w:hAnsi="Arial Narrow"/>
                      <w:b/>
                      <w:color w:val="365F91" w:themeColor="accent1" w:themeShade="BF"/>
                    </w:rPr>
                    <w:t xml:space="preserve"> </w:t>
                  </w:r>
                  <w:r w:rsidR="002C3501" w:rsidRPr="00F83BBB">
                    <w:rPr>
                      <w:rFonts w:ascii="Arial Narrow" w:hAnsi="Arial Narrow"/>
                      <w:b/>
                      <w:color w:val="365F91" w:themeColor="accent1" w:themeShade="BF"/>
                    </w:rPr>
                    <w:t>тому числі, за роками</w:t>
                  </w:r>
                </w:p>
              </w:tc>
            </w:tr>
            <w:tr w:rsidR="00F83BBB" w:rsidRPr="00F83BBB" w14:paraId="46A75D1B" w14:textId="77777777" w:rsidTr="00206B02">
              <w:tc>
                <w:tcPr>
                  <w:tcW w:w="1616" w:type="dxa"/>
                  <w:vMerge/>
                  <w:shd w:val="clear" w:color="auto" w:fill="E1D7DE"/>
                </w:tcPr>
                <w:p w14:paraId="30FBCB4B" w14:textId="77777777" w:rsidR="002C3501" w:rsidRPr="00F83BBB" w:rsidRDefault="002C3501" w:rsidP="00C0407D">
                  <w:pPr>
                    <w:jc w:val="both"/>
                    <w:rPr>
                      <w:rFonts w:ascii="Arial Narrow" w:hAnsi="Arial Narrow"/>
                      <w:color w:val="365F91" w:themeColor="accent1" w:themeShade="BF"/>
                    </w:rPr>
                  </w:pPr>
                </w:p>
              </w:tc>
              <w:tc>
                <w:tcPr>
                  <w:tcW w:w="1616" w:type="dxa"/>
                  <w:shd w:val="clear" w:color="auto" w:fill="E1D7DE"/>
                </w:tcPr>
                <w:p w14:paraId="46B2BDCF" w14:textId="77777777" w:rsidR="002C3501" w:rsidRPr="00F83BBB" w:rsidRDefault="002C3501" w:rsidP="00C0407D">
                  <w:pPr>
                    <w:jc w:val="center"/>
                    <w:rPr>
                      <w:rFonts w:ascii="Arial Narrow" w:hAnsi="Arial Narrow"/>
                      <w:b/>
                      <w:color w:val="365F91" w:themeColor="accent1" w:themeShade="BF"/>
                    </w:rPr>
                  </w:pPr>
                  <w:r w:rsidRPr="00F83BBB">
                    <w:rPr>
                      <w:rFonts w:ascii="Arial Narrow" w:hAnsi="Arial Narrow"/>
                      <w:b/>
                      <w:color w:val="365F91" w:themeColor="accent1" w:themeShade="BF"/>
                    </w:rPr>
                    <w:t>тис.грн</w:t>
                  </w:r>
                </w:p>
              </w:tc>
              <w:tc>
                <w:tcPr>
                  <w:tcW w:w="971" w:type="dxa"/>
                  <w:shd w:val="clear" w:color="auto" w:fill="E1D7DE"/>
                </w:tcPr>
                <w:p w14:paraId="52288591" w14:textId="77777777" w:rsidR="002C3501" w:rsidRPr="00F83BBB" w:rsidRDefault="002C3501" w:rsidP="00C0407D">
                  <w:pPr>
                    <w:jc w:val="center"/>
                    <w:rPr>
                      <w:rFonts w:ascii="Arial Narrow" w:hAnsi="Arial Narrow"/>
                      <w:color w:val="365F91" w:themeColor="accent1" w:themeShade="BF"/>
                    </w:rPr>
                  </w:pPr>
                  <w:r w:rsidRPr="00F83BBB">
                    <w:rPr>
                      <w:rFonts w:ascii="Arial Narrow" w:hAnsi="Arial Narrow"/>
                      <w:color w:val="365F91" w:themeColor="accent1" w:themeShade="BF"/>
                    </w:rPr>
                    <w:t>2019</w:t>
                  </w:r>
                </w:p>
              </w:tc>
              <w:tc>
                <w:tcPr>
                  <w:tcW w:w="961" w:type="dxa"/>
                  <w:shd w:val="clear" w:color="auto" w:fill="E1D7DE"/>
                </w:tcPr>
                <w:p w14:paraId="7798DD92" w14:textId="77777777" w:rsidR="002C3501" w:rsidRPr="00F83BBB" w:rsidRDefault="002C3501" w:rsidP="00C0407D">
                  <w:pPr>
                    <w:jc w:val="center"/>
                    <w:rPr>
                      <w:rFonts w:ascii="Arial Narrow" w:hAnsi="Arial Narrow"/>
                      <w:color w:val="365F91" w:themeColor="accent1" w:themeShade="BF"/>
                    </w:rPr>
                  </w:pPr>
                  <w:r w:rsidRPr="00F83BBB">
                    <w:rPr>
                      <w:rFonts w:ascii="Arial Narrow" w:hAnsi="Arial Narrow"/>
                      <w:color w:val="365F91" w:themeColor="accent1" w:themeShade="BF"/>
                    </w:rPr>
                    <w:t>2020</w:t>
                  </w:r>
                </w:p>
              </w:tc>
              <w:tc>
                <w:tcPr>
                  <w:tcW w:w="955" w:type="dxa"/>
                  <w:shd w:val="clear" w:color="auto" w:fill="E1D7DE"/>
                </w:tcPr>
                <w:p w14:paraId="3E791855" w14:textId="77777777" w:rsidR="002C3501" w:rsidRPr="00F83BBB" w:rsidRDefault="002C3501" w:rsidP="00C0407D">
                  <w:pPr>
                    <w:jc w:val="center"/>
                    <w:rPr>
                      <w:rFonts w:ascii="Arial Narrow" w:hAnsi="Arial Narrow"/>
                      <w:color w:val="365F91" w:themeColor="accent1" w:themeShade="BF"/>
                    </w:rPr>
                  </w:pPr>
                  <w:r w:rsidRPr="00F83BBB">
                    <w:rPr>
                      <w:rFonts w:ascii="Arial Narrow" w:hAnsi="Arial Narrow"/>
                      <w:color w:val="365F91" w:themeColor="accent1" w:themeShade="BF"/>
                    </w:rPr>
                    <w:t>2021</w:t>
                  </w:r>
                </w:p>
              </w:tc>
            </w:tr>
            <w:tr w:rsidR="00F83BBB" w:rsidRPr="00F83BBB" w14:paraId="574755DE" w14:textId="77777777" w:rsidTr="00206B02">
              <w:tc>
                <w:tcPr>
                  <w:tcW w:w="1616" w:type="dxa"/>
                </w:tcPr>
                <w:p w14:paraId="1DABA1B0" w14:textId="77777777" w:rsidR="002C3501" w:rsidRPr="00F83BBB" w:rsidRDefault="002C3501" w:rsidP="00C0407D">
                  <w:pPr>
                    <w:jc w:val="both"/>
                    <w:rPr>
                      <w:rFonts w:ascii="Arial Narrow" w:hAnsi="Arial Narrow"/>
                      <w:b/>
                      <w:color w:val="365F91" w:themeColor="accent1" w:themeShade="BF"/>
                    </w:rPr>
                  </w:pPr>
                  <w:r w:rsidRPr="00F83BBB">
                    <w:rPr>
                      <w:rFonts w:ascii="Arial Narrow" w:hAnsi="Arial Narrow"/>
                      <w:b/>
                      <w:color w:val="365F91" w:themeColor="accent1" w:themeShade="BF"/>
                    </w:rPr>
                    <w:t>Міський бюджет</w:t>
                  </w:r>
                </w:p>
              </w:tc>
              <w:tc>
                <w:tcPr>
                  <w:tcW w:w="1616" w:type="dxa"/>
                </w:tcPr>
                <w:p w14:paraId="5C669E59" w14:textId="77777777" w:rsidR="002C3501" w:rsidRPr="00F83BBB" w:rsidRDefault="002C3501" w:rsidP="00C0407D">
                  <w:pPr>
                    <w:jc w:val="center"/>
                    <w:rPr>
                      <w:rFonts w:ascii="Arial Narrow" w:hAnsi="Arial Narrow"/>
                      <w:color w:val="365F91" w:themeColor="accent1" w:themeShade="BF"/>
                    </w:rPr>
                  </w:pPr>
                  <w:r w:rsidRPr="00F83BBB">
                    <w:rPr>
                      <w:rFonts w:ascii="Arial Narrow" w:hAnsi="Arial Narrow"/>
                      <w:color w:val="365F91" w:themeColor="accent1" w:themeShade="BF"/>
                    </w:rPr>
                    <w:t>14512,174</w:t>
                  </w:r>
                </w:p>
              </w:tc>
              <w:tc>
                <w:tcPr>
                  <w:tcW w:w="971" w:type="dxa"/>
                </w:tcPr>
                <w:p w14:paraId="67D5AC1F" w14:textId="77777777" w:rsidR="002C3501" w:rsidRPr="00F83BBB" w:rsidRDefault="002C3501" w:rsidP="00C0407D">
                  <w:pPr>
                    <w:jc w:val="center"/>
                    <w:rPr>
                      <w:rFonts w:ascii="Arial Narrow" w:hAnsi="Arial Narrow"/>
                      <w:color w:val="365F91" w:themeColor="accent1" w:themeShade="BF"/>
                    </w:rPr>
                  </w:pPr>
                  <w:r w:rsidRPr="00F83BBB">
                    <w:rPr>
                      <w:rFonts w:ascii="Arial Narrow" w:hAnsi="Arial Narrow"/>
                      <w:color w:val="365F91" w:themeColor="accent1" w:themeShade="BF"/>
                    </w:rPr>
                    <w:t>5131,6</w:t>
                  </w:r>
                </w:p>
              </w:tc>
              <w:tc>
                <w:tcPr>
                  <w:tcW w:w="961" w:type="dxa"/>
                </w:tcPr>
                <w:p w14:paraId="0B3921C4" w14:textId="77777777" w:rsidR="002C3501" w:rsidRPr="00F83BBB" w:rsidRDefault="002C3501" w:rsidP="00C0407D">
                  <w:pPr>
                    <w:jc w:val="center"/>
                    <w:rPr>
                      <w:rFonts w:ascii="Arial Narrow" w:hAnsi="Arial Narrow"/>
                      <w:color w:val="365F91" w:themeColor="accent1" w:themeShade="BF"/>
                    </w:rPr>
                  </w:pPr>
                  <w:r w:rsidRPr="00F83BBB">
                    <w:rPr>
                      <w:rFonts w:ascii="Arial Narrow" w:hAnsi="Arial Narrow"/>
                      <w:color w:val="365F91" w:themeColor="accent1" w:themeShade="BF"/>
                    </w:rPr>
                    <w:t>4910,55</w:t>
                  </w:r>
                </w:p>
              </w:tc>
              <w:tc>
                <w:tcPr>
                  <w:tcW w:w="955" w:type="dxa"/>
                </w:tcPr>
                <w:p w14:paraId="29D12363" w14:textId="77777777" w:rsidR="002C3501" w:rsidRPr="00F83BBB" w:rsidRDefault="00640D2F" w:rsidP="00C0407D">
                  <w:pPr>
                    <w:jc w:val="center"/>
                    <w:rPr>
                      <w:rFonts w:ascii="Arial Narrow" w:hAnsi="Arial Narrow"/>
                      <w:color w:val="365F91" w:themeColor="accent1" w:themeShade="BF"/>
                    </w:rPr>
                  </w:pPr>
                  <w:r>
                    <w:rPr>
                      <w:rFonts w:ascii="Arial Narrow" w:hAnsi="Arial Narrow"/>
                      <w:color w:val="365F91" w:themeColor="accent1" w:themeShade="BF"/>
                    </w:rPr>
                    <w:t>5023,27</w:t>
                  </w:r>
                </w:p>
              </w:tc>
            </w:tr>
            <w:tr w:rsidR="00F83BBB" w:rsidRPr="00F83BBB" w14:paraId="7A94A33C" w14:textId="77777777" w:rsidTr="00206B02">
              <w:tc>
                <w:tcPr>
                  <w:tcW w:w="1616" w:type="dxa"/>
                </w:tcPr>
                <w:p w14:paraId="66B61BBC" w14:textId="77777777" w:rsidR="002C3501" w:rsidRPr="00F83BBB" w:rsidRDefault="002C3501" w:rsidP="00C0407D">
                  <w:pPr>
                    <w:jc w:val="both"/>
                    <w:rPr>
                      <w:rFonts w:ascii="Arial Narrow" w:hAnsi="Arial Narrow"/>
                      <w:b/>
                      <w:color w:val="365F91" w:themeColor="accent1" w:themeShade="BF"/>
                    </w:rPr>
                  </w:pPr>
                  <w:r w:rsidRPr="00F83BBB">
                    <w:rPr>
                      <w:rFonts w:ascii="Arial Narrow" w:hAnsi="Arial Narrow"/>
                      <w:b/>
                      <w:color w:val="365F91" w:themeColor="accent1" w:themeShade="BF"/>
                    </w:rPr>
                    <w:t>Інші джерела</w:t>
                  </w:r>
                </w:p>
              </w:tc>
              <w:tc>
                <w:tcPr>
                  <w:tcW w:w="1616" w:type="dxa"/>
                </w:tcPr>
                <w:p w14:paraId="7352DF53" w14:textId="77777777" w:rsidR="002C3501" w:rsidRPr="00F83BBB" w:rsidRDefault="002C3501" w:rsidP="00C0407D">
                  <w:pPr>
                    <w:jc w:val="center"/>
                    <w:rPr>
                      <w:rFonts w:ascii="Arial Narrow" w:hAnsi="Arial Narrow"/>
                      <w:color w:val="365F91" w:themeColor="accent1" w:themeShade="BF"/>
                    </w:rPr>
                  </w:pPr>
                  <w:r w:rsidRPr="00F83BBB">
                    <w:rPr>
                      <w:rFonts w:ascii="Arial Narrow" w:hAnsi="Arial Narrow"/>
                      <w:color w:val="365F91" w:themeColor="accent1" w:themeShade="BF"/>
                    </w:rPr>
                    <w:t>-</w:t>
                  </w:r>
                </w:p>
              </w:tc>
              <w:tc>
                <w:tcPr>
                  <w:tcW w:w="971" w:type="dxa"/>
                </w:tcPr>
                <w:p w14:paraId="4D4E5FCC" w14:textId="77777777" w:rsidR="002C3501" w:rsidRPr="00F83BBB" w:rsidRDefault="002C3501" w:rsidP="00C0407D">
                  <w:pPr>
                    <w:jc w:val="center"/>
                    <w:rPr>
                      <w:rFonts w:ascii="Arial Narrow" w:hAnsi="Arial Narrow"/>
                      <w:color w:val="365F91" w:themeColor="accent1" w:themeShade="BF"/>
                    </w:rPr>
                  </w:pPr>
                  <w:r w:rsidRPr="00F83BBB">
                    <w:rPr>
                      <w:rFonts w:ascii="Arial Narrow" w:hAnsi="Arial Narrow"/>
                      <w:color w:val="365F91" w:themeColor="accent1" w:themeShade="BF"/>
                    </w:rPr>
                    <w:t>-</w:t>
                  </w:r>
                </w:p>
              </w:tc>
              <w:tc>
                <w:tcPr>
                  <w:tcW w:w="961" w:type="dxa"/>
                </w:tcPr>
                <w:p w14:paraId="52BDFDA2" w14:textId="77777777" w:rsidR="002C3501" w:rsidRPr="00F83BBB" w:rsidRDefault="002C3501" w:rsidP="00C0407D">
                  <w:pPr>
                    <w:jc w:val="center"/>
                    <w:rPr>
                      <w:rFonts w:ascii="Arial Narrow" w:hAnsi="Arial Narrow"/>
                      <w:color w:val="365F91" w:themeColor="accent1" w:themeShade="BF"/>
                    </w:rPr>
                  </w:pPr>
                  <w:r w:rsidRPr="00F83BBB">
                    <w:rPr>
                      <w:rFonts w:ascii="Arial Narrow" w:hAnsi="Arial Narrow"/>
                      <w:color w:val="365F91" w:themeColor="accent1" w:themeShade="BF"/>
                    </w:rPr>
                    <w:t>-</w:t>
                  </w:r>
                </w:p>
              </w:tc>
              <w:tc>
                <w:tcPr>
                  <w:tcW w:w="955" w:type="dxa"/>
                </w:tcPr>
                <w:p w14:paraId="5DB8189A" w14:textId="77777777" w:rsidR="002C3501" w:rsidRPr="00F83BBB" w:rsidRDefault="002C3501" w:rsidP="00C0407D">
                  <w:pPr>
                    <w:jc w:val="center"/>
                    <w:rPr>
                      <w:rFonts w:ascii="Arial Narrow" w:hAnsi="Arial Narrow"/>
                      <w:color w:val="365F91" w:themeColor="accent1" w:themeShade="BF"/>
                    </w:rPr>
                  </w:pPr>
                  <w:r w:rsidRPr="00F83BBB">
                    <w:rPr>
                      <w:rFonts w:ascii="Arial Narrow" w:hAnsi="Arial Narrow"/>
                      <w:color w:val="365F91" w:themeColor="accent1" w:themeShade="BF"/>
                    </w:rPr>
                    <w:t>-</w:t>
                  </w:r>
                </w:p>
              </w:tc>
            </w:tr>
          </w:tbl>
          <w:p w14:paraId="33472617" w14:textId="77777777" w:rsidR="002C3501" w:rsidRPr="002406F4" w:rsidRDefault="002C3501" w:rsidP="00C0407D">
            <w:pPr>
              <w:jc w:val="both"/>
              <w:rPr>
                <w:color w:val="FF0000"/>
              </w:rPr>
            </w:pPr>
          </w:p>
        </w:tc>
        <w:tc>
          <w:tcPr>
            <w:tcW w:w="3516" w:type="dxa"/>
          </w:tcPr>
          <w:p w14:paraId="4B8D0C68" w14:textId="77777777" w:rsidR="002C3501" w:rsidRPr="00206B02" w:rsidRDefault="002C3501" w:rsidP="00C0407D">
            <w:pPr>
              <w:shd w:val="clear" w:color="auto" w:fill="FFFFFF"/>
              <w:jc w:val="both"/>
              <w:rPr>
                <w:color w:val="000000" w:themeColor="text1"/>
              </w:rPr>
            </w:pPr>
            <w:r w:rsidRPr="00206B02">
              <w:rPr>
                <w:color w:val="000000" w:themeColor="text1"/>
              </w:rPr>
              <w:t xml:space="preserve">      Фінансування Програми здійснюється за рахунок коштів міського бюджету, коштів підприємств, установ, організацій, професійних спілок та фондів, а також добровільних </w:t>
            </w:r>
          </w:p>
        </w:tc>
      </w:tr>
    </w:tbl>
    <w:p w14:paraId="16A6EC41" w14:textId="77777777" w:rsidR="002C3501" w:rsidRPr="00206B02" w:rsidRDefault="002C3501" w:rsidP="002C3501">
      <w:pPr>
        <w:shd w:val="clear" w:color="auto" w:fill="FFFFFF"/>
        <w:jc w:val="both"/>
        <w:rPr>
          <w:color w:val="000000" w:themeColor="text1"/>
        </w:rPr>
      </w:pPr>
      <w:r w:rsidRPr="00206B02">
        <w:rPr>
          <w:color w:val="000000" w:themeColor="text1"/>
        </w:rPr>
        <w:t>внесків юридичних та фізичних осіб, інших джерел, не заборонених законодавством.</w:t>
      </w:r>
    </w:p>
    <w:p w14:paraId="1CC22958" w14:textId="77777777" w:rsidR="002C3501" w:rsidRPr="00206B02" w:rsidRDefault="002C3501" w:rsidP="002C3501">
      <w:pPr>
        <w:shd w:val="clear" w:color="auto" w:fill="FFFFFF"/>
        <w:jc w:val="both"/>
        <w:rPr>
          <w:color w:val="000000" w:themeColor="text1"/>
        </w:rPr>
      </w:pPr>
      <w:r w:rsidRPr="00206B02">
        <w:rPr>
          <w:color w:val="000000" w:themeColor="text1"/>
        </w:rPr>
        <w:t xml:space="preserve">         Обсяги фінансування уточнюються щороку під час підготовки проєкту бюджету м.Миколаєва на відповідний рік у межах видатків, передбачених головним розпорядником бюджетних коштів, відповідальним за виконання завдань і заходів Програми.</w:t>
      </w:r>
    </w:p>
    <w:p w14:paraId="5FB8E37E" w14:textId="77777777" w:rsidR="002C3501" w:rsidRPr="00206B02" w:rsidRDefault="002C3501" w:rsidP="002C3501">
      <w:pPr>
        <w:shd w:val="clear" w:color="auto" w:fill="FFFFFF"/>
        <w:ind w:firstLine="540"/>
        <w:jc w:val="both"/>
        <w:rPr>
          <w:color w:val="000000" w:themeColor="text1"/>
        </w:rPr>
      </w:pPr>
      <w:r w:rsidRPr="00206B02">
        <w:rPr>
          <w:color w:val="000000" w:themeColor="text1"/>
        </w:rPr>
        <w:t>Виконання Програми проводиться щорічно, виходячи з фінансових</w:t>
      </w:r>
      <w:r w:rsidR="00A670F4">
        <w:rPr>
          <w:color w:val="000000" w:themeColor="text1"/>
        </w:rPr>
        <w:t xml:space="preserve"> можливостей міського бюджету, у</w:t>
      </w:r>
      <w:r w:rsidRPr="00206B02">
        <w:rPr>
          <w:color w:val="000000" w:themeColor="text1"/>
        </w:rPr>
        <w:t xml:space="preserve"> межах затверджених бюджетних призначень.</w:t>
      </w:r>
    </w:p>
    <w:p w14:paraId="52FC4066" w14:textId="77777777" w:rsidR="002C3501" w:rsidRPr="00206B02" w:rsidRDefault="002C3501" w:rsidP="00640D2F">
      <w:pPr>
        <w:shd w:val="clear" w:color="auto" w:fill="FFFFFF"/>
        <w:ind w:firstLine="540"/>
        <w:jc w:val="both"/>
        <w:rPr>
          <w:color w:val="000000" w:themeColor="text1"/>
        </w:rPr>
      </w:pPr>
      <w:r w:rsidRPr="00206B02">
        <w:rPr>
          <w:color w:val="000000" w:themeColor="text1"/>
        </w:rPr>
        <w:t xml:space="preserve">На 2021 рік у міському бюджеті </w:t>
      </w:r>
      <w:r w:rsidR="00640D2F">
        <w:rPr>
          <w:color w:val="000000" w:themeColor="text1"/>
        </w:rPr>
        <w:t>Миколаївської територіальної громади на виконання заходів Програми передбачені кошти на загальну суму 1716,8 тис грн.</w:t>
      </w:r>
      <w:r w:rsidRPr="00206B02">
        <w:rPr>
          <w:color w:val="000000" w:themeColor="text1"/>
        </w:rPr>
        <w:t xml:space="preserve"> </w:t>
      </w:r>
    </w:p>
    <w:p w14:paraId="323F6AEA" w14:textId="77777777" w:rsidR="00F46E50" w:rsidRDefault="00F46E50" w:rsidP="00964CB8">
      <w:pPr>
        <w:ind w:firstLine="567"/>
        <w:jc w:val="both"/>
        <w:rPr>
          <w:color w:val="00B050"/>
        </w:rPr>
      </w:pPr>
    </w:p>
    <w:p w14:paraId="45F54F06" w14:textId="77777777" w:rsidR="000F4614" w:rsidRDefault="000F4614" w:rsidP="00964CB8">
      <w:pPr>
        <w:ind w:firstLine="567"/>
        <w:jc w:val="both"/>
        <w:rPr>
          <w:color w:val="00B050"/>
        </w:rPr>
      </w:pPr>
    </w:p>
    <w:p w14:paraId="6EE585F9" w14:textId="77777777" w:rsidR="000F4614" w:rsidRDefault="000F4614" w:rsidP="00964CB8">
      <w:pPr>
        <w:ind w:firstLine="567"/>
        <w:jc w:val="both"/>
        <w:rPr>
          <w:color w:val="00B050"/>
        </w:rPr>
      </w:pPr>
    </w:p>
    <w:p w14:paraId="765197C4" w14:textId="77777777" w:rsidR="000F4614" w:rsidRPr="003B460A" w:rsidRDefault="000F4614" w:rsidP="00964CB8">
      <w:pPr>
        <w:ind w:firstLine="567"/>
        <w:jc w:val="both"/>
        <w:rPr>
          <w:color w:val="00B050"/>
        </w:rPr>
      </w:pPr>
    </w:p>
    <w:tbl>
      <w:tblPr>
        <w:tblW w:w="0" w:type="auto"/>
        <w:tblBorders>
          <w:bottom w:val="thinThickSmallGap" w:sz="24" w:space="0" w:color="FF0066"/>
        </w:tblBorders>
        <w:tblLook w:val="00A0" w:firstRow="1" w:lastRow="0" w:firstColumn="1" w:lastColumn="0" w:noHBand="0" w:noVBand="0"/>
      </w:tblPr>
      <w:tblGrid>
        <w:gridCol w:w="4219"/>
      </w:tblGrid>
      <w:tr w:rsidR="002507BD" w:rsidRPr="003B460A" w14:paraId="0E1185F2" w14:textId="77777777" w:rsidTr="001E396C">
        <w:tc>
          <w:tcPr>
            <w:tcW w:w="4219" w:type="dxa"/>
            <w:tcBorders>
              <w:bottom w:val="thinThickSmallGap" w:sz="24" w:space="0" w:color="FF0066"/>
            </w:tcBorders>
          </w:tcPr>
          <w:p w14:paraId="33383337" w14:textId="77777777" w:rsidR="002507BD" w:rsidRPr="003B460A" w:rsidRDefault="002507BD" w:rsidP="001E396C">
            <w:pPr>
              <w:ind w:right="56"/>
              <w:jc w:val="both"/>
              <w:rPr>
                <w:b/>
                <w:color w:val="00B050"/>
              </w:rPr>
            </w:pPr>
            <w:r w:rsidRPr="00723956">
              <w:rPr>
                <w:b/>
                <w:color w:val="7030A0"/>
              </w:rPr>
              <w:t>ФІЗИЧНА КУЛЬТУРА</w:t>
            </w:r>
            <w:r w:rsidR="001E396C">
              <w:rPr>
                <w:b/>
                <w:color w:val="7030A0"/>
              </w:rPr>
              <w:t xml:space="preserve"> </w:t>
            </w:r>
            <w:r w:rsidRPr="00723956">
              <w:rPr>
                <w:b/>
                <w:color w:val="7030A0"/>
              </w:rPr>
              <w:t>ТА СПОРТ</w:t>
            </w:r>
          </w:p>
        </w:tc>
      </w:tr>
    </w:tbl>
    <w:p w14:paraId="514C5AE5" w14:textId="77777777" w:rsidR="002507BD" w:rsidRPr="003B460A" w:rsidRDefault="002507BD" w:rsidP="004844DE">
      <w:pPr>
        <w:pStyle w:val="14"/>
        <w:ind w:left="0"/>
        <w:jc w:val="both"/>
        <w:rPr>
          <w:b/>
          <w:i/>
          <w:color w:val="00B050"/>
          <w:sz w:val="24"/>
          <w:szCs w:val="24"/>
          <w:lang w:val="uk-UA"/>
        </w:rPr>
      </w:pPr>
    </w:p>
    <w:p w14:paraId="7947F60E" w14:textId="77777777" w:rsidR="00DB538A" w:rsidRPr="00206B02" w:rsidRDefault="00DB538A" w:rsidP="00DB538A">
      <w:pPr>
        <w:ind w:firstLine="567"/>
        <w:jc w:val="both"/>
      </w:pPr>
      <w:r w:rsidRPr="00206B02">
        <w:t>У місті Миколаєві за період 2019-2021 роки збережена інфраструктура спортивних шкіл усіх типів та фізкультурно-оздоровча робота.</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732"/>
      </w:tblGrid>
      <w:tr w:rsidR="00DB538A" w:rsidRPr="00206B02" w14:paraId="2410C02A" w14:textId="77777777" w:rsidTr="00341899">
        <w:tc>
          <w:tcPr>
            <w:tcW w:w="4939" w:type="dxa"/>
          </w:tcPr>
          <w:p w14:paraId="58B76262" w14:textId="77777777" w:rsidR="00DB538A" w:rsidRPr="00206B02" w:rsidRDefault="004178F2" w:rsidP="00341899">
            <w:pPr>
              <w:jc w:val="both"/>
            </w:pPr>
            <w:r>
              <w:rPr>
                <w:noProof/>
                <w:lang w:val="ru-RU"/>
              </w:rPr>
              <w:drawing>
                <wp:inline distT="0" distB="0" distL="0" distR="0" wp14:anchorId="6642CFD4" wp14:editId="2C2BF84B">
                  <wp:extent cx="3123308" cy="2314575"/>
                  <wp:effectExtent l="0" t="0" r="127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1.jpg"/>
                          <pic:cNvPicPr/>
                        </pic:nvPicPr>
                        <pic:blipFill>
                          <a:blip r:embed="rId42">
                            <a:extLst>
                              <a:ext uri="{28A0092B-C50C-407E-A947-70E740481C1C}">
                                <a14:useLocalDpi xmlns:a14="http://schemas.microsoft.com/office/drawing/2010/main" val="0"/>
                              </a:ext>
                            </a:extLst>
                          </a:blip>
                          <a:stretch>
                            <a:fillRect/>
                          </a:stretch>
                        </pic:blipFill>
                        <pic:spPr>
                          <a:xfrm>
                            <a:off x="0" y="0"/>
                            <a:ext cx="3126584" cy="2317003"/>
                          </a:xfrm>
                          <a:prstGeom prst="rect">
                            <a:avLst/>
                          </a:prstGeom>
                        </pic:spPr>
                      </pic:pic>
                    </a:graphicData>
                  </a:graphic>
                </wp:inline>
              </w:drawing>
            </w:r>
          </w:p>
        </w:tc>
        <w:tc>
          <w:tcPr>
            <w:tcW w:w="4632" w:type="dxa"/>
          </w:tcPr>
          <w:p w14:paraId="0E4627A4" w14:textId="77777777" w:rsidR="00DB538A" w:rsidRPr="00206B02" w:rsidRDefault="00DB538A" w:rsidP="00341899">
            <w:pPr>
              <w:jc w:val="both"/>
            </w:pPr>
            <w:r w:rsidRPr="00206B02">
              <w:rPr>
                <w:spacing w:val="1"/>
              </w:rPr>
              <w:t xml:space="preserve">      З</w:t>
            </w:r>
            <w:r w:rsidRPr="00206B02">
              <w:t>а рахунок міського бюджету утримується 16 спортивних шкіл: Миколаївська школа вищої спортивної майстерності, КУ «Центральний міський стадіон», спортивний комплекс «Зоря», стадіон «Юність», надається фінансова підтримка ДЮСШ «Динамо»,  ДЮСШ «Спартак»,  ФОК «Вікторія», ГО МБК «Миколаїв» з баскетболу, ГС МФК «Миколаїв» з футболу, Громадська організація Міський баскетбольний клуб «Нико-Баскет–СДЮШОР№4-МВУФК-ЦОП».</w:t>
            </w:r>
          </w:p>
          <w:p w14:paraId="346B707B" w14:textId="77777777" w:rsidR="00DB538A" w:rsidRPr="00206B02" w:rsidRDefault="00DB538A" w:rsidP="00341899">
            <w:pPr>
              <w:jc w:val="both"/>
            </w:pPr>
          </w:p>
          <w:p w14:paraId="18C6F77A" w14:textId="77777777" w:rsidR="00DB538A" w:rsidRPr="00206B02" w:rsidRDefault="00DB538A" w:rsidP="00341899">
            <w:pPr>
              <w:jc w:val="both"/>
              <w:rPr>
                <w:spacing w:val="1"/>
              </w:rPr>
            </w:pPr>
          </w:p>
        </w:tc>
      </w:tr>
      <w:tr w:rsidR="00DB538A" w:rsidRPr="00206B02" w14:paraId="6BA9AB2B" w14:textId="77777777" w:rsidTr="00341899">
        <w:tc>
          <w:tcPr>
            <w:tcW w:w="4939" w:type="dxa"/>
          </w:tcPr>
          <w:p w14:paraId="31A8D19E" w14:textId="77777777" w:rsidR="00DB538A" w:rsidRPr="00206B02" w:rsidRDefault="00DB538A" w:rsidP="00341899">
            <w:pPr>
              <w:jc w:val="both"/>
            </w:pPr>
            <w:r w:rsidRPr="00206B02">
              <w:t xml:space="preserve">       </w:t>
            </w:r>
          </w:p>
          <w:p w14:paraId="347E6361" w14:textId="77777777" w:rsidR="00DB538A" w:rsidRPr="00206B02" w:rsidRDefault="0031060D" w:rsidP="00341899">
            <w:pPr>
              <w:jc w:val="both"/>
            </w:pPr>
            <w:r>
              <w:t xml:space="preserve">        </w:t>
            </w:r>
            <w:r w:rsidR="00DB538A" w:rsidRPr="00206B02">
              <w:t>У дитячо-юнацьких спортивних школах усіх типів міста Миколаєва на даний час тренуються 5540</w:t>
            </w:r>
            <w:r w:rsidR="00DB538A" w:rsidRPr="00206B02">
              <w:rPr>
                <w:b/>
                <w:bCs/>
                <w:i/>
                <w:iCs/>
              </w:rPr>
              <w:t xml:space="preserve"> </w:t>
            </w:r>
            <w:r w:rsidR="00DB538A" w:rsidRPr="00206B02">
              <w:rPr>
                <w:bCs/>
                <w:iCs/>
              </w:rPr>
              <w:t xml:space="preserve">юнаків та дівчат, </w:t>
            </w:r>
            <w:r w:rsidR="00DB538A" w:rsidRPr="00206B02">
              <w:t xml:space="preserve"> фізкультурно-оздоровчою роботою охоплено 48468 осіб.</w:t>
            </w:r>
          </w:p>
          <w:p w14:paraId="6FB756ED" w14:textId="77777777" w:rsidR="00DB538A" w:rsidRPr="00206B02" w:rsidRDefault="00DB538A" w:rsidP="0031060D">
            <w:pPr>
              <w:jc w:val="both"/>
            </w:pPr>
            <w:r w:rsidRPr="00206B02">
              <w:t xml:space="preserve">       У 2021 році підготовлено майстрів спорту України - 18 осіб, кандидатів в </w:t>
            </w:r>
            <w:r w:rsidR="0031060D">
              <w:t>майстри спорту України - 137 осі</w:t>
            </w:r>
            <w:r w:rsidRPr="00206B02">
              <w:t>б, спортсменів І розряду - 146 осіб.</w:t>
            </w:r>
          </w:p>
        </w:tc>
        <w:tc>
          <w:tcPr>
            <w:tcW w:w="4632" w:type="dxa"/>
          </w:tcPr>
          <w:p w14:paraId="678EC85E" w14:textId="77777777" w:rsidR="00DB538A" w:rsidRPr="004178F2" w:rsidRDefault="004178F2" w:rsidP="00341899">
            <w:pPr>
              <w:jc w:val="both"/>
              <w:rPr>
                <w:spacing w:val="1"/>
              </w:rPr>
            </w:pPr>
            <w:r>
              <w:rPr>
                <w:noProof/>
                <w:spacing w:val="1"/>
                <w:lang w:val="ru-RU"/>
              </w:rPr>
              <w:drawing>
                <wp:inline distT="0" distB="0" distL="0" distR="0" wp14:anchorId="2DE12DE3" wp14:editId="32AA32BC">
                  <wp:extent cx="2962406" cy="1990725"/>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2.jpg"/>
                          <pic:cNvPicPr/>
                        </pic:nvPicPr>
                        <pic:blipFill>
                          <a:blip r:embed="rId43">
                            <a:extLst>
                              <a:ext uri="{28A0092B-C50C-407E-A947-70E740481C1C}">
                                <a14:useLocalDpi xmlns:a14="http://schemas.microsoft.com/office/drawing/2010/main" val="0"/>
                              </a:ext>
                            </a:extLst>
                          </a:blip>
                          <a:stretch>
                            <a:fillRect/>
                          </a:stretch>
                        </pic:blipFill>
                        <pic:spPr>
                          <a:xfrm>
                            <a:off x="0" y="0"/>
                            <a:ext cx="2969876" cy="1995745"/>
                          </a:xfrm>
                          <a:prstGeom prst="rect">
                            <a:avLst/>
                          </a:prstGeom>
                        </pic:spPr>
                      </pic:pic>
                    </a:graphicData>
                  </a:graphic>
                </wp:inline>
              </w:drawing>
            </w:r>
          </w:p>
        </w:tc>
      </w:tr>
    </w:tbl>
    <w:p w14:paraId="67187579" w14:textId="77777777" w:rsidR="00DB538A" w:rsidRPr="00206B02" w:rsidRDefault="00206B02" w:rsidP="00DB538A">
      <w:pPr>
        <w:ind w:firstLine="708"/>
        <w:jc w:val="both"/>
        <w:rPr>
          <w:rFonts w:eastAsia="Calibri"/>
        </w:rPr>
      </w:pPr>
      <w:r>
        <w:t>У</w:t>
      </w:r>
      <w:r w:rsidR="00DB538A" w:rsidRPr="00206B02">
        <w:t xml:space="preserve"> 2021 році миколаївські спортсмени </w:t>
      </w:r>
      <w:r w:rsidR="00DB538A" w:rsidRPr="00206B02">
        <w:rPr>
          <w:rFonts w:eastAsia="Calibri"/>
        </w:rPr>
        <w:t xml:space="preserve">успішно виступили </w:t>
      </w:r>
      <w:r w:rsidR="00554454">
        <w:rPr>
          <w:rFonts w:eastAsia="Calibri"/>
        </w:rPr>
        <w:t xml:space="preserve">на </w:t>
      </w:r>
      <w:r w:rsidR="00DB538A" w:rsidRPr="00206B02">
        <w:rPr>
          <w:rFonts w:eastAsia="Calibri"/>
        </w:rPr>
        <w:t>змаганнях Всеукраїнського та міжнародного рівнів.</w:t>
      </w:r>
    </w:p>
    <w:p w14:paraId="305F8FAE" w14:textId="77777777" w:rsidR="00DB538A" w:rsidRPr="00206B02" w:rsidRDefault="00DB538A" w:rsidP="00DB538A">
      <w:pPr>
        <w:ind w:firstLine="708"/>
        <w:jc w:val="both"/>
        <w:rPr>
          <w:rFonts w:eastAsia="Calibri"/>
        </w:rPr>
      </w:pPr>
      <w:r w:rsidRPr="00206B02">
        <w:rPr>
          <w:rFonts w:eastAsia="Calibri"/>
        </w:rPr>
        <w:t>Вихованець ШВСМ Антон Бондаренко на чемпіонаті світу з веслування академічного на ергометрах посів друге місце. На чемпіонаті Європи зі стрибків у воду серед юніорів Чижовський Богдан та Коновалов Данило зайняли І командне місце та Коновалов Данило став срібним та бронзовим призером у стрибках з 1м та 3 м трамплінів.</w:t>
      </w:r>
    </w:p>
    <w:p w14:paraId="5D17CF31" w14:textId="77777777" w:rsidR="00DB538A" w:rsidRPr="00206B02" w:rsidRDefault="00DB538A" w:rsidP="00DB538A">
      <w:pPr>
        <w:ind w:firstLine="708"/>
        <w:jc w:val="both"/>
        <w:rPr>
          <w:rFonts w:eastAsia="Calibri"/>
        </w:rPr>
      </w:pPr>
      <w:r w:rsidRPr="00206B02">
        <w:rPr>
          <w:rFonts w:eastAsia="Calibri"/>
        </w:rPr>
        <w:t>Наші миколаївські фехтувальники вдало виступили на чемпіонаті світу з фехтування серед юніорів</w:t>
      </w:r>
      <w:r w:rsidR="00554454">
        <w:rPr>
          <w:rFonts w:eastAsia="Calibri"/>
        </w:rPr>
        <w:t>:</w:t>
      </w:r>
      <w:r w:rsidRPr="00206B02">
        <w:rPr>
          <w:rFonts w:eastAsia="Calibri"/>
        </w:rPr>
        <w:t xml:space="preserve"> Проченко Валерія посіла 3 особисте місце, а Полозюк Аліна </w:t>
      </w:r>
      <w:r w:rsidR="0031060D">
        <w:rPr>
          <w:rFonts w:eastAsia="Calibri"/>
        </w:rPr>
        <w:t xml:space="preserve">- </w:t>
      </w:r>
      <w:r w:rsidRPr="00206B02">
        <w:rPr>
          <w:rFonts w:eastAsia="Calibri"/>
        </w:rPr>
        <w:t>3 командне місце.</w:t>
      </w:r>
    </w:p>
    <w:p w14:paraId="7574617D" w14:textId="77777777" w:rsidR="00DB538A" w:rsidRPr="00206B02" w:rsidRDefault="00DB538A" w:rsidP="00DB538A">
      <w:pPr>
        <w:ind w:firstLine="708"/>
        <w:jc w:val="both"/>
      </w:pPr>
    </w:p>
    <w:p w14:paraId="0CCCFEAF" w14:textId="77777777" w:rsidR="009C5AB6" w:rsidRPr="00206B02" w:rsidRDefault="009C5AB6" w:rsidP="004844DE">
      <w:pPr>
        <w:jc w:val="both"/>
        <w:rPr>
          <w:b/>
        </w:rPr>
      </w:pPr>
    </w:p>
    <w:tbl>
      <w:tblPr>
        <w:tblW w:w="0" w:type="auto"/>
        <w:tblBorders>
          <w:bottom w:val="thinThickSmallGap" w:sz="24" w:space="0" w:color="FF0066"/>
        </w:tblBorders>
        <w:tblLook w:val="00A0" w:firstRow="1" w:lastRow="0" w:firstColumn="1" w:lastColumn="0" w:noHBand="0" w:noVBand="0"/>
      </w:tblPr>
      <w:tblGrid>
        <w:gridCol w:w="3936"/>
      </w:tblGrid>
      <w:tr w:rsidR="002507BD" w:rsidRPr="00206B02" w14:paraId="28BA2A4A" w14:textId="77777777" w:rsidTr="00FE3066">
        <w:tc>
          <w:tcPr>
            <w:tcW w:w="3936" w:type="dxa"/>
            <w:tcBorders>
              <w:bottom w:val="thinThickSmallGap" w:sz="24" w:space="0" w:color="FF0066"/>
            </w:tcBorders>
          </w:tcPr>
          <w:p w14:paraId="2F53463C" w14:textId="77777777" w:rsidR="002507BD" w:rsidRPr="00206B02" w:rsidRDefault="002507BD" w:rsidP="00FE3066">
            <w:pPr>
              <w:ind w:right="56"/>
              <w:jc w:val="both"/>
              <w:rPr>
                <w:b/>
              </w:rPr>
            </w:pPr>
            <w:r w:rsidRPr="00F83BBB">
              <w:rPr>
                <w:b/>
                <w:color w:val="7030A0"/>
              </w:rPr>
              <w:t>ТЕХНОГЕННА БЕЗПЕКА</w:t>
            </w:r>
          </w:p>
        </w:tc>
      </w:tr>
    </w:tbl>
    <w:p w14:paraId="08F51F18" w14:textId="77777777" w:rsidR="004E1B8F" w:rsidRPr="00206B02" w:rsidRDefault="004E1B8F" w:rsidP="004E1B8F">
      <w:pPr>
        <w:ind w:firstLine="709"/>
        <w:jc w:val="both"/>
        <w:rPr>
          <w:lang w:eastAsia="hi-IN" w:bidi="hi-IN"/>
        </w:rPr>
      </w:pPr>
    </w:p>
    <w:p w14:paraId="3EB696C3" w14:textId="77777777" w:rsidR="009D192D" w:rsidRPr="00206B02" w:rsidRDefault="009D192D" w:rsidP="009D192D">
      <w:pPr>
        <w:ind w:firstLine="709"/>
        <w:jc w:val="both"/>
        <w:rPr>
          <w:lang w:eastAsia="hi-IN" w:bidi="hi-IN"/>
        </w:rPr>
      </w:pPr>
      <w:r w:rsidRPr="00206B02">
        <w:rPr>
          <w:lang w:eastAsia="hi-IN" w:bidi="hi-IN"/>
        </w:rPr>
        <w:t>Упродовж останніх трьох років (2018-2020 рр.) на території міста зареєстровано 5 надзвичайних ситуацій різного рівня, 276 небезпечних подій, 2531 пожежу. Матеріальні збитки від пожеж щороку складають близько 16 мільйонів гривень.</w:t>
      </w:r>
    </w:p>
    <w:p w14:paraId="7DC295C5" w14:textId="77777777" w:rsidR="002E5E27" w:rsidRPr="00206B02" w:rsidRDefault="002E5E27" w:rsidP="009D192D">
      <w:pPr>
        <w:ind w:firstLine="709"/>
        <w:jc w:val="both"/>
        <w:rPr>
          <w:lang w:eastAsia="hi-IN" w:bidi="hi-IN"/>
        </w:rPr>
      </w:pPr>
    </w:p>
    <w:tbl>
      <w:tblPr>
        <w:tblStyle w:val="af9"/>
        <w:tblW w:w="0" w:type="auto"/>
        <w:tblLook w:val="04A0" w:firstRow="1" w:lastRow="0" w:firstColumn="1" w:lastColumn="0" w:noHBand="0" w:noVBand="1"/>
      </w:tblPr>
      <w:tblGrid>
        <w:gridCol w:w="959"/>
        <w:gridCol w:w="792"/>
        <w:gridCol w:w="711"/>
        <w:gridCol w:w="1487"/>
        <w:gridCol w:w="1100"/>
        <w:gridCol w:w="1241"/>
      </w:tblGrid>
      <w:tr w:rsidR="00AD1A52" w:rsidRPr="00206B02" w14:paraId="5AEEBC34" w14:textId="77777777" w:rsidTr="00AD1A52">
        <w:tc>
          <w:tcPr>
            <w:tcW w:w="6185" w:type="dxa"/>
            <w:gridSpan w:val="6"/>
            <w:shd w:val="clear" w:color="auto" w:fill="E1D7DE"/>
          </w:tcPr>
          <w:p w14:paraId="2CF8AC17" w14:textId="77777777" w:rsidR="002E5E27" w:rsidRPr="00206B02" w:rsidRDefault="002E5E27" w:rsidP="00341899">
            <w:pPr>
              <w:suppressAutoHyphens/>
              <w:jc w:val="center"/>
              <w:rPr>
                <w:rFonts w:ascii="Arial Narrow" w:hAnsi="Arial Narrow"/>
                <w:color w:val="365F91" w:themeColor="accent1" w:themeShade="BF"/>
                <w:sz w:val="22"/>
                <w:szCs w:val="22"/>
              </w:rPr>
            </w:pPr>
            <w:r w:rsidRPr="00206B02">
              <w:rPr>
                <w:rFonts w:ascii="Arial Narrow" w:hAnsi="Arial Narrow"/>
                <w:b/>
                <w:color w:val="365F91" w:themeColor="accent1" w:themeShade="BF"/>
                <w:lang w:bidi="hi-IN"/>
              </w:rPr>
              <w:t>Динаміка виникнення пожеж/подій/НС на території                  м. Миколаєва</w:t>
            </w:r>
          </w:p>
        </w:tc>
      </w:tr>
      <w:tr w:rsidR="00AD1A52" w:rsidRPr="00206B02" w14:paraId="6B823256" w14:textId="77777777" w:rsidTr="00AD1A52">
        <w:tc>
          <w:tcPr>
            <w:tcW w:w="854" w:type="dxa"/>
            <w:vMerge w:val="restart"/>
            <w:shd w:val="clear" w:color="auto" w:fill="E1D7DE"/>
            <w:vAlign w:val="center"/>
          </w:tcPr>
          <w:p w14:paraId="13B70C88" w14:textId="77777777" w:rsidR="002E5E27" w:rsidRPr="00206B02" w:rsidRDefault="002E5E27" w:rsidP="00341899">
            <w:pPr>
              <w:suppressAutoHyphens/>
              <w:jc w:val="center"/>
              <w:rPr>
                <w:b/>
                <w:color w:val="365F91" w:themeColor="accent1" w:themeShade="BF"/>
                <w:sz w:val="28"/>
                <w:szCs w:val="28"/>
                <w:lang w:bidi="hi-IN"/>
              </w:rPr>
            </w:pPr>
            <w:r w:rsidRPr="00206B02">
              <w:rPr>
                <w:rFonts w:ascii="Arial Narrow" w:hAnsi="Arial Narrow"/>
                <w:b/>
                <w:color w:val="365F91" w:themeColor="accent1" w:themeShade="BF"/>
                <w:sz w:val="22"/>
                <w:szCs w:val="22"/>
              </w:rPr>
              <w:t>Рік</w:t>
            </w:r>
          </w:p>
        </w:tc>
        <w:tc>
          <w:tcPr>
            <w:tcW w:w="2990" w:type="dxa"/>
            <w:gridSpan w:val="3"/>
            <w:shd w:val="clear" w:color="auto" w:fill="E1D7DE"/>
          </w:tcPr>
          <w:p w14:paraId="7068779F" w14:textId="77777777" w:rsidR="002E5E27" w:rsidRPr="00206B02" w:rsidRDefault="002E5E27" w:rsidP="00341899">
            <w:pPr>
              <w:suppressAutoHyphens/>
              <w:jc w:val="center"/>
              <w:rPr>
                <w:b/>
                <w:color w:val="365F91" w:themeColor="accent1" w:themeShade="BF"/>
                <w:sz w:val="28"/>
                <w:szCs w:val="28"/>
                <w:lang w:bidi="hi-IN"/>
              </w:rPr>
            </w:pPr>
            <w:r w:rsidRPr="00206B02">
              <w:rPr>
                <w:rFonts w:ascii="Arial Narrow" w:hAnsi="Arial Narrow"/>
                <w:b/>
                <w:color w:val="365F91" w:themeColor="accent1" w:themeShade="BF"/>
                <w:sz w:val="22"/>
                <w:szCs w:val="22"/>
              </w:rPr>
              <w:t>Кількість</w:t>
            </w:r>
          </w:p>
        </w:tc>
        <w:tc>
          <w:tcPr>
            <w:tcW w:w="1100" w:type="dxa"/>
            <w:vMerge w:val="restart"/>
            <w:shd w:val="clear" w:color="auto" w:fill="E1D7DE"/>
            <w:vAlign w:val="center"/>
          </w:tcPr>
          <w:p w14:paraId="72C21422" w14:textId="77777777" w:rsidR="002E5E27" w:rsidRPr="00206B02" w:rsidRDefault="002E5E27" w:rsidP="00341899">
            <w:pPr>
              <w:suppressAutoHyphens/>
              <w:jc w:val="center"/>
              <w:rPr>
                <w:b/>
                <w:color w:val="365F91" w:themeColor="accent1" w:themeShade="BF"/>
                <w:sz w:val="28"/>
                <w:szCs w:val="28"/>
                <w:lang w:bidi="hi-IN"/>
              </w:rPr>
            </w:pPr>
            <w:r w:rsidRPr="00206B02">
              <w:rPr>
                <w:rFonts w:ascii="Arial Narrow" w:hAnsi="Arial Narrow"/>
                <w:b/>
                <w:color w:val="365F91" w:themeColor="accent1" w:themeShade="BF"/>
                <w:sz w:val="22"/>
                <w:szCs w:val="22"/>
              </w:rPr>
              <w:t>Загинуло, осіб</w:t>
            </w:r>
          </w:p>
        </w:tc>
        <w:tc>
          <w:tcPr>
            <w:tcW w:w="1241" w:type="dxa"/>
            <w:vMerge w:val="restart"/>
            <w:shd w:val="clear" w:color="auto" w:fill="E1D7DE"/>
            <w:vAlign w:val="center"/>
          </w:tcPr>
          <w:p w14:paraId="1A8B427B" w14:textId="77777777" w:rsidR="002E5E27" w:rsidRPr="00206B02" w:rsidRDefault="002E5E27" w:rsidP="00341899">
            <w:pPr>
              <w:suppressAutoHyphens/>
              <w:jc w:val="center"/>
              <w:rPr>
                <w:b/>
                <w:color w:val="365F91" w:themeColor="accent1" w:themeShade="BF"/>
                <w:sz w:val="28"/>
                <w:szCs w:val="28"/>
                <w:lang w:bidi="hi-IN"/>
              </w:rPr>
            </w:pPr>
            <w:r w:rsidRPr="00206B02">
              <w:rPr>
                <w:rFonts w:ascii="Arial Narrow" w:hAnsi="Arial Narrow"/>
                <w:b/>
                <w:color w:val="365F91" w:themeColor="accent1" w:themeShade="BF"/>
                <w:sz w:val="22"/>
                <w:szCs w:val="22"/>
              </w:rPr>
              <w:t>Врятовано, осіб</w:t>
            </w:r>
          </w:p>
        </w:tc>
      </w:tr>
      <w:tr w:rsidR="00AD1A52" w:rsidRPr="00206B02" w14:paraId="595A7230" w14:textId="77777777" w:rsidTr="00AD1A52">
        <w:tc>
          <w:tcPr>
            <w:tcW w:w="854" w:type="dxa"/>
            <w:vMerge/>
          </w:tcPr>
          <w:p w14:paraId="7CD1FC48" w14:textId="77777777" w:rsidR="002E5E27" w:rsidRPr="00206B02" w:rsidRDefault="002E5E27" w:rsidP="00341899">
            <w:pPr>
              <w:suppressAutoHyphens/>
              <w:rPr>
                <w:color w:val="365F91" w:themeColor="accent1" w:themeShade="BF"/>
                <w:sz w:val="28"/>
                <w:szCs w:val="28"/>
                <w:lang w:bidi="hi-IN"/>
              </w:rPr>
            </w:pPr>
          </w:p>
        </w:tc>
        <w:tc>
          <w:tcPr>
            <w:tcW w:w="792" w:type="dxa"/>
            <w:shd w:val="clear" w:color="auto" w:fill="E1D7DE"/>
          </w:tcPr>
          <w:p w14:paraId="1EC85DDB" w14:textId="77777777" w:rsidR="002E5E27" w:rsidRPr="00206B02" w:rsidRDefault="002E5E27" w:rsidP="00341899">
            <w:pPr>
              <w:suppressAutoHyphens/>
              <w:jc w:val="center"/>
              <w:rPr>
                <w:b/>
                <w:color w:val="365F91" w:themeColor="accent1" w:themeShade="BF"/>
                <w:sz w:val="28"/>
                <w:szCs w:val="28"/>
                <w:lang w:bidi="hi-IN"/>
              </w:rPr>
            </w:pPr>
            <w:r w:rsidRPr="00206B02">
              <w:rPr>
                <w:rFonts w:ascii="Arial Narrow" w:hAnsi="Arial Narrow"/>
                <w:b/>
                <w:color w:val="365F91" w:themeColor="accent1" w:themeShade="BF"/>
                <w:sz w:val="22"/>
                <w:szCs w:val="22"/>
              </w:rPr>
              <w:t>пожеж</w:t>
            </w:r>
          </w:p>
        </w:tc>
        <w:tc>
          <w:tcPr>
            <w:tcW w:w="711" w:type="dxa"/>
            <w:shd w:val="clear" w:color="auto" w:fill="E1D7DE"/>
          </w:tcPr>
          <w:p w14:paraId="07C54C3D" w14:textId="77777777" w:rsidR="002E5E27" w:rsidRPr="00206B02" w:rsidRDefault="002E5E27" w:rsidP="00341899">
            <w:pPr>
              <w:suppressAutoHyphens/>
              <w:jc w:val="center"/>
              <w:rPr>
                <w:b/>
                <w:color w:val="365F91" w:themeColor="accent1" w:themeShade="BF"/>
                <w:sz w:val="28"/>
                <w:szCs w:val="28"/>
                <w:lang w:bidi="hi-IN"/>
              </w:rPr>
            </w:pPr>
            <w:r w:rsidRPr="00206B02">
              <w:rPr>
                <w:rFonts w:ascii="Arial Narrow" w:hAnsi="Arial Narrow"/>
                <w:b/>
                <w:color w:val="365F91" w:themeColor="accent1" w:themeShade="BF"/>
                <w:sz w:val="22"/>
                <w:szCs w:val="22"/>
              </w:rPr>
              <w:t>подій</w:t>
            </w:r>
          </w:p>
        </w:tc>
        <w:tc>
          <w:tcPr>
            <w:tcW w:w="1487" w:type="dxa"/>
            <w:shd w:val="clear" w:color="auto" w:fill="E1D7DE"/>
          </w:tcPr>
          <w:p w14:paraId="370A840C" w14:textId="77777777" w:rsidR="002E5E27" w:rsidRPr="00206B02" w:rsidRDefault="002E5E27" w:rsidP="00341899">
            <w:pPr>
              <w:suppressAutoHyphens/>
              <w:jc w:val="center"/>
              <w:rPr>
                <w:b/>
                <w:color w:val="365F91" w:themeColor="accent1" w:themeShade="BF"/>
                <w:sz w:val="28"/>
                <w:szCs w:val="28"/>
                <w:lang w:bidi="hi-IN"/>
              </w:rPr>
            </w:pPr>
            <w:r w:rsidRPr="00206B02">
              <w:rPr>
                <w:rFonts w:ascii="Arial Narrow" w:hAnsi="Arial Narrow"/>
                <w:b/>
                <w:color w:val="365F91" w:themeColor="accent1" w:themeShade="BF"/>
                <w:sz w:val="22"/>
                <w:szCs w:val="22"/>
              </w:rPr>
              <w:t>надзвичайних ситуацій</w:t>
            </w:r>
          </w:p>
        </w:tc>
        <w:tc>
          <w:tcPr>
            <w:tcW w:w="1100" w:type="dxa"/>
            <w:vMerge/>
          </w:tcPr>
          <w:p w14:paraId="29788991" w14:textId="77777777" w:rsidR="002E5E27" w:rsidRPr="00206B02" w:rsidRDefault="002E5E27" w:rsidP="00341899">
            <w:pPr>
              <w:suppressAutoHyphens/>
              <w:rPr>
                <w:color w:val="365F91" w:themeColor="accent1" w:themeShade="BF"/>
                <w:sz w:val="28"/>
                <w:szCs w:val="28"/>
                <w:lang w:bidi="hi-IN"/>
              </w:rPr>
            </w:pPr>
          </w:p>
        </w:tc>
        <w:tc>
          <w:tcPr>
            <w:tcW w:w="1241" w:type="dxa"/>
            <w:vMerge/>
          </w:tcPr>
          <w:p w14:paraId="104244EA" w14:textId="77777777" w:rsidR="002E5E27" w:rsidRPr="00206B02" w:rsidRDefault="002E5E27" w:rsidP="00341899">
            <w:pPr>
              <w:suppressAutoHyphens/>
              <w:rPr>
                <w:color w:val="365F91" w:themeColor="accent1" w:themeShade="BF"/>
                <w:sz w:val="28"/>
                <w:szCs w:val="28"/>
                <w:lang w:bidi="hi-IN"/>
              </w:rPr>
            </w:pPr>
          </w:p>
        </w:tc>
      </w:tr>
      <w:tr w:rsidR="00AD1A52" w:rsidRPr="00206B02" w14:paraId="19066D69" w14:textId="77777777" w:rsidTr="00AD1A52">
        <w:tc>
          <w:tcPr>
            <w:tcW w:w="854" w:type="dxa"/>
            <w:vAlign w:val="center"/>
          </w:tcPr>
          <w:p w14:paraId="7DDB8994" w14:textId="77777777" w:rsidR="00AD1A52" w:rsidRPr="00206B02" w:rsidRDefault="00AD1A52" w:rsidP="00AD1A52">
            <w:pPr>
              <w:pStyle w:val="aff4"/>
              <w:jc w:val="center"/>
              <w:rPr>
                <w:color w:val="365F91" w:themeColor="accent1" w:themeShade="BF"/>
                <w:sz w:val="24"/>
              </w:rPr>
            </w:pPr>
            <w:r w:rsidRPr="00206B02">
              <w:rPr>
                <w:color w:val="365F91" w:themeColor="accent1" w:themeShade="BF"/>
                <w:sz w:val="24"/>
              </w:rPr>
              <w:t>2018</w:t>
            </w:r>
          </w:p>
        </w:tc>
        <w:tc>
          <w:tcPr>
            <w:tcW w:w="792" w:type="dxa"/>
            <w:vAlign w:val="center"/>
          </w:tcPr>
          <w:p w14:paraId="6A39F36A" w14:textId="77777777" w:rsidR="00AD1A52" w:rsidRPr="00206B02" w:rsidRDefault="00AD1A52" w:rsidP="00AD1A52">
            <w:pPr>
              <w:pStyle w:val="aff4"/>
              <w:jc w:val="center"/>
              <w:rPr>
                <w:color w:val="365F91" w:themeColor="accent1" w:themeShade="BF"/>
                <w:sz w:val="24"/>
              </w:rPr>
            </w:pPr>
            <w:r w:rsidRPr="00206B02">
              <w:rPr>
                <w:color w:val="365F91" w:themeColor="accent1" w:themeShade="BF"/>
                <w:sz w:val="24"/>
              </w:rPr>
              <w:t>897</w:t>
            </w:r>
          </w:p>
        </w:tc>
        <w:tc>
          <w:tcPr>
            <w:tcW w:w="711" w:type="dxa"/>
            <w:vAlign w:val="center"/>
          </w:tcPr>
          <w:p w14:paraId="4C3C2510" w14:textId="77777777" w:rsidR="00AD1A52" w:rsidRPr="00206B02" w:rsidRDefault="00AD1A52" w:rsidP="00AD1A52">
            <w:pPr>
              <w:pStyle w:val="aff4"/>
              <w:jc w:val="center"/>
              <w:rPr>
                <w:color w:val="365F91" w:themeColor="accent1" w:themeShade="BF"/>
                <w:sz w:val="24"/>
              </w:rPr>
            </w:pPr>
            <w:r w:rsidRPr="00206B02">
              <w:rPr>
                <w:color w:val="365F91" w:themeColor="accent1" w:themeShade="BF"/>
                <w:sz w:val="24"/>
              </w:rPr>
              <w:t>104</w:t>
            </w:r>
          </w:p>
        </w:tc>
        <w:tc>
          <w:tcPr>
            <w:tcW w:w="1487" w:type="dxa"/>
            <w:vAlign w:val="center"/>
          </w:tcPr>
          <w:p w14:paraId="3A66C4CF" w14:textId="77777777" w:rsidR="00AD1A52" w:rsidRPr="00206B02" w:rsidRDefault="00AD1A52" w:rsidP="00AD1A52">
            <w:pPr>
              <w:pStyle w:val="aff4"/>
              <w:jc w:val="center"/>
              <w:rPr>
                <w:color w:val="365F91" w:themeColor="accent1" w:themeShade="BF"/>
                <w:sz w:val="24"/>
              </w:rPr>
            </w:pPr>
            <w:r w:rsidRPr="00206B02">
              <w:rPr>
                <w:color w:val="365F91" w:themeColor="accent1" w:themeShade="BF"/>
                <w:sz w:val="24"/>
              </w:rPr>
              <w:t>2</w:t>
            </w:r>
          </w:p>
        </w:tc>
        <w:tc>
          <w:tcPr>
            <w:tcW w:w="1100" w:type="dxa"/>
            <w:vAlign w:val="center"/>
          </w:tcPr>
          <w:p w14:paraId="1399058E" w14:textId="77777777" w:rsidR="00AD1A52" w:rsidRPr="00206B02" w:rsidRDefault="00AD1A52" w:rsidP="00AD1A52">
            <w:pPr>
              <w:pStyle w:val="aff4"/>
              <w:jc w:val="center"/>
              <w:rPr>
                <w:color w:val="365F91" w:themeColor="accent1" w:themeShade="BF"/>
                <w:sz w:val="24"/>
              </w:rPr>
            </w:pPr>
            <w:r w:rsidRPr="00206B02">
              <w:rPr>
                <w:color w:val="365F91" w:themeColor="accent1" w:themeShade="BF"/>
                <w:sz w:val="24"/>
              </w:rPr>
              <w:t>17</w:t>
            </w:r>
          </w:p>
        </w:tc>
        <w:tc>
          <w:tcPr>
            <w:tcW w:w="1241" w:type="dxa"/>
            <w:vAlign w:val="center"/>
          </w:tcPr>
          <w:p w14:paraId="7076CF95" w14:textId="77777777" w:rsidR="00AD1A52" w:rsidRPr="00206B02" w:rsidRDefault="00AD1A52" w:rsidP="00AD1A52">
            <w:pPr>
              <w:pStyle w:val="aff4"/>
              <w:jc w:val="center"/>
              <w:rPr>
                <w:color w:val="365F91" w:themeColor="accent1" w:themeShade="BF"/>
                <w:sz w:val="24"/>
              </w:rPr>
            </w:pPr>
            <w:r w:rsidRPr="00206B02">
              <w:rPr>
                <w:color w:val="365F91" w:themeColor="accent1" w:themeShade="BF"/>
                <w:sz w:val="24"/>
              </w:rPr>
              <w:t>67</w:t>
            </w:r>
          </w:p>
        </w:tc>
      </w:tr>
      <w:tr w:rsidR="00AD1A52" w:rsidRPr="00206B02" w14:paraId="172E5EEC" w14:textId="77777777" w:rsidTr="00AD1A52">
        <w:tc>
          <w:tcPr>
            <w:tcW w:w="854" w:type="dxa"/>
            <w:vAlign w:val="center"/>
          </w:tcPr>
          <w:p w14:paraId="26A00660" w14:textId="77777777" w:rsidR="00AD1A52" w:rsidRPr="00206B02" w:rsidRDefault="00AD1A52" w:rsidP="00AD1A52">
            <w:pPr>
              <w:pStyle w:val="aff4"/>
              <w:jc w:val="center"/>
              <w:rPr>
                <w:color w:val="365F91" w:themeColor="accent1" w:themeShade="BF"/>
                <w:sz w:val="24"/>
              </w:rPr>
            </w:pPr>
            <w:r w:rsidRPr="00206B02">
              <w:rPr>
                <w:color w:val="365F91" w:themeColor="accent1" w:themeShade="BF"/>
                <w:sz w:val="24"/>
              </w:rPr>
              <w:t>2019</w:t>
            </w:r>
          </w:p>
        </w:tc>
        <w:tc>
          <w:tcPr>
            <w:tcW w:w="792" w:type="dxa"/>
            <w:vAlign w:val="center"/>
          </w:tcPr>
          <w:p w14:paraId="64215150" w14:textId="77777777" w:rsidR="00AD1A52" w:rsidRPr="00206B02" w:rsidRDefault="00AD1A52" w:rsidP="00AD1A52">
            <w:pPr>
              <w:pStyle w:val="aff4"/>
              <w:jc w:val="center"/>
              <w:rPr>
                <w:color w:val="365F91" w:themeColor="accent1" w:themeShade="BF"/>
                <w:sz w:val="24"/>
              </w:rPr>
            </w:pPr>
            <w:r w:rsidRPr="00206B02">
              <w:rPr>
                <w:color w:val="365F91" w:themeColor="accent1" w:themeShade="BF"/>
                <w:sz w:val="24"/>
              </w:rPr>
              <w:t>852</w:t>
            </w:r>
          </w:p>
        </w:tc>
        <w:tc>
          <w:tcPr>
            <w:tcW w:w="711" w:type="dxa"/>
            <w:vAlign w:val="center"/>
          </w:tcPr>
          <w:p w14:paraId="6D394BFE" w14:textId="77777777" w:rsidR="00AD1A52" w:rsidRPr="00206B02" w:rsidRDefault="00AD1A52" w:rsidP="00AD1A52">
            <w:pPr>
              <w:pStyle w:val="aff4"/>
              <w:jc w:val="center"/>
              <w:rPr>
                <w:color w:val="365F91" w:themeColor="accent1" w:themeShade="BF"/>
                <w:sz w:val="24"/>
              </w:rPr>
            </w:pPr>
            <w:r w:rsidRPr="00206B02">
              <w:rPr>
                <w:color w:val="365F91" w:themeColor="accent1" w:themeShade="BF"/>
                <w:sz w:val="24"/>
              </w:rPr>
              <w:t>93</w:t>
            </w:r>
          </w:p>
        </w:tc>
        <w:tc>
          <w:tcPr>
            <w:tcW w:w="1487" w:type="dxa"/>
            <w:vAlign w:val="center"/>
          </w:tcPr>
          <w:p w14:paraId="4A25389F" w14:textId="77777777" w:rsidR="00AD1A52" w:rsidRPr="00206B02" w:rsidRDefault="00AD1A52" w:rsidP="00AD1A52">
            <w:pPr>
              <w:pStyle w:val="aff4"/>
              <w:jc w:val="center"/>
              <w:rPr>
                <w:color w:val="365F91" w:themeColor="accent1" w:themeShade="BF"/>
                <w:sz w:val="24"/>
              </w:rPr>
            </w:pPr>
            <w:r w:rsidRPr="00206B02">
              <w:rPr>
                <w:color w:val="365F91" w:themeColor="accent1" w:themeShade="BF"/>
                <w:sz w:val="24"/>
              </w:rPr>
              <w:t>1</w:t>
            </w:r>
          </w:p>
        </w:tc>
        <w:tc>
          <w:tcPr>
            <w:tcW w:w="1100" w:type="dxa"/>
            <w:vAlign w:val="center"/>
          </w:tcPr>
          <w:p w14:paraId="10FA1497" w14:textId="77777777" w:rsidR="00AD1A52" w:rsidRPr="00206B02" w:rsidRDefault="00AD1A52" w:rsidP="00AD1A52">
            <w:pPr>
              <w:pStyle w:val="aff4"/>
              <w:jc w:val="center"/>
              <w:rPr>
                <w:color w:val="365F91" w:themeColor="accent1" w:themeShade="BF"/>
                <w:sz w:val="24"/>
              </w:rPr>
            </w:pPr>
            <w:r w:rsidRPr="00206B02">
              <w:rPr>
                <w:color w:val="365F91" w:themeColor="accent1" w:themeShade="BF"/>
                <w:sz w:val="24"/>
              </w:rPr>
              <w:t>6</w:t>
            </w:r>
          </w:p>
        </w:tc>
        <w:tc>
          <w:tcPr>
            <w:tcW w:w="1241" w:type="dxa"/>
            <w:vAlign w:val="center"/>
          </w:tcPr>
          <w:p w14:paraId="64F49CC0" w14:textId="77777777" w:rsidR="00AD1A52" w:rsidRPr="00206B02" w:rsidRDefault="00AD1A52" w:rsidP="00AD1A52">
            <w:pPr>
              <w:pStyle w:val="aff4"/>
              <w:jc w:val="center"/>
              <w:rPr>
                <w:color w:val="365F91" w:themeColor="accent1" w:themeShade="BF"/>
                <w:sz w:val="24"/>
              </w:rPr>
            </w:pPr>
            <w:r w:rsidRPr="00206B02">
              <w:rPr>
                <w:color w:val="365F91" w:themeColor="accent1" w:themeShade="BF"/>
                <w:sz w:val="24"/>
              </w:rPr>
              <w:t>29</w:t>
            </w:r>
          </w:p>
        </w:tc>
      </w:tr>
      <w:tr w:rsidR="00AD1A52" w:rsidRPr="00206B02" w14:paraId="2A5C3FF5" w14:textId="77777777" w:rsidTr="00AD1A52">
        <w:tc>
          <w:tcPr>
            <w:tcW w:w="854" w:type="dxa"/>
            <w:vAlign w:val="center"/>
          </w:tcPr>
          <w:p w14:paraId="68FC5029" w14:textId="77777777" w:rsidR="00AD1A52" w:rsidRPr="00206B02" w:rsidRDefault="00AD1A52" w:rsidP="00AD1A52">
            <w:pPr>
              <w:pStyle w:val="aff4"/>
              <w:jc w:val="center"/>
              <w:rPr>
                <w:color w:val="365F91" w:themeColor="accent1" w:themeShade="BF"/>
                <w:sz w:val="24"/>
              </w:rPr>
            </w:pPr>
            <w:r w:rsidRPr="00206B02">
              <w:rPr>
                <w:color w:val="365F91" w:themeColor="accent1" w:themeShade="BF"/>
                <w:sz w:val="24"/>
              </w:rPr>
              <w:t>2020</w:t>
            </w:r>
          </w:p>
        </w:tc>
        <w:tc>
          <w:tcPr>
            <w:tcW w:w="792" w:type="dxa"/>
            <w:vAlign w:val="center"/>
          </w:tcPr>
          <w:p w14:paraId="329C193A" w14:textId="77777777" w:rsidR="00AD1A52" w:rsidRPr="00206B02" w:rsidRDefault="00AD1A52" w:rsidP="00AD1A52">
            <w:pPr>
              <w:pStyle w:val="aff4"/>
              <w:jc w:val="center"/>
              <w:rPr>
                <w:color w:val="365F91" w:themeColor="accent1" w:themeShade="BF"/>
                <w:sz w:val="24"/>
              </w:rPr>
            </w:pPr>
            <w:r w:rsidRPr="00206B02">
              <w:rPr>
                <w:color w:val="365F91" w:themeColor="accent1" w:themeShade="BF"/>
                <w:sz w:val="24"/>
              </w:rPr>
              <w:t>782</w:t>
            </w:r>
          </w:p>
        </w:tc>
        <w:tc>
          <w:tcPr>
            <w:tcW w:w="711" w:type="dxa"/>
            <w:vAlign w:val="center"/>
          </w:tcPr>
          <w:p w14:paraId="298081DD" w14:textId="77777777" w:rsidR="00AD1A52" w:rsidRPr="00206B02" w:rsidRDefault="00AD1A52" w:rsidP="00AD1A52">
            <w:pPr>
              <w:pStyle w:val="aff4"/>
              <w:jc w:val="center"/>
              <w:rPr>
                <w:color w:val="365F91" w:themeColor="accent1" w:themeShade="BF"/>
                <w:sz w:val="24"/>
              </w:rPr>
            </w:pPr>
            <w:r w:rsidRPr="00206B02">
              <w:rPr>
                <w:color w:val="365F91" w:themeColor="accent1" w:themeShade="BF"/>
                <w:sz w:val="24"/>
              </w:rPr>
              <w:t>79</w:t>
            </w:r>
          </w:p>
        </w:tc>
        <w:tc>
          <w:tcPr>
            <w:tcW w:w="1487" w:type="dxa"/>
            <w:vAlign w:val="center"/>
          </w:tcPr>
          <w:p w14:paraId="4202D32D" w14:textId="77777777" w:rsidR="00AD1A52" w:rsidRPr="00206B02" w:rsidRDefault="00AD1A52" w:rsidP="00AD1A52">
            <w:pPr>
              <w:pStyle w:val="aff4"/>
              <w:jc w:val="center"/>
              <w:rPr>
                <w:color w:val="365F91" w:themeColor="accent1" w:themeShade="BF"/>
                <w:sz w:val="24"/>
              </w:rPr>
            </w:pPr>
            <w:r w:rsidRPr="00206B02">
              <w:rPr>
                <w:color w:val="365F91" w:themeColor="accent1" w:themeShade="BF"/>
                <w:sz w:val="24"/>
              </w:rPr>
              <w:t>2</w:t>
            </w:r>
          </w:p>
        </w:tc>
        <w:tc>
          <w:tcPr>
            <w:tcW w:w="1100" w:type="dxa"/>
            <w:vAlign w:val="center"/>
          </w:tcPr>
          <w:p w14:paraId="016C41AA" w14:textId="77777777" w:rsidR="00AD1A52" w:rsidRPr="00206B02" w:rsidRDefault="00AD1A52" w:rsidP="00AD1A52">
            <w:pPr>
              <w:pStyle w:val="aff4"/>
              <w:jc w:val="center"/>
              <w:rPr>
                <w:color w:val="365F91" w:themeColor="accent1" w:themeShade="BF"/>
                <w:sz w:val="24"/>
              </w:rPr>
            </w:pPr>
            <w:r w:rsidRPr="00206B02">
              <w:rPr>
                <w:color w:val="365F91" w:themeColor="accent1" w:themeShade="BF"/>
                <w:sz w:val="24"/>
              </w:rPr>
              <w:t>16</w:t>
            </w:r>
          </w:p>
        </w:tc>
        <w:tc>
          <w:tcPr>
            <w:tcW w:w="1241" w:type="dxa"/>
            <w:vAlign w:val="center"/>
          </w:tcPr>
          <w:p w14:paraId="311FC1D8" w14:textId="77777777" w:rsidR="00AD1A52" w:rsidRPr="00206B02" w:rsidRDefault="00AD1A52" w:rsidP="00AD1A52">
            <w:pPr>
              <w:pStyle w:val="aff4"/>
              <w:jc w:val="center"/>
              <w:rPr>
                <w:color w:val="365F91" w:themeColor="accent1" w:themeShade="BF"/>
                <w:sz w:val="24"/>
              </w:rPr>
            </w:pPr>
            <w:r w:rsidRPr="00206B02">
              <w:rPr>
                <w:color w:val="365F91" w:themeColor="accent1" w:themeShade="BF"/>
                <w:sz w:val="24"/>
              </w:rPr>
              <w:t>36</w:t>
            </w:r>
          </w:p>
        </w:tc>
      </w:tr>
      <w:tr w:rsidR="00AD1A52" w:rsidRPr="00206B02" w14:paraId="25B6CD4F" w14:textId="77777777" w:rsidTr="00AD1A52">
        <w:tc>
          <w:tcPr>
            <w:tcW w:w="854" w:type="dxa"/>
            <w:vAlign w:val="center"/>
          </w:tcPr>
          <w:p w14:paraId="300E59BB" w14:textId="77777777" w:rsidR="00AD1A52" w:rsidRPr="00206B02" w:rsidRDefault="00AD1A52" w:rsidP="00AD1A52">
            <w:pPr>
              <w:pStyle w:val="aff4"/>
              <w:jc w:val="center"/>
              <w:rPr>
                <w:color w:val="365F91" w:themeColor="accent1" w:themeShade="BF"/>
                <w:sz w:val="24"/>
              </w:rPr>
            </w:pPr>
            <w:r w:rsidRPr="00206B02">
              <w:rPr>
                <w:b/>
                <w:bCs/>
                <w:color w:val="365F91" w:themeColor="accent1" w:themeShade="BF"/>
                <w:sz w:val="24"/>
              </w:rPr>
              <w:t>Всього</w:t>
            </w:r>
          </w:p>
        </w:tc>
        <w:tc>
          <w:tcPr>
            <w:tcW w:w="792" w:type="dxa"/>
            <w:vAlign w:val="center"/>
          </w:tcPr>
          <w:p w14:paraId="31953436" w14:textId="77777777" w:rsidR="00AD1A52" w:rsidRPr="00206B02" w:rsidRDefault="00AD1A52" w:rsidP="00AD1A52">
            <w:pPr>
              <w:pStyle w:val="aff4"/>
              <w:snapToGrid w:val="0"/>
              <w:jc w:val="center"/>
              <w:rPr>
                <w:color w:val="365F91" w:themeColor="accent1" w:themeShade="BF"/>
                <w:sz w:val="24"/>
              </w:rPr>
            </w:pPr>
            <w:r w:rsidRPr="00206B02">
              <w:rPr>
                <w:b/>
                <w:bCs/>
                <w:color w:val="365F91" w:themeColor="accent1" w:themeShade="BF"/>
                <w:sz w:val="24"/>
              </w:rPr>
              <w:t>2 531</w:t>
            </w:r>
          </w:p>
        </w:tc>
        <w:tc>
          <w:tcPr>
            <w:tcW w:w="711" w:type="dxa"/>
            <w:vAlign w:val="center"/>
          </w:tcPr>
          <w:p w14:paraId="4400D292" w14:textId="77777777" w:rsidR="00AD1A52" w:rsidRPr="00206B02" w:rsidRDefault="00AD1A52" w:rsidP="00AD1A52">
            <w:pPr>
              <w:pStyle w:val="aff4"/>
              <w:snapToGrid w:val="0"/>
              <w:jc w:val="center"/>
              <w:rPr>
                <w:color w:val="365F91" w:themeColor="accent1" w:themeShade="BF"/>
                <w:sz w:val="24"/>
              </w:rPr>
            </w:pPr>
            <w:r w:rsidRPr="00206B02">
              <w:rPr>
                <w:b/>
                <w:bCs/>
                <w:color w:val="365F91" w:themeColor="accent1" w:themeShade="BF"/>
                <w:sz w:val="24"/>
              </w:rPr>
              <w:t>276</w:t>
            </w:r>
          </w:p>
        </w:tc>
        <w:tc>
          <w:tcPr>
            <w:tcW w:w="1487" w:type="dxa"/>
            <w:vAlign w:val="center"/>
          </w:tcPr>
          <w:p w14:paraId="6E9B1027" w14:textId="77777777" w:rsidR="00AD1A52" w:rsidRPr="00206B02" w:rsidRDefault="00AD1A52" w:rsidP="00AD1A52">
            <w:pPr>
              <w:pStyle w:val="aff4"/>
              <w:snapToGrid w:val="0"/>
              <w:jc w:val="center"/>
              <w:rPr>
                <w:color w:val="365F91" w:themeColor="accent1" w:themeShade="BF"/>
                <w:sz w:val="24"/>
              </w:rPr>
            </w:pPr>
            <w:r w:rsidRPr="00206B02">
              <w:rPr>
                <w:b/>
                <w:bCs/>
                <w:color w:val="365F91" w:themeColor="accent1" w:themeShade="BF"/>
                <w:sz w:val="24"/>
              </w:rPr>
              <w:t>5</w:t>
            </w:r>
          </w:p>
        </w:tc>
        <w:tc>
          <w:tcPr>
            <w:tcW w:w="1100" w:type="dxa"/>
            <w:vAlign w:val="center"/>
          </w:tcPr>
          <w:p w14:paraId="4DC799E9" w14:textId="77777777" w:rsidR="00AD1A52" w:rsidRPr="00206B02" w:rsidRDefault="00AD1A52" w:rsidP="00AD1A52">
            <w:pPr>
              <w:pStyle w:val="aff4"/>
              <w:snapToGrid w:val="0"/>
              <w:jc w:val="center"/>
              <w:rPr>
                <w:color w:val="365F91" w:themeColor="accent1" w:themeShade="BF"/>
                <w:sz w:val="24"/>
              </w:rPr>
            </w:pPr>
            <w:r w:rsidRPr="00206B02">
              <w:rPr>
                <w:b/>
                <w:bCs/>
                <w:color w:val="365F91" w:themeColor="accent1" w:themeShade="BF"/>
                <w:sz w:val="24"/>
              </w:rPr>
              <w:t>39</w:t>
            </w:r>
          </w:p>
        </w:tc>
        <w:tc>
          <w:tcPr>
            <w:tcW w:w="1241" w:type="dxa"/>
            <w:vAlign w:val="center"/>
          </w:tcPr>
          <w:p w14:paraId="7D684F4A" w14:textId="77777777" w:rsidR="00AD1A52" w:rsidRPr="00206B02" w:rsidRDefault="00AD1A52" w:rsidP="00AD1A52">
            <w:pPr>
              <w:pStyle w:val="aff4"/>
              <w:snapToGrid w:val="0"/>
              <w:jc w:val="center"/>
              <w:rPr>
                <w:color w:val="365F91" w:themeColor="accent1" w:themeShade="BF"/>
                <w:sz w:val="24"/>
              </w:rPr>
            </w:pPr>
            <w:r w:rsidRPr="00206B02">
              <w:rPr>
                <w:b/>
                <w:bCs/>
                <w:color w:val="365F91" w:themeColor="accent1" w:themeShade="BF"/>
                <w:sz w:val="24"/>
              </w:rPr>
              <w:t>132</w:t>
            </w:r>
          </w:p>
        </w:tc>
      </w:tr>
    </w:tbl>
    <w:p w14:paraId="70EF1A40" w14:textId="77777777" w:rsidR="002E5E27" w:rsidRPr="00206B02" w:rsidRDefault="002E5E27" w:rsidP="009D192D">
      <w:pPr>
        <w:ind w:firstLine="709"/>
        <w:jc w:val="both"/>
      </w:pPr>
    </w:p>
    <w:p w14:paraId="1FCEFF30" w14:textId="77777777" w:rsidR="009D192D" w:rsidRPr="00206B02" w:rsidRDefault="009D192D" w:rsidP="009D192D">
      <w:pPr>
        <w:widowControl w:val="0"/>
        <w:shd w:val="clear" w:color="auto" w:fill="FFFFFF"/>
        <w:ind w:right="12" w:firstLine="567"/>
        <w:jc w:val="both"/>
      </w:pPr>
      <w:r w:rsidRPr="00206B02">
        <w:rPr>
          <w:i/>
        </w:rPr>
        <w:t>Розподіл надзвичайних ситуацій за видами:</w:t>
      </w:r>
    </w:p>
    <w:p w14:paraId="6320AAAE" w14:textId="77777777" w:rsidR="009D192D" w:rsidRPr="00206B02" w:rsidRDefault="009D192D" w:rsidP="00AD1A52">
      <w:pPr>
        <w:widowControl w:val="0"/>
        <w:shd w:val="clear" w:color="auto" w:fill="FFFFFF"/>
        <w:ind w:right="12" w:firstLine="567"/>
        <w:jc w:val="both"/>
      </w:pPr>
      <w:r w:rsidRPr="00206B02">
        <w:t xml:space="preserve">- надзвичайна ситуація, пов'язана </w:t>
      </w:r>
      <w:r w:rsidR="0031060D">
        <w:t>і</w:t>
      </w:r>
      <w:r w:rsidRPr="00206B02">
        <w:t xml:space="preserve">з захворюванням людей особливо небезпечними інфекційними хворобами </w:t>
      </w:r>
      <w:r w:rsidR="0031060D">
        <w:t>(</w:t>
      </w:r>
      <w:r w:rsidRPr="00206B02">
        <w:rPr>
          <w:lang w:val="en-US"/>
        </w:rPr>
        <w:t>COVID</w:t>
      </w:r>
      <w:r w:rsidRPr="00206B02">
        <w:t>-19</w:t>
      </w:r>
      <w:r w:rsidR="0031060D">
        <w:t>)</w:t>
      </w:r>
      <w:r w:rsidRPr="00206B02">
        <w:t>;</w:t>
      </w:r>
    </w:p>
    <w:p w14:paraId="7740B1AB" w14:textId="77777777" w:rsidR="009D192D" w:rsidRPr="00206B02" w:rsidRDefault="009D192D" w:rsidP="00AD1A52">
      <w:pPr>
        <w:pStyle w:val="a3"/>
        <w:widowControl w:val="0"/>
        <w:shd w:val="clear" w:color="auto" w:fill="FFFFFF"/>
        <w:spacing w:after="0"/>
        <w:ind w:firstLine="567"/>
        <w:rPr>
          <w:szCs w:val="24"/>
        </w:rPr>
      </w:pPr>
      <w:r w:rsidRPr="00206B02">
        <w:rPr>
          <w:szCs w:val="24"/>
        </w:rPr>
        <w:t>-  надзвичайна ситуація, пов'язана з ензоотією;</w:t>
      </w:r>
    </w:p>
    <w:p w14:paraId="07ECF2DF" w14:textId="77777777" w:rsidR="009D192D" w:rsidRPr="00206B02" w:rsidRDefault="009D192D" w:rsidP="00AD1A52">
      <w:pPr>
        <w:pStyle w:val="a3"/>
        <w:widowControl w:val="0"/>
        <w:shd w:val="clear" w:color="auto" w:fill="FFFFFF"/>
        <w:spacing w:after="0"/>
        <w:ind w:firstLine="567"/>
        <w:rPr>
          <w:szCs w:val="24"/>
        </w:rPr>
      </w:pPr>
      <w:r w:rsidRPr="00206B02">
        <w:rPr>
          <w:szCs w:val="24"/>
        </w:rPr>
        <w:t>- надзвичайна ситуація, пов'язана з сильним вітром (швидкістю 25 м/с і більше), охоплюючи шквали та смерчі;</w:t>
      </w:r>
    </w:p>
    <w:p w14:paraId="282E1155" w14:textId="77777777" w:rsidR="009D192D" w:rsidRPr="00206B02" w:rsidRDefault="009D192D" w:rsidP="00AD1A52">
      <w:pPr>
        <w:widowControl w:val="0"/>
        <w:shd w:val="clear" w:color="auto" w:fill="FFFFFF"/>
        <w:ind w:right="12" w:firstLine="567"/>
        <w:jc w:val="both"/>
      </w:pPr>
      <w:r w:rsidRPr="00206B02">
        <w:t xml:space="preserve">- надзвичайна ситуація унаслідок аварії в каналізаційній системі із скиданням забруднювальних речовин; </w:t>
      </w:r>
    </w:p>
    <w:p w14:paraId="0A5BA5D3" w14:textId="77777777" w:rsidR="009D192D" w:rsidRPr="00206B02" w:rsidRDefault="009D192D" w:rsidP="00AD1A52">
      <w:pPr>
        <w:widowControl w:val="0"/>
        <w:shd w:val="clear" w:color="auto" w:fill="FFFFFF"/>
        <w:ind w:right="12" w:firstLine="567"/>
        <w:jc w:val="both"/>
      </w:pPr>
      <w:r w:rsidRPr="00206B02">
        <w:t>- надзвичайна ситуація унаслідок наявності в питній воді шкідливих (забруднювальних) речовин понад ГДК;</w:t>
      </w:r>
    </w:p>
    <w:p w14:paraId="78F54F1D" w14:textId="77777777" w:rsidR="009D192D" w:rsidRPr="00206B02" w:rsidRDefault="009D192D" w:rsidP="00AD1A52">
      <w:pPr>
        <w:widowControl w:val="0"/>
        <w:shd w:val="clear" w:color="auto" w:fill="FFFFFF"/>
        <w:ind w:right="12" w:firstLine="567"/>
        <w:jc w:val="both"/>
      </w:pPr>
      <w:r w:rsidRPr="00206B02">
        <w:t>- надзвичайна ситуація, пов'язана з окремим випадком екзотичного та особливо небезпечного інфекційного захворювання сільськогосподарських тварин.</w:t>
      </w:r>
    </w:p>
    <w:p w14:paraId="75E905F7" w14:textId="77777777" w:rsidR="009D192D" w:rsidRPr="00206B02" w:rsidRDefault="009D192D" w:rsidP="00AD1A52">
      <w:pPr>
        <w:widowControl w:val="0"/>
        <w:shd w:val="clear" w:color="auto" w:fill="FFFFFF"/>
        <w:ind w:right="12" w:firstLine="567"/>
        <w:jc w:val="both"/>
      </w:pPr>
      <w:r w:rsidRPr="00206B02">
        <w:rPr>
          <w:i/>
        </w:rPr>
        <w:t>За масштабами надзвичайні ситуації розподілилися на:</w:t>
      </w:r>
    </w:p>
    <w:p w14:paraId="0796CD72" w14:textId="77777777" w:rsidR="009D192D" w:rsidRPr="00206B02" w:rsidRDefault="009D192D" w:rsidP="00AD1A52">
      <w:pPr>
        <w:widowControl w:val="0"/>
        <w:tabs>
          <w:tab w:val="left" w:pos="1080"/>
        </w:tabs>
        <w:ind w:firstLine="567"/>
        <w:jc w:val="both"/>
      </w:pPr>
      <w:r w:rsidRPr="00206B02">
        <w:t xml:space="preserve">державного рівня – 1; </w:t>
      </w:r>
    </w:p>
    <w:p w14:paraId="3F543381" w14:textId="77777777" w:rsidR="009D192D" w:rsidRPr="00206B02" w:rsidRDefault="009D192D" w:rsidP="00AD1A52">
      <w:pPr>
        <w:widowControl w:val="0"/>
        <w:tabs>
          <w:tab w:val="left" w:pos="1080"/>
        </w:tabs>
        <w:ind w:firstLine="567"/>
        <w:jc w:val="both"/>
      </w:pPr>
      <w:r w:rsidRPr="00206B02">
        <w:t xml:space="preserve">регіонального рівня – 0; </w:t>
      </w:r>
    </w:p>
    <w:p w14:paraId="1C48B255" w14:textId="77777777" w:rsidR="009D192D" w:rsidRPr="00206B02" w:rsidRDefault="009D192D" w:rsidP="00AD1A52">
      <w:pPr>
        <w:widowControl w:val="0"/>
        <w:tabs>
          <w:tab w:val="left" w:pos="1080"/>
        </w:tabs>
        <w:ind w:firstLine="567"/>
        <w:jc w:val="both"/>
      </w:pPr>
      <w:r w:rsidRPr="00206B02">
        <w:rPr>
          <w:iCs/>
          <w:spacing w:val="-2"/>
          <w:highlight w:val="white"/>
          <w:lang w:bidi="hi-IN"/>
        </w:rPr>
        <w:t xml:space="preserve">місцевого рівня – 3 </w:t>
      </w:r>
      <w:r w:rsidRPr="00206B02">
        <w:rPr>
          <w:i/>
          <w:iCs/>
          <w:spacing w:val="-2"/>
          <w:highlight w:val="white"/>
          <w:lang w:bidi="hi-IN"/>
        </w:rPr>
        <w:t>(2018 рік – 1, 2019 рік — 1, 2020 рік — 1)</w:t>
      </w:r>
      <w:r w:rsidRPr="00206B02">
        <w:rPr>
          <w:iCs/>
          <w:spacing w:val="-2"/>
          <w:highlight w:val="white"/>
          <w:lang w:bidi="hi-IN"/>
        </w:rPr>
        <w:t>;</w:t>
      </w:r>
    </w:p>
    <w:p w14:paraId="2BEE31E2" w14:textId="77777777" w:rsidR="009D192D" w:rsidRPr="00206B02" w:rsidRDefault="009D192D" w:rsidP="00AD1A52">
      <w:pPr>
        <w:widowControl w:val="0"/>
        <w:tabs>
          <w:tab w:val="left" w:pos="1080"/>
        </w:tabs>
        <w:ind w:firstLine="567"/>
        <w:jc w:val="both"/>
      </w:pPr>
      <w:r w:rsidRPr="00206B02">
        <w:rPr>
          <w:iCs/>
          <w:spacing w:val="-2"/>
          <w:highlight w:val="white"/>
          <w:lang w:bidi="hi-IN"/>
        </w:rPr>
        <w:t>об'єктового рівня  - 1 ( 2018 рік -1</w:t>
      </w:r>
      <w:r w:rsidRPr="00206B02">
        <w:rPr>
          <w:iCs/>
          <w:spacing w:val="-2"/>
          <w:highlight w:val="white"/>
          <w:lang w:val="ru-RU" w:bidi="hi-IN"/>
        </w:rPr>
        <w:t>)</w:t>
      </w:r>
    </w:p>
    <w:p w14:paraId="6BFC7E1F" w14:textId="77777777" w:rsidR="009D192D" w:rsidRPr="00206B02" w:rsidRDefault="009D192D" w:rsidP="00AD1A52">
      <w:pPr>
        <w:widowControl w:val="0"/>
        <w:tabs>
          <w:tab w:val="left" w:pos="-720"/>
          <w:tab w:val="left" w:pos="-360"/>
        </w:tabs>
        <w:ind w:firstLine="567"/>
        <w:jc w:val="both"/>
      </w:pPr>
      <w:r w:rsidRPr="00206B02">
        <w:rPr>
          <w:i/>
          <w:iCs/>
        </w:rPr>
        <w:t xml:space="preserve">Найбільш несприятливі райони по кількості подій </w:t>
      </w:r>
      <w:r w:rsidRPr="00206B02">
        <w:rPr>
          <w:i/>
          <w:iCs/>
          <w:lang w:val="ru-RU"/>
        </w:rPr>
        <w:t>( у 20</w:t>
      </w:r>
      <w:r w:rsidRPr="00206B02">
        <w:rPr>
          <w:i/>
          <w:iCs/>
        </w:rPr>
        <w:t>20</w:t>
      </w:r>
      <w:r w:rsidRPr="00206B02">
        <w:rPr>
          <w:i/>
          <w:iCs/>
          <w:lang w:val="ru-RU"/>
        </w:rPr>
        <w:t xml:space="preserve"> роц</w:t>
      </w:r>
      <w:r w:rsidRPr="00206B02">
        <w:rPr>
          <w:i/>
          <w:iCs/>
        </w:rPr>
        <w:t>і</w:t>
      </w:r>
      <w:r w:rsidRPr="00206B02">
        <w:rPr>
          <w:i/>
          <w:iCs/>
          <w:lang w:val="ru-RU"/>
        </w:rPr>
        <w:t xml:space="preserve">) </w:t>
      </w:r>
      <w:r w:rsidRPr="00206B02">
        <w:rPr>
          <w:i/>
          <w:iCs/>
        </w:rPr>
        <w:t>за видами:</w:t>
      </w:r>
    </w:p>
    <w:p w14:paraId="507F4EFE" w14:textId="77777777" w:rsidR="009D192D" w:rsidRPr="00206B02" w:rsidRDefault="009D192D" w:rsidP="00AD1A52">
      <w:pPr>
        <w:widowControl w:val="0"/>
        <w:ind w:firstLine="567"/>
        <w:jc w:val="both"/>
      </w:pPr>
      <w:r w:rsidRPr="00206B02">
        <w:t>- по кількості подій на воді – Центральний (2 події);</w:t>
      </w:r>
    </w:p>
    <w:p w14:paraId="3F06371F" w14:textId="77777777" w:rsidR="009D192D" w:rsidRPr="00206B02" w:rsidRDefault="009D192D" w:rsidP="00AD1A52">
      <w:pPr>
        <w:widowControl w:val="0"/>
        <w:ind w:firstLine="567"/>
        <w:jc w:val="both"/>
      </w:pPr>
      <w:r w:rsidRPr="00206B02">
        <w:t>- по виявленню боєприпасів часів ДВВ – Заводський (6 подій);</w:t>
      </w:r>
    </w:p>
    <w:p w14:paraId="6C7D79B9" w14:textId="77777777" w:rsidR="009D192D" w:rsidRPr="00206B02" w:rsidRDefault="009D192D" w:rsidP="00AD1A52">
      <w:pPr>
        <w:widowControl w:val="0"/>
        <w:ind w:firstLine="567"/>
        <w:jc w:val="both"/>
      </w:pPr>
      <w:r w:rsidRPr="00206B02">
        <w:t>- вибухи та загрози вибухів — Корабельний (6 подій)</w:t>
      </w:r>
    </w:p>
    <w:p w14:paraId="24B3A9C4" w14:textId="77777777" w:rsidR="009D192D" w:rsidRPr="00206B02" w:rsidRDefault="009D192D" w:rsidP="00AD1A52">
      <w:pPr>
        <w:tabs>
          <w:tab w:val="left" w:pos="720"/>
        </w:tabs>
        <w:ind w:firstLine="567"/>
        <w:jc w:val="both"/>
      </w:pPr>
      <w:r w:rsidRPr="00206B02">
        <w:t xml:space="preserve"> -по кількості отруєнь людей – Заводський (5 події).</w:t>
      </w:r>
    </w:p>
    <w:p w14:paraId="1B848BE9" w14:textId="77777777" w:rsidR="009D192D" w:rsidRPr="00206B02" w:rsidRDefault="009D192D" w:rsidP="00AD1A52">
      <w:pPr>
        <w:ind w:firstLine="567"/>
        <w:jc w:val="both"/>
      </w:pPr>
    </w:p>
    <w:p w14:paraId="46F83CF7" w14:textId="77777777" w:rsidR="009D192D" w:rsidRPr="00206B02" w:rsidRDefault="009D192D" w:rsidP="009D192D">
      <w:pPr>
        <w:ind w:firstLine="709"/>
        <w:jc w:val="both"/>
      </w:pPr>
      <w:r w:rsidRPr="00206B02">
        <w:t>Техногенні надзвичайні ситуації зале</w:t>
      </w:r>
      <w:r w:rsidR="0031060D">
        <w:t>жать від діяльності людини (проє</w:t>
      </w:r>
      <w:r w:rsidRPr="00206B02">
        <w:t>ктування, конструювання, будівництва, експлуатації, обслуговування, ремонту, змащення, регулювання, випробування</w:t>
      </w:r>
      <w:r w:rsidR="00554454">
        <w:t xml:space="preserve"> </w:t>
      </w:r>
      <w:r w:rsidR="0031060D">
        <w:t>тощо</w:t>
      </w:r>
      <w:r w:rsidRPr="00206B02">
        <w:t xml:space="preserve">). </w:t>
      </w:r>
    </w:p>
    <w:p w14:paraId="3C47A8F8" w14:textId="77777777" w:rsidR="009D192D" w:rsidRPr="00206B02" w:rsidRDefault="009D192D" w:rsidP="009D192D">
      <w:pPr>
        <w:ind w:firstLine="709"/>
        <w:jc w:val="both"/>
      </w:pPr>
      <w:r w:rsidRPr="00206B02">
        <w:t xml:space="preserve">Серед техногенних загроз найбільшу небезпеку для території та населення міста становлять хімічна, пожежна та вибухова небезпеки. Крім того, серед надзвичайних ситуацій техногенного характеру велику небезпеку становлять аварії на транспорті, системах життєзабезпечення та пожежі (вибухи). </w:t>
      </w:r>
    </w:p>
    <w:p w14:paraId="242A18BF" w14:textId="77777777" w:rsidR="009D192D" w:rsidRPr="00206B02" w:rsidRDefault="009D192D" w:rsidP="009D192D">
      <w:pPr>
        <w:ind w:firstLine="709"/>
        <w:jc w:val="both"/>
      </w:pPr>
      <w:r w:rsidRPr="00206B02">
        <w:t xml:space="preserve">Аналіз моніторингу стану природно-техногенної небезпеки міста </w:t>
      </w:r>
      <w:r w:rsidR="0031060D">
        <w:t>свідчить</w:t>
      </w:r>
      <w:r w:rsidRPr="00206B02">
        <w:t>, що до зони підвищеної переваги надзвичайних ситуацій техногенного характеру входять усі райони міста, а процентне співвідношення надзвичайних ситуацій тех</w:t>
      </w:r>
      <w:r w:rsidR="0031060D">
        <w:t>ногенного характеру складає 20%</w:t>
      </w:r>
      <w:r w:rsidRPr="00206B02">
        <w:t xml:space="preserve"> від усіх надзвичайних ситуацій зареєстрованих протягом 2018 — 2020 років. </w:t>
      </w:r>
    </w:p>
    <w:p w14:paraId="7E042B61" w14:textId="77777777" w:rsidR="009D192D" w:rsidRPr="00206B02" w:rsidRDefault="009D192D" w:rsidP="009D192D">
      <w:pPr>
        <w:ind w:firstLine="709"/>
        <w:jc w:val="both"/>
      </w:pPr>
    </w:p>
    <w:p w14:paraId="010119D5" w14:textId="77777777" w:rsidR="009D192D" w:rsidRPr="00206B02" w:rsidRDefault="009D192D" w:rsidP="009D192D">
      <w:pPr>
        <w:ind w:firstLine="708"/>
        <w:jc w:val="both"/>
      </w:pPr>
      <w:r w:rsidRPr="00206B02">
        <w:t>Для запобігання та ліквідації НС на міському та об’єктовому рівнях створені відповідні матеріальні резерви.</w:t>
      </w:r>
    </w:p>
    <w:p w14:paraId="2248C1F1" w14:textId="77777777" w:rsidR="009D192D" w:rsidRPr="00206B02" w:rsidRDefault="009D192D" w:rsidP="009D192D">
      <w:pPr>
        <w:ind w:firstLine="709"/>
        <w:jc w:val="both"/>
      </w:pPr>
      <w:r w:rsidRPr="00206B02">
        <w:rPr>
          <w:spacing w:val="-2"/>
          <w:highlight w:val="white"/>
          <w:lang w:bidi="hi-IN"/>
        </w:rPr>
        <w:t>Станом на 01.01.2021 на складах міського матеріального резерву накопичено матеріальних цінностей на суму 3 444 848</w:t>
      </w:r>
      <w:r w:rsidRPr="00206B02">
        <w:rPr>
          <w:spacing w:val="-2"/>
          <w:highlight w:val="white"/>
        </w:rPr>
        <w:t xml:space="preserve"> </w:t>
      </w:r>
      <w:r w:rsidRPr="00206B02">
        <w:rPr>
          <w:spacing w:val="-2"/>
          <w:highlight w:val="white"/>
          <w:lang w:bidi="hi-IN"/>
        </w:rPr>
        <w:t xml:space="preserve"> грн.</w:t>
      </w:r>
    </w:p>
    <w:p w14:paraId="5C4511EB" w14:textId="77777777" w:rsidR="009D192D" w:rsidRPr="00206B02" w:rsidRDefault="009D192D" w:rsidP="009D192D">
      <w:pPr>
        <w:ind w:firstLine="680"/>
        <w:jc w:val="both"/>
      </w:pPr>
      <w:r w:rsidRPr="00206B02">
        <w:t xml:space="preserve">Продовжується модернізація міської системи оповіщення </w:t>
      </w:r>
      <w:r w:rsidRPr="00206B02">
        <w:rPr>
          <w:kern w:val="1"/>
          <w:shd w:val="clear" w:color="auto" w:fill="FFFFFF"/>
        </w:rPr>
        <w:t>про загрозу або виникнення надзвичайних</w:t>
      </w:r>
      <w:r w:rsidR="0031060D">
        <w:rPr>
          <w:kern w:val="1"/>
          <w:shd w:val="clear" w:color="auto" w:fill="FFFFFF"/>
        </w:rPr>
        <w:t xml:space="preserve"> ситуацій “Пріори</w:t>
      </w:r>
      <w:r w:rsidRPr="00206B02">
        <w:rPr>
          <w:kern w:val="1"/>
          <w:shd w:val="clear" w:color="auto" w:fill="FFFFFF"/>
        </w:rPr>
        <w:t>тет”</w:t>
      </w:r>
      <w:r w:rsidRPr="00206B02">
        <w:t xml:space="preserve">. </w:t>
      </w:r>
    </w:p>
    <w:p w14:paraId="60CD41C4" w14:textId="77777777" w:rsidR="009D192D" w:rsidRPr="00206B02" w:rsidRDefault="009D192D" w:rsidP="009D192D">
      <w:pPr>
        <w:ind w:firstLine="680"/>
        <w:jc w:val="both"/>
      </w:pPr>
      <w:r w:rsidRPr="00206B02">
        <w:rPr>
          <w:kern w:val="1"/>
          <w:highlight w:val="white"/>
        </w:rPr>
        <w:t xml:space="preserve">Модулі керування оповіщенням  забезпечують передачу сигналу на частоті 92,0 МГц радіо каналу </w:t>
      </w:r>
      <w:r w:rsidRPr="00206B02">
        <w:rPr>
          <w:bCs/>
          <w:kern w:val="1"/>
          <w:highlight w:val="white"/>
        </w:rPr>
        <w:t>УР-1 (</w:t>
      </w:r>
      <w:r w:rsidRPr="00206B02">
        <w:rPr>
          <w:kern w:val="1"/>
          <w:highlight w:val="white"/>
        </w:rPr>
        <w:t>UA: Українське радіо).</w:t>
      </w:r>
    </w:p>
    <w:p w14:paraId="3D60F92F" w14:textId="77777777" w:rsidR="009D192D" w:rsidRPr="00206B02" w:rsidRDefault="009D192D" w:rsidP="009D192D">
      <w:pPr>
        <w:ind w:firstLine="680"/>
        <w:jc w:val="both"/>
      </w:pPr>
      <w:r w:rsidRPr="00206B02">
        <w:rPr>
          <w:kern w:val="1"/>
          <w:shd w:val="clear" w:color="auto" w:fill="FFFFFF"/>
        </w:rPr>
        <w:t xml:space="preserve">До АРМ  міської системи централізованого оповіщення  про загрозу або виникнення надзвичайних ситуацій підключено 298 блоків оповіщення. </w:t>
      </w:r>
    </w:p>
    <w:p w14:paraId="4C445904" w14:textId="77777777" w:rsidR="009D192D" w:rsidRPr="00206B02" w:rsidRDefault="009D192D" w:rsidP="009D192D">
      <w:pPr>
        <w:jc w:val="both"/>
      </w:pPr>
      <w:r w:rsidRPr="00206B02">
        <w:tab/>
        <w:t>Забезпечено функціонування підсистеми централізованого виклику та інформування керівного складу органів управління цивільного захисту міста “Ольхон”.</w:t>
      </w:r>
    </w:p>
    <w:p w14:paraId="7517B93B" w14:textId="77777777" w:rsidR="009D192D" w:rsidRPr="00206B02" w:rsidRDefault="009D192D" w:rsidP="009D192D">
      <w:pPr>
        <w:jc w:val="both"/>
      </w:pPr>
      <w:r w:rsidRPr="00206B02">
        <w:tab/>
        <w:t>Забезпечено облік захисних споруд ци</w:t>
      </w:r>
      <w:r w:rsidR="0031060D">
        <w:t>вільного захисту м. Миколаєва, у</w:t>
      </w:r>
      <w:r w:rsidRPr="00206B02">
        <w:t xml:space="preserve"> тому числі:</w:t>
      </w:r>
    </w:p>
    <w:p w14:paraId="2A29F0EA" w14:textId="77777777" w:rsidR="009D192D" w:rsidRPr="00206B02" w:rsidRDefault="009D192D" w:rsidP="009D192D">
      <w:pPr>
        <w:ind w:firstLine="585"/>
        <w:jc w:val="both"/>
      </w:pPr>
      <w:r w:rsidRPr="00206B02">
        <w:t xml:space="preserve">-  78 сховищ державної форми власності;  </w:t>
      </w:r>
    </w:p>
    <w:p w14:paraId="260C0AD0" w14:textId="77777777" w:rsidR="009D192D" w:rsidRPr="00206B02" w:rsidRDefault="009D192D" w:rsidP="009D192D">
      <w:pPr>
        <w:ind w:firstLine="585"/>
        <w:jc w:val="both"/>
      </w:pPr>
      <w:r w:rsidRPr="00206B02">
        <w:t>- 97 сховищ комунальної форми  власності, у тому числі 4 сховища в обласній  комунальній власності;</w:t>
      </w:r>
    </w:p>
    <w:p w14:paraId="3707A42E" w14:textId="77777777" w:rsidR="009D192D" w:rsidRPr="00206B02" w:rsidRDefault="009D192D" w:rsidP="009D192D">
      <w:pPr>
        <w:ind w:firstLine="585"/>
        <w:jc w:val="both"/>
      </w:pPr>
      <w:r w:rsidRPr="00206B02">
        <w:t>-  47   сховищ  приватної форми  власності.</w:t>
      </w:r>
    </w:p>
    <w:p w14:paraId="3B3251A7" w14:textId="77777777" w:rsidR="009D192D" w:rsidRDefault="009D192D" w:rsidP="004E1B8F">
      <w:pPr>
        <w:ind w:firstLine="709"/>
        <w:jc w:val="both"/>
        <w:rPr>
          <w:lang w:eastAsia="hi-IN" w:bidi="hi-IN"/>
        </w:rPr>
      </w:pPr>
    </w:p>
    <w:p w14:paraId="14733E73" w14:textId="77777777" w:rsidR="002B2D4E" w:rsidRPr="003B460A" w:rsidRDefault="002B2D4E" w:rsidP="004844DE">
      <w:pPr>
        <w:snapToGrid w:val="0"/>
        <w:ind w:firstLine="680"/>
        <w:jc w:val="both"/>
        <w:rPr>
          <w:color w:val="00B050"/>
        </w:rPr>
      </w:pPr>
    </w:p>
    <w:tbl>
      <w:tblPr>
        <w:tblW w:w="0" w:type="auto"/>
        <w:tblBorders>
          <w:bottom w:val="thinThickSmallGap" w:sz="24" w:space="0" w:color="FF0066"/>
        </w:tblBorders>
        <w:tblLook w:val="00A0" w:firstRow="1" w:lastRow="0" w:firstColumn="1" w:lastColumn="0" w:noHBand="0" w:noVBand="0"/>
      </w:tblPr>
      <w:tblGrid>
        <w:gridCol w:w="4503"/>
      </w:tblGrid>
      <w:tr w:rsidR="002507BD" w:rsidRPr="003B460A" w14:paraId="34365662" w14:textId="77777777" w:rsidTr="00FE3066">
        <w:tc>
          <w:tcPr>
            <w:tcW w:w="4503" w:type="dxa"/>
            <w:tcBorders>
              <w:bottom w:val="thinThickSmallGap" w:sz="24" w:space="0" w:color="FF0066"/>
            </w:tcBorders>
          </w:tcPr>
          <w:p w14:paraId="242F7FE5" w14:textId="77777777" w:rsidR="002507BD" w:rsidRPr="00BF0B68" w:rsidRDefault="002507BD" w:rsidP="00FE3066">
            <w:pPr>
              <w:ind w:right="56"/>
              <w:jc w:val="both"/>
              <w:rPr>
                <w:b/>
                <w:color w:val="7030A0"/>
              </w:rPr>
            </w:pPr>
            <w:r w:rsidRPr="00BF0B68">
              <w:rPr>
                <w:b/>
                <w:color w:val="7030A0"/>
              </w:rPr>
              <w:t xml:space="preserve">ОХОРОНА ПРИРОДНОГО </w:t>
            </w:r>
          </w:p>
          <w:p w14:paraId="4D4A3DEC" w14:textId="77777777" w:rsidR="002507BD" w:rsidRPr="003B460A" w:rsidRDefault="002507BD" w:rsidP="00FE3066">
            <w:pPr>
              <w:ind w:right="56"/>
              <w:jc w:val="both"/>
              <w:rPr>
                <w:b/>
                <w:color w:val="00B050"/>
              </w:rPr>
            </w:pPr>
            <w:r w:rsidRPr="00BF0B68">
              <w:rPr>
                <w:b/>
                <w:color w:val="7030A0"/>
              </w:rPr>
              <w:t>НАВКОЛИШНЬОГО СЕРЕДОВИЩА</w:t>
            </w:r>
          </w:p>
        </w:tc>
      </w:tr>
    </w:tbl>
    <w:p w14:paraId="239CCAAA" w14:textId="77777777" w:rsidR="002507BD" w:rsidRPr="003B460A" w:rsidRDefault="002507BD" w:rsidP="004844DE">
      <w:pPr>
        <w:pStyle w:val="newsp"/>
        <w:shd w:val="clear" w:color="auto" w:fill="FFFFFF"/>
        <w:spacing w:before="0" w:beforeAutospacing="0" w:after="0" w:afterAutospacing="0"/>
        <w:ind w:right="57"/>
        <w:jc w:val="both"/>
        <w:rPr>
          <w:b/>
          <w:i/>
          <w:color w:val="00B050"/>
          <w:lang w:val="uk-UA"/>
        </w:rPr>
      </w:pPr>
    </w:p>
    <w:p w14:paraId="5117A629" w14:textId="77777777" w:rsidR="00B228D1" w:rsidRPr="00206B02" w:rsidRDefault="00B228D1" w:rsidP="00B228D1">
      <w:pPr>
        <w:pStyle w:val="newsp"/>
        <w:shd w:val="clear" w:color="auto" w:fill="FFFFFF"/>
        <w:spacing w:before="0" w:beforeAutospacing="0" w:after="0" w:afterAutospacing="0"/>
        <w:ind w:right="57" w:firstLine="540"/>
        <w:jc w:val="both"/>
        <w:rPr>
          <w:lang w:val="uk-UA"/>
        </w:rPr>
      </w:pPr>
      <w:r w:rsidRPr="00206B02">
        <w:rPr>
          <w:lang w:val="uk-UA"/>
        </w:rPr>
        <w:t>Основними екологічними проблемами міста Миколаєва є забруднення атмосферного повітря, акваторії Бузького лиману, річок Південного Бугу та Інгулу, шумове забруднення,  посилення екзогенних геологічних процесів (підтоплення, зсуви), збереження біорізноманіття на території міста, поводження з побутовими відходами та безпритульними тваринами.</w:t>
      </w:r>
    </w:p>
    <w:tbl>
      <w:tblPr>
        <w:tblW w:w="9571" w:type="dxa"/>
        <w:tblInd w:w="648" w:type="dxa"/>
        <w:tblLook w:val="04A0" w:firstRow="1" w:lastRow="0" w:firstColumn="1" w:lastColumn="0" w:noHBand="0" w:noVBand="1"/>
      </w:tblPr>
      <w:tblGrid>
        <w:gridCol w:w="9349"/>
        <w:gridCol w:w="222"/>
      </w:tblGrid>
      <w:tr w:rsidR="00B228D1" w:rsidRPr="00240337" w14:paraId="60F2D198" w14:textId="77777777" w:rsidTr="00C51F89">
        <w:trPr>
          <w:trHeight w:val="3593"/>
        </w:trPr>
        <w:tc>
          <w:tcPr>
            <w:tcW w:w="9349" w:type="dxa"/>
          </w:tcPr>
          <w:p w14:paraId="134E5AE6" w14:textId="77777777" w:rsidR="00B228D1" w:rsidRPr="00240337" w:rsidRDefault="00B228D1" w:rsidP="00C51F89">
            <w:pPr>
              <w:pStyle w:val="a7"/>
              <w:spacing w:before="0" w:after="0"/>
              <w:jc w:val="both"/>
              <w:rPr>
                <w:color w:val="FF0000"/>
                <w:szCs w:val="24"/>
              </w:rPr>
            </w:pPr>
          </w:p>
          <w:p w14:paraId="4001E187" w14:textId="77777777" w:rsidR="00B228D1" w:rsidRPr="00240337" w:rsidRDefault="00B228D1" w:rsidP="00C51F89">
            <w:pPr>
              <w:pStyle w:val="a7"/>
              <w:spacing w:before="0" w:after="0"/>
              <w:jc w:val="both"/>
              <w:rPr>
                <w:color w:val="FF0000"/>
                <w:szCs w:val="24"/>
              </w:rPr>
            </w:pPr>
            <w:r w:rsidRPr="00240337">
              <w:rPr>
                <w:noProof/>
                <w:color w:val="FF0000"/>
                <w:szCs w:val="24"/>
                <w:lang w:val="ru-RU"/>
              </w:rPr>
              <w:drawing>
                <wp:inline distT="0" distB="0" distL="0" distR="0" wp14:anchorId="466924E6" wp14:editId="4AB953C9">
                  <wp:extent cx="5486400" cy="3200400"/>
                  <wp:effectExtent l="0" t="0" r="12700"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c>
          <w:tcPr>
            <w:tcW w:w="222" w:type="dxa"/>
          </w:tcPr>
          <w:p w14:paraId="2335C5D2" w14:textId="77777777" w:rsidR="00B228D1" w:rsidRPr="00240337" w:rsidRDefault="00B228D1" w:rsidP="00C51F89">
            <w:pPr>
              <w:pStyle w:val="a7"/>
              <w:spacing w:before="0" w:after="0"/>
              <w:jc w:val="both"/>
              <w:rPr>
                <w:color w:val="FF0000"/>
                <w:szCs w:val="24"/>
              </w:rPr>
            </w:pPr>
          </w:p>
        </w:tc>
      </w:tr>
    </w:tbl>
    <w:p w14:paraId="5E5F98EC" w14:textId="77777777" w:rsidR="00B228D1" w:rsidRPr="00240337" w:rsidRDefault="00B228D1" w:rsidP="00B228D1">
      <w:pPr>
        <w:pStyle w:val="newsp"/>
        <w:shd w:val="clear" w:color="auto" w:fill="FFFFFF"/>
        <w:spacing w:before="0" w:beforeAutospacing="0" w:after="0" w:afterAutospacing="0"/>
        <w:ind w:right="57" w:firstLine="540"/>
        <w:jc w:val="both"/>
        <w:rPr>
          <w:color w:val="FF0000"/>
          <w:lang w:val="uk-UA"/>
        </w:rPr>
      </w:pPr>
    </w:p>
    <w:p w14:paraId="147A745F" w14:textId="77777777" w:rsidR="00B228D1" w:rsidRPr="00206B02" w:rsidRDefault="00B228D1" w:rsidP="00B228D1">
      <w:pPr>
        <w:pStyle w:val="newsp"/>
        <w:shd w:val="clear" w:color="auto" w:fill="FFFFFF"/>
        <w:spacing w:before="0" w:beforeAutospacing="0" w:after="0" w:afterAutospacing="0"/>
        <w:ind w:right="57" w:firstLine="540"/>
        <w:jc w:val="both"/>
        <w:rPr>
          <w:lang w:val="uk-UA"/>
        </w:rPr>
      </w:pPr>
      <w:r w:rsidRPr="00206B02">
        <w:rPr>
          <w:lang w:val="uk-UA"/>
        </w:rPr>
        <w:t>Всі побутові відходи вивозяться на міський полігон ТПВ, що розташований за адресою</w:t>
      </w:r>
      <w:r w:rsidR="00554454">
        <w:rPr>
          <w:lang w:val="uk-UA"/>
        </w:rPr>
        <w:t>:</w:t>
      </w:r>
      <w:r w:rsidRPr="00206B02">
        <w:rPr>
          <w:lang w:val="uk-UA"/>
        </w:rPr>
        <w:t xml:space="preserve"> вул. Нова, 16, с. Весняне Миколаївського району. Полігон був організований в 1972 році, на даний час його наповненість  становить понад 90%.  На сьогодні, рішенням  Миколаївської міської ради   від 20.12.2019 №56/66 затверджено Міську цільову програму поводження з побутовими відходами на 2020-2022 роки. Даною програмою передбачено заходи з впровадження сортування, роздільного збору та вивезення побутових відходів, будівництво лінії сортування, розробки проєкту рекультивації кожної черги існуючого полігону.</w:t>
      </w:r>
    </w:p>
    <w:p w14:paraId="38CF23CC" w14:textId="77777777" w:rsidR="00B228D1" w:rsidRPr="00206B02" w:rsidRDefault="00B228D1" w:rsidP="00B228D1">
      <w:pPr>
        <w:pStyle w:val="newsp"/>
        <w:shd w:val="clear" w:color="auto" w:fill="FFFFFF"/>
        <w:spacing w:before="0" w:beforeAutospacing="0" w:after="0" w:afterAutospacing="0"/>
        <w:ind w:right="57" w:firstLine="540"/>
        <w:jc w:val="both"/>
        <w:rPr>
          <w:lang w:val="uk-UA"/>
        </w:rPr>
      </w:pPr>
      <w:r w:rsidRPr="00206B02">
        <w:rPr>
          <w:lang w:val="uk-UA"/>
        </w:rPr>
        <w:t>Водні об’єкти м. Миколаєва відчувають на с</w:t>
      </w:r>
      <w:r w:rsidR="0031060D">
        <w:rPr>
          <w:lang w:val="uk-UA"/>
        </w:rPr>
        <w:t>обі значний антропогенний вплив</w:t>
      </w:r>
      <w:r w:rsidRPr="00206B02">
        <w:rPr>
          <w:lang w:val="uk-UA"/>
        </w:rPr>
        <w:t xml:space="preserve"> через потрапляння забруднюючих речовин із дощовою та талою водою, несанкціоновані врізки побутової каналізації до міської системи зливової каналізації, скидання недостатньо очищених стічних вод підприємствами, витоки паливно-мастильних матеріалів та інших хімічних речовин в резул</w:t>
      </w:r>
      <w:r w:rsidR="0031060D">
        <w:rPr>
          <w:lang w:val="uk-UA"/>
        </w:rPr>
        <w:t>ьтаті аварій в</w:t>
      </w:r>
      <w:r w:rsidRPr="00206B02">
        <w:rPr>
          <w:lang w:val="uk-UA"/>
        </w:rPr>
        <w:t xml:space="preserve"> акваторії, недотримання технологій при перевантаженні сипучих вантажів у портах.</w:t>
      </w:r>
    </w:p>
    <w:p w14:paraId="7D9D274A" w14:textId="77777777" w:rsidR="00B228D1" w:rsidRPr="00206B02" w:rsidRDefault="00B228D1" w:rsidP="00B228D1">
      <w:pPr>
        <w:pStyle w:val="newsp"/>
        <w:shd w:val="clear" w:color="auto" w:fill="FFFFFF"/>
        <w:spacing w:before="0" w:beforeAutospacing="0" w:after="0" w:afterAutospacing="0"/>
        <w:ind w:right="57" w:firstLine="540"/>
        <w:jc w:val="both"/>
        <w:rPr>
          <w:lang w:val="uk-UA"/>
        </w:rPr>
      </w:pPr>
      <w:r w:rsidRPr="00240337">
        <w:rPr>
          <w:color w:val="FF0000"/>
          <w:lang w:val="uk-UA"/>
        </w:rPr>
        <w:t xml:space="preserve"> </w:t>
      </w:r>
      <w:r w:rsidRPr="00206B02">
        <w:rPr>
          <w:lang w:val="uk-UA"/>
        </w:rPr>
        <w:t>Основними забруднювачами атмосферного повітря в м. Миколаєві є пересувні джерела, від яких надходить в середньому в 3,5 – 4 рази більше викидів, ніж від стаціонарних об’єктів. У свою чергу, забруднення атмосферного повітря від стаціонарних джерел є наслідком використання застарілого обладнання на діючих підприємствах та недотримання технологій при перевантаженні сипучих вантажів у портах.</w:t>
      </w:r>
    </w:p>
    <w:p w14:paraId="10F94E74" w14:textId="77777777" w:rsidR="00B228D1" w:rsidRPr="00206B02" w:rsidRDefault="00B228D1" w:rsidP="00B228D1">
      <w:pPr>
        <w:pStyle w:val="newsp"/>
        <w:shd w:val="clear" w:color="auto" w:fill="FFFFFF"/>
        <w:spacing w:before="0" w:beforeAutospacing="0" w:after="0" w:afterAutospacing="0"/>
        <w:ind w:right="57" w:firstLine="540"/>
        <w:jc w:val="both"/>
        <w:rPr>
          <w:lang w:val="uk-UA"/>
        </w:rPr>
      </w:pPr>
      <w:r w:rsidRPr="00206B02">
        <w:rPr>
          <w:lang w:val="uk-UA"/>
        </w:rPr>
        <w:t>Серед небезпечних геологічних процесів місто найбільше потерпає від підтоплення. У Центральному районі підтоплюються ділянки мкр Тернівка, у Корабельному районі - мкр Кульбакине, житловий масив в межах вул. Клечова балка – вул. Фонтанної від вул. Степової до пр. Богоявленського, житловий масив по вул. Торговій, вул. Янтарній, вул. Ольшанців, вул. Академіка Патона в межах вулиць Рильського та Леваневського, мкр Широка Балка північно-східна та південно-західна частина приватного сектору, парк «Богоявленський», район річки Вітовка, у Інгульському районі - сел. Горького, мкр Старий Водопій, житловий масив по пров. 2 Троїцькому, у Заводському районі – мкр Ліски, Залізничне селище, робітниче селище Ялти.</w:t>
      </w:r>
    </w:p>
    <w:p w14:paraId="47436253" w14:textId="77777777" w:rsidR="00B228D1" w:rsidRPr="00206B02" w:rsidRDefault="00B228D1" w:rsidP="00B228D1">
      <w:pPr>
        <w:pStyle w:val="newsp"/>
        <w:shd w:val="clear" w:color="auto" w:fill="FFFFFF"/>
        <w:spacing w:before="0" w:beforeAutospacing="0" w:after="0" w:afterAutospacing="0"/>
        <w:ind w:right="57" w:firstLine="540"/>
        <w:jc w:val="both"/>
        <w:rPr>
          <w:lang w:val="uk-UA"/>
        </w:rPr>
      </w:pPr>
      <w:r w:rsidRPr="00206B02">
        <w:rPr>
          <w:lang w:val="uk-UA"/>
        </w:rPr>
        <w:t xml:space="preserve">Зсувонебезпечні ділянки розташовані у мкр Соляні, Велика Корениха та Тернівка.  Абразійні процеси спостерігаються по береговій лінії мкр Намив. </w:t>
      </w:r>
    </w:p>
    <w:p w14:paraId="7F1FEE1A" w14:textId="77777777" w:rsidR="00B228D1" w:rsidRPr="00206B02" w:rsidRDefault="00B228D1" w:rsidP="00B228D1">
      <w:pPr>
        <w:ind w:firstLine="708"/>
        <w:jc w:val="both"/>
      </w:pPr>
      <w:r w:rsidRPr="00206B02">
        <w:t>Наявність безпритульних тварин на вулицях міста пос</w:t>
      </w:r>
      <w:r w:rsidR="0031060D">
        <w:t>тійно викликає соціальну напруженість серед мешканців. На сьогодні</w:t>
      </w:r>
      <w:r w:rsidRPr="00206B02">
        <w:t xml:space="preserve"> Миколаївською міською радою вже затверджено Програму поводження з котами і собаками та регулювання чисельності безпритульних тварин гуманними методами у м. Миколаєві на 2020-2024 роки, відповідно до якої пріоритетним напрямом регулювання чисельності безпритульних тварин є метод відлов-вакцинація-біостерилізація-адопція або повернення тварин у ареал попереднього перебування з акцентом на адопцію (прилаштування) безпритульних тварин.</w:t>
      </w:r>
    </w:p>
    <w:p w14:paraId="06FE677D" w14:textId="77777777" w:rsidR="00B228D1" w:rsidRPr="00206B02" w:rsidRDefault="00B228D1" w:rsidP="00B228D1">
      <w:pPr>
        <w:pStyle w:val="newsp"/>
        <w:shd w:val="clear" w:color="auto" w:fill="FFFFFF"/>
        <w:spacing w:before="0" w:beforeAutospacing="0" w:after="0" w:afterAutospacing="0"/>
        <w:ind w:right="57" w:firstLine="540"/>
        <w:jc w:val="both"/>
        <w:rPr>
          <w:lang w:val="uk-UA"/>
        </w:rPr>
      </w:pPr>
      <w:r w:rsidRPr="00206B02">
        <w:rPr>
          <w:lang w:val="uk-UA"/>
        </w:rPr>
        <w:t>У межах міста станом на 01.07.2021 налічується 239 об’єктів зеленого господарства, із них 17 об’єктів відносяться до об’єктів природно-заповідного фонду місцевого значення.</w:t>
      </w:r>
    </w:p>
    <w:p w14:paraId="68D4EC9E" w14:textId="77777777" w:rsidR="00B228D1" w:rsidRPr="00206B02" w:rsidRDefault="00B228D1" w:rsidP="00B228D1">
      <w:pPr>
        <w:pStyle w:val="newsp"/>
        <w:shd w:val="clear" w:color="auto" w:fill="FFFFFF"/>
        <w:spacing w:before="0" w:beforeAutospacing="0" w:after="0" w:afterAutospacing="0"/>
        <w:ind w:right="57" w:firstLine="540"/>
        <w:jc w:val="both"/>
        <w:rPr>
          <w:lang w:val="uk-UA"/>
        </w:rPr>
      </w:pPr>
      <w:r w:rsidRPr="00206B02">
        <w:rPr>
          <w:lang w:val="uk-UA"/>
        </w:rPr>
        <w:t>Оновлення зеленого фонду міста відбувається вкрай пов</w:t>
      </w:r>
      <w:r w:rsidR="0031060D">
        <w:rPr>
          <w:lang w:val="uk-UA"/>
        </w:rPr>
        <w:t>ільно та не перекриває потребу в</w:t>
      </w:r>
      <w:r w:rsidRPr="00206B02">
        <w:rPr>
          <w:lang w:val="uk-UA"/>
        </w:rPr>
        <w:t xml:space="preserve"> озелененні. </w:t>
      </w:r>
    </w:p>
    <w:p w14:paraId="4B864ACE" w14:textId="77777777" w:rsidR="00B228D1" w:rsidRPr="00206B02" w:rsidRDefault="00B228D1" w:rsidP="00B228D1">
      <w:pPr>
        <w:pStyle w:val="newsp"/>
        <w:shd w:val="clear" w:color="auto" w:fill="FFFFFF"/>
        <w:spacing w:before="0" w:beforeAutospacing="0" w:after="0" w:afterAutospacing="0"/>
        <w:ind w:right="57" w:firstLine="540"/>
        <w:jc w:val="both"/>
        <w:rPr>
          <w:lang w:val="uk-UA"/>
        </w:rPr>
      </w:pPr>
      <w:r w:rsidRPr="00206B02">
        <w:rPr>
          <w:lang w:val="uk-UA"/>
        </w:rPr>
        <w:t xml:space="preserve">З метою збереження та розвитку зелених зон у м. Миколаєві, щорічно організовується робота з розробки проєктів землеустрою щодо організації та встановлення меж зелених зон та проведення інвентаризації зелених насаджень з оцінкою малих архітектурних форм на об’єктах благоустрою міста. </w:t>
      </w:r>
    </w:p>
    <w:p w14:paraId="79F09FC4" w14:textId="77777777" w:rsidR="00B228D1" w:rsidRPr="00206B02" w:rsidRDefault="00B228D1" w:rsidP="00B228D1">
      <w:pPr>
        <w:pStyle w:val="newsp"/>
        <w:shd w:val="clear" w:color="auto" w:fill="FFFFFF"/>
        <w:spacing w:before="0" w:beforeAutospacing="0" w:after="0" w:afterAutospacing="0"/>
        <w:ind w:right="57" w:firstLine="540"/>
        <w:jc w:val="both"/>
        <w:rPr>
          <w:lang w:val="uk-UA"/>
        </w:rPr>
      </w:pPr>
      <w:r w:rsidRPr="00206B02">
        <w:rPr>
          <w:lang w:val="uk-UA"/>
        </w:rPr>
        <w:t>З метою підвищення рівня екологічної свідомості громадян постійно проводиться просвітницька робота та заходи з виховання екологічної культури. Так, у 2018 році було проведено 15 еколого-просвітницьких заходів та надруковано 47 990 одиниць інформаційної продукції з питань екології, у 2019 – 12 заходів та 18 593 одиниць друкованої продукції, у 2020 році – 3 з</w:t>
      </w:r>
      <w:r w:rsidR="00554454">
        <w:rPr>
          <w:lang w:val="uk-UA"/>
        </w:rPr>
        <w:t>а</w:t>
      </w:r>
      <w:r w:rsidRPr="00206B02">
        <w:rPr>
          <w:lang w:val="uk-UA"/>
        </w:rPr>
        <w:t xml:space="preserve">ходи та 2300 одиниць друкованої продукції. </w:t>
      </w:r>
    </w:p>
    <w:p w14:paraId="1F2E27BA" w14:textId="77777777" w:rsidR="00C644DC" w:rsidRPr="00206B02" w:rsidRDefault="00C644DC" w:rsidP="00C644DC">
      <w:pPr>
        <w:pStyle w:val="newsp"/>
        <w:shd w:val="clear" w:color="auto" w:fill="FFFFFF"/>
        <w:spacing w:before="0" w:beforeAutospacing="0" w:after="0" w:afterAutospacing="0"/>
        <w:ind w:right="57"/>
        <w:jc w:val="both"/>
        <w:rPr>
          <w:lang w:val="uk-UA"/>
        </w:rPr>
      </w:pPr>
    </w:p>
    <w:p w14:paraId="48B6D86C" w14:textId="77777777" w:rsidR="007131F1" w:rsidRPr="00206B02" w:rsidRDefault="007131F1" w:rsidP="00C644DC">
      <w:pPr>
        <w:pStyle w:val="newsp"/>
        <w:shd w:val="clear" w:color="auto" w:fill="FFFFFF"/>
        <w:spacing w:before="0" w:beforeAutospacing="0" w:after="0" w:afterAutospacing="0"/>
        <w:ind w:right="57"/>
        <w:jc w:val="both"/>
        <w:rPr>
          <w:lang w:val="uk-UA"/>
        </w:rPr>
      </w:pPr>
    </w:p>
    <w:tbl>
      <w:tblPr>
        <w:tblW w:w="0" w:type="auto"/>
        <w:tblBorders>
          <w:bottom w:val="thinThickSmallGap" w:sz="24" w:space="0" w:color="FF0066"/>
        </w:tblBorders>
        <w:tblLook w:val="00A0" w:firstRow="1" w:lastRow="0" w:firstColumn="1" w:lastColumn="0" w:noHBand="0" w:noVBand="0"/>
      </w:tblPr>
      <w:tblGrid>
        <w:gridCol w:w="3794"/>
      </w:tblGrid>
      <w:tr w:rsidR="002507BD" w:rsidRPr="00206B02" w14:paraId="7F6439CE" w14:textId="77777777" w:rsidTr="001E396C">
        <w:tc>
          <w:tcPr>
            <w:tcW w:w="3794" w:type="dxa"/>
          </w:tcPr>
          <w:p w14:paraId="29997683" w14:textId="77777777" w:rsidR="002507BD" w:rsidRPr="00206B02" w:rsidRDefault="002507BD" w:rsidP="001E396C">
            <w:pPr>
              <w:ind w:right="56"/>
              <w:jc w:val="both"/>
              <w:rPr>
                <w:b/>
              </w:rPr>
            </w:pPr>
            <w:r w:rsidRPr="00F83BBB">
              <w:rPr>
                <w:b/>
                <w:color w:val="7030A0"/>
              </w:rPr>
              <w:t>ЕЛЕКТРОННЕ ВРЯДУВАННЯ</w:t>
            </w:r>
          </w:p>
        </w:tc>
      </w:tr>
    </w:tbl>
    <w:p w14:paraId="430A9935" w14:textId="77777777" w:rsidR="002507BD" w:rsidRPr="00206B02" w:rsidRDefault="002507BD" w:rsidP="00BC4286">
      <w:pPr>
        <w:spacing w:line="240" w:lineRule="atLeast"/>
        <w:ind w:firstLine="851"/>
        <w:jc w:val="both"/>
      </w:pPr>
    </w:p>
    <w:p w14:paraId="08A46C63" w14:textId="77777777" w:rsidR="00BC4EBF" w:rsidRPr="00206B02" w:rsidRDefault="00BC4EBF" w:rsidP="00BC4EBF">
      <w:pPr>
        <w:ind w:firstLine="708"/>
        <w:jc w:val="both"/>
      </w:pPr>
      <w:r w:rsidRPr="00206B02">
        <w:t>Електронне врядування має декілька напрямків: електронна взаємодія органів влади, доступ до даних, електронні послуги, електронна участь громадян в управлінні тощо. Робота спрямована на автоматизацію процесів обміну документів між відомствами. Також це зробить систему управління більш прозорою, забезпечить відкритий доступ до даних, а тому підвищить довіру громадян, зекономить час, зусилля, дозволить отримувати необхідні дані чи послуги у режимі 24/7, уникнути паперової тяганини та бюрократії. Крім того, спростить систему управління.</w:t>
      </w:r>
    </w:p>
    <w:p w14:paraId="26DEB52F" w14:textId="77777777" w:rsidR="00BC4EBF" w:rsidRPr="00206B02" w:rsidRDefault="00BC4EBF" w:rsidP="00BC4EBF">
      <w:pPr>
        <w:ind w:firstLine="708"/>
        <w:jc w:val="both"/>
      </w:pPr>
      <w:r w:rsidRPr="00206B02">
        <w:t>Наразі триває удосконалення інформаційних технологій, впровадження електронних сервісів електронного урядування у виконавчих органах Миколаївської міської ради, підпорядкованих установах та підприємствах комунальної власності.</w:t>
      </w:r>
    </w:p>
    <w:p w14:paraId="48D98DC9" w14:textId="77777777" w:rsidR="00BC4EBF" w:rsidRPr="00206B02" w:rsidRDefault="00BC4EBF" w:rsidP="00BC4EBF">
      <w:pPr>
        <w:ind w:firstLine="708"/>
        <w:jc w:val="both"/>
      </w:pPr>
      <w:r w:rsidRPr="00206B02">
        <w:t>Впроваджені сервіси: «Відкриті дані», «Громадський бюджет» (Бюджет участі), «Тендерні закупівлі» - спеціальні розділи на сайті Миколаївської міської ради. Сервіси мають на меті ознайомлення громади з наборами даних виконавчих органів Миколаївської міської ради.  Бюджет участі – інструмент прямої демократії, за допомогою якого мешканці міста залучаються до розподілу частини міського бюджету. Головна мета функціонування системи державних закупівель визначається необхідністю забезпечення ефективного використання бюджетних коштів при розвитку конкуренції, прозорості та відкритості організації процесу закупівель.</w:t>
      </w:r>
    </w:p>
    <w:p w14:paraId="5D213D52" w14:textId="77777777" w:rsidR="00BC4EBF" w:rsidRPr="00206B02" w:rsidRDefault="00BC4EBF" w:rsidP="00BC4EBF">
      <w:pPr>
        <w:ind w:firstLine="708"/>
        <w:jc w:val="both"/>
      </w:pPr>
      <w:r w:rsidRPr="00206B02">
        <w:t>У виконавчих органах Миколаївської міської ради впроваджено систему електронного документообігу (далі -СЕД) «АСКОД», що дозволяє відслідковувати проходження вхідної кореспонденції, надання відповіді на звернення, інформацію щодо виконавців, а також термінів  її виконання в електронному режимі.</w:t>
      </w:r>
    </w:p>
    <w:p w14:paraId="5F3A62CE" w14:textId="77777777" w:rsidR="00BC4EBF" w:rsidRPr="00206B02" w:rsidRDefault="00BC4EBF" w:rsidP="00BC4EBF">
      <w:pPr>
        <w:ind w:firstLine="708"/>
        <w:jc w:val="both"/>
      </w:pPr>
      <w:r w:rsidRPr="00206B02">
        <w:t>На даний момент СЕД «АСКОД» функціонує на сервері ДЦ «Парковий».</w:t>
      </w:r>
    </w:p>
    <w:p w14:paraId="5DED67E1" w14:textId="77777777" w:rsidR="00BC4EBF" w:rsidRPr="00206B02" w:rsidRDefault="00BC4EBF" w:rsidP="00BC4EBF">
      <w:pPr>
        <w:jc w:val="both"/>
      </w:pPr>
      <w:r w:rsidRPr="00206B02">
        <w:t xml:space="preserve">Станом на 01.06.2021 у системі використовується 584 ліцензій, з них 7- автоматизоване робоче місто керівника (АРМ). Серед них виконавчий комітет Миколаївської міської ради,  адміністрації районів Миколаївської міської ради, головні розпорядники бюджетних коштів Миколаївської міської ради та комунальні підприємства. </w:t>
      </w:r>
    </w:p>
    <w:p w14:paraId="77B703EB" w14:textId="77777777" w:rsidR="00BC4EBF" w:rsidRPr="00206B02" w:rsidRDefault="00BC4EBF" w:rsidP="00BC4EBF">
      <w:pPr>
        <w:ind w:firstLine="567"/>
        <w:jc w:val="both"/>
      </w:pPr>
      <w:r w:rsidRPr="00206B02">
        <w:t>Виконком Миколаївської міської ради підключено до системи СЕВ ОВВ.</w:t>
      </w:r>
    </w:p>
    <w:p w14:paraId="431E3EC3" w14:textId="77777777" w:rsidR="00BC4EBF" w:rsidRPr="00206B02" w:rsidRDefault="00BC4EBF" w:rsidP="00BC4EBF">
      <w:pPr>
        <w:ind w:firstLine="567"/>
        <w:jc w:val="both"/>
      </w:pPr>
      <w:r w:rsidRPr="00206B02">
        <w:t>Із січня 2020 року діє автоматична наскрізна реєстрація внутрішніх документів із використання</w:t>
      </w:r>
      <w:r w:rsidR="0031060D">
        <w:t>м</w:t>
      </w:r>
      <w:r w:rsidRPr="00206B02">
        <w:t xml:space="preserve"> кваліфікованого цифрового підпису із візуалізацією реєстрації у вигляді штрих-коду.</w:t>
      </w:r>
    </w:p>
    <w:p w14:paraId="7A5AAA5C" w14:textId="77777777" w:rsidR="00BC4EBF" w:rsidRPr="00206B02" w:rsidRDefault="00BC4EBF" w:rsidP="00BC4EBF">
      <w:pPr>
        <w:ind w:firstLine="567"/>
        <w:jc w:val="both"/>
      </w:pPr>
      <w:r w:rsidRPr="00206B02">
        <w:t>Наступні підрозділи використовують автоматичну реєстрацію вихідних документ</w:t>
      </w:r>
      <w:r w:rsidR="0031060D">
        <w:t>ів з візуалізацій кваліфікованого</w:t>
      </w:r>
      <w:r w:rsidRPr="00206B02">
        <w:t xml:space="preserve"> підпису у вигляді QR-коду:</w:t>
      </w:r>
    </w:p>
    <w:p w14:paraId="03467E5E" w14:textId="77777777" w:rsidR="00BC4EBF" w:rsidRPr="00206B02" w:rsidRDefault="00BC4EBF" w:rsidP="00BC4EBF">
      <w:pPr>
        <w:ind w:firstLine="567"/>
        <w:jc w:val="both"/>
      </w:pPr>
      <w:r w:rsidRPr="00206B02">
        <w:t>•</w:t>
      </w:r>
      <w:r w:rsidRPr="00206B02">
        <w:tab/>
        <w:t>департамент архітектури та містобудування Миколаївської міської ради;</w:t>
      </w:r>
    </w:p>
    <w:p w14:paraId="426A81D6" w14:textId="77777777" w:rsidR="00BC4EBF" w:rsidRPr="00206B02" w:rsidRDefault="00BC4EBF" w:rsidP="00BC4EBF">
      <w:pPr>
        <w:ind w:firstLine="567"/>
        <w:jc w:val="both"/>
      </w:pPr>
      <w:r w:rsidRPr="00206B02">
        <w:t>•</w:t>
      </w:r>
      <w:r w:rsidRPr="00206B02">
        <w:tab/>
        <w:t>департамент економічного розвитку Миколаївської міської ради;</w:t>
      </w:r>
    </w:p>
    <w:p w14:paraId="0B03D699" w14:textId="77777777" w:rsidR="00BC4EBF" w:rsidRPr="00206B02" w:rsidRDefault="00BC4EBF" w:rsidP="00BC4EBF">
      <w:pPr>
        <w:ind w:firstLine="567"/>
        <w:jc w:val="both"/>
      </w:pPr>
      <w:r w:rsidRPr="00206B02">
        <w:t>•</w:t>
      </w:r>
      <w:r w:rsidRPr="00206B02">
        <w:tab/>
        <w:t>департамент енергетики, енергозбереження та запровадження інноваційних технологій Миколаївської міської ради;</w:t>
      </w:r>
    </w:p>
    <w:p w14:paraId="2D4C6C9F" w14:textId="77777777" w:rsidR="00BC4EBF" w:rsidRPr="00206B02" w:rsidRDefault="00BC4EBF" w:rsidP="00BC4EBF">
      <w:pPr>
        <w:ind w:firstLine="567"/>
        <w:jc w:val="both"/>
      </w:pPr>
      <w:r w:rsidRPr="00206B02">
        <w:t>•</w:t>
      </w:r>
      <w:r w:rsidRPr="00206B02">
        <w:tab/>
        <w:t>департамент забезпечення діяльності виконавчих органів Миколаївської міської ради;</w:t>
      </w:r>
    </w:p>
    <w:p w14:paraId="67EFDCB6" w14:textId="77777777" w:rsidR="00BC4EBF" w:rsidRPr="00206B02" w:rsidRDefault="00BC4EBF" w:rsidP="00BC4EBF">
      <w:pPr>
        <w:ind w:firstLine="567"/>
        <w:jc w:val="both"/>
      </w:pPr>
      <w:r w:rsidRPr="00206B02">
        <w:t>•</w:t>
      </w:r>
      <w:r w:rsidRPr="00206B02">
        <w:tab/>
        <w:t>департамент фінансів Миколаївської міської ради;</w:t>
      </w:r>
    </w:p>
    <w:p w14:paraId="77F320DC" w14:textId="77777777" w:rsidR="00BC4EBF" w:rsidRPr="00206B02" w:rsidRDefault="00BC4EBF" w:rsidP="00BC4EBF">
      <w:pPr>
        <w:ind w:firstLine="567"/>
        <w:jc w:val="both"/>
      </w:pPr>
      <w:r w:rsidRPr="00206B02">
        <w:t>•</w:t>
      </w:r>
      <w:r w:rsidRPr="00206B02">
        <w:tab/>
        <w:t>управління апарату Миколаївської міської ради;</w:t>
      </w:r>
    </w:p>
    <w:p w14:paraId="45408398" w14:textId="77777777" w:rsidR="00BC4EBF" w:rsidRPr="00206B02" w:rsidRDefault="00BC4EBF" w:rsidP="00BC4EBF">
      <w:pPr>
        <w:ind w:firstLine="567"/>
        <w:jc w:val="both"/>
      </w:pPr>
      <w:r w:rsidRPr="00206B02">
        <w:t>•</w:t>
      </w:r>
      <w:r w:rsidRPr="00206B02">
        <w:tab/>
        <w:t>управління державного архітектурно-будівельного контролю Миколаївської міської ради;</w:t>
      </w:r>
    </w:p>
    <w:p w14:paraId="570538CE" w14:textId="77777777" w:rsidR="00BC4EBF" w:rsidRPr="00206B02" w:rsidRDefault="00BC4EBF" w:rsidP="00BC4EBF">
      <w:pPr>
        <w:ind w:firstLine="567"/>
        <w:jc w:val="both"/>
      </w:pPr>
      <w:r w:rsidRPr="00206B02">
        <w:t>•</w:t>
      </w:r>
      <w:r w:rsidRPr="00206B02">
        <w:tab/>
        <w:t>управління земельних ресурсів Миколаївської міської ради;</w:t>
      </w:r>
    </w:p>
    <w:p w14:paraId="7E6127D3" w14:textId="77777777" w:rsidR="00BC4EBF" w:rsidRPr="00206B02" w:rsidRDefault="00BC4EBF" w:rsidP="00BC4EBF">
      <w:pPr>
        <w:ind w:firstLine="567"/>
        <w:jc w:val="both"/>
      </w:pPr>
      <w:r w:rsidRPr="00206B02">
        <w:t>•</w:t>
      </w:r>
      <w:r w:rsidRPr="00206B02">
        <w:tab/>
        <w:t>управління комунального майна Миколаївської міської ради;</w:t>
      </w:r>
    </w:p>
    <w:p w14:paraId="7041C68E" w14:textId="77777777" w:rsidR="00BC4EBF" w:rsidRPr="00206B02" w:rsidRDefault="00BC4EBF" w:rsidP="00BC4EBF">
      <w:pPr>
        <w:ind w:firstLine="567"/>
        <w:jc w:val="both"/>
      </w:pPr>
      <w:r w:rsidRPr="00206B02">
        <w:t>•</w:t>
      </w:r>
      <w:r w:rsidRPr="00206B02">
        <w:tab/>
        <w:t>управління транспортного комплексу, зв'язку та телекомунікацій Миколаївської міської ради;</w:t>
      </w:r>
    </w:p>
    <w:p w14:paraId="266B2DFF" w14:textId="77777777" w:rsidR="00BC4EBF" w:rsidRPr="00206B02" w:rsidRDefault="00BC4EBF" w:rsidP="00BC4EBF">
      <w:pPr>
        <w:ind w:firstLine="567"/>
        <w:jc w:val="both"/>
      </w:pPr>
      <w:r w:rsidRPr="00206B02">
        <w:t>•</w:t>
      </w:r>
      <w:r w:rsidRPr="00206B02">
        <w:tab/>
        <w:t>управління у справах фізичної культури і спорту Миколаївської міської ради;</w:t>
      </w:r>
    </w:p>
    <w:p w14:paraId="78D06594" w14:textId="77777777" w:rsidR="00BC4EBF" w:rsidRPr="00206B02" w:rsidRDefault="00BC4EBF" w:rsidP="00BC4EBF">
      <w:pPr>
        <w:ind w:firstLine="567"/>
        <w:jc w:val="both"/>
      </w:pPr>
      <w:r w:rsidRPr="00206B02">
        <w:t>•</w:t>
      </w:r>
      <w:r w:rsidRPr="00206B02">
        <w:tab/>
        <w:t>відділ обліку та розподілу житла Миколаївської міської ради;</w:t>
      </w:r>
    </w:p>
    <w:p w14:paraId="6DD5C5B7" w14:textId="77777777" w:rsidR="00BC4EBF" w:rsidRPr="00206B02" w:rsidRDefault="00BC4EBF" w:rsidP="00BC4EBF">
      <w:pPr>
        <w:ind w:firstLine="567"/>
        <w:jc w:val="both"/>
      </w:pPr>
      <w:r w:rsidRPr="00206B02">
        <w:t>•</w:t>
      </w:r>
      <w:r w:rsidRPr="00206B02">
        <w:tab/>
        <w:t>відділ стандартизації та впровадження електронного врядування Миколаївської міської ради;</w:t>
      </w:r>
    </w:p>
    <w:p w14:paraId="3D0EED80" w14:textId="77777777" w:rsidR="00BC4EBF" w:rsidRPr="00206B02" w:rsidRDefault="00BC4EBF" w:rsidP="00BC4EBF">
      <w:pPr>
        <w:ind w:firstLine="567"/>
        <w:jc w:val="both"/>
      </w:pPr>
      <w:r w:rsidRPr="00206B02">
        <w:t>•</w:t>
      </w:r>
      <w:r w:rsidRPr="00206B02">
        <w:tab/>
        <w:t>комунальне підприємство «Експлуатаційне лінійне управління автодоріг».</w:t>
      </w:r>
    </w:p>
    <w:p w14:paraId="00BA1042" w14:textId="77777777" w:rsidR="00BC4EBF" w:rsidRPr="00206B02" w:rsidRDefault="00BC4EBF" w:rsidP="00BC4EBF">
      <w:pPr>
        <w:ind w:firstLine="567"/>
        <w:jc w:val="both"/>
      </w:pPr>
      <w:r w:rsidRPr="00206B02">
        <w:t>З березня 2020 року використовується автоматична реєстрація для власних розпорядчих документів та доручень міського голови з візуалізацією кваліфікованого підпису у вигляді штрих-коду.</w:t>
      </w:r>
    </w:p>
    <w:p w14:paraId="7D0E75C3" w14:textId="77777777" w:rsidR="00BC4EBF" w:rsidRPr="00206B02" w:rsidRDefault="00BC4EBF" w:rsidP="00BC4EBF">
      <w:pPr>
        <w:ind w:firstLine="567"/>
        <w:jc w:val="both"/>
      </w:pPr>
      <w:r w:rsidRPr="00206B02">
        <w:t xml:space="preserve">       Регулярно проводяться навчання щодо роботи в СЕД «АСКОД».</w:t>
      </w:r>
    </w:p>
    <w:p w14:paraId="2EC8A61D" w14:textId="77777777" w:rsidR="004B7B7F" w:rsidRPr="00206B02" w:rsidRDefault="004B7B7F" w:rsidP="004B7B7F"/>
    <w:p w14:paraId="629977AE" w14:textId="77777777" w:rsidR="00E318AC" w:rsidRPr="00206B02" w:rsidRDefault="00E318AC" w:rsidP="00E318AC">
      <w:pPr>
        <w:pStyle w:val="newsp"/>
        <w:shd w:val="clear" w:color="auto" w:fill="FFFFFF"/>
        <w:spacing w:before="0" w:beforeAutospacing="0" w:after="0" w:afterAutospacing="0"/>
        <w:ind w:right="57"/>
        <w:jc w:val="both"/>
        <w:rPr>
          <w:lang w:val="uk-UA"/>
        </w:rPr>
      </w:pPr>
    </w:p>
    <w:tbl>
      <w:tblPr>
        <w:tblW w:w="0" w:type="auto"/>
        <w:tblBorders>
          <w:bottom w:val="thinThickSmallGap" w:sz="24" w:space="0" w:color="FF0066"/>
        </w:tblBorders>
        <w:tblLook w:val="00A0" w:firstRow="1" w:lastRow="0" w:firstColumn="1" w:lastColumn="0" w:noHBand="0" w:noVBand="0"/>
      </w:tblPr>
      <w:tblGrid>
        <w:gridCol w:w="5778"/>
      </w:tblGrid>
      <w:tr w:rsidR="00E318AC" w:rsidRPr="00206B02" w14:paraId="43D93CEF" w14:textId="77777777" w:rsidTr="001E396C">
        <w:tc>
          <w:tcPr>
            <w:tcW w:w="5778" w:type="dxa"/>
          </w:tcPr>
          <w:p w14:paraId="3491438D" w14:textId="77777777" w:rsidR="00E318AC" w:rsidRPr="00F83BBB" w:rsidRDefault="0039271E" w:rsidP="007F550A">
            <w:pPr>
              <w:ind w:right="56"/>
              <w:jc w:val="both"/>
              <w:rPr>
                <w:b/>
                <w:color w:val="7030A0"/>
              </w:rPr>
            </w:pPr>
            <w:r w:rsidRPr="00F83BBB">
              <w:rPr>
                <w:b/>
                <w:color w:val="7030A0"/>
              </w:rPr>
              <w:t xml:space="preserve">РОЗВИТОК МІСЦЕВОГО </w:t>
            </w:r>
            <w:r w:rsidR="00E318AC" w:rsidRPr="00F83BBB">
              <w:rPr>
                <w:b/>
                <w:color w:val="7030A0"/>
              </w:rPr>
              <w:t>САМОВРЯДУВАННЯ</w:t>
            </w:r>
          </w:p>
        </w:tc>
      </w:tr>
    </w:tbl>
    <w:p w14:paraId="000365F5" w14:textId="77777777" w:rsidR="0039271E" w:rsidRPr="00206B02" w:rsidRDefault="0039271E" w:rsidP="0039271E">
      <w:pPr>
        <w:widowControl w:val="0"/>
        <w:autoSpaceDE w:val="0"/>
        <w:autoSpaceDN w:val="0"/>
        <w:adjustRightInd w:val="0"/>
        <w:jc w:val="both"/>
      </w:pPr>
    </w:p>
    <w:p w14:paraId="1D6B2646" w14:textId="77777777" w:rsidR="0039271E" w:rsidRPr="00206B02" w:rsidRDefault="0039271E" w:rsidP="0039271E">
      <w:pPr>
        <w:widowControl w:val="0"/>
        <w:autoSpaceDE w:val="0"/>
        <w:autoSpaceDN w:val="0"/>
        <w:adjustRightInd w:val="0"/>
        <w:ind w:firstLine="426"/>
        <w:jc w:val="both"/>
      </w:pPr>
      <w:r w:rsidRPr="00206B02">
        <w:t>Місцеве самоврядування є правом територіальної громади - жителів села чи добровільного об'єднання у сільську громаду жителів кількох сіл, селища та міста - самостійно вирішувати питання місцевого значення в межах Конституції і законів України.</w:t>
      </w:r>
    </w:p>
    <w:p w14:paraId="32A7FCBC" w14:textId="77777777" w:rsidR="0039271E" w:rsidRPr="00206B02" w:rsidRDefault="0039271E" w:rsidP="0039271E">
      <w:pPr>
        <w:widowControl w:val="0"/>
        <w:autoSpaceDE w:val="0"/>
        <w:autoSpaceDN w:val="0"/>
        <w:adjustRightInd w:val="0"/>
        <w:ind w:firstLine="426"/>
        <w:jc w:val="both"/>
      </w:pPr>
      <w:r w:rsidRPr="00206B02">
        <w:t>Міські ради є органами місцевого самоврядування, що представляють відповідні територіальні громади та здійснюють від їх імені та в їх інтересах функції і повноваження місцевого самоврядування, визначені Конституцією України, законами.</w:t>
      </w:r>
    </w:p>
    <w:p w14:paraId="71978D86" w14:textId="77777777" w:rsidR="0039271E" w:rsidRPr="00206B02" w:rsidRDefault="0039271E" w:rsidP="0039271E">
      <w:pPr>
        <w:pStyle w:val="a7"/>
        <w:shd w:val="clear" w:color="auto" w:fill="FFFFFF"/>
        <w:spacing w:before="0" w:after="0"/>
        <w:ind w:firstLine="426"/>
        <w:jc w:val="both"/>
        <w:rPr>
          <w:szCs w:val="24"/>
        </w:rPr>
      </w:pPr>
      <w:r w:rsidRPr="00206B02">
        <w:rPr>
          <w:szCs w:val="24"/>
        </w:rPr>
        <w:t>Виконавчими органами міських рад є їх виконавчі комітети, відділи, управління та інші створювані радами виконавчі органи. Виконавчі органи міських рад є підконтрольними і підзвітними відповідним радам, а з питань здійснення делегованих їм повноважень органів виконавчої влади — також підконтрольними відповідним органам виконавчої влади.</w:t>
      </w:r>
    </w:p>
    <w:p w14:paraId="5E1D5257" w14:textId="77777777" w:rsidR="0039271E" w:rsidRPr="00206B02" w:rsidRDefault="0039271E" w:rsidP="0039271E">
      <w:pPr>
        <w:pStyle w:val="a7"/>
        <w:shd w:val="clear" w:color="auto" w:fill="FFFFFF"/>
        <w:spacing w:before="0" w:after="0"/>
        <w:ind w:firstLine="426"/>
        <w:jc w:val="both"/>
        <w:rPr>
          <w:szCs w:val="24"/>
        </w:rPr>
      </w:pPr>
      <w:r w:rsidRPr="00206B02">
        <w:rPr>
          <w:szCs w:val="24"/>
        </w:rPr>
        <w:t>Діяльність органів місцевої влади спрямована на задоволення суспільних потреб громадян і, у першу чергу, пов'язаних з отриманням життєво необхідних послуг. Місцеві бюджети є фінансовою базою місцевого самоврядування і від обсягу ресурсів, що акумулюються в цих бюджетах, залежить</w:t>
      </w:r>
      <w:r w:rsidR="0031060D">
        <w:rPr>
          <w:szCs w:val="24"/>
        </w:rPr>
        <w:t>,</w:t>
      </w:r>
      <w:r w:rsidRPr="00206B02">
        <w:rPr>
          <w:szCs w:val="24"/>
        </w:rPr>
        <w:t xml:space="preserve"> наскільки результативно місцеві органи влади будуть виконувати покладені на них повноваження.</w:t>
      </w:r>
    </w:p>
    <w:p w14:paraId="25ECB131" w14:textId="77777777" w:rsidR="00E318AC" w:rsidRPr="00206B02" w:rsidRDefault="00E318AC">
      <w:pPr>
        <w:rPr>
          <w:b/>
          <w:caps/>
        </w:rPr>
      </w:pPr>
    </w:p>
    <w:p w14:paraId="045679A0" w14:textId="77777777" w:rsidR="00DD0CDB" w:rsidRPr="00206B02" w:rsidRDefault="00777FA2" w:rsidP="00484357">
      <w:pPr>
        <w:pStyle w:val="ab"/>
        <w:ind w:firstLine="540"/>
        <w:rPr>
          <w:sz w:val="24"/>
          <w:szCs w:val="24"/>
        </w:rPr>
        <w:sectPr w:rsidR="00DD0CDB" w:rsidRPr="00206B02" w:rsidSect="00A4689E">
          <w:pgSz w:w="11906" w:h="16838"/>
          <w:pgMar w:top="1134" w:right="510" w:bottom="568" w:left="1701" w:header="709" w:footer="709" w:gutter="0"/>
          <w:pgNumType w:chapStyle="1"/>
          <w:cols w:space="708"/>
          <w:titlePg/>
          <w:docGrid w:linePitch="360"/>
        </w:sectPr>
      </w:pPr>
      <w:r w:rsidRPr="00206B02">
        <w:rPr>
          <w:sz w:val="24"/>
          <w:szCs w:val="24"/>
        </w:rPr>
        <w:br w:type="page"/>
      </w:r>
    </w:p>
    <w:tbl>
      <w:tblPr>
        <w:tblW w:w="0" w:type="auto"/>
        <w:tblBorders>
          <w:bottom w:val="thinThickSmallGap" w:sz="24" w:space="0" w:color="FF0066"/>
        </w:tblBorders>
        <w:tblLook w:val="00A0" w:firstRow="1" w:lastRow="0" w:firstColumn="1" w:lastColumn="0" w:noHBand="0" w:noVBand="0"/>
      </w:tblPr>
      <w:tblGrid>
        <w:gridCol w:w="9695"/>
      </w:tblGrid>
      <w:tr w:rsidR="00484357" w:rsidRPr="003B460A" w14:paraId="6D2B58F6" w14:textId="77777777" w:rsidTr="00484357">
        <w:tc>
          <w:tcPr>
            <w:tcW w:w="9747" w:type="dxa"/>
            <w:tcBorders>
              <w:bottom w:val="thinThickSmallGap" w:sz="24" w:space="0" w:color="FF0066"/>
            </w:tcBorders>
          </w:tcPr>
          <w:p w14:paraId="048493EB" w14:textId="77777777" w:rsidR="00484357" w:rsidRPr="003B460A" w:rsidRDefault="00484357" w:rsidP="000F4614">
            <w:pPr>
              <w:pStyle w:val="8"/>
              <w:ind w:left="360"/>
              <w:rPr>
                <w:b w:val="0"/>
                <w:color w:val="00B050"/>
              </w:rPr>
            </w:pPr>
            <w:r w:rsidRPr="00C73176">
              <w:rPr>
                <w:color w:val="7030A0"/>
                <w:sz w:val="28"/>
                <w:szCs w:val="28"/>
              </w:rPr>
              <w:t>ІІ. МЕТА, ЗАВДАННЯ ТА ЗАХОДИ ЕКОНОМ</w:t>
            </w:r>
            <w:r w:rsidR="00845745">
              <w:rPr>
                <w:color w:val="7030A0"/>
                <w:sz w:val="28"/>
                <w:szCs w:val="28"/>
              </w:rPr>
              <w:t>І</w:t>
            </w:r>
            <w:r w:rsidRPr="00C73176">
              <w:rPr>
                <w:color w:val="7030A0"/>
                <w:sz w:val="28"/>
                <w:szCs w:val="28"/>
              </w:rPr>
              <w:t>ЧНОГО І СОЦІАЛЬНОГО РОЗ</w:t>
            </w:r>
            <w:r w:rsidR="000F4614">
              <w:rPr>
                <w:color w:val="7030A0"/>
                <w:sz w:val="28"/>
                <w:szCs w:val="28"/>
              </w:rPr>
              <w:t>ВИТКУ МІСТА НА 2022-2024 роки</w:t>
            </w:r>
            <w:r w:rsidRPr="00C73176">
              <w:rPr>
                <w:color w:val="7030A0"/>
                <w:sz w:val="28"/>
                <w:szCs w:val="28"/>
              </w:rPr>
              <w:t xml:space="preserve"> </w:t>
            </w:r>
          </w:p>
        </w:tc>
      </w:tr>
    </w:tbl>
    <w:p w14:paraId="3300D738" w14:textId="77777777" w:rsidR="00484357" w:rsidRPr="003B460A" w:rsidRDefault="00484357" w:rsidP="00484357">
      <w:pPr>
        <w:ind w:left="-360" w:firstLine="360"/>
        <w:jc w:val="both"/>
        <w:rPr>
          <w:b/>
          <w:i/>
          <w:color w:val="00B050"/>
        </w:rPr>
      </w:pPr>
    </w:p>
    <w:tbl>
      <w:tblPr>
        <w:tblW w:w="0" w:type="auto"/>
        <w:tblBorders>
          <w:bottom w:val="thinThickSmallGap" w:sz="24" w:space="0" w:color="FF0066"/>
        </w:tblBorders>
        <w:tblLook w:val="00A0" w:firstRow="1" w:lastRow="0" w:firstColumn="1" w:lastColumn="0" w:noHBand="0" w:noVBand="0"/>
      </w:tblPr>
      <w:tblGrid>
        <w:gridCol w:w="9695"/>
      </w:tblGrid>
      <w:tr w:rsidR="002507BD" w:rsidRPr="003B460A" w14:paraId="2B26FFF9" w14:textId="77777777" w:rsidTr="00FE3066">
        <w:tc>
          <w:tcPr>
            <w:tcW w:w="9747" w:type="dxa"/>
            <w:tcBorders>
              <w:bottom w:val="thinThickSmallGap" w:sz="24" w:space="0" w:color="FF0066"/>
            </w:tcBorders>
          </w:tcPr>
          <w:p w14:paraId="424D50F1" w14:textId="77777777" w:rsidR="002507BD" w:rsidRPr="003B460A" w:rsidRDefault="00777FA2" w:rsidP="00422D10">
            <w:pPr>
              <w:ind w:right="56"/>
              <w:jc w:val="center"/>
              <w:rPr>
                <w:b/>
                <w:color w:val="00B050"/>
              </w:rPr>
            </w:pPr>
            <w:r w:rsidRPr="00C73176">
              <w:rPr>
                <w:b/>
                <w:color w:val="7030A0"/>
              </w:rPr>
              <w:t xml:space="preserve">1. </w:t>
            </w:r>
            <w:r w:rsidR="002507BD" w:rsidRPr="00C73176">
              <w:rPr>
                <w:b/>
                <w:color w:val="7030A0"/>
              </w:rPr>
              <w:t>ФІНАНСОВ</w:t>
            </w:r>
            <w:r w:rsidR="00422D10" w:rsidRPr="00C73176">
              <w:rPr>
                <w:b/>
                <w:color w:val="7030A0"/>
              </w:rPr>
              <w:t>І</w:t>
            </w:r>
            <w:r w:rsidR="002507BD" w:rsidRPr="00C73176">
              <w:rPr>
                <w:b/>
                <w:color w:val="7030A0"/>
              </w:rPr>
              <w:t xml:space="preserve"> ТА МАТЕРІАЛЬН</w:t>
            </w:r>
            <w:r w:rsidR="00422D10" w:rsidRPr="00C73176">
              <w:rPr>
                <w:b/>
                <w:color w:val="7030A0"/>
              </w:rPr>
              <w:t xml:space="preserve">І </w:t>
            </w:r>
            <w:r w:rsidR="00DD0CDB" w:rsidRPr="00C73176">
              <w:rPr>
                <w:b/>
                <w:color w:val="7030A0"/>
              </w:rPr>
              <w:t>РЕСУРС</w:t>
            </w:r>
            <w:r w:rsidR="00422D10" w:rsidRPr="00C73176">
              <w:rPr>
                <w:b/>
                <w:color w:val="7030A0"/>
              </w:rPr>
              <w:t>И</w:t>
            </w:r>
          </w:p>
        </w:tc>
      </w:tr>
    </w:tbl>
    <w:p w14:paraId="1236C5CE" w14:textId="77777777" w:rsidR="002507BD" w:rsidRPr="003B460A" w:rsidRDefault="002507BD" w:rsidP="004844DE">
      <w:pPr>
        <w:pStyle w:val="newsp"/>
        <w:shd w:val="clear" w:color="auto" w:fill="FFFFFF"/>
        <w:spacing w:before="0" w:beforeAutospacing="0" w:after="0" w:afterAutospacing="0"/>
        <w:ind w:right="57"/>
        <w:jc w:val="both"/>
        <w:rPr>
          <w:b/>
          <w:i/>
          <w:color w:val="00B050"/>
          <w:lang w:val="uk-UA"/>
        </w:rPr>
      </w:pPr>
    </w:p>
    <w:tbl>
      <w:tblPr>
        <w:tblW w:w="0" w:type="auto"/>
        <w:tblBorders>
          <w:bottom w:val="thinThickSmallGap" w:sz="24" w:space="0" w:color="FF0066"/>
        </w:tblBorders>
        <w:tblLook w:val="00A0" w:firstRow="1" w:lastRow="0" w:firstColumn="1" w:lastColumn="0" w:noHBand="0" w:noVBand="0"/>
      </w:tblPr>
      <w:tblGrid>
        <w:gridCol w:w="3652"/>
      </w:tblGrid>
      <w:tr w:rsidR="002507BD" w:rsidRPr="00432B56" w14:paraId="2C9F7C7B" w14:textId="77777777" w:rsidTr="00FE3066">
        <w:tc>
          <w:tcPr>
            <w:tcW w:w="3652" w:type="dxa"/>
            <w:tcBorders>
              <w:bottom w:val="thinThickSmallGap" w:sz="24" w:space="0" w:color="FF0066"/>
            </w:tcBorders>
          </w:tcPr>
          <w:p w14:paraId="5A4F3B36" w14:textId="77777777" w:rsidR="002507BD" w:rsidRPr="00432B56" w:rsidRDefault="005A037E" w:rsidP="00FE3066">
            <w:pPr>
              <w:ind w:right="56"/>
              <w:jc w:val="both"/>
              <w:rPr>
                <w:b/>
                <w:color w:val="7030A0"/>
              </w:rPr>
            </w:pPr>
            <w:r w:rsidRPr="00432B56">
              <w:rPr>
                <w:b/>
                <w:color w:val="7030A0"/>
              </w:rPr>
              <w:t>1</w:t>
            </w:r>
            <w:r w:rsidR="002507BD" w:rsidRPr="00432B56">
              <w:rPr>
                <w:b/>
                <w:color w:val="7030A0"/>
              </w:rPr>
              <w:t>.1.БЮДЖЕТНА ПОЛІТИКА</w:t>
            </w:r>
          </w:p>
        </w:tc>
      </w:tr>
    </w:tbl>
    <w:p w14:paraId="7D7749CE" w14:textId="77777777" w:rsidR="002507BD" w:rsidRPr="003B460A" w:rsidRDefault="002507BD" w:rsidP="004844DE">
      <w:pPr>
        <w:pStyle w:val="newsp"/>
        <w:shd w:val="clear" w:color="auto" w:fill="FFFFFF"/>
        <w:spacing w:before="0" w:beforeAutospacing="0" w:after="0" w:afterAutospacing="0"/>
        <w:ind w:right="57"/>
        <w:jc w:val="both"/>
        <w:rPr>
          <w:b/>
          <w:i/>
          <w:color w:val="00B050"/>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5"/>
        <w:gridCol w:w="8040"/>
      </w:tblGrid>
      <w:tr w:rsidR="00432B56" w14:paraId="1E5EA518" w14:textId="77777777" w:rsidTr="006227F6">
        <w:tc>
          <w:tcPr>
            <w:tcW w:w="1668" w:type="dxa"/>
          </w:tcPr>
          <w:p w14:paraId="64575CD8" w14:textId="77777777" w:rsidR="00432B56" w:rsidRPr="00352116" w:rsidRDefault="00432B56" w:rsidP="004844DE">
            <w:pPr>
              <w:pStyle w:val="newsp"/>
              <w:spacing w:before="0" w:beforeAutospacing="0" w:after="0" w:afterAutospacing="0"/>
              <w:ind w:right="57"/>
              <w:jc w:val="both"/>
              <w:rPr>
                <w:b/>
                <w:color w:val="FF0066"/>
                <w:lang w:val="uk-UA"/>
              </w:rPr>
            </w:pPr>
            <w:r w:rsidRPr="00AF0D56">
              <w:rPr>
                <w:b/>
                <w:i/>
                <w:color w:val="7030A0"/>
              </w:rPr>
              <w:t>Мета розвитку галузі</w:t>
            </w:r>
          </w:p>
        </w:tc>
        <w:tc>
          <w:tcPr>
            <w:tcW w:w="8243" w:type="dxa"/>
          </w:tcPr>
          <w:p w14:paraId="0691B1CC" w14:textId="77777777" w:rsidR="00432B56" w:rsidRDefault="00855CE6" w:rsidP="00341899">
            <w:pPr>
              <w:pStyle w:val="newsp"/>
              <w:spacing w:before="0" w:beforeAutospacing="0" w:after="0" w:afterAutospacing="0"/>
              <w:ind w:right="57"/>
              <w:jc w:val="both"/>
              <w:rPr>
                <w:b/>
                <w:color w:val="00B050"/>
                <w:lang w:val="uk-UA"/>
              </w:rPr>
            </w:pPr>
            <w:r>
              <w:rPr>
                <w:lang w:val="uk-UA"/>
              </w:rPr>
              <w:t xml:space="preserve">- </w:t>
            </w:r>
            <w:r w:rsidR="00341899" w:rsidRPr="0034460E">
              <w:rPr>
                <w:lang w:val="uk-UA"/>
              </w:rPr>
              <w:t xml:space="preserve">формування достатніх фінансових ресурсів для забезпечення завдань і функцій, які здійснюються органами місцевого самоврядування, спрямування коштів на фінансування пріоритетних напрямків соціально-економічного розвитку міста, підвищення результативності, ефективності та прозорості використання бюджетних </w:t>
            </w:r>
            <w:r w:rsidR="006227F6" w:rsidRPr="00763124">
              <w:rPr>
                <w:lang w:val="uk-UA"/>
              </w:rPr>
              <w:t>коштів</w:t>
            </w:r>
          </w:p>
        </w:tc>
      </w:tr>
    </w:tbl>
    <w:p w14:paraId="2FF05639" w14:textId="77777777" w:rsidR="002507BD" w:rsidRDefault="002507BD" w:rsidP="004844DE">
      <w:pPr>
        <w:pStyle w:val="newsp"/>
        <w:shd w:val="clear" w:color="auto" w:fill="FFFFFF"/>
        <w:spacing w:before="0" w:beforeAutospacing="0" w:after="0" w:afterAutospacing="0"/>
        <w:ind w:right="57"/>
        <w:jc w:val="both"/>
        <w:rPr>
          <w:b/>
          <w:color w:val="00B050"/>
          <w:lang w:val="uk-UA"/>
        </w:rPr>
      </w:pPr>
    </w:p>
    <w:p w14:paraId="32288DA4" w14:textId="77777777" w:rsidR="00341899" w:rsidRDefault="00341899" w:rsidP="004844DE">
      <w:pPr>
        <w:pStyle w:val="newsp"/>
        <w:shd w:val="clear" w:color="auto" w:fill="FFFFFF"/>
        <w:spacing w:before="0" w:beforeAutospacing="0" w:after="0" w:afterAutospacing="0"/>
        <w:ind w:right="57"/>
        <w:jc w:val="both"/>
        <w:rPr>
          <w:b/>
          <w:color w:val="00B050"/>
          <w:lang w:val="uk-UA"/>
        </w:rPr>
      </w:pPr>
    </w:p>
    <w:p w14:paraId="58CEAA9D" w14:textId="77777777" w:rsidR="00341899" w:rsidRDefault="00341899" w:rsidP="004844DE">
      <w:pPr>
        <w:pStyle w:val="newsp"/>
        <w:shd w:val="clear" w:color="auto" w:fill="FFFFFF"/>
        <w:spacing w:before="0" w:beforeAutospacing="0" w:after="0" w:afterAutospacing="0"/>
        <w:ind w:right="57"/>
        <w:jc w:val="both"/>
        <w:rPr>
          <w:b/>
          <w:color w:val="00B050"/>
          <w:lang w:val="uk-UA"/>
        </w:rPr>
      </w:pPr>
    </w:p>
    <w:p w14:paraId="0B74214E" w14:textId="77777777" w:rsidR="00341899" w:rsidRPr="00432B56" w:rsidRDefault="00341899" w:rsidP="004844DE">
      <w:pPr>
        <w:pStyle w:val="newsp"/>
        <w:shd w:val="clear" w:color="auto" w:fill="FFFFFF"/>
        <w:spacing w:before="0" w:beforeAutospacing="0" w:after="0" w:afterAutospacing="0"/>
        <w:ind w:right="57"/>
        <w:jc w:val="both"/>
        <w:rPr>
          <w:b/>
          <w:color w:val="00B050"/>
          <w:lang w:val="uk-UA"/>
        </w:rPr>
      </w:pPr>
    </w:p>
    <w:tbl>
      <w:tblPr>
        <w:tblW w:w="9923" w:type="dxa"/>
        <w:tblInd w:w="-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20"/>
        <w:gridCol w:w="5103"/>
      </w:tblGrid>
      <w:tr w:rsidR="006227F6" w:rsidRPr="00D34443" w14:paraId="440E55B8" w14:textId="77777777" w:rsidTr="0051693A">
        <w:trPr>
          <w:tblHeader/>
        </w:trPr>
        <w:tc>
          <w:tcPr>
            <w:tcW w:w="4820" w:type="dxa"/>
            <w:shd w:val="clear" w:color="auto" w:fill="E1D7DE"/>
          </w:tcPr>
          <w:p w14:paraId="012E5FC4" w14:textId="77777777" w:rsidR="006227F6" w:rsidRPr="0051693A" w:rsidRDefault="006227F6" w:rsidP="000675A9">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Проблеми, які перешкоджають соціаль</w:t>
            </w:r>
            <w:r w:rsidR="00855CE6">
              <w:rPr>
                <w:b/>
                <w:iCs/>
                <w:color w:val="365F91" w:themeColor="accent1" w:themeShade="BF"/>
                <w:szCs w:val="26"/>
                <w:lang w:eastAsia="uk-UA"/>
              </w:rPr>
              <w:t>но-економічному розвитку галузі</w:t>
            </w:r>
          </w:p>
        </w:tc>
        <w:tc>
          <w:tcPr>
            <w:tcW w:w="5103" w:type="dxa"/>
            <w:shd w:val="clear" w:color="auto" w:fill="E1D7DE"/>
          </w:tcPr>
          <w:p w14:paraId="6B1C9F0B" w14:textId="77777777" w:rsidR="006227F6" w:rsidRPr="0051693A" w:rsidRDefault="006227F6" w:rsidP="000675A9">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855CE6">
              <w:rPr>
                <w:b/>
                <w:iCs/>
                <w:color w:val="365F91" w:themeColor="accent1" w:themeShade="BF"/>
                <w:szCs w:val="26"/>
                <w:lang w:eastAsia="uk-UA"/>
              </w:rPr>
              <w:t xml:space="preserve"> розв’язання зазначених проблем</w:t>
            </w:r>
          </w:p>
        </w:tc>
      </w:tr>
      <w:tr w:rsidR="00341899" w:rsidRPr="00630C57" w14:paraId="70CEC9ED" w14:textId="77777777" w:rsidTr="0051693A">
        <w:trPr>
          <w:tblHeader/>
        </w:trPr>
        <w:tc>
          <w:tcPr>
            <w:tcW w:w="4820" w:type="dxa"/>
            <w:shd w:val="clear" w:color="auto" w:fill="auto"/>
          </w:tcPr>
          <w:p w14:paraId="74FB486F" w14:textId="77777777" w:rsidR="00341899" w:rsidRPr="00341899" w:rsidRDefault="00341899" w:rsidP="00EE1144">
            <w:pPr>
              <w:pStyle w:val="affa"/>
              <w:numPr>
                <w:ilvl w:val="0"/>
                <w:numId w:val="26"/>
              </w:numPr>
              <w:tabs>
                <w:tab w:val="left" w:pos="567"/>
                <w:tab w:val="left" w:pos="900"/>
              </w:tabs>
              <w:ind w:left="0" w:firstLine="0"/>
              <w:jc w:val="both"/>
              <w:rPr>
                <w:rFonts w:ascii="Times New Roman" w:hAnsi="Times New Roman"/>
                <w:i/>
                <w:sz w:val="24"/>
                <w:szCs w:val="24"/>
              </w:rPr>
            </w:pPr>
            <w:r w:rsidRPr="00341899">
              <w:rPr>
                <w:rFonts w:ascii="Times New Roman" w:hAnsi="Times New Roman"/>
                <w:i/>
                <w:sz w:val="24"/>
                <w:szCs w:val="24"/>
              </w:rPr>
              <w:t>Наявність податкового боргу до бюджету Миколаївської міської територіальної громади, заборгованості по заробітній платі</w:t>
            </w:r>
          </w:p>
        </w:tc>
        <w:tc>
          <w:tcPr>
            <w:tcW w:w="5103" w:type="dxa"/>
            <w:shd w:val="clear" w:color="auto" w:fill="auto"/>
          </w:tcPr>
          <w:p w14:paraId="6716CD4C" w14:textId="77777777" w:rsidR="00341899" w:rsidRPr="00341899" w:rsidRDefault="00341899" w:rsidP="00EE1144">
            <w:pPr>
              <w:pStyle w:val="affa"/>
              <w:numPr>
                <w:ilvl w:val="0"/>
                <w:numId w:val="26"/>
              </w:numPr>
              <w:tabs>
                <w:tab w:val="left" w:pos="337"/>
              </w:tabs>
              <w:ind w:left="0" w:firstLine="0"/>
              <w:jc w:val="both"/>
              <w:rPr>
                <w:rFonts w:ascii="Times New Roman" w:hAnsi="Times New Roman"/>
                <w:i/>
                <w:sz w:val="24"/>
                <w:szCs w:val="24"/>
              </w:rPr>
            </w:pPr>
            <w:r w:rsidRPr="00341899">
              <w:rPr>
                <w:rFonts w:ascii="Times New Roman" w:hAnsi="Times New Roman"/>
                <w:i/>
                <w:sz w:val="24"/>
                <w:szCs w:val="24"/>
              </w:rPr>
              <w:t>Проведення роботи з боржниками</w:t>
            </w:r>
          </w:p>
        </w:tc>
      </w:tr>
      <w:tr w:rsidR="00341899" w:rsidRPr="00630C57" w14:paraId="4C47174E" w14:textId="77777777" w:rsidTr="0051693A">
        <w:trPr>
          <w:tblHeader/>
        </w:trPr>
        <w:tc>
          <w:tcPr>
            <w:tcW w:w="4820" w:type="dxa"/>
            <w:shd w:val="clear" w:color="auto" w:fill="auto"/>
          </w:tcPr>
          <w:p w14:paraId="482589D3" w14:textId="77777777" w:rsidR="00341899" w:rsidRPr="00341899" w:rsidRDefault="00341899" w:rsidP="00EE1144">
            <w:pPr>
              <w:pStyle w:val="affa"/>
              <w:numPr>
                <w:ilvl w:val="0"/>
                <w:numId w:val="26"/>
              </w:numPr>
              <w:tabs>
                <w:tab w:val="left" w:pos="567"/>
                <w:tab w:val="left" w:pos="900"/>
              </w:tabs>
              <w:ind w:left="0" w:firstLine="0"/>
              <w:jc w:val="both"/>
              <w:rPr>
                <w:rFonts w:ascii="Times New Roman" w:hAnsi="Times New Roman"/>
                <w:i/>
                <w:sz w:val="24"/>
                <w:szCs w:val="24"/>
              </w:rPr>
            </w:pPr>
            <w:r w:rsidRPr="00341899">
              <w:rPr>
                <w:rFonts w:ascii="Times New Roman" w:hAnsi="Times New Roman"/>
                <w:i/>
                <w:sz w:val="24"/>
                <w:szCs w:val="24"/>
              </w:rPr>
              <w:t>Збитковість підприємств комунальної форми власності</w:t>
            </w:r>
          </w:p>
          <w:p w14:paraId="63253FE3" w14:textId="77777777" w:rsidR="00341899" w:rsidRPr="00341899" w:rsidRDefault="00341899" w:rsidP="00341899">
            <w:pPr>
              <w:jc w:val="both"/>
              <w:rPr>
                <w:i/>
              </w:rPr>
            </w:pPr>
          </w:p>
        </w:tc>
        <w:tc>
          <w:tcPr>
            <w:tcW w:w="5103" w:type="dxa"/>
            <w:shd w:val="clear" w:color="auto" w:fill="auto"/>
          </w:tcPr>
          <w:p w14:paraId="2710D84F" w14:textId="77777777" w:rsidR="00341899" w:rsidRPr="00341899" w:rsidRDefault="00341899" w:rsidP="00EE1144">
            <w:pPr>
              <w:pStyle w:val="affa"/>
              <w:numPr>
                <w:ilvl w:val="0"/>
                <w:numId w:val="26"/>
              </w:numPr>
              <w:tabs>
                <w:tab w:val="left" w:pos="337"/>
              </w:tabs>
              <w:ind w:left="0" w:firstLine="0"/>
              <w:jc w:val="both"/>
              <w:rPr>
                <w:rFonts w:ascii="Times New Roman" w:hAnsi="Times New Roman"/>
                <w:i/>
                <w:sz w:val="24"/>
                <w:szCs w:val="24"/>
              </w:rPr>
            </w:pPr>
            <w:r w:rsidRPr="00341899">
              <w:rPr>
                <w:rFonts w:ascii="Times New Roman" w:hAnsi="Times New Roman"/>
                <w:i/>
                <w:sz w:val="24"/>
                <w:szCs w:val="24"/>
              </w:rPr>
              <w:t>Проведення аналізу причин збитковості підприємств та визначення шляхів її подолання</w:t>
            </w:r>
          </w:p>
        </w:tc>
      </w:tr>
      <w:tr w:rsidR="00341899" w:rsidRPr="00630C57" w14:paraId="597A6E7E" w14:textId="77777777" w:rsidTr="00341899">
        <w:trPr>
          <w:trHeight w:val="1586"/>
          <w:tblHeader/>
        </w:trPr>
        <w:tc>
          <w:tcPr>
            <w:tcW w:w="4820" w:type="dxa"/>
            <w:shd w:val="clear" w:color="auto" w:fill="auto"/>
          </w:tcPr>
          <w:p w14:paraId="5E55E58C" w14:textId="77777777" w:rsidR="00341899" w:rsidRPr="00341899" w:rsidRDefault="00341899" w:rsidP="00EE1144">
            <w:pPr>
              <w:pStyle w:val="affa"/>
              <w:numPr>
                <w:ilvl w:val="0"/>
                <w:numId w:val="26"/>
              </w:numPr>
              <w:tabs>
                <w:tab w:val="left" w:pos="567"/>
                <w:tab w:val="left" w:pos="900"/>
              </w:tabs>
              <w:ind w:left="0" w:firstLine="0"/>
              <w:jc w:val="both"/>
              <w:rPr>
                <w:rFonts w:ascii="Times New Roman" w:hAnsi="Times New Roman"/>
                <w:i/>
                <w:sz w:val="24"/>
                <w:szCs w:val="24"/>
              </w:rPr>
            </w:pPr>
            <w:r w:rsidRPr="00341899">
              <w:rPr>
                <w:rFonts w:ascii="Times New Roman" w:hAnsi="Times New Roman"/>
                <w:i/>
                <w:sz w:val="24"/>
                <w:szCs w:val="24"/>
              </w:rPr>
              <w:t>Наявність випадків використання земельних ділянок без правовстановлюючих документів</w:t>
            </w:r>
            <w:r w:rsidR="0031060D">
              <w:rPr>
                <w:rFonts w:ascii="Times New Roman" w:hAnsi="Times New Roman"/>
                <w:i/>
                <w:sz w:val="24"/>
                <w:szCs w:val="24"/>
                <w:lang w:val="uk-UA"/>
              </w:rPr>
              <w:t>,</w:t>
            </w:r>
            <w:r w:rsidRPr="00341899">
              <w:rPr>
                <w:rFonts w:ascii="Times New Roman" w:hAnsi="Times New Roman"/>
                <w:i/>
                <w:sz w:val="24"/>
                <w:szCs w:val="24"/>
              </w:rPr>
              <w:t xml:space="preserve"> за якими наступають обов’язки щодо плати за землю</w:t>
            </w:r>
          </w:p>
          <w:p w14:paraId="20542060" w14:textId="77777777" w:rsidR="00341899" w:rsidRPr="00341899" w:rsidRDefault="00341899" w:rsidP="00341899">
            <w:pPr>
              <w:jc w:val="both"/>
              <w:rPr>
                <w:i/>
              </w:rPr>
            </w:pPr>
          </w:p>
        </w:tc>
        <w:tc>
          <w:tcPr>
            <w:tcW w:w="5103" w:type="dxa"/>
            <w:shd w:val="clear" w:color="auto" w:fill="auto"/>
          </w:tcPr>
          <w:p w14:paraId="566AC7A8" w14:textId="77777777" w:rsidR="00341899" w:rsidRPr="00341899" w:rsidRDefault="00341899" w:rsidP="00EE1144">
            <w:pPr>
              <w:pStyle w:val="affa"/>
              <w:numPr>
                <w:ilvl w:val="0"/>
                <w:numId w:val="26"/>
              </w:numPr>
              <w:tabs>
                <w:tab w:val="left" w:pos="337"/>
              </w:tabs>
              <w:ind w:left="0" w:firstLine="0"/>
              <w:jc w:val="both"/>
              <w:rPr>
                <w:rFonts w:ascii="Times New Roman" w:hAnsi="Times New Roman"/>
                <w:i/>
                <w:sz w:val="24"/>
                <w:szCs w:val="24"/>
              </w:rPr>
            </w:pPr>
            <w:r w:rsidRPr="00341899">
              <w:rPr>
                <w:rFonts w:ascii="Times New Roman" w:hAnsi="Times New Roman"/>
                <w:i/>
                <w:sz w:val="24"/>
                <w:szCs w:val="24"/>
              </w:rPr>
              <w:t>Активізація роботи щодо виявлення фактів використання земельних ділянок без правовстановлюючих документів та претензійної роботи за фактами порушення земельного та податкового законодавства</w:t>
            </w:r>
          </w:p>
        </w:tc>
      </w:tr>
      <w:tr w:rsidR="00341899" w:rsidRPr="00630C57" w14:paraId="0033BA6B" w14:textId="77777777" w:rsidTr="0051693A">
        <w:trPr>
          <w:tblHeader/>
        </w:trPr>
        <w:tc>
          <w:tcPr>
            <w:tcW w:w="4820" w:type="dxa"/>
            <w:shd w:val="clear" w:color="auto" w:fill="auto"/>
          </w:tcPr>
          <w:p w14:paraId="48EDB848" w14:textId="77777777" w:rsidR="00341899" w:rsidRPr="00341899" w:rsidRDefault="00341899" w:rsidP="00EE1144">
            <w:pPr>
              <w:pStyle w:val="affa"/>
              <w:numPr>
                <w:ilvl w:val="0"/>
                <w:numId w:val="26"/>
              </w:numPr>
              <w:tabs>
                <w:tab w:val="left" w:pos="567"/>
                <w:tab w:val="left" w:pos="900"/>
              </w:tabs>
              <w:ind w:left="0" w:firstLine="0"/>
              <w:jc w:val="both"/>
              <w:rPr>
                <w:rFonts w:ascii="Times New Roman" w:hAnsi="Times New Roman"/>
                <w:i/>
                <w:sz w:val="24"/>
                <w:szCs w:val="24"/>
              </w:rPr>
            </w:pPr>
            <w:r w:rsidRPr="00341899">
              <w:rPr>
                <w:rFonts w:ascii="Times New Roman" w:hAnsi="Times New Roman"/>
                <w:i/>
                <w:sz w:val="24"/>
                <w:szCs w:val="24"/>
              </w:rPr>
              <w:t>Обмеженість фінансового ресурсу для здійснення фінансування напрямів соціально-економічного розвитку міста</w:t>
            </w:r>
          </w:p>
        </w:tc>
        <w:tc>
          <w:tcPr>
            <w:tcW w:w="5103" w:type="dxa"/>
            <w:shd w:val="clear" w:color="auto" w:fill="auto"/>
          </w:tcPr>
          <w:p w14:paraId="62C37A32" w14:textId="77777777" w:rsidR="00341899" w:rsidRPr="00341899" w:rsidRDefault="00341899" w:rsidP="00EE1144">
            <w:pPr>
              <w:pStyle w:val="affa"/>
              <w:numPr>
                <w:ilvl w:val="0"/>
                <w:numId w:val="26"/>
              </w:numPr>
              <w:tabs>
                <w:tab w:val="left" w:pos="337"/>
              </w:tabs>
              <w:ind w:left="0" w:firstLine="0"/>
              <w:jc w:val="both"/>
              <w:rPr>
                <w:rFonts w:ascii="Times New Roman" w:hAnsi="Times New Roman"/>
                <w:i/>
                <w:sz w:val="24"/>
                <w:szCs w:val="24"/>
              </w:rPr>
            </w:pPr>
            <w:r w:rsidRPr="00341899">
              <w:rPr>
                <w:rFonts w:ascii="Times New Roman" w:hAnsi="Times New Roman"/>
                <w:i/>
                <w:sz w:val="24"/>
                <w:szCs w:val="24"/>
              </w:rPr>
              <w:t xml:space="preserve">Проведення роботи по залученню до бюджету Миколаївської міської територіальної громади коштів державного бюджету, суб’єктів господарювання та кредитних ресурсів </w:t>
            </w:r>
          </w:p>
        </w:tc>
      </w:tr>
    </w:tbl>
    <w:p w14:paraId="5B833DB6" w14:textId="77777777" w:rsidR="00432B56" w:rsidRPr="003B460A" w:rsidRDefault="00432B56" w:rsidP="004844DE">
      <w:pPr>
        <w:pStyle w:val="newsp"/>
        <w:shd w:val="clear" w:color="auto" w:fill="FFFFFF"/>
        <w:spacing w:before="0" w:beforeAutospacing="0" w:after="0" w:afterAutospacing="0"/>
        <w:ind w:right="57"/>
        <w:jc w:val="both"/>
        <w:rPr>
          <w:b/>
          <w:i/>
          <w:color w:val="00B050"/>
          <w:lang w:val="uk-UA"/>
        </w:rPr>
      </w:pPr>
    </w:p>
    <w:p w14:paraId="54E35AB7" w14:textId="77777777" w:rsidR="00630C57" w:rsidRPr="009F1C91" w:rsidRDefault="00630C57" w:rsidP="00630C57">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r w:rsidRPr="00422D10">
        <w:rPr>
          <w:rFonts w:ascii="Times New Roman" w:hAnsi="Times New Roman"/>
          <w:color w:val="365F91" w:themeColor="accent1" w:themeShade="BF"/>
          <w:sz w:val="24"/>
          <w:szCs w:val="24"/>
          <w:lang w:eastAsia="uk-UA"/>
        </w:rPr>
        <w:t>Заходи щодо забезпечення виконання Програми</w:t>
      </w:r>
      <w:r w:rsidRPr="00422D10">
        <w:rPr>
          <w:rStyle w:val="212"/>
          <w:rFonts w:ascii="Times New Roman" w:hAnsi="Times New Roman"/>
          <w:bCs w:val="0"/>
          <w:color w:val="365F91" w:themeColor="accent1" w:themeShade="BF"/>
          <w:sz w:val="24"/>
          <w:szCs w:val="24"/>
          <w:lang w:eastAsia="uk-UA"/>
        </w:rPr>
        <w:t xml:space="preserve"> економічного і </w:t>
      </w:r>
      <w:r w:rsidRPr="00422D10">
        <w:rPr>
          <w:rFonts w:ascii="Times New Roman" w:hAnsi="Times New Roman"/>
          <w:color w:val="365F91" w:themeColor="accent1" w:themeShade="BF"/>
          <w:sz w:val="24"/>
          <w:szCs w:val="24"/>
          <w:lang w:eastAsia="uk-UA"/>
        </w:rPr>
        <w:t>соціального р</w:t>
      </w:r>
      <w:r w:rsidRPr="00422D10">
        <w:rPr>
          <w:rFonts w:ascii="Times New Roman" w:hAnsi="Times New Roman"/>
          <w:color w:val="365F91" w:themeColor="accent1" w:themeShade="BF"/>
          <w:sz w:val="24"/>
          <w:szCs w:val="24"/>
          <w:lang w:val="uk-UA" w:eastAsia="uk-UA"/>
        </w:rPr>
        <w:t>о</w:t>
      </w:r>
      <w:r w:rsidRPr="00422D10">
        <w:rPr>
          <w:rFonts w:ascii="Times New Roman" w:hAnsi="Times New Roman"/>
          <w:color w:val="365F91" w:themeColor="accent1" w:themeShade="BF"/>
          <w:sz w:val="24"/>
          <w:szCs w:val="24"/>
          <w:lang w:eastAsia="uk-UA"/>
        </w:rPr>
        <w:t xml:space="preserve">звитку </w:t>
      </w:r>
      <w:r w:rsidRPr="00422D10">
        <w:rPr>
          <w:rFonts w:ascii="Times New Roman" w:hAnsi="Times New Roman"/>
          <w:color w:val="365F91" w:themeColor="accent1" w:themeShade="BF"/>
          <w:sz w:val="24"/>
          <w:szCs w:val="24"/>
          <w:lang w:val="uk-UA" w:eastAsia="uk-UA"/>
        </w:rPr>
        <w:t xml:space="preserve">      </w:t>
      </w:r>
      <w:r w:rsidRPr="00422D10">
        <w:rPr>
          <w:rFonts w:ascii="Times New Roman" w:hAnsi="Times New Roman"/>
          <w:color w:val="365F91" w:themeColor="accent1" w:themeShade="BF"/>
          <w:sz w:val="24"/>
          <w:szCs w:val="24"/>
          <w:lang w:eastAsia="uk-UA"/>
        </w:rPr>
        <w:t>м. Миколаєва на 20</w:t>
      </w:r>
      <w:r w:rsidR="009F1C91">
        <w:rPr>
          <w:rFonts w:ascii="Times New Roman" w:hAnsi="Times New Roman"/>
          <w:color w:val="365F91" w:themeColor="accent1" w:themeShade="BF"/>
          <w:sz w:val="24"/>
          <w:szCs w:val="24"/>
          <w:lang w:val="uk-UA" w:eastAsia="uk-UA"/>
        </w:rPr>
        <w:t>22-2024</w:t>
      </w:r>
      <w:r w:rsidRPr="00422D10">
        <w:rPr>
          <w:rFonts w:ascii="Times New Roman" w:hAnsi="Times New Roman"/>
          <w:color w:val="365F91" w:themeColor="accent1" w:themeShade="BF"/>
          <w:sz w:val="24"/>
          <w:szCs w:val="24"/>
          <w:lang w:eastAsia="uk-UA"/>
        </w:rPr>
        <w:t xml:space="preserve"> р</w:t>
      </w:r>
      <w:r w:rsidR="009F1C91">
        <w:rPr>
          <w:rFonts w:ascii="Times New Roman" w:hAnsi="Times New Roman"/>
          <w:color w:val="365F91" w:themeColor="accent1" w:themeShade="BF"/>
          <w:sz w:val="24"/>
          <w:szCs w:val="24"/>
          <w:lang w:val="uk-UA" w:eastAsia="uk-UA"/>
        </w:rPr>
        <w:t>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64"/>
        <w:gridCol w:w="3491"/>
        <w:gridCol w:w="1980"/>
        <w:gridCol w:w="3530"/>
      </w:tblGrid>
      <w:tr w:rsidR="00422D10" w:rsidRPr="00422D10" w14:paraId="282DE37F" w14:textId="77777777" w:rsidTr="00FC1565">
        <w:tc>
          <w:tcPr>
            <w:tcW w:w="664" w:type="dxa"/>
            <w:shd w:val="clear" w:color="auto" w:fill="E1D7DE"/>
          </w:tcPr>
          <w:p w14:paraId="311C006A" w14:textId="77777777" w:rsidR="00422D10" w:rsidRPr="00422D10" w:rsidRDefault="00422D10" w:rsidP="000675A9">
            <w:pPr>
              <w:jc w:val="center"/>
              <w:rPr>
                <w:b/>
                <w:color w:val="365F91" w:themeColor="accent1" w:themeShade="BF"/>
              </w:rPr>
            </w:pPr>
            <w:r>
              <w:rPr>
                <w:b/>
                <w:color w:val="365F91" w:themeColor="accent1" w:themeShade="BF"/>
              </w:rPr>
              <w:t>№ п/п</w:t>
            </w:r>
          </w:p>
        </w:tc>
        <w:tc>
          <w:tcPr>
            <w:tcW w:w="3491" w:type="dxa"/>
            <w:shd w:val="clear" w:color="auto" w:fill="E1D7DE"/>
          </w:tcPr>
          <w:p w14:paraId="1A48A57F" w14:textId="77777777" w:rsidR="00422D10" w:rsidRPr="00422D10" w:rsidRDefault="00422D10" w:rsidP="000675A9">
            <w:pPr>
              <w:jc w:val="center"/>
              <w:rPr>
                <w:b/>
                <w:color w:val="365F91" w:themeColor="accent1" w:themeShade="BF"/>
              </w:rPr>
            </w:pPr>
            <w:r w:rsidRPr="00422D10">
              <w:rPr>
                <w:b/>
                <w:color w:val="365F91" w:themeColor="accent1" w:themeShade="BF"/>
              </w:rPr>
              <w:t>Зміст заходу</w:t>
            </w:r>
          </w:p>
        </w:tc>
        <w:tc>
          <w:tcPr>
            <w:tcW w:w="1980" w:type="dxa"/>
            <w:shd w:val="clear" w:color="auto" w:fill="E1D7DE"/>
          </w:tcPr>
          <w:p w14:paraId="7001BB72" w14:textId="77777777" w:rsidR="00422D10" w:rsidRPr="00422D10" w:rsidRDefault="00422D10" w:rsidP="000675A9">
            <w:pPr>
              <w:jc w:val="center"/>
              <w:rPr>
                <w:b/>
                <w:color w:val="365F91" w:themeColor="accent1" w:themeShade="BF"/>
              </w:rPr>
            </w:pPr>
            <w:r w:rsidRPr="00422D10">
              <w:rPr>
                <w:b/>
                <w:color w:val="365F91" w:themeColor="accent1" w:themeShade="BF"/>
              </w:rPr>
              <w:t>Відповідальний за виконання</w:t>
            </w:r>
          </w:p>
        </w:tc>
        <w:tc>
          <w:tcPr>
            <w:tcW w:w="3530" w:type="dxa"/>
            <w:shd w:val="clear" w:color="auto" w:fill="E1D7DE"/>
          </w:tcPr>
          <w:p w14:paraId="0D80FB1B" w14:textId="77777777" w:rsidR="00422D10" w:rsidRPr="00422D10" w:rsidRDefault="00422D10" w:rsidP="000675A9">
            <w:pPr>
              <w:jc w:val="center"/>
              <w:rPr>
                <w:b/>
                <w:color w:val="365F91" w:themeColor="accent1" w:themeShade="BF"/>
              </w:rPr>
            </w:pPr>
            <w:r w:rsidRPr="00422D10">
              <w:rPr>
                <w:b/>
                <w:color w:val="365F91" w:themeColor="accent1" w:themeShade="BF"/>
              </w:rPr>
              <w:t>Очікуваний результат, результативні показники</w:t>
            </w:r>
          </w:p>
        </w:tc>
      </w:tr>
      <w:tr w:rsidR="00341899" w:rsidRPr="00630C57" w14:paraId="262E6715" w14:textId="77777777" w:rsidTr="00FC1565">
        <w:tc>
          <w:tcPr>
            <w:tcW w:w="664" w:type="dxa"/>
          </w:tcPr>
          <w:p w14:paraId="037D4AD1" w14:textId="77777777" w:rsidR="00341899" w:rsidRPr="00630C57" w:rsidRDefault="00341899" w:rsidP="00341899">
            <w:pPr>
              <w:pStyle w:val="afff"/>
              <w:jc w:val="both"/>
              <w:rPr>
                <w:rFonts w:ascii="Times New Roman" w:hAnsi="Times New Roman"/>
                <w:sz w:val="24"/>
                <w:szCs w:val="24"/>
                <w:lang w:val="uk-UA"/>
              </w:rPr>
            </w:pPr>
            <w:r>
              <w:rPr>
                <w:rFonts w:ascii="Times New Roman" w:hAnsi="Times New Roman"/>
                <w:sz w:val="24"/>
                <w:szCs w:val="24"/>
                <w:lang w:val="uk-UA"/>
              </w:rPr>
              <w:t>1.</w:t>
            </w:r>
          </w:p>
        </w:tc>
        <w:tc>
          <w:tcPr>
            <w:tcW w:w="3491" w:type="dxa"/>
          </w:tcPr>
          <w:p w14:paraId="78ABF8EE" w14:textId="77777777" w:rsidR="00341899" w:rsidRPr="00341899" w:rsidRDefault="00341899" w:rsidP="00341899">
            <w:pPr>
              <w:tabs>
                <w:tab w:val="left" w:pos="567"/>
              </w:tabs>
              <w:jc w:val="both"/>
            </w:pPr>
            <w:r w:rsidRPr="00341899">
              <w:t>Прогнозування доходів бюджету Миколаївської міської територіальної громади  на основі реальних прогнозних показників соціального та економічного розвитку міста з врахуванням фактичного рівня відповідних надходжень у минулому та поточному роках, норм бюджетного та податкового законодавства, рекомендацій Міністерства фінансів України</w:t>
            </w:r>
          </w:p>
          <w:p w14:paraId="7879CDD3" w14:textId="77777777" w:rsidR="00341899" w:rsidRPr="00341899" w:rsidRDefault="00341899" w:rsidP="00341899">
            <w:pPr>
              <w:pStyle w:val="afff"/>
              <w:jc w:val="both"/>
              <w:rPr>
                <w:rFonts w:ascii="Times New Roman" w:hAnsi="Times New Roman"/>
                <w:i/>
                <w:sz w:val="24"/>
                <w:szCs w:val="24"/>
              </w:rPr>
            </w:pPr>
          </w:p>
        </w:tc>
        <w:tc>
          <w:tcPr>
            <w:tcW w:w="1980" w:type="dxa"/>
          </w:tcPr>
          <w:p w14:paraId="73DA1228" w14:textId="77777777" w:rsidR="00341899" w:rsidRPr="00341899" w:rsidRDefault="00341899" w:rsidP="00341899">
            <w:pPr>
              <w:pStyle w:val="afff"/>
              <w:rPr>
                <w:rFonts w:ascii="Times New Roman" w:hAnsi="Times New Roman"/>
                <w:sz w:val="24"/>
                <w:szCs w:val="24"/>
                <w:lang w:val="uk-UA"/>
              </w:rPr>
            </w:pPr>
            <w:r>
              <w:rPr>
                <w:rFonts w:ascii="Times New Roman" w:hAnsi="Times New Roman"/>
                <w:sz w:val="24"/>
                <w:szCs w:val="24"/>
              </w:rPr>
              <w:t>д</w:t>
            </w:r>
            <w:r w:rsidRPr="00341899">
              <w:rPr>
                <w:rFonts w:ascii="Times New Roman" w:hAnsi="Times New Roman"/>
                <w:sz w:val="24"/>
                <w:szCs w:val="24"/>
              </w:rPr>
              <w:t>епартамент фінансів М</w:t>
            </w:r>
            <w:r>
              <w:rPr>
                <w:rFonts w:ascii="Times New Roman" w:hAnsi="Times New Roman"/>
                <w:sz w:val="24"/>
                <w:szCs w:val="24"/>
                <w:lang w:val="uk-UA"/>
              </w:rPr>
              <w:t>МР</w:t>
            </w:r>
          </w:p>
        </w:tc>
        <w:tc>
          <w:tcPr>
            <w:tcW w:w="3530" w:type="dxa"/>
          </w:tcPr>
          <w:p w14:paraId="0FF78823" w14:textId="77777777" w:rsidR="00341899" w:rsidRPr="00341899" w:rsidRDefault="00341899" w:rsidP="00341899">
            <w:pPr>
              <w:pStyle w:val="afff"/>
              <w:rPr>
                <w:rFonts w:ascii="Times New Roman" w:hAnsi="Times New Roman"/>
                <w:sz w:val="24"/>
                <w:szCs w:val="24"/>
              </w:rPr>
            </w:pPr>
            <w:r>
              <w:rPr>
                <w:rFonts w:ascii="Times New Roman" w:hAnsi="Times New Roman"/>
                <w:sz w:val="24"/>
                <w:szCs w:val="24"/>
                <w:lang w:val="uk-UA"/>
              </w:rPr>
              <w:t>з</w:t>
            </w:r>
            <w:r w:rsidRPr="00341899">
              <w:rPr>
                <w:rFonts w:ascii="Times New Roman" w:hAnsi="Times New Roman"/>
                <w:sz w:val="24"/>
                <w:szCs w:val="24"/>
              </w:rPr>
              <w:t>абезпечення фінансуванням в повному обсязі заходів</w:t>
            </w:r>
            <w:r w:rsidR="0031060D">
              <w:rPr>
                <w:rFonts w:ascii="Times New Roman" w:hAnsi="Times New Roman"/>
                <w:sz w:val="24"/>
                <w:szCs w:val="24"/>
                <w:lang w:val="uk-UA"/>
              </w:rPr>
              <w:t>,</w:t>
            </w:r>
            <w:r w:rsidRPr="00341899">
              <w:rPr>
                <w:rFonts w:ascii="Times New Roman" w:hAnsi="Times New Roman"/>
                <w:sz w:val="24"/>
                <w:szCs w:val="24"/>
              </w:rPr>
              <w:t xml:space="preserve"> передбачених бюджетом</w:t>
            </w:r>
          </w:p>
        </w:tc>
      </w:tr>
      <w:tr w:rsidR="00341899" w:rsidRPr="0074643D" w14:paraId="23846447" w14:textId="77777777" w:rsidTr="00FC1565">
        <w:tc>
          <w:tcPr>
            <w:tcW w:w="664" w:type="dxa"/>
          </w:tcPr>
          <w:p w14:paraId="5D35453A" w14:textId="77777777" w:rsidR="00341899" w:rsidRPr="00630C57" w:rsidRDefault="00341899" w:rsidP="00341899">
            <w:pPr>
              <w:pStyle w:val="afff"/>
              <w:jc w:val="both"/>
              <w:rPr>
                <w:rFonts w:ascii="Times New Roman" w:hAnsi="Times New Roman"/>
                <w:sz w:val="24"/>
                <w:szCs w:val="24"/>
                <w:lang w:val="uk-UA"/>
              </w:rPr>
            </w:pPr>
            <w:r>
              <w:rPr>
                <w:rFonts w:ascii="Times New Roman" w:hAnsi="Times New Roman"/>
                <w:sz w:val="24"/>
                <w:szCs w:val="24"/>
                <w:lang w:val="uk-UA"/>
              </w:rPr>
              <w:t>2.</w:t>
            </w:r>
          </w:p>
        </w:tc>
        <w:tc>
          <w:tcPr>
            <w:tcW w:w="3491" w:type="dxa"/>
          </w:tcPr>
          <w:p w14:paraId="5FADAF8A" w14:textId="77777777" w:rsidR="00341899" w:rsidRPr="00341899" w:rsidRDefault="00341899" w:rsidP="00F83BBB">
            <w:pPr>
              <w:pStyle w:val="afff"/>
              <w:jc w:val="both"/>
              <w:rPr>
                <w:rFonts w:ascii="Times New Roman" w:hAnsi="Times New Roman"/>
                <w:sz w:val="24"/>
                <w:szCs w:val="24"/>
              </w:rPr>
            </w:pPr>
            <w:r w:rsidRPr="00341899">
              <w:rPr>
                <w:rFonts w:ascii="Times New Roman" w:hAnsi="Times New Roman"/>
                <w:sz w:val="24"/>
                <w:szCs w:val="24"/>
              </w:rPr>
              <w:t>Доведення до органів стягнення планових показників розпису доходів бюджету Миколаївської міської територіальної громади, а також змін до них</w:t>
            </w:r>
          </w:p>
        </w:tc>
        <w:tc>
          <w:tcPr>
            <w:tcW w:w="1980" w:type="dxa"/>
          </w:tcPr>
          <w:p w14:paraId="2534296F" w14:textId="77777777" w:rsidR="00341899" w:rsidRPr="00341899" w:rsidRDefault="00341899" w:rsidP="00341899">
            <w:pPr>
              <w:pStyle w:val="afff"/>
              <w:rPr>
                <w:rFonts w:ascii="Times New Roman" w:hAnsi="Times New Roman"/>
                <w:sz w:val="24"/>
                <w:szCs w:val="24"/>
                <w:lang w:val="uk-UA"/>
              </w:rPr>
            </w:pPr>
            <w:r>
              <w:rPr>
                <w:rFonts w:ascii="Times New Roman" w:hAnsi="Times New Roman"/>
                <w:sz w:val="24"/>
                <w:szCs w:val="24"/>
              </w:rPr>
              <w:t>д</w:t>
            </w:r>
            <w:r w:rsidRPr="00341899">
              <w:rPr>
                <w:rFonts w:ascii="Times New Roman" w:hAnsi="Times New Roman"/>
                <w:sz w:val="24"/>
                <w:szCs w:val="24"/>
              </w:rPr>
              <w:t xml:space="preserve">епартамент фінансів </w:t>
            </w:r>
            <w:r>
              <w:rPr>
                <w:rFonts w:ascii="Times New Roman" w:hAnsi="Times New Roman"/>
                <w:sz w:val="24"/>
                <w:szCs w:val="24"/>
                <w:lang w:val="uk-UA"/>
              </w:rPr>
              <w:t>ММР</w:t>
            </w:r>
          </w:p>
        </w:tc>
        <w:tc>
          <w:tcPr>
            <w:tcW w:w="3530" w:type="dxa"/>
          </w:tcPr>
          <w:p w14:paraId="5D265B2B" w14:textId="77777777" w:rsidR="00341899" w:rsidRPr="00341899" w:rsidRDefault="00341899" w:rsidP="00341899">
            <w:pPr>
              <w:pStyle w:val="afff"/>
              <w:rPr>
                <w:rFonts w:ascii="Times New Roman" w:hAnsi="Times New Roman"/>
                <w:sz w:val="24"/>
                <w:szCs w:val="24"/>
              </w:rPr>
            </w:pPr>
            <w:r>
              <w:rPr>
                <w:rFonts w:ascii="Times New Roman" w:hAnsi="Times New Roman"/>
                <w:sz w:val="24"/>
                <w:szCs w:val="24"/>
                <w:lang w:val="uk-UA"/>
              </w:rPr>
              <w:t>в</w:t>
            </w:r>
            <w:r w:rsidRPr="00341899">
              <w:rPr>
                <w:rFonts w:ascii="Times New Roman" w:hAnsi="Times New Roman"/>
                <w:sz w:val="24"/>
                <w:szCs w:val="24"/>
              </w:rPr>
              <w:t>иконання планових показників доходів</w:t>
            </w:r>
          </w:p>
        </w:tc>
      </w:tr>
      <w:tr w:rsidR="00B81FCC" w:rsidRPr="0074643D" w14:paraId="302C1201" w14:textId="77777777" w:rsidTr="00341899">
        <w:tc>
          <w:tcPr>
            <w:tcW w:w="664" w:type="dxa"/>
          </w:tcPr>
          <w:p w14:paraId="2907C199" w14:textId="77777777" w:rsidR="00B81FCC" w:rsidRPr="00630C57" w:rsidRDefault="00B81FCC" w:rsidP="00341899">
            <w:pPr>
              <w:pStyle w:val="afff"/>
              <w:jc w:val="both"/>
              <w:rPr>
                <w:rFonts w:ascii="Times New Roman" w:hAnsi="Times New Roman"/>
                <w:sz w:val="24"/>
                <w:szCs w:val="24"/>
                <w:lang w:val="uk-UA"/>
              </w:rPr>
            </w:pPr>
            <w:r>
              <w:rPr>
                <w:rFonts w:ascii="Times New Roman" w:hAnsi="Times New Roman"/>
                <w:sz w:val="24"/>
                <w:szCs w:val="24"/>
                <w:lang w:val="uk-UA"/>
              </w:rPr>
              <w:t>3.</w:t>
            </w:r>
          </w:p>
        </w:tc>
        <w:tc>
          <w:tcPr>
            <w:tcW w:w="3491" w:type="dxa"/>
          </w:tcPr>
          <w:p w14:paraId="299AE133" w14:textId="77777777" w:rsidR="00B81FCC" w:rsidRPr="00341899" w:rsidRDefault="00B81FCC" w:rsidP="00341899">
            <w:pPr>
              <w:tabs>
                <w:tab w:val="left" w:pos="567"/>
              </w:tabs>
              <w:jc w:val="both"/>
            </w:pPr>
            <w:r w:rsidRPr="00341899">
              <w:t xml:space="preserve">Активізація роботи виконавчих органів міської ради, податкових та інших контролюючих органів із залучення коштів до бюджету Миколаївської міської територіальної громади </w:t>
            </w:r>
          </w:p>
        </w:tc>
        <w:tc>
          <w:tcPr>
            <w:tcW w:w="1980" w:type="dxa"/>
            <w:vMerge w:val="restart"/>
            <w:vAlign w:val="center"/>
          </w:tcPr>
          <w:p w14:paraId="35BE3A78" w14:textId="77777777" w:rsidR="00B81FCC" w:rsidRPr="00341899" w:rsidRDefault="00B81FCC" w:rsidP="00341899">
            <w:r>
              <w:t>д</w:t>
            </w:r>
            <w:r w:rsidRPr="00341899">
              <w:t xml:space="preserve">епартамент фінансів </w:t>
            </w:r>
            <w:r>
              <w:t>ММР</w:t>
            </w:r>
            <w:r w:rsidRPr="00341899">
              <w:t xml:space="preserve">, департамент економічного розвитку </w:t>
            </w:r>
            <w:r>
              <w:t>ММР</w:t>
            </w:r>
            <w:r w:rsidRPr="00341899">
              <w:t>, головні розпорядники коштів</w:t>
            </w:r>
          </w:p>
        </w:tc>
        <w:tc>
          <w:tcPr>
            <w:tcW w:w="3530" w:type="dxa"/>
            <w:vMerge w:val="restart"/>
          </w:tcPr>
          <w:p w14:paraId="5DD5D85F" w14:textId="77777777" w:rsidR="00B81FCC" w:rsidRPr="00341899" w:rsidRDefault="00B81FCC" w:rsidP="00341899">
            <w:pPr>
              <w:tabs>
                <w:tab w:val="left" w:pos="284"/>
                <w:tab w:val="left" w:pos="567"/>
              </w:tabs>
              <w:jc w:val="both"/>
            </w:pPr>
          </w:p>
          <w:p w14:paraId="6FDA98FD" w14:textId="77777777" w:rsidR="00B81FCC" w:rsidRPr="00341899" w:rsidRDefault="00B81FCC" w:rsidP="00341899">
            <w:pPr>
              <w:tabs>
                <w:tab w:val="left" w:pos="284"/>
                <w:tab w:val="left" w:pos="567"/>
              </w:tabs>
              <w:jc w:val="both"/>
            </w:pPr>
            <w:r>
              <w:t>з</w:t>
            </w:r>
            <w:r w:rsidRPr="00341899">
              <w:t>міцнення фінансової спроможності бюджету Миколаївської міської територіальної громади</w:t>
            </w:r>
          </w:p>
        </w:tc>
      </w:tr>
      <w:tr w:rsidR="00B81FCC" w:rsidRPr="0074643D" w14:paraId="327D8BDF" w14:textId="77777777" w:rsidTr="00FC1565">
        <w:tc>
          <w:tcPr>
            <w:tcW w:w="664" w:type="dxa"/>
          </w:tcPr>
          <w:p w14:paraId="25BB8004" w14:textId="77777777" w:rsidR="00B81FCC" w:rsidRPr="00630C57" w:rsidRDefault="00B81FCC" w:rsidP="00341899">
            <w:pPr>
              <w:pStyle w:val="afff"/>
              <w:jc w:val="both"/>
              <w:rPr>
                <w:rFonts w:ascii="Times New Roman" w:hAnsi="Times New Roman"/>
                <w:sz w:val="24"/>
                <w:szCs w:val="24"/>
                <w:lang w:val="uk-UA"/>
              </w:rPr>
            </w:pPr>
            <w:r>
              <w:rPr>
                <w:rFonts w:ascii="Times New Roman" w:hAnsi="Times New Roman"/>
                <w:sz w:val="24"/>
                <w:szCs w:val="24"/>
                <w:lang w:val="uk-UA"/>
              </w:rPr>
              <w:t>4.</w:t>
            </w:r>
          </w:p>
        </w:tc>
        <w:tc>
          <w:tcPr>
            <w:tcW w:w="3491" w:type="dxa"/>
          </w:tcPr>
          <w:p w14:paraId="252AD027" w14:textId="77777777" w:rsidR="00B81FCC" w:rsidRPr="00341899" w:rsidRDefault="00B81FCC" w:rsidP="00341899">
            <w:pPr>
              <w:tabs>
                <w:tab w:val="left" w:pos="567"/>
              </w:tabs>
              <w:jc w:val="both"/>
            </w:pPr>
            <w:r w:rsidRPr="00341899">
              <w:t>Налагодження взаємодії з центральними органами виконавчої влади з метою залучення коштів державного бюджету до фінансування місцевих ініціатив</w:t>
            </w:r>
          </w:p>
          <w:p w14:paraId="76803292" w14:textId="77777777" w:rsidR="00B81FCC" w:rsidRPr="00341899" w:rsidRDefault="00B81FCC" w:rsidP="00341899">
            <w:pPr>
              <w:tabs>
                <w:tab w:val="left" w:pos="567"/>
              </w:tabs>
              <w:jc w:val="both"/>
            </w:pPr>
          </w:p>
        </w:tc>
        <w:tc>
          <w:tcPr>
            <w:tcW w:w="1980" w:type="dxa"/>
            <w:vMerge/>
          </w:tcPr>
          <w:p w14:paraId="2F20F30A" w14:textId="77777777" w:rsidR="00B81FCC" w:rsidRPr="00341899" w:rsidRDefault="00B81FCC" w:rsidP="00341899"/>
        </w:tc>
        <w:tc>
          <w:tcPr>
            <w:tcW w:w="3530" w:type="dxa"/>
            <w:vMerge/>
          </w:tcPr>
          <w:p w14:paraId="1E18A4F8" w14:textId="77777777" w:rsidR="00B81FCC" w:rsidRPr="00341899" w:rsidRDefault="00B81FCC" w:rsidP="00341899">
            <w:pPr>
              <w:tabs>
                <w:tab w:val="left" w:pos="567"/>
              </w:tabs>
              <w:ind w:left="426"/>
              <w:jc w:val="both"/>
            </w:pPr>
          </w:p>
        </w:tc>
      </w:tr>
      <w:tr w:rsidR="00B81FCC" w:rsidRPr="0074643D" w14:paraId="20A735B8" w14:textId="77777777" w:rsidTr="00FC1565">
        <w:tc>
          <w:tcPr>
            <w:tcW w:w="664" w:type="dxa"/>
          </w:tcPr>
          <w:p w14:paraId="156BB252" w14:textId="77777777" w:rsidR="00B81FCC" w:rsidRPr="00630C57" w:rsidRDefault="00B81FCC" w:rsidP="00341899">
            <w:pPr>
              <w:pStyle w:val="afff"/>
              <w:jc w:val="both"/>
              <w:rPr>
                <w:rFonts w:ascii="Times New Roman" w:hAnsi="Times New Roman"/>
                <w:sz w:val="24"/>
                <w:szCs w:val="24"/>
                <w:lang w:val="uk-UA"/>
              </w:rPr>
            </w:pPr>
            <w:r>
              <w:rPr>
                <w:rFonts w:ascii="Times New Roman" w:hAnsi="Times New Roman"/>
                <w:sz w:val="24"/>
                <w:szCs w:val="24"/>
                <w:lang w:val="uk-UA"/>
              </w:rPr>
              <w:t>5.</w:t>
            </w:r>
          </w:p>
        </w:tc>
        <w:tc>
          <w:tcPr>
            <w:tcW w:w="3491" w:type="dxa"/>
          </w:tcPr>
          <w:p w14:paraId="5FA4B221" w14:textId="77777777" w:rsidR="00B81FCC" w:rsidRPr="00341899" w:rsidRDefault="00B81FCC" w:rsidP="00341899">
            <w:pPr>
              <w:tabs>
                <w:tab w:val="left" w:pos="567"/>
              </w:tabs>
              <w:jc w:val="both"/>
            </w:pPr>
            <w:r w:rsidRPr="00341899">
              <w:t>Залучення в установленому порядку коштів суб’єктів господарювання всіх форм власності до фінансування міських проєктів у якості спонсорської/меценатської допомоги</w:t>
            </w:r>
          </w:p>
          <w:p w14:paraId="4C527A9F" w14:textId="77777777" w:rsidR="00B81FCC" w:rsidRPr="00341899" w:rsidRDefault="00B81FCC" w:rsidP="00341899">
            <w:pPr>
              <w:tabs>
                <w:tab w:val="left" w:pos="567"/>
              </w:tabs>
              <w:jc w:val="both"/>
            </w:pPr>
          </w:p>
        </w:tc>
        <w:tc>
          <w:tcPr>
            <w:tcW w:w="1980" w:type="dxa"/>
            <w:vMerge/>
          </w:tcPr>
          <w:p w14:paraId="13370F6A" w14:textId="77777777" w:rsidR="00B81FCC" w:rsidRPr="00341899" w:rsidRDefault="00B81FCC" w:rsidP="00341899"/>
        </w:tc>
        <w:tc>
          <w:tcPr>
            <w:tcW w:w="3530" w:type="dxa"/>
            <w:vMerge/>
          </w:tcPr>
          <w:p w14:paraId="42570D54" w14:textId="77777777" w:rsidR="00B81FCC" w:rsidRPr="00341899" w:rsidRDefault="00B81FCC" w:rsidP="00EE1144">
            <w:pPr>
              <w:numPr>
                <w:ilvl w:val="0"/>
                <w:numId w:val="27"/>
              </w:numPr>
              <w:tabs>
                <w:tab w:val="left" w:pos="567"/>
              </w:tabs>
              <w:ind w:left="0" w:firstLine="0"/>
              <w:jc w:val="both"/>
            </w:pPr>
          </w:p>
        </w:tc>
      </w:tr>
      <w:tr w:rsidR="00B81FCC" w:rsidRPr="0074643D" w14:paraId="0266DB9F" w14:textId="77777777" w:rsidTr="00FC1565">
        <w:tc>
          <w:tcPr>
            <w:tcW w:w="664" w:type="dxa"/>
          </w:tcPr>
          <w:p w14:paraId="49C4A464" w14:textId="77777777" w:rsidR="00B81FCC" w:rsidRPr="00630C57" w:rsidRDefault="00B81FCC" w:rsidP="00341899">
            <w:pPr>
              <w:pStyle w:val="afff"/>
              <w:jc w:val="both"/>
              <w:rPr>
                <w:rFonts w:ascii="Times New Roman" w:hAnsi="Times New Roman"/>
                <w:sz w:val="24"/>
                <w:szCs w:val="24"/>
                <w:lang w:val="uk-UA"/>
              </w:rPr>
            </w:pPr>
            <w:r>
              <w:rPr>
                <w:rFonts w:ascii="Times New Roman" w:hAnsi="Times New Roman"/>
                <w:sz w:val="24"/>
                <w:szCs w:val="24"/>
                <w:lang w:val="uk-UA"/>
              </w:rPr>
              <w:t>6.</w:t>
            </w:r>
          </w:p>
        </w:tc>
        <w:tc>
          <w:tcPr>
            <w:tcW w:w="3491" w:type="dxa"/>
          </w:tcPr>
          <w:p w14:paraId="17E37449" w14:textId="77777777" w:rsidR="00B81FCC" w:rsidRPr="00341899" w:rsidRDefault="00B81FCC" w:rsidP="00341899">
            <w:pPr>
              <w:tabs>
                <w:tab w:val="left" w:pos="567"/>
              </w:tabs>
              <w:jc w:val="both"/>
            </w:pPr>
            <w:r w:rsidRPr="00341899">
              <w:t>Реалізація проєктів із залученням коштів міжнародних фінансових організацій та фондів</w:t>
            </w:r>
          </w:p>
          <w:p w14:paraId="0BF0D3D6" w14:textId="77777777" w:rsidR="00B81FCC" w:rsidRPr="00341899" w:rsidRDefault="00B81FCC" w:rsidP="00341899">
            <w:pPr>
              <w:tabs>
                <w:tab w:val="left" w:pos="567"/>
              </w:tabs>
              <w:jc w:val="both"/>
            </w:pPr>
          </w:p>
        </w:tc>
        <w:tc>
          <w:tcPr>
            <w:tcW w:w="1980" w:type="dxa"/>
            <w:vMerge/>
          </w:tcPr>
          <w:p w14:paraId="30FB7EE0" w14:textId="77777777" w:rsidR="00B81FCC" w:rsidRPr="00341899" w:rsidRDefault="00B81FCC" w:rsidP="00341899"/>
        </w:tc>
        <w:tc>
          <w:tcPr>
            <w:tcW w:w="3530" w:type="dxa"/>
            <w:vMerge/>
          </w:tcPr>
          <w:p w14:paraId="3B3F31D0" w14:textId="77777777" w:rsidR="00B81FCC" w:rsidRPr="00341899" w:rsidRDefault="00B81FCC" w:rsidP="00EE1144">
            <w:pPr>
              <w:numPr>
                <w:ilvl w:val="0"/>
                <w:numId w:val="27"/>
              </w:numPr>
              <w:tabs>
                <w:tab w:val="left" w:pos="567"/>
              </w:tabs>
              <w:ind w:left="0" w:firstLine="0"/>
              <w:jc w:val="both"/>
            </w:pPr>
          </w:p>
        </w:tc>
      </w:tr>
      <w:tr w:rsidR="00341899" w:rsidRPr="0074643D" w14:paraId="49A58449" w14:textId="77777777" w:rsidTr="00FC1565">
        <w:tc>
          <w:tcPr>
            <w:tcW w:w="664" w:type="dxa"/>
          </w:tcPr>
          <w:p w14:paraId="3F041B2F" w14:textId="77777777" w:rsidR="00341899" w:rsidRPr="00630C57" w:rsidRDefault="00341899" w:rsidP="00341899">
            <w:pPr>
              <w:pStyle w:val="afff"/>
              <w:jc w:val="both"/>
              <w:rPr>
                <w:rFonts w:ascii="Times New Roman" w:hAnsi="Times New Roman"/>
                <w:sz w:val="24"/>
                <w:szCs w:val="24"/>
                <w:lang w:val="uk-UA"/>
              </w:rPr>
            </w:pPr>
            <w:r>
              <w:rPr>
                <w:rFonts w:ascii="Times New Roman" w:hAnsi="Times New Roman"/>
                <w:sz w:val="24"/>
                <w:szCs w:val="24"/>
                <w:lang w:val="uk-UA"/>
              </w:rPr>
              <w:t>7.</w:t>
            </w:r>
          </w:p>
        </w:tc>
        <w:tc>
          <w:tcPr>
            <w:tcW w:w="3491" w:type="dxa"/>
          </w:tcPr>
          <w:p w14:paraId="1B93AB4D" w14:textId="77777777" w:rsidR="00341899" w:rsidRPr="00341899" w:rsidRDefault="00341899" w:rsidP="00341899">
            <w:pPr>
              <w:pStyle w:val="afff"/>
              <w:jc w:val="both"/>
              <w:rPr>
                <w:rFonts w:ascii="Times New Roman" w:hAnsi="Times New Roman"/>
                <w:sz w:val="24"/>
                <w:szCs w:val="24"/>
              </w:rPr>
            </w:pPr>
            <w:r w:rsidRPr="00341899">
              <w:rPr>
                <w:rFonts w:ascii="Times New Roman" w:hAnsi="Times New Roman"/>
                <w:sz w:val="24"/>
                <w:szCs w:val="24"/>
              </w:rPr>
              <w:t>Забезпечення контролю за дотриманням фінансової дисципліни, економією бюджетних коштів, в першу чергу на адміністративні витрати, та ефективним використанням енергоресурсів у бюджетних установах</w:t>
            </w:r>
          </w:p>
        </w:tc>
        <w:tc>
          <w:tcPr>
            <w:tcW w:w="1980" w:type="dxa"/>
          </w:tcPr>
          <w:p w14:paraId="0B1F6F8F" w14:textId="77777777" w:rsidR="00341899" w:rsidRPr="00341899" w:rsidRDefault="0031060D" w:rsidP="00341899">
            <w:pPr>
              <w:pStyle w:val="afff"/>
              <w:rPr>
                <w:rFonts w:ascii="Times New Roman" w:hAnsi="Times New Roman"/>
                <w:sz w:val="24"/>
                <w:szCs w:val="24"/>
              </w:rPr>
            </w:pPr>
            <w:r>
              <w:rPr>
                <w:rFonts w:ascii="Times New Roman" w:hAnsi="Times New Roman"/>
                <w:sz w:val="24"/>
                <w:szCs w:val="24"/>
              </w:rPr>
              <w:t>г</w:t>
            </w:r>
            <w:r w:rsidR="00341899" w:rsidRPr="00341899">
              <w:rPr>
                <w:rFonts w:ascii="Times New Roman" w:hAnsi="Times New Roman"/>
                <w:sz w:val="24"/>
                <w:szCs w:val="24"/>
              </w:rPr>
              <w:t>оловні розпорядники бюджетних коштів</w:t>
            </w:r>
          </w:p>
        </w:tc>
        <w:tc>
          <w:tcPr>
            <w:tcW w:w="3530" w:type="dxa"/>
          </w:tcPr>
          <w:p w14:paraId="50077878" w14:textId="77777777" w:rsidR="00341899" w:rsidRPr="00341899" w:rsidRDefault="0031060D" w:rsidP="00341899">
            <w:pPr>
              <w:pStyle w:val="afff"/>
              <w:rPr>
                <w:rFonts w:ascii="Times New Roman" w:hAnsi="Times New Roman"/>
                <w:sz w:val="24"/>
                <w:szCs w:val="24"/>
              </w:rPr>
            </w:pPr>
            <w:r>
              <w:rPr>
                <w:rFonts w:ascii="Times New Roman" w:hAnsi="Times New Roman"/>
                <w:sz w:val="24"/>
                <w:szCs w:val="24"/>
              </w:rPr>
              <w:t>е</w:t>
            </w:r>
            <w:r w:rsidR="00341899" w:rsidRPr="00341899">
              <w:rPr>
                <w:rFonts w:ascii="Times New Roman" w:hAnsi="Times New Roman"/>
                <w:sz w:val="24"/>
                <w:szCs w:val="24"/>
              </w:rPr>
              <w:t>к</w:t>
            </w:r>
            <w:r>
              <w:rPr>
                <w:rFonts w:ascii="Times New Roman" w:hAnsi="Times New Roman"/>
                <w:sz w:val="24"/>
                <w:szCs w:val="24"/>
              </w:rPr>
              <w:t>ономія бюджетних коштів, покраща</w:t>
            </w:r>
            <w:r w:rsidR="00341899" w:rsidRPr="00341899">
              <w:rPr>
                <w:rFonts w:ascii="Times New Roman" w:hAnsi="Times New Roman"/>
                <w:sz w:val="24"/>
                <w:szCs w:val="24"/>
              </w:rPr>
              <w:t>ння фінансової дисципліни</w:t>
            </w:r>
          </w:p>
        </w:tc>
      </w:tr>
      <w:tr w:rsidR="00341899" w:rsidRPr="0074643D" w14:paraId="36B732E2" w14:textId="77777777" w:rsidTr="00FC1565">
        <w:tc>
          <w:tcPr>
            <w:tcW w:w="664" w:type="dxa"/>
          </w:tcPr>
          <w:p w14:paraId="6DD0C58D" w14:textId="77777777" w:rsidR="00341899" w:rsidRPr="00630C57" w:rsidRDefault="00341899" w:rsidP="00341899">
            <w:pPr>
              <w:pStyle w:val="afff"/>
              <w:jc w:val="both"/>
              <w:rPr>
                <w:rFonts w:ascii="Times New Roman" w:hAnsi="Times New Roman"/>
                <w:sz w:val="24"/>
                <w:szCs w:val="24"/>
                <w:lang w:val="uk-UA"/>
              </w:rPr>
            </w:pPr>
            <w:r>
              <w:rPr>
                <w:rFonts w:ascii="Times New Roman" w:hAnsi="Times New Roman"/>
                <w:sz w:val="24"/>
                <w:szCs w:val="24"/>
                <w:lang w:val="uk-UA"/>
              </w:rPr>
              <w:t>8.</w:t>
            </w:r>
          </w:p>
        </w:tc>
        <w:tc>
          <w:tcPr>
            <w:tcW w:w="3491" w:type="dxa"/>
          </w:tcPr>
          <w:p w14:paraId="7D3794AD" w14:textId="77777777" w:rsidR="00341899" w:rsidRPr="00341899" w:rsidRDefault="00341899" w:rsidP="00341899">
            <w:pPr>
              <w:pStyle w:val="afff"/>
              <w:jc w:val="both"/>
              <w:rPr>
                <w:rFonts w:ascii="Times New Roman" w:hAnsi="Times New Roman"/>
                <w:sz w:val="24"/>
                <w:szCs w:val="24"/>
              </w:rPr>
            </w:pPr>
            <w:r w:rsidRPr="00341899">
              <w:rPr>
                <w:rFonts w:ascii="Times New Roman" w:hAnsi="Times New Roman"/>
                <w:sz w:val="24"/>
                <w:szCs w:val="24"/>
              </w:rPr>
              <w:t xml:space="preserve">Забезпечення своєчасного обслуговування та погашення місцевого боргу та гарантованого територіальною громадою міста боргу </w:t>
            </w:r>
          </w:p>
        </w:tc>
        <w:tc>
          <w:tcPr>
            <w:tcW w:w="1980" w:type="dxa"/>
          </w:tcPr>
          <w:p w14:paraId="584FA4C3" w14:textId="77777777" w:rsidR="00341899" w:rsidRPr="00341899" w:rsidRDefault="0031060D" w:rsidP="00341899">
            <w:pPr>
              <w:pStyle w:val="afff"/>
              <w:rPr>
                <w:rFonts w:ascii="Times New Roman" w:hAnsi="Times New Roman"/>
                <w:sz w:val="24"/>
                <w:szCs w:val="24"/>
              </w:rPr>
            </w:pPr>
            <w:r>
              <w:rPr>
                <w:rFonts w:ascii="Times New Roman" w:hAnsi="Times New Roman"/>
                <w:sz w:val="24"/>
                <w:szCs w:val="24"/>
              </w:rPr>
              <w:t>д</w:t>
            </w:r>
            <w:r w:rsidR="00341899" w:rsidRPr="00341899">
              <w:rPr>
                <w:rFonts w:ascii="Times New Roman" w:hAnsi="Times New Roman"/>
                <w:sz w:val="24"/>
                <w:szCs w:val="24"/>
              </w:rPr>
              <w:t>епартамент фінансів Миколаївської міської ради</w:t>
            </w:r>
          </w:p>
        </w:tc>
        <w:tc>
          <w:tcPr>
            <w:tcW w:w="3530" w:type="dxa"/>
          </w:tcPr>
          <w:p w14:paraId="0270A6AF" w14:textId="77777777" w:rsidR="00341899" w:rsidRPr="00341899" w:rsidRDefault="0031060D" w:rsidP="00341899">
            <w:pPr>
              <w:pStyle w:val="afff"/>
              <w:rPr>
                <w:rFonts w:ascii="Times New Roman" w:hAnsi="Times New Roman"/>
                <w:sz w:val="24"/>
                <w:szCs w:val="24"/>
              </w:rPr>
            </w:pPr>
            <w:r>
              <w:rPr>
                <w:rFonts w:ascii="Times New Roman" w:hAnsi="Times New Roman"/>
                <w:sz w:val="24"/>
                <w:szCs w:val="24"/>
                <w:lang w:val="uk-UA" w:eastAsia="uk-UA"/>
              </w:rPr>
              <w:t>з</w:t>
            </w:r>
            <w:r w:rsidR="00341899" w:rsidRPr="00341899">
              <w:rPr>
                <w:rFonts w:ascii="Times New Roman" w:hAnsi="Times New Roman"/>
                <w:sz w:val="24"/>
                <w:szCs w:val="24"/>
                <w:lang w:eastAsia="uk-UA"/>
              </w:rPr>
              <w:t xml:space="preserve">абезпечення дотримання встановленого граничного обсягу місцевого боргу та гарантованого територіальною громадою міста боргу  на кінець року, виконання боргових зобов’язань </w:t>
            </w:r>
          </w:p>
        </w:tc>
      </w:tr>
      <w:tr w:rsidR="00341899" w:rsidRPr="0074643D" w14:paraId="25309D4E" w14:textId="77777777" w:rsidTr="00FC1565">
        <w:tc>
          <w:tcPr>
            <w:tcW w:w="664" w:type="dxa"/>
          </w:tcPr>
          <w:p w14:paraId="2D27E17F" w14:textId="77777777" w:rsidR="00341899" w:rsidRPr="00630C57" w:rsidRDefault="00341899" w:rsidP="00341899">
            <w:pPr>
              <w:pStyle w:val="afff"/>
              <w:jc w:val="both"/>
              <w:rPr>
                <w:rFonts w:ascii="Times New Roman" w:hAnsi="Times New Roman"/>
                <w:sz w:val="24"/>
                <w:szCs w:val="24"/>
                <w:lang w:val="uk-UA"/>
              </w:rPr>
            </w:pPr>
            <w:r>
              <w:rPr>
                <w:rFonts w:ascii="Times New Roman" w:hAnsi="Times New Roman"/>
                <w:sz w:val="24"/>
                <w:szCs w:val="24"/>
                <w:lang w:val="uk-UA"/>
              </w:rPr>
              <w:t>9.</w:t>
            </w:r>
          </w:p>
        </w:tc>
        <w:tc>
          <w:tcPr>
            <w:tcW w:w="3491" w:type="dxa"/>
          </w:tcPr>
          <w:p w14:paraId="6E028400" w14:textId="77777777" w:rsidR="00341899" w:rsidRPr="00341899" w:rsidRDefault="00341899" w:rsidP="00341899">
            <w:pPr>
              <w:pStyle w:val="afff"/>
              <w:jc w:val="both"/>
              <w:rPr>
                <w:rFonts w:ascii="Times New Roman" w:hAnsi="Times New Roman"/>
                <w:sz w:val="24"/>
                <w:szCs w:val="24"/>
                <w:lang w:val="uk-UA"/>
              </w:rPr>
            </w:pPr>
            <w:r w:rsidRPr="00341899">
              <w:rPr>
                <w:rFonts w:ascii="Times New Roman" w:hAnsi="Times New Roman"/>
                <w:sz w:val="24"/>
                <w:szCs w:val="24"/>
                <w:lang w:val="uk-UA"/>
              </w:rPr>
              <w:t>Інформування громадськості міста про надходження та використання коштів бюджету Миколаївської міської територіальної громади шляхом розміщення на сайті Миколаївської міської ради</w:t>
            </w:r>
          </w:p>
        </w:tc>
        <w:tc>
          <w:tcPr>
            <w:tcW w:w="1980" w:type="dxa"/>
          </w:tcPr>
          <w:p w14:paraId="718EDD0C" w14:textId="77777777" w:rsidR="00341899" w:rsidRPr="00341899" w:rsidRDefault="0031060D" w:rsidP="00341899">
            <w:pPr>
              <w:pStyle w:val="afff"/>
              <w:rPr>
                <w:rFonts w:ascii="Times New Roman" w:hAnsi="Times New Roman"/>
                <w:sz w:val="24"/>
                <w:szCs w:val="24"/>
              </w:rPr>
            </w:pPr>
            <w:r>
              <w:rPr>
                <w:rFonts w:ascii="Times New Roman" w:hAnsi="Times New Roman"/>
                <w:sz w:val="24"/>
                <w:szCs w:val="24"/>
              </w:rPr>
              <w:t>д</w:t>
            </w:r>
            <w:r w:rsidR="00341899" w:rsidRPr="00341899">
              <w:rPr>
                <w:rFonts w:ascii="Times New Roman" w:hAnsi="Times New Roman"/>
                <w:sz w:val="24"/>
                <w:szCs w:val="24"/>
              </w:rPr>
              <w:t>епартамент фінансів Миколаївської міської ради</w:t>
            </w:r>
          </w:p>
        </w:tc>
        <w:tc>
          <w:tcPr>
            <w:tcW w:w="3530" w:type="dxa"/>
          </w:tcPr>
          <w:p w14:paraId="10C308AD" w14:textId="77777777" w:rsidR="00341899" w:rsidRPr="00341899" w:rsidRDefault="0031060D" w:rsidP="00341899">
            <w:pPr>
              <w:pStyle w:val="afff"/>
              <w:rPr>
                <w:rFonts w:ascii="Times New Roman" w:hAnsi="Times New Roman"/>
                <w:sz w:val="24"/>
                <w:szCs w:val="24"/>
              </w:rPr>
            </w:pPr>
            <w:r>
              <w:rPr>
                <w:rFonts w:ascii="Times New Roman" w:hAnsi="Times New Roman"/>
                <w:sz w:val="24"/>
                <w:szCs w:val="24"/>
                <w:lang w:val="uk-UA"/>
              </w:rPr>
              <w:t>п</w:t>
            </w:r>
            <w:r w:rsidR="00341899" w:rsidRPr="00341899">
              <w:rPr>
                <w:rFonts w:ascii="Times New Roman" w:hAnsi="Times New Roman"/>
                <w:sz w:val="24"/>
                <w:szCs w:val="24"/>
              </w:rPr>
              <w:t>ідвищення рівня інформаційної прозорості та відкритості бюджету Миколаївської міської територіальної громади</w:t>
            </w:r>
          </w:p>
        </w:tc>
      </w:tr>
      <w:tr w:rsidR="00341899" w:rsidRPr="0074643D" w14:paraId="5AAA4BA6" w14:textId="77777777" w:rsidTr="00FC1565">
        <w:tc>
          <w:tcPr>
            <w:tcW w:w="664" w:type="dxa"/>
          </w:tcPr>
          <w:p w14:paraId="550F859D" w14:textId="77777777" w:rsidR="00341899" w:rsidRPr="00630C57" w:rsidRDefault="00341899" w:rsidP="00341899">
            <w:pPr>
              <w:pStyle w:val="afff"/>
              <w:jc w:val="both"/>
              <w:rPr>
                <w:rFonts w:ascii="Times New Roman" w:hAnsi="Times New Roman"/>
                <w:sz w:val="24"/>
                <w:szCs w:val="24"/>
                <w:lang w:val="uk-UA"/>
              </w:rPr>
            </w:pPr>
            <w:r>
              <w:rPr>
                <w:rFonts w:ascii="Times New Roman" w:hAnsi="Times New Roman"/>
                <w:sz w:val="24"/>
                <w:szCs w:val="24"/>
                <w:lang w:val="uk-UA"/>
              </w:rPr>
              <w:t>10.</w:t>
            </w:r>
          </w:p>
        </w:tc>
        <w:tc>
          <w:tcPr>
            <w:tcW w:w="3491" w:type="dxa"/>
          </w:tcPr>
          <w:p w14:paraId="4F85AE6D" w14:textId="77777777" w:rsidR="00341899" w:rsidRPr="00341899" w:rsidRDefault="00341899" w:rsidP="00341899">
            <w:pPr>
              <w:pStyle w:val="afff"/>
              <w:jc w:val="both"/>
              <w:rPr>
                <w:rFonts w:ascii="Times New Roman" w:hAnsi="Times New Roman"/>
                <w:sz w:val="24"/>
                <w:szCs w:val="24"/>
                <w:lang w:val="uk-UA"/>
              </w:rPr>
            </w:pPr>
            <w:r w:rsidRPr="00341899">
              <w:rPr>
                <w:rFonts w:ascii="Times New Roman" w:hAnsi="Times New Roman"/>
                <w:sz w:val="24"/>
                <w:szCs w:val="24"/>
                <w:lang w:val="uk-UA"/>
              </w:rPr>
              <w:t>Розширення та систематичне поповнення бази даних для візуалізації бюджету Миколаївської міської територіальної громади  на сайті міської ради у проєкті "Відкритий бюджет"</w:t>
            </w:r>
          </w:p>
        </w:tc>
        <w:tc>
          <w:tcPr>
            <w:tcW w:w="1980" w:type="dxa"/>
          </w:tcPr>
          <w:p w14:paraId="568175FF" w14:textId="77777777" w:rsidR="00341899" w:rsidRPr="00341899" w:rsidRDefault="0031060D" w:rsidP="00341899">
            <w:pPr>
              <w:pStyle w:val="afff"/>
              <w:rPr>
                <w:rFonts w:ascii="Times New Roman" w:hAnsi="Times New Roman"/>
                <w:sz w:val="24"/>
                <w:szCs w:val="24"/>
              </w:rPr>
            </w:pPr>
            <w:r>
              <w:rPr>
                <w:rFonts w:ascii="Times New Roman" w:hAnsi="Times New Roman"/>
                <w:sz w:val="24"/>
                <w:szCs w:val="24"/>
              </w:rPr>
              <w:t>д</w:t>
            </w:r>
            <w:r w:rsidR="00341899" w:rsidRPr="00341899">
              <w:rPr>
                <w:rFonts w:ascii="Times New Roman" w:hAnsi="Times New Roman"/>
                <w:sz w:val="24"/>
                <w:szCs w:val="24"/>
              </w:rPr>
              <w:t>епартамент фінансів Миколаївської міської ради, головні розпорядники коштів</w:t>
            </w:r>
          </w:p>
        </w:tc>
        <w:tc>
          <w:tcPr>
            <w:tcW w:w="3530" w:type="dxa"/>
          </w:tcPr>
          <w:p w14:paraId="3F988EC7" w14:textId="77777777" w:rsidR="00341899" w:rsidRPr="00341899" w:rsidRDefault="0031060D" w:rsidP="00341899">
            <w:pPr>
              <w:pStyle w:val="afff"/>
              <w:rPr>
                <w:rFonts w:ascii="Times New Roman" w:hAnsi="Times New Roman"/>
                <w:sz w:val="24"/>
                <w:szCs w:val="24"/>
              </w:rPr>
            </w:pPr>
            <w:r>
              <w:rPr>
                <w:rFonts w:ascii="Times New Roman" w:hAnsi="Times New Roman"/>
                <w:sz w:val="24"/>
                <w:szCs w:val="24"/>
              </w:rPr>
              <w:t>з</w:t>
            </w:r>
            <w:r w:rsidR="00341899" w:rsidRPr="00341899">
              <w:rPr>
                <w:rFonts w:ascii="Times New Roman" w:hAnsi="Times New Roman"/>
                <w:sz w:val="24"/>
                <w:szCs w:val="24"/>
              </w:rPr>
              <w:t>абезпечення відкритості та прозорості бюджету Миколаївської міської територіальної громади</w:t>
            </w:r>
          </w:p>
        </w:tc>
      </w:tr>
      <w:tr w:rsidR="00341899" w:rsidRPr="0074643D" w14:paraId="55663778" w14:textId="77777777" w:rsidTr="00FC1565">
        <w:tc>
          <w:tcPr>
            <w:tcW w:w="664" w:type="dxa"/>
          </w:tcPr>
          <w:p w14:paraId="5224F399" w14:textId="77777777" w:rsidR="00341899" w:rsidRPr="00630C57" w:rsidRDefault="00341899" w:rsidP="00341899">
            <w:pPr>
              <w:pStyle w:val="afff"/>
              <w:jc w:val="both"/>
              <w:rPr>
                <w:rFonts w:ascii="Times New Roman" w:hAnsi="Times New Roman"/>
                <w:sz w:val="24"/>
                <w:szCs w:val="24"/>
                <w:lang w:val="uk-UA"/>
              </w:rPr>
            </w:pPr>
            <w:r>
              <w:rPr>
                <w:rFonts w:ascii="Times New Roman" w:hAnsi="Times New Roman"/>
                <w:sz w:val="24"/>
                <w:szCs w:val="24"/>
                <w:lang w:val="uk-UA"/>
              </w:rPr>
              <w:t>11.</w:t>
            </w:r>
          </w:p>
        </w:tc>
        <w:tc>
          <w:tcPr>
            <w:tcW w:w="3491" w:type="dxa"/>
          </w:tcPr>
          <w:p w14:paraId="6EA21BAE" w14:textId="77777777" w:rsidR="00341899" w:rsidRPr="00341899" w:rsidRDefault="00341899" w:rsidP="00341899">
            <w:pPr>
              <w:pStyle w:val="afff"/>
              <w:jc w:val="both"/>
              <w:rPr>
                <w:rFonts w:ascii="Times New Roman" w:hAnsi="Times New Roman"/>
                <w:sz w:val="24"/>
                <w:szCs w:val="24"/>
              </w:rPr>
            </w:pPr>
            <w:r w:rsidRPr="00341899">
              <w:rPr>
                <w:rFonts w:ascii="Times New Roman" w:hAnsi="Times New Roman"/>
                <w:sz w:val="24"/>
                <w:szCs w:val="24"/>
              </w:rPr>
              <w:t>Субвенція з бюджету Миколаївської міської територіальної громади  обласному бюджету Миколаївської області  на виконання заходів обласних програм</w:t>
            </w:r>
          </w:p>
        </w:tc>
        <w:tc>
          <w:tcPr>
            <w:tcW w:w="1980" w:type="dxa"/>
          </w:tcPr>
          <w:p w14:paraId="5C0CE004" w14:textId="77777777" w:rsidR="00341899" w:rsidRPr="00341899" w:rsidRDefault="0031060D" w:rsidP="00341899">
            <w:pPr>
              <w:pStyle w:val="afff"/>
              <w:jc w:val="both"/>
              <w:rPr>
                <w:rFonts w:ascii="Times New Roman" w:hAnsi="Times New Roman"/>
                <w:sz w:val="24"/>
                <w:szCs w:val="24"/>
              </w:rPr>
            </w:pPr>
            <w:r>
              <w:rPr>
                <w:rFonts w:ascii="Times New Roman" w:hAnsi="Times New Roman"/>
                <w:sz w:val="24"/>
                <w:szCs w:val="24"/>
              </w:rPr>
              <w:t>г</w:t>
            </w:r>
            <w:r w:rsidR="00341899" w:rsidRPr="00341899">
              <w:rPr>
                <w:rFonts w:ascii="Times New Roman" w:hAnsi="Times New Roman"/>
                <w:sz w:val="24"/>
                <w:szCs w:val="24"/>
              </w:rPr>
              <w:t>оловні розпорядники бюджетних коштів</w:t>
            </w:r>
          </w:p>
        </w:tc>
        <w:tc>
          <w:tcPr>
            <w:tcW w:w="3530" w:type="dxa"/>
          </w:tcPr>
          <w:p w14:paraId="74FAD264" w14:textId="77777777" w:rsidR="00341899" w:rsidRPr="00341899" w:rsidRDefault="00341899" w:rsidP="00341899">
            <w:pPr>
              <w:pStyle w:val="afff"/>
              <w:jc w:val="both"/>
              <w:rPr>
                <w:rFonts w:ascii="Times New Roman" w:hAnsi="Times New Roman"/>
                <w:sz w:val="24"/>
                <w:szCs w:val="24"/>
              </w:rPr>
            </w:pPr>
            <w:r w:rsidRPr="00341899">
              <w:rPr>
                <w:rFonts w:ascii="Times New Roman" w:hAnsi="Times New Roman"/>
                <w:sz w:val="24"/>
                <w:szCs w:val="24"/>
              </w:rPr>
              <w:t>покращання якості життя та надання послуг  мешканцям міста Миколаєва</w:t>
            </w:r>
          </w:p>
        </w:tc>
      </w:tr>
    </w:tbl>
    <w:p w14:paraId="4D6ADB39" w14:textId="77777777" w:rsidR="00484357" w:rsidRPr="00630C57" w:rsidRDefault="00484357" w:rsidP="004844DE">
      <w:pPr>
        <w:jc w:val="both"/>
        <w:rPr>
          <w:b/>
          <w:color w:val="00B050"/>
        </w:rPr>
      </w:pPr>
    </w:p>
    <w:tbl>
      <w:tblPr>
        <w:tblW w:w="0" w:type="auto"/>
        <w:tblBorders>
          <w:bottom w:val="thinThickSmallGap" w:sz="24" w:space="0" w:color="FF0066"/>
        </w:tblBorders>
        <w:tblLook w:val="00A0" w:firstRow="1" w:lastRow="0" w:firstColumn="1" w:lastColumn="0" w:noHBand="0" w:noVBand="0"/>
      </w:tblPr>
      <w:tblGrid>
        <w:gridCol w:w="4077"/>
      </w:tblGrid>
      <w:tr w:rsidR="002507BD" w:rsidRPr="003B460A" w14:paraId="268422F8" w14:textId="77777777" w:rsidTr="00FE3066">
        <w:tc>
          <w:tcPr>
            <w:tcW w:w="4077" w:type="dxa"/>
            <w:tcBorders>
              <w:bottom w:val="thinThickSmallGap" w:sz="24" w:space="0" w:color="FF0066"/>
            </w:tcBorders>
          </w:tcPr>
          <w:p w14:paraId="1768F160" w14:textId="77777777" w:rsidR="002507BD" w:rsidRPr="00046933" w:rsidRDefault="00422D10" w:rsidP="00FE3066">
            <w:pPr>
              <w:ind w:right="56"/>
              <w:jc w:val="both"/>
              <w:rPr>
                <w:b/>
                <w:color w:val="7030A0"/>
              </w:rPr>
            </w:pPr>
            <w:r>
              <w:rPr>
                <w:b/>
                <w:color w:val="7030A0"/>
              </w:rPr>
              <w:t>1</w:t>
            </w:r>
            <w:r w:rsidR="002507BD" w:rsidRPr="00046933">
              <w:rPr>
                <w:b/>
                <w:color w:val="7030A0"/>
              </w:rPr>
              <w:t xml:space="preserve">.2. УПРАВЛІННЯ ОБ’ЄКТАМИ     </w:t>
            </w:r>
          </w:p>
          <w:p w14:paraId="3000B748" w14:textId="77777777" w:rsidR="002507BD" w:rsidRPr="003B460A" w:rsidRDefault="002507BD" w:rsidP="00FE3066">
            <w:pPr>
              <w:ind w:right="56"/>
              <w:jc w:val="both"/>
              <w:rPr>
                <w:b/>
                <w:color w:val="00B050"/>
              </w:rPr>
            </w:pPr>
            <w:r w:rsidRPr="00046933">
              <w:rPr>
                <w:b/>
                <w:color w:val="7030A0"/>
              </w:rPr>
              <w:t>КОМУНАЛЬНОЇ ВЛАСНОСТІ</w:t>
            </w:r>
          </w:p>
        </w:tc>
      </w:tr>
    </w:tbl>
    <w:tbl>
      <w:tblPr>
        <w:tblStyle w:val="af9"/>
        <w:tblW w:w="0" w:type="auto"/>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655"/>
        <w:gridCol w:w="8040"/>
      </w:tblGrid>
      <w:tr w:rsidR="002B2D4E" w14:paraId="7DF2A953" w14:textId="77777777" w:rsidTr="002B2D4E">
        <w:tc>
          <w:tcPr>
            <w:tcW w:w="1655" w:type="dxa"/>
          </w:tcPr>
          <w:p w14:paraId="363E4775" w14:textId="77777777" w:rsidR="002B2D4E" w:rsidRPr="00046933" w:rsidRDefault="002B2D4E" w:rsidP="00E31A2C">
            <w:pPr>
              <w:pStyle w:val="newsp"/>
              <w:spacing w:before="0" w:beforeAutospacing="0" w:after="0" w:afterAutospacing="0"/>
              <w:ind w:right="57"/>
              <w:jc w:val="both"/>
              <w:rPr>
                <w:b/>
                <w:i/>
                <w:color w:val="00B050"/>
                <w:lang w:val="uk-UA"/>
              </w:rPr>
            </w:pPr>
            <w:r w:rsidRPr="00AF0D56">
              <w:rPr>
                <w:b/>
                <w:i/>
                <w:color w:val="7030A0"/>
                <w:lang w:val="uk-UA"/>
              </w:rPr>
              <w:t>Мета розвитку галузі</w:t>
            </w:r>
          </w:p>
        </w:tc>
        <w:tc>
          <w:tcPr>
            <w:tcW w:w="8040" w:type="dxa"/>
          </w:tcPr>
          <w:p w14:paraId="0E48124C" w14:textId="77777777" w:rsidR="002B2D4E" w:rsidRPr="00046933" w:rsidRDefault="00855CE6" w:rsidP="00E31A2C">
            <w:pPr>
              <w:pStyle w:val="newsp"/>
              <w:spacing w:before="0" w:beforeAutospacing="0" w:after="0" w:afterAutospacing="0"/>
              <w:ind w:right="57"/>
              <w:jc w:val="both"/>
              <w:rPr>
                <w:b/>
                <w:color w:val="00B050"/>
                <w:lang w:val="uk-UA"/>
              </w:rPr>
            </w:pPr>
            <w:r>
              <w:rPr>
                <w:bCs/>
                <w:lang w:val="uk-UA"/>
              </w:rPr>
              <w:t xml:space="preserve">- </w:t>
            </w:r>
            <w:r w:rsidR="002B2D4E" w:rsidRPr="00046933">
              <w:rPr>
                <w:bCs/>
                <w:lang w:val="uk-UA"/>
              </w:rPr>
              <w:t>забезпечення реалізації місцевої політики у сфері управління комунальною власністю</w:t>
            </w:r>
          </w:p>
        </w:tc>
      </w:tr>
      <w:tr w:rsidR="002B2D4E" w14:paraId="11B00756" w14:textId="77777777" w:rsidTr="002B2D4E">
        <w:tc>
          <w:tcPr>
            <w:tcW w:w="1655" w:type="dxa"/>
          </w:tcPr>
          <w:p w14:paraId="6156CC70" w14:textId="77777777" w:rsidR="002B2D4E" w:rsidRPr="00AF0D56" w:rsidRDefault="002B2D4E" w:rsidP="00E31A2C">
            <w:pPr>
              <w:pStyle w:val="newsp"/>
              <w:spacing w:before="0" w:beforeAutospacing="0" w:after="0" w:afterAutospacing="0"/>
              <w:ind w:right="57"/>
              <w:jc w:val="both"/>
              <w:rPr>
                <w:b/>
                <w:i/>
                <w:color w:val="7030A0"/>
                <w:lang w:val="uk-UA"/>
              </w:rPr>
            </w:pPr>
          </w:p>
        </w:tc>
        <w:tc>
          <w:tcPr>
            <w:tcW w:w="8040" w:type="dxa"/>
          </w:tcPr>
          <w:p w14:paraId="59EDC51E" w14:textId="77777777" w:rsidR="002B2D4E" w:rsidRPr="00046933" w:rsidRDefault="002B2D4E" w:rsidP="00E31A2C">
            <w:pPr>
              <w:pStyle w:val="newsp"/>
              <w:spacing w:before="0" w:beforeAutospacing="0" w:after="0" w:afterAutospacing="0"/>
              <w:ind w:right="57"/>
              <w:jc w:val="both"/>
              <w:rPr>
                <w:bCs/>
                <w:lang w:val="uk-UA"/>
              </w:rPr>
            </w:pPr>
          </w:p>
        </w:tc>
      </w:tr>
    </w:tbl>
    <w:p w14:paraId="29163640" w14:textId="77777777" w:rsidR="002507BD" w:rsidRDefault="002507BD" w:rsidP="004844DE">
      <w:pPr>
        <w:pStyle w:val="newsp"/>
        <w:shd w:val="clear" w:color="auto" w:fill="FFFFFF"/>
        <w:spacing w:before="0" w:beforeAutospacing="0" w:after="0" w:afterAutospacing="0"/>
        <w:ind w:right="57"/>
        <w:jc w:val="both"/>
        <w:rPr>
          <w:b/>
          <w:i/>
          <w:color w:val="00B050"/>
          <w:lang w:val="uk-UA"/>
        </w:rPr>
      </w:pP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4805"/>
        <w:gridCol w:w="4819"/>
      </w:tblGrid>
      <w:tr w:rsidR="002B2D4E" w:rsidRPr="00422D10" w14:paraId="60497BC0" w14:textId="77777777" w:rsidTr="002B2D4E">
        <w:tc>
          <w:tcPr>
            <w:tcW w:w="4805" w:type="dxa"/>
            <w:shd w:val="clear" w:color="auto" w:fill="E1D7DE"/>
          </w:tcPr>
          <w:p w14:paraId="542BFE14" w14:textId="77777777" w:rsidR="002B2D4E" w:rsidRPr="004C5862" w:rsidRDefault="002B2D4E" w:rsidP="002B2D4E">
            <w:pPr>
              <w:tabs>
                <w:tab w:val="left" w:pos="567"/>
                <w:tab w:val="left" w:pos="993"/>
              </w:tabs>
              <w:jc w:val="center"/>
              <w:rPr>
                <w:b/>
                <w:iCs/>
                <w:color w:val="365F91" w:themeColor="accent1" w:themeShade="BF"/>
                <w:szCs w:val="26"/>
                <w:lang w:eastAsia="uk-UA"/>
              </w:rPr>
            </w:pPr>
            <w:r w:rsidRPr="004C5862">
              <w:rPr>
                <w:b/>
                <w:iCs/>
                <w:color w:val="365F91" w:themeColor="accent1" w:themeShade="BF"/>
                <w:szCs w:val="26"/>
                <w:lang w:eastAsia="uk-UA"/>
              </w:rPr>
              <w:t>Проблеми, які перешкоджають соціаль</w:t>
            </w:r>
            <w:r w:rsidR="0031060D">
              <w:rPr>
                <w:b/>
                <w:iCs/>
                <w:color w:val="365F91" w:themeColor="accent1" w:themeShade="BF"/>
                <w:szCs w:val="26"/>
                <w:lang w:eastAsia="uk-UA"/>
              </w:rPr>
              <w:t>но-економічному розвитку галузі</w:t>
            </w:r>
          </w:p>
        </w:tc>
        <w:tc>
          <w:tcPr>
            <w:tcW w:w="4819" w:type="dxa"/>
            <w:shd w:val="clear" w:color="auto" w:fill="E1D7DE"/>
          </w:tcPr>
          <w:p w14:paraId="36BF3463" w14:textId="77777777" w:rsidR="002B2D4E" w:rsidRPr="004C5862" w:rsidRDefault="002B2D4E" w:rsidP="002B2D4E">
            <w:pPr>
              <w:tabs>
                <w:tab w:val="left" w:pos="567"/>
                <w:tab w:val="left" w:pos="993"/>
              </w:tabs>
              <w:jc w:val="center"/>
              <w:rPr>
                <w:b/>
                <w:iCs/>
                <w:color w:val="365F91" w:themeColor="accent1" w:themeShade="BF"/>
                <w:szCs w:val="26"/>
                <w:lang w:eastAsia="uk-UA"/>
              </w:rPr>
            </w:pPr>
            <w:r w:rsidRPr="004C5862">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31060D">
              <w:rPr>
                <w:b/>
                <w:iCs/>
                <w:color w:val="365F91" w:themeColor="accent1" w:themeShade="BF"/>
                <w:szCs w:val="26"/>
                <w:lang w:eastAsia="uk-UA"/>
              </w:rPr>
              <w:t xml:space="preserve"> розв’язання зазначених проблем</w:t>
            </w:r>
          </w:p>
        </w:tc>
      </w:tr>
      <w:tr w:rsidR="00E918F3" w:rsidRPr="00422D10" w14:paraId="0B2F7D8A" w14:textId="77777777" w:rsidTr="002B2D4E">
        <w:tc>
          <w:tcPr>
            <w:tcW w:w="4805" w:type="dxa"/>
            <w:shd w:val="clear" w:color="auto" w:fill="auto"/>
          </w:tcPr>
          <w:p w14:paraId="7E1D6105" w14:textId="77777777" w:rsidR="00E918F3" w:rsidRPr="00063A9B" w:rsidRDefault="00E918F3" w:rsidP="00EE1144">
            <w:pPr>
              <w:pStyle w:val="affa"/>
              <w:numPr>
                <w:ilvl w:val="0"/>
                <w:numId w:val="34"/>
              </w:numPr>
              <w:spacing w:after="0" w:line="240" w:lineRule="auto"/>
              <w:ind w:left="0" w:firstLine="23"/>
              <w:rPr>
                <w:rFonts w:ascii="Times New Roman" w:hAnsi="Times New Roman"/>
                <w:i/>
                <w:sz w:val="24"/>
                <w:szCs w:val="24"/>
                <w:lang w:val="uk-UA"/>
              </w:rPr>
            </w:pPr>
            <w:r w:rsidRPr="00063A9B">
              <w:rPr>
                <w:rFonts w:ascii="Times New Roman" w:hAnsi="Times New Roman"/>
                <w:i/>
                <w:sz w:val="24"/>
                <w:szCs w:val="24"/>
                <w:lang w:val="uk-UA"/>
              </w:rPr>
              <w:t>Необхідність проведення технічної інвентаризації та державної реєстрації на неприватизовані квартири, кімнати комунальної власності Миколаївської міської територіальної громади</w:t>
            </w:r>
          </w:p>
        </w:tc>
        <w:tc>
          <w:tcPr>
            <w:tcW w:w="4819" w:type="dxa"/>
            <w:shd w:val="clear" w:color="auto" w:fill="auto"/>
          </w:tcPr>
          <w:p w14:paraId="481FE8B7" w14:textId="77777777" w:rsidR="00E918F3" w:rsidRPr="00E918F3" w:rsidRDefault="00E918F3" w:rsidP="00EE1144">
            <w:pPr>
              <w:pStyle w:val="affa"/>
              <w:numPr>
                <w:ilvl w:val="0"/>
                <w:numId w:val="34"/>
              </w:numPr>
              <w:spacing w:after="0" w:line="240" w:lineRule="auto"/>
              <w:ind w:left="0" w:firstLine="23"/>
              <w:rPr>
                <w:rFonts w:ascii="Times New Roman" w:hAnsi="Times New Roman"/>
                <w:i/>
                <w:sz w:val="24"/>
                <w:szCs w:val="24"/>
              </w:rPr>
            </w:pPr>
            <w:r w:rsidRPr="00E918F3">
              <w:rPr>
                <w:rFonts w:ascii="Times New Roman" w:hAnsi="Times New Roman"/>
                <w:i/>
                <w:sz w:val="24"/>
                <w:szCs w:val="24"/>
              </w:rPr>
              <w:t>Ведення реєстру приватизованого житлового фонду комунальної власності Миколаївської міської територіальної громади. Створення окремого реєстру неприватизованих об’єктів житлового фонду комунальної власності. Виділення фінансування на проведення технічної інвентаризації вищевказаних об’єктів та замовлення незалежної оцінки. Контроль за використанням та збереження</w:t>
            </w:r>
            <w:r w:rsidR="0031060D">
              <w:rPr>
                <w:rFonts w:ascii="Times New Roman" w:hAnsi="Times New Roman"/>
                <w:i/>
                <w:sz w:val="24"/>
                <w:szCs w:val="24"/>
                <w:lang w:val="uk-UA"/>
              </w:rPr>
              <w:t>м</w:t>
            </w:r>
            <w:r w:rsidRPr="00E918F3">
              <w:rPr>
                <w:rFonts w:ascii="Times New Roman" w:hAnsi="Times New Roman"/>
                <w:i/>
                <w:sz w:val="24"/>
                <w:szCs w:val="24"/>
              </w:rPr>
              <w:t xml:space="preserve"> наймачами квартир, кімнат комунальної власн</w:t>
            </w:r>
            <w:r w:rsidR="0031060D">
              <w:rPr>
                <w:rFonts w:ascii="Times New Roman" w:hAnsi="Times New Roman"/>
                <w:i/>
                <w:sz w:val="24"/>
                <w:szCs w:val="24"/>
              </w:rPr>
              <w:t>ості</w:t>
            </w:r>
            <w:r w:rsidRPr="00E918F3">
              <w:rPr>
                <w:rFonts w:ascii="Times New Roman" w:hAnsi="Times New Roman"/>
                <w:i/>
                <w:sz w:val="24"/>
                <w:szCs w:val="24"/>
              </w:rPr>
              <w:t xml:space="preserve"> </w:t>
            </w:r>
          </w:p>
        </w:tc>
      </w:tr>
      <w:tr w:rsidR="00E918F3" w:rsidRPr="00422D10" w14:paraId="781AE5C7" w14:textId="77777777" w:rsidTr="002B2D4E">
        <w:tc>
          <w:tcPr>
            <w:tcW w:w="4805" w:type="dxa"/>
            <w:shd w:val="clear" w:color="auto" w:fill="auto"/>
          </w:tcPr>
          <w:p w14:paraId="37EFCE6E" w14:textId="77777777" w:rsidR="00E918F3" w:rsidRPr="00E918F3" w:rsidRDefault="00E918F3" w:rsidP="00EE1144">
            <w:pPr>
              <w:pStyle w:val="affa"/>
              <w:numPr>
                <w:ilvl w:val="0"/>
                <w:numId w:val="34"/>
              </w:numPr>
              <w:spacing w:after="0" w:line="240" w:lineRule="auto"/>
              <w:ind w:left="0" w:firstLine="23"/>
              <w:rPr>
                <w:rFonts w:ascii="Times New Roman" w:hAnsi="Times New Roman"/>
                <w:i/>
                <w:sz w:val="24"/>
                <w:szCs w:val="24"/>
              </w:rPr>
            </w:pPr>
            <w:r w:rsidRPr="00E918F3">
              <w:rPr>
                <w:rFonts w:ascii="Times New Roman" w:hAnsi="Times New Roman"/>
                <w:i/>
                <w:sz w:val="24"/>
                <w:szCs w:val="24"/>
              </w:rPr>
              <w:t>Виявлення безхазяйних об’єктів житлового та нежитлового фонду</w:t>
            </w:r>
          </w:p>
        </w:tc>
        <w:tc>
          <w:tcPr>
            <w:tcW w:w="4819" w:type="dxa"/>
            <w:shd w:val="clear" w:color="auto" w:fill="auto"/>
          </w:tcPr>
          <w:p w14:paraId="05CF2DC1" w14:textId="77777777" w:rsidR="00E918F3" w:rsidRPr="00E918F3" w:rsidRDefault="00E918F3" w:rsidP="00EE1144">
            <w:pPr>
              <w:pStyle w:val="affa"/>
              <w:numPr>
                <w:ilvl w:val="0"/>
                <w:numId w:val="34"/>
              </w:numPr>
              <w:spacing w:after="0" w:line="240" w:lineRule="auto"/>
              <w:ind w:left="0" w:firstLine="23"/>
              <w:rPr>
                <w:rFonts w:ascii="Times New Roman" w:hAnsi="Times New Roman"/>
                <w:i/>
                <w:sz w:val="24"/>
                <w:szCs w:val="24"/>
              </w:rPr>
            </w:pPr>
            <w:r w:rsidRPr="00E918F3">
              <w:rPr>
                <w:rFonts w:ascii="Times New Roman" w:hAnsi="Times New Roman"/>
                <w:i/>
                <w:sz w:val="24"/>
                <w:szCs w:val="24"/>
              </w:rPr>
              <w:t>Взяття  на  облік  безхазяйного  нерухомого  майна відповідно до  Цивільного  кодексу України. Виділення фінансування на проведення технічної інвентаризації вищевказаних об’єктів та замовлення незалежної оцінки. Визначення балансоутримувачів, які будуть здійснювати виявлення безхазяйного майна, облік, контроль за використанням та збереженням майна</w:t>
            </w:r>
            <w:r w:rsidR="0031060D">
              <w:rPr>
                <w:rFonts w:ascii="Times New Roman" w:hAnsi="Times New Roman"/>
                <w:i/>
                <w:sz w:val="24"/>
                <w:szCs w:val="24"/>
                <w:lang w:val="uk-UA"/>
              </w:rPr>
              <w:t>,</w:t>
            </w:r>
            <w:r w:rsidR="0031060D">
              <w:rPr>
                <w:rFonts w:ascii="Times New Roman" w:hAnsi="Times New Roman"/>
                <w:i/>
                <w:sz w:val="24"/>
                <w:szCs w:val="24"/>
              </w:rPr>
              <w:t xml:space="preserve"> на яке набуто право власності</w:t>
            </w:r>
          </w:p>
        </w:tc>
      </w:tr>
      <w:tr w:rsidR="00E918F3" w:rsidRPr="00422D10" w14:paraId="7D51433F" w14:textId="77777777" w:rsidTr="002B2D4E">
        <w:tc>
          <w:tcPr>
            <w:tcW w:w="4805" w:type="dxa"/>
            <w:shd w:val="clear" w:color="auto" w:fill="auto"/>
          </w:tcPr>
          <w:p w14:paraId="3AEE0AFD" w14:textId="77777777" w:rsidR="00E918F3" w:rsidRPr="00E918F3" w:rsidRDefault="00E918F3" w:rsidP="00EE1144">
            <w:pPr>
              <w:pStyle w:val="affa"/>
              <w:numPr>
                <w:ilvl w:val="0"/>
                <w:numId w:val="34"/>
              </w:numPr>
              <w:spacing w:after="0" w:line="240" w:lineRule="auto"/>
              <w:ind w:left="0" w:firstLine="23"/>
              <w:rPr>
                <w:rFonts w:ascii="Times New Roman" w:hAnsi="Times New Roman"/>
                <w:i/>
                <w:sz w:val="24"/>
                <w:szCs w:val="24"/>
              </w:rPr>
            </w:pPr>
            <w:r w:rsidRPr="00E918F3">
              <w:rPr>
                <w:rFonts w:ascii="Times New Roman" w:hAnsi="Times New Roman"/>
                <w:i/>
                <w:sz w:val="24"/>
                <w:szCs w:val="24"/>
              </w:rPr>
              <w:t>Створення єдиного програмного комплексу для ведення обліку комунального майна Миколаївської міської територіальної громади</w:t>
            </w:r>
          </w:p>
        </w:tc>
        <w:tc>
          <w:tcPr>
            <w:tcW w:w="4819" w:type="dxa"/>
            <w:shd w:val="clear" w:color="auto" w:fill="auto"/>
          </w:tcPr>
          <w:p w14:paraId="592863F3" w14:textId="77777777" w:rsidR="00E918F3" w:rsidRPr="00E918F3" w:rsidRDefault="00E918F3" w:rsidP="00EE1144">
            <w:pPr>
              <w:pStyle w:val="affa"/>
              <w:numPr>
                <w:ilvl w:val="0"/>
                <w:numId w:val="34"/>
              </w:numPr>
              <w:spacing w:after="0" w:line="240" w:lineRule="auto"/>
              <w:ind w:left="0" w:firstLine="23"/>
              <w:rPr>
                <w:rFonts w:ascii="Times New Roman" w:hAnsi="Times New Roman"/>
                <w:i/>
                <w:sz w:val="24"/>
                <w:szCs w:val="24"/>
                <w:lang w:val="uk-UA"/>
              </w:rPr>
            </w:pPr>
            <w:r w:rsidRPr="00E918F3">
              <w:rPr>
                <w:rFonts w:ascii="Times New Roman" w:hAnsi="Times New Roman"/>
                <w:i/>
                <w:sz w:val="24"/>
                <w:szCs w:val="24"/>
                <w:lang w:val="uk-UA"/>
              </w:rPr>
              <w:t>Удосконалення програмного комплексу «Реєстр комунального майна» потребує залучення фахівців-програмістів та додаткового фінансування.</w:t>
            </w:r>
          </w:p>
          <w:p w14:paraId="7D8F4B86" w14:textId="77777777" w:rsidR="00E918F3" w:rsidRPr="00E918F3" w:rsidRDefault="00554454" w:rsidP="0031060D">
            <w:pPr>
              <w:pStyle w:val="affa"/>
              <w:numPr>
                <w:ilvl w:val="0"/>
                <w:numId w:val="34"/>
              </w:numPr>
              <w:spacing w:after="0" w:line="240" w:lineRule="auto"/>
              <w:ind w:left="0" w:firstLine="23"/>
              <w:rPr>
                <w:rFonts w:ascii="Times New Roman" w:hAnsi="Times New Roman"/>
                <w:i/>
                <w:sz w:val="24"/>
                <w:szCs w:val="24"/>
                <w:lang w:val="uk-UA"/>
              </w:rPr>
            </w:pPr>
            <w:r>
              <w:rPr>
                <w:rFonts w:ascii="Times New Roman" w:hAnsi="Times New Roman"/>
                <w:i/>
                <w:sz w:val="24"/>
                <w:szCs w:val="24"/>
                <w:lang w:val="uk-UA"/>
              </w:rPr>
              <w:t>П</w:t>
            </w:r>
            <w:r w:rsidR="0031060D">
              <w:rPr>
                <w:rFonts w:ascii="Times New Roman" w:hAnsi="Times New Roman"/>
                <w:i/>
                <w:sz w:val="24"/>
                <w:szCs w:val="24"/>
                <w:lang w:val="uk-UA"/>
              </w:rPr>
              <w:t>роведення роботи</w:t>
            </w:r>
            <w:r w:rsidR="00E918F3" w:rsidRPr="00E918F3">
              <w:rPr>
                <w:rFonts w:ascii="Times New Roman" w:hAnsi="Times New Roman"/>
                <w:i/>
                <w:sz w:val="24"/>
                <w:szCs w:val="24"/>
                <w:lang w:val="uk-UA"/>
              </w:rPr>
              <w:t xml:space="preserve"> з наповнення інформацією щодо об’єктів нерухомості «Геопорталу містобудівного кадастру Миколаївської міської ради» в розділі «Реєстр комунального майна». Модернізація програмного ком</w:t>
            </w:r>
            <w:r w:rsidR="0031060D">
              <w:rPr>
                <w:rFonts w:ascii="Times New Roman" w:hAnsi="Times New Roman"/>
                <w:i/>
                <w:sz w:val="24"/>
                <w:szCs w:val="24"/>
                <w:lang w:val="uk-UA"/>
              </w:rPr>
              <w:t>плексу дозволить додатково проводити</w:t>
            </w:r>
            <w:r w:rsidR="00E918F3" w:rsidRPr="00E918F3">
              <w:rPr>
                <w:rFonts w:ascii="Times New Roman" w:hAnsi="Times New Roman"/>
                <w:i/>
                <w:sz w:val="24"/>
                <w:szCs w:val="24"/>
                <w:lang w:val="uk-UA"/>
              </w:rPr>
              <w:t xml:space="preserve"> облік транспортних засобів інших активів комунальної власності Миколаївської міської територіальної громади</w:t>
            </w:r>
          </w:p>
        </w:tc>
      </w:tr>
      <w:tr w:rsidR="00E918F3" w:rsidRPr="00422D10" w14:paraId="421BB793" w14:textId="77777777" w:rsidTr="002B2D4E">
        <w:tc>
          <w:tcPr>
            <w:tcW w:w="4805" w:type="dxa"/>
            <w:shd w:val="clear" w:color="auto" w:fill="auto"/>
          </w:tcPr>
          <w:p w14:paraId="318DB38F" w14:textId="77777777" w:rsidR="00E918F3" w:rsidRPr="00855CE6" w:rsidRDefault="00E918F3" w:rsidP="00EE1144">
            <w:pPr>
              <w:pStyle w:val="affa"/>
              <w:numPr>
                <w:ilvl w:val="0"/>
                <w:numId w:val="34"/>
              </w:numPr>
              <w:spacing w:after="0" w:line="240" w:lineRule="auto"/>
              <w:ind w:left="0" w:firstLine="23"/>
              <w:rPr>
                <w:rFonts w:ascii="Times New Roman" w:hAnsi="Times New Roman"/>
                <w:i/>
                <w:sz w:val="24"/>
                <w:szCs w:val="24"/>
                <w:lang w:val="uk-UA"/>
              </w:rPr>
            </w:pPr>
            <w:r w:rsidRPr="00855CE6">
              <w:rPr>
                <w:rFonts w:ascii="Times New Roman" w:hAnsi="Times New Roman"/>
                <w:i/>
                <w:sz w:val="24"/>
                <w:szCs w:val="24"/>
                <w:lang w:val="uk-UA"/>
              </w:rPr>
              <w:t>У зв’язку із змінами законодавства в сфері орендних відносин щодо комунального майна Миколаївської міської</w:t>
            </w:r>
            <w:r w:rsidR="00855CE6" w:rsidRPr="00855CE6">
              <w:rPr>
                <w:rFonts w:ascii="Times New Roman" w:hAnsi="Times New Roman"/>
                <w:i/>
                <w:sz w:val="24"/>
                <w:szCs w:val="24"/>
                <w:lang w:val="uk-UA"/>
              </w:rPr>
              <w:t xml:space="preserve"> територіальної громади існує</w:t>
            </w:r>
            <w:r w:rsidRPr="00855CE6">
              <w:rPr>
                <w:rFonts w:ascii="Times New Roman" w:hAnsi="Times New Roman"/>
                <w:i/>
                <w:sz w:val="24"/>
                <w:szCs w:val="24"/>
                <w:lang w:val="uk-UA"/>
              </w:rPr>
              <w:t xml:space="preserve"> актуальне питання приведення інформаційно-аналітичної системи управління орендою у відповідність до нового порядку передачі в оренду нерухомого майна.</w:t>
            </w:r>
          </w:p>
          <w:p w14:paraId="242E4F8A" w14:textId="77777777" w:rsidR="00E918F3" w:rsidRPr="00827950" w:rsidRDefault="00E918F3" w:rsidP="00855CE6">
            <w:pPr>
              <w:pStyle w:val="affa"/>
              <w:numPr>
                <w:ilvl w:val="0"/>
                <w:numId w:val="34"/>
              </w:numPr>
              <w:spacing w:after="0" w:line="240" w:lineRule="auto"/>
              <w:ind w:left="0" w:firstLine="23"/>
              <w:rPr>
                <w:rFonts w:ascii="Times New Roman" w:hAnsi="Times New Roman"/>
                <w:i/>
                <w:sz w:val="24"/>
                <w:szCs w:val="24"/>
                <w:lang w:val="uk-UA"/>
              </w:rPr>
            </w:pPr>
            <w:r w:rsidRPr="00827950">
              <w:rPr>
                <w:rFonts w:ascii="Times New Roman" w:hAnsi="Times New Roman"/>
                <w:i/>
                <w:sz w:val="24"/>
                <w:szCs w:val="24"/>
                <w:lang w:val="uk-UA"/>
              </w:rPr>
              <w:t>Пунктом 5 рішенням Миколаївської міської ради від 24.12.2020 №2/29 визначено порядок розподілу орендної плати між орендодавцем, балансоутримувачем або уповноваженим органом. Зазначені зміни та особливості нарахування ПДВ на орендну плату у відповідності до цих змін потребують нових підходів щодо інформаційного забез</w:t>
            </w:r>
            <w:r w:rsidR="00855CE6" w:rsidRPr="00827950">
              <w:rPr>
                <w:rFonts w:ascii="Times New Roman" w:hAnsi="Times New Roman"/>
                <w:i/>
                <w:sz w:val="24"/>
                <w:szCs w:val="24"/>
                <w:lang w:val="uk-UA"/>
              </w:rPr>
              <w:t>печення вищезазначеного процесу</w:t>
            </w:r>
          </w:p>
        </w:tc>
        <w:tc>
          <w:tcPr>
            <w:tcW w:w="4819" w:type="dxa"/>
            <w:shd w:val="clear" w:color="auto" w:fill="auto"/>
          </w:tcPr>
          <w:p w14:paraId="1FAE2BC4" w14:textId="77777777" w:rsidR="00E918F3" w:rsidRPr="00827950" w:rsidRDefault="00E918F3" w:rsidP="00EE1144">
            <w:pPr>
              <w:pStyle w:val="affa"/>
              <w:numPr>
                <w:ilvl w:val="0"/>
                <w:numId w:val="34"/>
              </w:numPr>
              <w:spacing w:after="0" w:line="240" w:lineRule="auto"/>
              <w:ind w:left="0" w:firstLine="23"/>
              <w:jc w:val="both"/>
              <w:rPr>
                <w:rFonts w:ascii="Times New Roman" w:hAnsi="Times New Roman"/>
                <w:i/>
                <w:sz w:val="24"/>
                <w:szCs w:val="24"/>
                <w:lang w:val="uk-UA"/>
              </w:rPr>
            </w:pPr>
            <w:r w:rsidRPr="00827950">
              <w:rPr>
                <w:rFonts w:ascii="Times New Roman" w:hAnsi="Times New Roman"/>
                <w:i/>
                <w:sz w:val="24"/>
                <w:szCs w:val="24"/>
                <w:lang w:val="uk-UA"/>
              </w:rPr>
              <w:t>Проведення змін та модернізації існуючої інформаційно-аналітичної системи з врахуванням вимог чинного законодавства потребує залучення фахівців-програміс</w:t>
            </w:r>
            <w:r w:rsidR="00855CE6" w:rsidRPr="00827950">
              <w:rPr>
                <w:rFonts w:ascii="Times New Roman" w:hAnsi="Times New Roman"/>
                <w:i/>
                <w:sz w:val="24"/>
                <w:szCs w:val="24"/>
                <w:lang w:val="uk-UA"/>
              </w:rPr>
              <w:t>тів та додаткового фінансування</w:t>
            </w:r>
            <w:r w:rsidRPr="00827950">
              <w:rPr>
                <w:rFonts w:ascii="Times New Roman" w:hAnsi="Times New Roman"/>
                <w:i/>
                <w:sz w:val="24"/>
                <w:szCs w:val="24"/>
                <w:lang w:val="uk-UA"/>
              </w:rPr>
              <w:t xml:space="preserve"> </w:t>
            </w:r>
          </w:p>
          <w:p w14:paraId="77D1AE61" w14:textId="77777777" w:rsidR="00E918F3" w:rsidRPr="00E918F3" w:rsidRDefault="00E918F3" w:rsidP="00E918F3">
            <w:pPr>
              <w:ind w:firstLine="22"/>
              <w:jc w:val="both"/>
              <w:rPr>
                <w:i/>
              </w:rPr>
            </w:pPr>
          </w:p>
        </w:tc>
      </w:tr>
    </w:tbl>
    <w:p w14:paraId="3C5E5174" w14:textId="77777777" w:rsidR="00046933" w:rsidRPr="003B460A" w:rsidRDefault="00046933" w:rsidP="00046933">
      <w:pPr>
        <w:pStyle w:val="newsp"/>
        <w:shd w:val="clear" w:color="auto" w:fill="FFFFFF"/>
        <w:spacing w:before="0" w:beforeAutospacing="0" w:after="0" w:afterAutospacing="0"/>
        <w:ind w:right="57"/>
        <w:jc w:val="both"/>
        <w:rPr>
          <w:b/>
          <w:i/>
          <w:color w:val="00B050"/>
          <w:lang w:val="uk-UA"/>
        </w:rPr>
      </w:pPr>
    </w:p>
    <w:p w14:paraId="09679AD2" w14:textId="77777777" w:rsidR="00046933" w:rsidRPr="00422D10" w:rsidRDefault="00046933" w:rsidP="00046933">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r w:rsidRPr="00422D10">
        <w:rPr>
          <w:rFonts w:ascii="Times New Roman" w:hAnsi="Times New Roman"/>
          <w:color w:val="365F91" w:themeColor="accent1" w:themeShade="BF"/>
          <w:sz w:val="24"/>
          <w:szCs w:val="24"/>
          <w:lang w:eastAsia="uk-UA"/>
        </w:rPr>
        <w:t>Заходи щодо забезпечення виконання Програми</w:t>
      </w:r>
      <w:r w:rsidRPr="00422D10">
        <w:rPr>
          <w:rStyle w:val="212"/>
          <w:rFonts w:ascii="Times New Roman" w:hAnsi="Times New Roman"/>
          <w:bCs w:val="0"/>
          <w:color w:val="365F91" w:themeColor="accent1" w:themeShade="BF"/>
          <w:sz w:val="24"/>
          <w:szCs w:val="24"/>
          <w:lang w:eastAsia="uk-UA"/>
        </w:rPr>
        <w:t xml:space="preserve"> економічного і </w:t>
      </w:r>
      <w:r w:rsidRPr="00422D10">
        <w:rPr>
          <w:rFonts w:ascii="Times New Roman" w:hAnsi="Times New Roman"/>
          <w:color w:val="365F91" w:themeColor="accent1" w:themeShade="BF"/>
          <w:sz w:val="24"/>
          <w:szCs w:val="24"/>
          <w:lang w:eastAsia="uk-UA"/>
        </w:rPr>
        <w:t>соціального р</w:t>
      </w:r>
      <w:r w:rsidRPr="00422D10">
        <w:rPr>
          <w:rFonts w:ascii="Times New Roman" w:hAnsi="Times New Roman"/>
          <w:color w:val="365F91" w:themeColor="accent1" w:themeShade="BF"/>
          <w:sz w:val="24"/>
          <w:szCs w:val="24"/>
          <w:lang w:val="uk-UA" w:eastAsia="uk-UA"/>
        </w:rPr>
        <w:t>о</w:t>
      </w:r>
      <w:r w:rsidRPr="00422D10">
        <w:rPr>
          <w:rFonts w:ascii="Times New Roman" w:hAnsi="Times New Roman"/>
          <w:color w:val="365F91" w:themeColor="accent1" w:themeShade="BF"/>
          <w:sz w:val="24"/>
          <w:szCs w:val="24"/>
          <w:lang w:eastAsia="uk-UA"/>
        </w:rPr>
        <w:t xml:space="preserve">звитку </w:t>
      </w:r>
      <w:r w:rsidRPr="00422D10">
        <w:rPr>
          <w:rFonts w:ascii="Times New Roman" w:hAnsi="Times New Roman"/>
          <w:color w:val="365F91" w:themeColor="accent1" w:themeShade="BF"/>
          <w:sz w:val="24"/>
          <w:szCs w:val="24"/>
          <w:lang w:val="uk-UA" w:eastAsia="uk-UA"/>
        </w:rPr>
        <w:t xml:space="preserve">      </w:t>
      </w:r>
      <w:r w:rsidRPr="00422D10">
        <w:rPr>
          <w:rFonts w:ascii="Times New Roman" w:hAnsi="Times New Roman"/>
          <w:color w:val="365F91" w:themeColor="accent1" w:themeShade="BF"/>
          <w:sz w:val="24"/>
          <w:szCs w:val="24"/>
          <w:lang w:eastAsia="uk-UA"/>
        </w:rPr>
        <w:t>м. Миколаєва на 20</w:t>
      </w:r>
      <w:r w:rsidRPr="00422D10">
        <w:rPr>
          <w:rFonts w:ascii="Times New Roman" w:hAnsi="Times New Roman"/>
          <w:color w:val="365F91" w:themeColor="accent1" w:themeShade="BF"/>
          <w:sz w:val="24"/>
          <w:szCs w:val="24"/>
          <w:lang w:val="uk-UA" w:eastAsia="uk-UA"/>
        </w:rPr>
        <w:t>2</w:t>
      </w:r>
      <w:r w:rsidR="009B207F">
        <w:rPr>
          <w:rFonts w:ascii="Times New Roman" w:hAnsi="Times New Roman"/>
          <w:color w:val="365F91" w:themeColor="accent1" w:themeShade="BF"/>
          <w:sz w:val="24"/>
          <w:szCs w:val="24"/>
          <w:lang w:val="uk-UA" w:eastAsia="uk-UA"/>
        </w:rPr>
        <w:t>2-2024 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61"/>
        <w:gridCol w:w="3516"/>
        <w:gridCol w:w="2116"/>
        <w:gridCol w:w="3472"/>
      </w:tblGrid>
      <w:tr w:rsidR="00422D10" w:rsidRPr="00422D10" w14:paraId="5486540F" w14:textId="77777777" w:rsidTr="009F14F5">
        <w:tc>
          <w:tcPr>
            <w:tcW w:w="561" w:type="dxa"/>
            <w:shd w:val="clear" w:color="auto" w:fill="E1D7DE"/>
          </w:tcPr>
          <w:p w14:paraId="66AB2F4C" w14:textId="77777777" w:rsidR="00422D10" w:rsidRPr="00422D10" w:rsidRDefault="00422D10" w:rsidP="000675A9">
            <w:pPr>
              <w:jc w:val="center"/>
              <w:rPr>
                <w:b/>
                <w:color w:val="365F91" w:themeColor="accent1" w:themeShade="BF"/>
              </w:rPr>
            </w:pPr>
            <w:r w:rsidRPr="00422D10">
              <w:rPr>
                <w:b/>
                <w:color w:val="365F91" w:themeColor="accent1" w:themeShade="BF"/>
              </w:rPr>
              <w:t>№ п/п</w:t>
            </w:r>
          </w:p>
        </w:tc>
        <w:tc>
          <w:tcPr>
            <w:tcW w:w="3516" w:type="dxa"/>
            <w:shd w:val="clear" w:color="auto" w:fill="E1D7DE"/>
          </w:tcPr>
          <w:p w14:paraId="50425B9D" w14:textId="77777777" w:rsidR="00422D10" w:rsidRPr="00422D10" w:rsidRDefault="00422D10" w:rsidP="000675A9">
            <w:pPr>
              <w:jc w:val="center"/>
              <w:rPr>
                <w:b/>
                <w:color w:val="365F91" w:themeColor="accent1" w:themeShade="BF"/>
              </w:rPr>
            </w:pPr>
            <w:r w:rsidRPr="00422D10">
              <w:rPr>
                <w:b/>
                <w:color w:val="365F91" w:themeColor="accent1" w:themeShade="BF"/>
              </w:rPr>
              <w:t>Зміст заходу</w:t>
            </w:r>
          </w:p>
        </w:tc>
        <w:tc>
          <w:tcPr>
            <w:tcW w:w="2116" w:type="dxa"/>
            <w:shd w:val="clear" w:color="auto" w:fill="E1D7DE"/>
          </w:tcPr>
          <w:p w14:paraId="1CC16A2F" w14:textId="77777777" w:rsidR="00422D10" w:rsidRPr="00422D10" w:rsidRDefault="00422D10" w:rsidP="000675A9">
            <w:pPr>
              <w:jc w:val="center"/>
              <w:rPr>
                <w:b/>
                <w:color w:val="365F91" w:themeColor="accent1" w:themeShade="BF"/>
              </w:rPr>
            </w:pPr>
            <w:r w:rsidRPr="00422D10">
              <w:rPr>
                <w:b/>
                <w:color w:val="365F91" w:themeColor="accent1" w:themeShade="BF"/>
              </w:rPr>
              <w:t>Відповідальний за виконання</w:t>
            </w:r>
          </w:p>
        </w:tc>
        <w:tc>
          <w:tcPr>
            <w:tcW w:w="3472" w:type="dxa"/>
            <w:shd w:val="clear" w:color="auto" w:fill="E1D7DE"/>
          </w:tcPr>
          <w:p w14:paraId="43133FE0" w14:textId="77777777" w:rsidR="00422D10" w:rsidRPr="00422D10" w:rsidRDefault="00422D10" w:rsidP="000675A9">
            <w:pPr>
              <w:jc w:val="center"/>
              <w:rPr>
                <w:b/>
                <w:color w:val="365F91" w:themeColor="accent1" w:themeShade="BF"/>
              </w:rPr>
            </w:pPr>
            <w:r w:rsidRPr="00422D10">
              <w:rPr>
                <w:b/>
                <w:color w:val="365F91" w:themeColor="accent1" w:themeShade="BF"/>
              </w:rPr>
              <w:t>Очікуваний результат, результативні показники</w:t>
            </w:r>
          </w:p>
        </w:tc>
      </w:tr>
      <w:tr w:rsidR="009F14F5" w:rsidRPr="00630C57" w14:paraId="3239B173" w14:textId="77777777" w:rsidTr="009F14F5">
        <w:tc>
          <w:tcPr>
            <w:tcW w:w="561" w:type="dxa"/>
          </w:tcPr>
          <w:p w14:paraId="40539B91" w14:textId="77777777" w:rsidR="009F14F5" w:rsidRPr="00095009" w:rsidRDefault="009F14F5" w:rsidP="009F14F5">
            <w:pPr>
              <w:widowControl w:val="0"/>
              <w:autoSpaceDE w:val="0"/>
              <w:autoSpaceDN w:val="0"/>
              <w:adjustRightInd w:val="0"/>
              <w:ind w:right="34"/>
              <w:jc w:val="both"/>
              <w:rPr>
                <w:color w:val="000000"/>
                <w:spacing w:val="1"/>
              </w:rPr>
            </w:pPr>
            <w:r>
              <w:rPr>
                <w:color w:val="000000"/>
                <w:spacing w:val="1"/>
              </w:rPr>
              <w:t>1.</w:t>
            </w:r>
          </w:p>
        </w:tc>
        <w:tc>
          <w:tcPr>
            <w:tcW w:w="3516" w:type="dxa"/>
          </w:tcPr>
          <w:p w14:paraId="6283D487" w14:textId="77777777" w:rsidR="009F14F5" w:rsidRPr="00F83BBB" w:rsidRDefault="009F14F5" w:rsidP="009F14F5">
            <w:pPr>
              <w:widowControl w:val="0"/>
              <w:autoSpaceDE w:val="0"/>
              <w:autoSpaceDN w:val="0"/>
              <w:adjustRightInd w:val="0"/>
              <w:ind w:left="-49" w:right="-108"/>
              <w:rPr>
                <w:color w:val="000000"/>
                <w:spacing w:val="1"/>
              </w:rPr>
            </w:pPr>
            <w:r w:rsidRPr="00F83BBB">
              <w:rPr>
                <w:color w:val="000000"/>
                <w:spacing w:val="1"/>
              </w:rPr>
              <w:t xml:space="preserve">Замовлення незалежної оцінки на об’єкти нерухомого майна, </w:t>
            </w:r>
            <w:r w:rsidR="00F83BBB">
              <w:rPr>
                <w:color w:val="000000"/>
                <w:spacing w:val="1"/>
              </w:rPr>
              <w:t xml:space="preserve">що приймаються у комунальну власність, передаються в оренду та </w:t>
            </w:r>
            <w:r w:rsidRPr="00F83BBB">
              <w:rPr>
                <w:color w:val="000000"/>
                <w:spacing w:val="1"/>
              </w:rPr>
              <w:t>підлягають приватизації (відчуженню), або для укладання інших правочинів</w:t>
            </w:r>
          </w:p>
        </w:tc>
        <w:tc>
          <w:tcPr>
            <w:tcW w:w="2116" w:type="dxa"/>
          </w:tcPr>
          <w:p w14:paraId="767D2A7D" w14:textId="77777777" w:rsidR="009F14F5" w:rsidRPr="00573426" w:rsidRDefault="0040128C" w:rsidP="009F14F5">
            <w:pPr>
              <w:ind w:right="18"/>
              <w:jc w:val="center"/>
            </w:pPr>
            <w:r>
              <w:t>у</w:t>
            </w:r>
            <w:r w:rsidR="009F14F5" w:rsidRPr="00573426">
              <w:t xml:space="preserve">правління  комунального майна </w:t>
            </w:r>
            <w:r>
              <w:t>ММР</w:t>
            </w:r>
          </w:p>
          <w:p w14:paraId="3AD3E962" w14:textId="77777777" w:rsidR="009F14F5" w:rsidRPr="00573426" w:rsidRDefault="009F14F5" w:rsidP="009F14F5">
            <w:pPr>
              <w:ind w:right="18"/>
              <w:jc w:val="center"/>
            </w:pPr>
          </w:p>
          <w:p w14:paraId="6EAD24B3" w14:textId="77777777" w:rsidR="009F14F5" w:rsidRPr="00573426" w:rsidRDefault="009F14F5" w:rsidP="009F14F5">
            <w:pPr>
              <w:ind w:right="18"/>
              <w:jc w:val="center"/>
            </w:pPr>
          </w:p>
        </w:tc>
        <w:tc>
          <w:tcPr>
            <w:tcW w:w="3472" w:type="dxa"/>
          </w:tcPr>
          <w:p w14:paraId="0365C78A" w14:textId="77777777" w:rsidR="009F14F5" w:rsidRPr="00573426" w:rsidRDefault="0013357D" w:rsidP="009F14F5">
            <w:pPr>
              <w:rPr>
                <w:color w:val="000000"/>
              </w:rPr>
            </w:pPr>
            <w:r>
              <w:rPr>
                <w:color w:val="000000"/>
              </w:rPr>
              <w:t>з</w:t>
            </w:r>
            <w:r w:rsidR="009F14F5" w:rsidRPr="00573426">
              <w:rPr>
                <w:color w:val="000000"/>
              </w:rPr>
              <w:t xml:space="preserve">абезпечення стабільного надходження до міського бюджету  коштів від розпоряджання   об’єктами комунальної власності </w:t>
            </w:r>
          </w:p>
          <w:p w14:paraId="72A4AACF" w14:textId="77777777" w:rsidR="009F14F5" w:rsidRPr="00573426" w:rsidRDefault="009F14F5" w:rsidP="009F14F5">
            <w:pPr>
              <w:tabs>
                <w:tab w:val="left" w:pos="1487"/>
              </w:tabs>
              <w:jc w:val="both"/>
            </w:pPr>
          </w:p>
        </w:tc>
      </w:tr>
      <w:tr w:rsidR="009F14F5" w:rsidRPr="00630C57" w14:paraId="525133C0" w14:textId="77777777" w:rsidTr="009F14F5">
        <w:tc>
          <w:tcPr>
            <w:tcW w:w="561" w:type="dxa"/>
          </w:tcPr>
          <w:p w14:paraId="6A595221" w14:textId="77777777" w:rsidR="009F14F5" w:rsidRPr="00095009" w:rsidRDefault="009F14F5" w:rsidP="009F14F5">
            <w:pPr>
              <w:widowControl w:val="0"/>
              <w:autoSpaceDE w:val="0"/>
              <w:autoSpaceDN w:val="0"/>
              <w:adjustRightInd w:val="0"/>
              <w:ind w:right="34"/>
              <w:jc w:val="both"/>
              <w:rPr>
                <w:color w:val="000000"/>
                <w:spacing w:val="1"/>
              </w:rPr>
            </w:pPr>
            <w:r>
              <w:rPr>
                <w:color w:val="000000"/>
                <w:spacing w:val="1"/>
              </w:rPr>
              <w:t>2.</w:t>
            </w:r>
          </w:p>
        </w:tc>
        <w:tc>
          <w:tcPr>
            <w:tcW w:w="3516" w:type="dxa"/>
          </w:tcPr>
          <w:p w14:paraId="7FB0B585" w14:textId="77777777" w:rsidR="009F14F5" w:rsidRPr="00573426" w:rsidRDefault="009F14F5" w:rsidP="009F14F5">
            <w:pPr>
              <w:widowControl w:val="0"/>
              <w:autoSpaceDE w:val="0"/>
              <w:autoSpaceDN w:val="0"/>
              <w:adjustRightInd w:val="0"/>
              <w:ind w:left="-49" w:right="-108"/>
              <w:rPr>
                <w:color w:val="000000"/>
                <w:spacing w:val="1"/>
              </w:rPr>
            </w:pPr>
            <w:r w:rsidRPr="00573426">
              <w:rPr>
                <w:color w:val="000000"/>
                <w:spacing w:val="1"/>
              </w:rPr>
              <w:t xml:space="preserve">Замовлення рецензування оцінок на об’єкти нерухомого майна, </w:t>
            </w:r>
            <w:r w:rsidR="00F83BBB">
              <w:rPr>
                <w:color w:val="000000"/>
                <w:spacing w:val="1"/>
              </w:rPr>
              <w:t xml:space="preserve">що приймаються в комунальну власність, передаються в оренду </w:t>
            </w:r>
          </w:p>
          <w:p w14:paraId="3930A0FC" w14:textId="77777777" w:rsidR="009F14F5" w:rsidRPr="00573426" w:rsidRDefault="00F83BBB" w:rsidP="009F14F5">
            <w:pPr>
              <w:widowControl w:val="0"/>
              <w:autoSpaceDE w:val="0"/>
              <w:autoSpaceDN w:val="0"/>
              <w:adjustRightInd w:val="0"/>
              <w:ind w:left="-49" w:right="-108"/>
            </w:pPr>
            <w:r>
              <w:rPr>
                <w:rStyle w:val="2a"/>
                <w:color w:val="000000"/>
                <w:lang w:eastAsia="uk-UA"/>
              </w:rPr>
              <w:t xml:space="preserve"> </w:t>
            </w:r>
            <w:r>
              <w:rPr>
                <w:color w:val="000000"/>
                <w:spacing w:val="1"/>
              </w:rPr>
              <w:t xml:space="preserve">та </w:t>
            </w:r>
            <w:r w:rsidR="009F14F5" w:rsidRPr="00573426">
              <w:rPr>
                <w:color w:val="000000"/>
                <w:spacing w:val="1"/>
              </w:rPr>
              <w:t>підлягають приватизації (відчуженню), або для укладання інших правочинів</w:t>
            </w:r>
          </w:p>
        </w:tc>
        <w:tc>
          <w:tcPr>
            <w:tcW w:w="2116" w:type="dxa"/>
          </w:tcPr>
          <w:p w14:paraId="199CAC28" w14:textId="77777777" w:rsidR="009F14F5" w:rsidRPr="00573426" w:rsidRDefault="0040128C" w:rsidP="0040128C">
            <w:pPr>
              <w:ind w:right="18"/>
              <w:jc w:val="center"/>
            </w:pPr>
            <w:r>
              <w:t>у</w:t>
            </w:r>
            <w:r w:rsidR="009F14F5" w:rsidRPr="00573426">
              <w:t>правління  комунального майна М</w:t>
            </w:r>
            <w:r>
              <w:t>МР</w:t>
            </w:r>
          </w:p>
        </w:tc>
        <w:tc>
          <w:tcPr>
            <w:tcW w:w="3472" w:type="dxa"/>
          </w:tcPr>
          <w:p w14:paraId="2A852E62" w14:textId="77777777" w:rsidR="009F14F5" w:rsidRPr="00573426" w:rsidRDefault="0013357D" w:rsidP="009F14F5">
            <w:pPr>
              <w:rPr>
                <w:color w:val="000000"/>
              </w:rPr>
            </w:pPr>
            <w:r>
              <w:rPr>
                <w:color w:val="000000"/>
              </w:rPr>
              <w:t>з</w:t>
            </w:r>
            <w:r w:rsidR="009F14F5" w:rsidRPr="00573426">
              <w:rPr>
                <w:color w:val="000000"/>
              </w:rPr>
              <w:t xml:space="preserve">абезпечення об’єктивного розгляду результатів оцінки майна </w:t>
            </w:r>
          </w:p>
        </w:tc>
      </w:tr>
      <w:tr w:rsidR="009F14F5" w:rsidRPr="00630C57" w14:paraId="1CFB398A" w14:textId="77777777" w:rsidTr="009F14F5">
        <w:tc>
          <w:tcPr>
            <w:tcW w:w="561" w:type="dxa"/>
          </w:tcPr>
          <w:p w14:paraId="103B37E7" w14:textId="77777777" w:rsidR="009F14F5" w:rsidRPr="00095009" w:rsidRDefault="009F14F5" w:rsidP="009F14F5">
            <w:pPr>
              <w:pStyle w:val="afff"/>
              <w:ind w:right="34"/>
              <w:jc w:val="both"/>
              <w:rPr>
                <w:rFonts w:ascii="Times New Roman" w:hAnsi="Times New Roman"/>
                <w:color w:val="000000"/>
                <w:spacing w:val="1"/>
                <w:sz w:val="24"/>
                <w:szCs w:val="24"/>
                <w:lang w:val="uk-UA"/>
              </w:rPr>
            </w:pPr>
            <w:r>
              <w:rPr>
                <w:rFonts w:ascii="Times New Roman" w:hAnsi="Times New Roman"/>
                <w:color w:val="000000"/>
                <w:spacing w:val="1"/>
                <w:sz w:val="24"/>
                <w:szCs w:val="24"/>
                <w:lang w:val="uk-UA"/>
              </w:rPr>
              <w:t>3.</w:t>
            </w:r>
          </w:p>
        </w:tc>
        <w:tc>
          <w:tcPr>
            <w:tcW w:w="3516" w:type="dxa"/>
            <w:shd w:val="clear" w:color="auto" w:fill="auto"/>
          </w:tcPr>
          <w:p w14:paraId="4ADC42A7" w14:textId="77777777" w:rsidR="009F14F5" w:rsidRPr="00573426" w:rsidRDefault="009F14F5" w:rsidP="009F14F5">
            <w:pPr>
              <w:widowControl w:val="0"/>
              <w:autoSpaceDE w:val="0"/>
              <w:autoSpaceDN w:val="0"/>
              <w:adjustRightInd w:val="0"/>
              <w:ind w:left="-49" w:right="-108"/>
              <w:rPr>
                <w:color w:val="000000"/>
                <w:spacing w:val="1"/>
              </w:rPr>
            </w:pPr>
            <w:r w:rsidRPr="00573426">
              <w:t xml:space="preserve">Забезпечення  систематичним  інформуванням  населення  про передачу об’єктів комунальної власності в оренду, </w:t>
            </w:r>
            <w:r w:rsidRPr="00573426">
              <w:rPr>
                <w:color w:val="000000"/>
                <w:spacing w:val="1"/>
              </w:rPr>
              <w:t xml:space="preserve">про хід приватизації (відчуження) комунальної власності  </w:t>
            </w:r>
          </w:p>
          <w:p w14:paraId="7EF5E12C" w14:textId="77777777" w:rsidR="009F14F5" w:rsidRPr="00573426" w:rsidRDefault="009F14F5" w:rsidP="009F14F5">
            <w:pPr>
              <w:widowControl w:val="0"/>
              <w:autoSpaceDE w:val="0"/>
              <w:autoSpaceDN w:val="0"/>
              <w:adjustRightInd w:val="0"/>
              <w:ind w:left="-49" w:right="-108"/>
              <w:rPr>
                <w:color w:val="000000"/>
                <w:spacing w:val="1"/>
              </w:rPr>
            </w:pPr>
            <w:r w:rsidRPr="00573426">
              <w:rPr>
                <w:color w:val="000000"/>
                <w:spacing w:val="1"/>
              </w:rPr>
              <w:t>(оголошення у ЗМІ, інформаційні повідомлення про оголошення аукціонів, інформаційні повідомлення про оголошення конкурсів по відбору суб’єктів оціночної діяльності для проведення оцінки майна, інформація про підсумки проведення аукціонів, конкурсів та про передані в оренду та  продані об’єкти тощо)</w:t>
            </w:r>
          </w:p>
        </w:tc>
        <w:tc>
          <w:tcPr>
            <w:tcW w:w="2116" w:type="dxa"/>
          </w:tcPr>
          <w:p w14:paraId="39CC5364" w14:textId="77777777" w:rsidR="009F14F5" w:rsidRPr="00573426" w:rsidRDefault="0040128C" w:rsidP="0040128C">
            <w:pPr>
              <w:ind w:right="18"/>
              <w:jc w:val="center"/>
            </w:pPr>
            <w:r>
              <w:t>у</w:t>
            </w:r>
            <w:r w:rsidR="009F14F5" w:rsidRPr="00573426">
              <w:t xml:space="preserve">правління  комунального майна </w:t>
            </w:r>
            <w:r>
              <w:t>ММР</w:t>
            </w:r>
          </w:p>
        </w:tc>
        <w:tc>
          <w:tcPr>
            <w:tcW w:w="3472" w:type="dxa"/>
          </w:tcPr>
          <w:p w14:paraId="6EA7E749" w14:textId="77777777" w:rsidR="009F14F5" w:rsidRPr="00573426" w:rsidRDefault="0013357D" w:rsidP="009F14F5">
            <w:pPr>
              <w:rPr>
                <w:color w:val="000000"/>
              </w:rPr>
            </w:pPr>
            <w:r>
              <w:rPr>
                <w:color w:val="000000"/>
              </w:rPr>
              <w:t>з</w:t>
            </w:r>
            <w:r w:rsidR="009F14F5" w:rsidRPr="00573426">
              <w:rPr>
                <w:color w:val="000000"/>
              </w:rPr>
              <w:t xml:space="preserve">абезпечення прозорості процесів, пов’язаних з використанням комунального майна, відкритості його використання для громадян </w:t>
            </w:r>
          </w:p>
          <w:p w14:paraId="3A60D20F" w14:textId="77777777" w:rsidR="009F14F5" w:rsidRPr="00573426" w:rsidRDefault="009F14F5" w:rsidP="009F14F5">
            <w:pPr>
              <w:tabs>
                <w:tab w:val="left" w:pos="1487"/>
              </w:tabs>
            </w:pPr>
          </w:p>
          <w:p w14:paraId="2F674AB7" w14:textId="77777777" w:rsidR="009F14F5" w:rsidRPr="00573426" w:rsidRDefault="009F14F5" w:rsidP="009F14F5">
            <w:pPr>
              <w:tabs>
                <w:tab w:val="left" w:pos="1487"/>
              </w:tabs>
            </w:pPr>
          </w:p>
          <w:p w14:paraId="28AA09FA" w14:textId="77777777" w:rsidR="009F14F5" w:rsidRPr="00573426" w:rsidRDefault="009F14F5" w:rsidP="009F14F5">
            <w:pPr>
              <w:tabs>
                <w:tab w:val="left" w:pos="1487"/>
              </w:tabs>
            </w:pPr>
          </w:p>
          <w:p w14:paraId="1E4D77D7" w14:textId="77777777" w:rsidR="009F14F5" w:rsidRPr="00573426" w:rsidRDefault="009F14F5" w:rsidP="009F14F5">
            <w:pPr>
              <w:tabs>
                <w:tab w:val="left" w:pos="1487"/>
              </w:tabs>
            </w:pPr>
          </w:p>
        </w:tc>
      </w:tr>
      <w:tr w:rsidR="009F14F5" w:rsidRPr="00630C57" w14:paraId="0136645C" w14:textId="77777777" w:rsidTr="009F14F5">
        <w:tc>
          <w:tcPr>
            <w:tcW w:w="561" w:type="dxa"/>
          </w:tcPr>
          <w:p w14:paraId="6CDB3314" w14:textId="77777777" w:rsidR="009F14F5" w:rsidRPr="00095009" w:rsidRDefault="009F14F5" w:rsidP="009F14F5">
            <w:pPr>
              <w:pStyle w:val="afff"/>
              <w:ind w:right="34"/>
              <w:jc w:val="both"/>
              <w:rPr>
                <w:rFonts w:ascii="Times New Roman" w:hAnsi="Times New Roman"/>
                <w:color w:val="000000"/>
                <w:spacing w:val="1"/>
                <w:sz w:val="24"/>
                <w:szCs w:val="24"/>
                <w:lang w:val="uk-UA"/>
              </w:rPr>
            </w:pPr>
            <w:r>
              <w:rPr>
                <w:rFonts w:ascii="Times New Roman" w:hAnsi="Times New Roman"/>
                <w:color w:val="000000"/>
                <w:spacing w:val="1"/>
                <w:sz w:val="24"/>
                <w:szCs w:val="24"/>
                <w:lang w:val="uk-UA"/>
              </w:rPr>
              <w:t>4.</w:t>
            </w:r>
          </w:p>
        </w:tc>
        <w:tc>
          <w:tcPr>
            <w:tcW w:w="3516" w:type="dxa"/>
          </w:tcPr>
          <w:p w14:paraId="30437F34" w14:textId="77777777" w:rsidR="009F14F5" w:rsidRPr="00573426" w:rsidRDefault="009F14F5" w:rsidP="009F14F5">
            <w:pPr>
              <w:tabs>
                <w:tab w:val="left" w:pos="284"/>
                <w:tab w:val="left" w:pos="900"/>
              </w:tabs>
            </w:pPr>
            <w:r w:rsidRPr="00573426">
              <w:t>Замовлення технічної документації по встановленню меж земельних ділянок та підготовка документації із землеустрою, незалежної оцінки землі для продажу нерухомих об’єктів комунальної власності, розташованих на зазначених земельних ділянках, або для укладання інших правочинів</w:t>
            </w:r>
          </w:p>
        </w:tc>
        <w:tc>
          <w:tcPr>
            <w:tcW w:w="2116" w:type="dxa"/>
          </w:tcPr>
          <w:p w14:paraId="2873A7F6" w14:textId="77777777" w:rsidR="009F14F5" w:rsidRPr="00573426" w:rsidRDefault="0040128C" w:rsidP="0040128C">
            <w:pPr>
              <w:ind w:right="18"/>
              <w:jc w:val="center"/>
            </w:pPr>
            <w:r>
              <w:t>у</w:t>
            </w:r>
            <w:r w:rsidR="009F14F5" w:rsidRPr="00573426">
              <w:t xml:space="preserve">правління  комунального майна </w:t>
            </w:r>
            <w:r>
              <w:t>ММР</w:t>
            </w:r>
          </w:p>
        </w:tc>
        <w:tc>
          <w:tcPr>
            <w:tcW w:w="3472" w:type="dxa"/>
          </w:tcPr>
          <w:p w14:paraId="77FF5970" w14:textId="77777777" w:rsidR="009F14F5" w:rsidRPr="00573426" w:rsidRDefault="0013357D" w:rsidP="009F14F5">
            <w:pPr>
              <w:tabs>
                <w:tab w:val="left" w:pos="1487"/>
              </w:tabs>
            </w:pPr>
            <w:r>
              <w:t>п</w:t>
            </w:r>
            <w:r w:rsidR="009F14F5" w:rsidRPr="00573426">
              <w:t>ідвищення ефективності управління земельними ресурсами,  скорочення термінів підготовки нерухомих об’єктів комунальної власності для продажу, збільшення надходжень коштів до бюджету</w:t>
            </w:r>
          </w:p>
          <w:p w14:paraId="1A170C0F" w14:textId="77777777" w:rsidR="009F14F5" w:rsidRPr="00573426" w:rsidRDefault="009F14F5" w:rsidP="009F14F5">
            <w:pPr>
              <w:tabs>
                <w:tab w:val="left" w:pos="1487"/>
              </w:tabs>
            </w:pPr>
          </w:p>
        </w:tc>
      </w:tr>
      <w:tr w:rsidR="009F14F5" w:rsidRPr="00095009" w14:paraId="59C707D3" w14:textId="77777777" w:rsidTr="009F14F5">
        <w:tc>
          <w:tcPr>
            <w:tcW w:w="561" w:type="dxa"/>
          </w:tcPr>
          <w:p w14:paraId="1EB4C6C9" w14:textId="77777777" w:rsidR="009F14F5" w:rsidRPr="00095009" w:rsidRDefault="009F14F5" w:rsidP="009F14F5">
            <w:pPr>
              <w:pStyle w:val="afff"/>
              <w:jc w:val="both"/>
              <w:rPr>
                <w:rFonts w:ascii="Times New Roman" w:hAnsi="Times New Roman"/>
                <w:color w:val="000000"/>
                <w:spacing w:val="1"/>
                <w:sz w:val="24"/>
                <w:szCs w:val="24"/>
                <w:lang w:val="uk-UA"/>
              </w:rPr>
            </w:pPr>
            <w:r>
              <w:rPr>
                <w:rFonts w:ascii="Times New Roman" w:hAnsi="Times New Roman"/>
                <w:color w:val="000000"/>
                <w:spacing w:val="1"/>
                <w:sz w:val="24"/>
                <w:szCs w:val="24"/>
                <w:lang w:val="uk-UA"/>
              </w:rPr>
              <w:t>5.</w:t>
            </w:r>
          </w:p>
        </w:tc>
        <w:tc>
          <w:tcPr>
            <w:tcW w:w="3516" w:type="dxa"/>
          </w:tcPr>
          <w:p w14:paraId="183ACAB0" w14:textId="77777777" w:rsidR="009F14F5" w:rsidRPr="00573426" w:rsidRDefault="009F14F5" w:rsidP="009F14F5">
            <w:pPr>
              <w:tabs>
                <w:tab w:val="left" w:pos="284"/>
                <w:tab w:val="left" w:pos="900"/>
              </w:tabs>
              <w:rPr>
                <w:color w:val="333333"/>
              </w:rPr>
            </w:pPr>
            <w:r w:rsidRPr="00573426">
              <w:t>Виконання заходів, пов’язаних з підготовкою пропозицій про здійснення державно-приватного партнерства</w:t>
            </w:r>
            <w:r w:rsidRPr="00573426">
              <w:rPr>
                <w:color w:val="333333"/>
              </w:rPr>
              <w:t xml:space="preserve">, та/або </w:t>
            </w:r>
            <w:r w:rsidR="00855CE6">
              <w:rPr>
                <w:color w:val="000000"/>
              </w:rPr>
              <w:t>реалізацією проє</w:t>
            </w:r>
            <w:r w:rsidRPr="00573426">
              <w:rPr>
                <w:color w:val="000000"/>
              </w:rPr>
              <w:t>ктів, що здійснюються на умовах концесії,</w:t>
            </w:r>
            <w:r w:rsidRPr="00573426">
              <w:rPr>
                <w:color w:val="333333"/>
              </w:rPr>
              <w:t xml:space="preserve">  а саме:</w:t>
            </w:r>
          </w:p>
          <w:p w14:paraId="227E93B9" w14:textId="77777777" w:rsidR="009F14F5" w:rsidRPr="00573426" w:rsidRDefault="009F14F5" w:rsidP="009F14F5">
            <w:pPr>
              <w:tabs>
                <w:tab w:val="left" w:pos="284"/>
                <w:tab w:val="left" w:pos="900"/>
              </w:tabs>
              <w:rPr>
                <w:color w:val="333333"/>
              </w:rPr>
            </w:pPr>
            <w:r w:rsidRPr="00573426">
              <w:rPr>
                <w:color w:val="333333"/>
              </w:rPr>
              <w:t xml:space="preserve">- проведення аналізу ефективності здійснення державно-приватного партнерства, та/або </w:t>
            </w:r>
            <w:r w:rsidRPr="00573426">
              <w:rPr>
                <w:color w:val="000000"/>
              </w:rPr>
              <w:t>про</w:t>
            </w:r>
            <w:r w:rsidR="00855CE6">
              <w:rPr>
                <w:color w:val="000000"/>
              </w:rPr>
              <w:t>є</w:t>
            </w:r>
            <w:r w:rsidRPr="00573426">
              <w:rPr>
                <w:color w:val="000000"/>
              </w:rPr>
              <w:t>ктів, що здійснюються на умовах концесії</w:t>
            </w:r>
            <w:r w:rsidRPr="00573426">
              <w:rPr>
                <w:color w:val="333333"/>
              </w:rPr>
              <w:t>;</w:t>
            </w:r>
          </w:p>
          <w:p w14:paraId="6CF5F0DD" w14:textId="77777777" w:rsidR="009F14F5" w:rsidRPr="00573426" w:rsidRDefault="009F14F5" w:rsidP="009F14F5">
            <w:pPr>
              <w:tabs>
                <w:tab w:val="left" w:pos="284"/>
                <w:tab w:val="left" w:pos="900"/>
              </w:tabs>
              <w:rPr>
                <w:color w:val="333333"/>
              </w:rPr>
            </w:pPr>
          </w:p>
          <w:p w14:paraId="32264FE0" w14:textId="77777777" w:rsidR="009F14F5" w:rsidRPr="00573426" w:rsidRDefault="009F14F5" w:rsidP="009F14F5">
            <w:pPr>
              <w:tabs>
                <w:tab w:val="left" w:pos="284"/>
                <w:tab w:val="left" w:pos="900"/>
              </w:tabs>
              <w:rPr>
                <w:color w:val="333333"/>
              </w:rPr>
            </w:pPr>
            <w:r w:rsidRPr="00573426">
              <w:rPr>
                <w:color w:val="333333"/>
              </w:rPr>
              <w:t xml:space="preserve">- підготовка техніко-економічного обґрунтування здійснення державно-приватного партнерства, та/або </w:t>
            </w:r>
            <w:r w:rsidR="00855CE6">
              <w:rPr>
                <w:color w:val="000000"/>
              </w:rPr>
              <w:t>проє</w:t>
            </w:r>
            <w:r w:rsidRPr="00573426">
              <w:rPr>
                <w:color w:val="000000"/>
              </w:rPr>
              <w:t>ктів, що здійснюються на умовах концесії</w:t>
            </w:r>
            <w:r w:rsidRPr="00573426">
              <w:rPr>
                <w:color w:val="333333"/>
              </w:rPr>
              <w:t>;</w:t>
            </w:r>
          </w:p>
          <w:p w14:paraId="02D310BB" w14:textId="77777777" w:rsidR="009F14F5" w:rsidRPr="00573426" w:rsidRDefault="009F14F5" w:rsidP="009F14F5">
            <w:pPr>
              <w:tabs>
                <w:tab w:val="left" w:pos="284"/>
                <w:tab w:val="left" w:pos="900"/>
              </w:tabs>
              <w:rPr>
                <w:color w:val="333333"/>
              </w:rPr>
            </w:pPr>
            <w:r w:rsidRPr="00573426">
              <w:rPr>
                <w:color w:val="333333"/>
              </w:rPr>
              <w:t>- розроблення (виготовлення) землевпорядної документації та проведення її експертизи;</w:t>
            </w:r>
          </w:p>
          <w:p w14:paraId="76358CEE" w14:textId="77777777" w:rsidR="009F14F5" w:rsidRPr="00573426" w:rsidRDefault="009F14F5" w:rsidP="009F14F5">
            <w:pPr>
              <w:tabs>
                <w:tab w:val="left" w:pos="284"/>
                <w:tab w:val="left" w:pos="900"/>
              </w:tabs>
              <w:rPr>
                <w:color w:val="333333"/>
              </w:rPr>
            </w:pPr>
            <w:r w:rsidRPr="00573426">
              <w:rPr>
                <w:color w:val="333333"/>
              </w:rPr>
              <w:t>- залучення радників;</w:t>
            </w:r>
          </w:p>
          <w:p w14:paraId="7F6C6CBD" w14:textId="77777777" w:rsidR="009F14F5" w:rsidRDefault="009F14F5" w:rsidP="009F14F5">
            <w:pPr>
              <w:tabs>
                <w:tab w:val="left" w:pos="284"/>
                <w:tab w:val="left" w:pos="900"/>
              </w:tabs>
              <w:rPr>
                <w:color w:val="333333"/>
              </w:rPr>
            </w:pPr>
            <w:r w:rsidRPr="00573426">
              <w:rPr>
                <w:color w:val="333333"/>
              </w:rPr>
              <w:t xml:space="preserve">- інші заходи, пов’язані з забезпеченням процедури укладання правочинів із застосуванням механізму державно-приватного партнерства, та/або </w:t>
            </w:r>
            <w:r w:rsidR="00855CE6">
              <w:rPr>
                <w:color w:val="000000"/>
              </w:rPr>
              <w:t>реалізацією проє</w:t>
            </w:r>
            <w:r w:rsidRPr="00573426">
              <w:rPr>
                <w:color w:val="000000"/>
              </w:rPr>
              <w:t>ктів, що здійснюються на умовах концесії</w:t>
            </w:r>
          </w:p>
          <w:p w14:paraId="7D947D2D" w14:textId="77777777" w:rsidR="00081242" w:rsidRPr="00573426" w:rsidRDefault="00081242" w:rsidP="009F14F5">
            <w:pPr>
              <w:tabs>
                <w:tab w:val="left" w:pos="284"/>
                <w:tab w:val="left" w:pos="900"/>
              </w:tabs>
            </w:pPr>
          </w:p>
        </w:tc>
        <w:tc>
          <w:tcPr>
            <w:tcW w:w="2116" w:type="dxa"/>
          </w:tcPr>
          <w:p w14:paraId="4493248E" w14:textId="77777777" w:rsidR="009F14F5" w:rsidRPr="00573426" w:rsidRDefault="0013357D" w:rsidP="0040128C">
            <w:pPr>
              <w:ind w:right="18"/>
              <w:jc w:val="center"/>
            </w:pPr>
            <w:r>
              <w:t>у</w:t>
            </w:r>
            <w:r w:rsidR="009F14F5" w:rsidRPr="00573426">
              <w:t xml:space="preserve">правління  комунального майна </w:t>
            </w:r>
            <w:r w:rsidR="0040128C">
              <w:t>ММР</w:t>
            </w:r>
          </w:p>
        </w:tc>
        <w:tc>
          <w:tcPr>
            <w:tcW w:w="3472" w:type="dxa"/>
          </w:tcPr>
          <w:p w14:paraId="5BEE2324" w14:textId="77777777" w:rsidR="009F14F5" w:rsidRPr="00573426" w:rsidRDefault="0013357D" w:rsidP="009F14F5">
            <w:pPr>
              <w:tabs>
                <w:tab w:val="left" w:pos="1487"/>
              </w:tabs>
            </w:pPr>
            <w:r>
              <w:rPr>
                <w:color w:val="000000"/>
              </w:rPr>
              <w:t>с</w:t>
            </w:r>
            <w:r w:rsidR="009F14F5" w:rsidRPr="00573426">
              <w:rPr>
                <w:color w:val="000000"/>
              </w:rPr>
              <w:t>творення сприятливих умов для отримання інвестицій від приватних партнерів</w:t>
            </w:r>
          </w:p>
        </w:tc>
      </w:tr>
      <w:tr w:rsidR="009F14F5" w:rsidRPr="00095009" w14:paraId="76173EE5" w14:textId="77777777" w:rsidTr="009F14F5">
        <w:tc>
          <w:tcPr>
            <w:tcW w:w="561" w:type="dxa"/>
          </w:tcPr>
          <w:p w14:paraId="43840B22" w14:textId="77777777" w:rsidR="009F14F5" w:rsidRPr="00095009" w:rsidRDefault="009F14F5" w:rsidP="009F14F5">
            <w:pPr>
              <w:pStyle w:val="afff"/>
              <w:jc w:val="both"/>
              <w:rPr>
                <w:rFonts w:ascii="Times New Roman" w:hAnsi="Times New Roman"/>
                <w:color w:val="000000"/>
                <w:spacing w:val="1"/>
                <w:sz w:val="24"/>
                <w:szCs w:val="24"/>
                <w:lang w:val="uk-UA"/>
              </w:rPr>
            </w:pPr>
            <w:r>
              <w:rPr>
                <w:rFonts w:ascii="Times New Roman" w:hAnsi="Times New Roman"/>
                <w:color w:val="000000"/>
                <w:spacing w:val="1"/>
                <w:sz w:val="24"/>
                <w:szCs w:val="24"/>
                <w:lang w:val="uk-UA"/>
              </w:rPr>
              <w:t>6.</w:t>
            </w:r>
          </w:p>
        </w:tc>
        <w:tc>
          <w:tcPr>
            <w:tcW w:w="3516" w:type="dxa"/>
          </w:tcPr>
          <w:p w14:paraId="3BABFD41" w14:textId="77777777" w:rsidR="009F14F5" w:rsidRPr="00573426" w:rsidRDefault="009F14F5" w:rsidP="009F14F5">
            <w:pPr>
              <w:tabs>
                <w:tab w:val="left" w:pos="284"/>
                <w:tab w:val="left" w:pos="900"/>
              </w:tabs>
            </w:pPr>
            <w:r w:rsidRPr="00573426">
              <w:t xml:space="preserve">Замовлення технічної документації та правовстановлюючих </w:t>
            </w:r>
          </w:p>
          <w:p w14:paraId="501F81A7" w14:textId="77777777" w:rsidR="009F14F5" w:rsidRDefault="009F14F5" w:rsidP="009F14F5">
            <w:pPr>
              <w:tabs>
                <w:tab w:val="left" w:pos="284"/>
                <w:tab w:val="left" w:pos="900"/>
              </w:tabs>
            </w:pPr>
            <w:r w:rsidRPr="00573426">
              <w:t xml:space="preserve">документів на об’єкти безхазяйного майна </w:t>
            </w:r>
          </w:p>
          <w:p w14:paraId="63BDB1BE" w14:textId="77777777" w:rsidR="00081242" w:rsidRPr="00573426" w:rsidRDefault="00081242" w:rsidP="009F14F5">
            <w:pPr>
              <w:tabs>
                <w:tab w:val="left" w:pos="284"/>
                <w:tab w:val="left" w:pos="900"/>
              </w:tabs>
            </w:pPr>
          </w:p>
        </w:tc>
        <w:tc>
          <w:tcPr>
            <w:tcW w:w="2116" w:type="dxa"/>
          </w:tcPr>
          <w:p w14:paraId="7F58AA33" w14:textId="77777777" w:rsidR="009F14F5" w:rsidRPr="00573426" w:rsidRDefault="009F14F5" w:rsidP="009F14F5">
            <w:pPr>
              <w:ind w:right="18"/>
              <w:jc w:val="center"/>
            </w:pPr>
            <w:r>
              <w:t>у</w:t>
            </w:r>
            <w:r w:rsidRPr="00573426">
              <w:t xml:space="preserve">правління  комунального майна </w:t>
            </w:r>
            <w:r>
              <w:t>ММР</w:t>
            </w:r>
          </w:p>
        </w:tc>
        <w:tc>
          <w:tcPr>
            <w:tcW w:w="3472" w:type="dxa"/>
          </w:tcPr>
          <w:p w14:paraId="0786611D" w14:textId="77777777" w:rsidR="009F14F5" w:rsidRPr="00573426" w:rsidRDefault="0013357D" w:rsidP="009F14F5">
            <w:pPr>
              <w:tabs>
                <w:tab w:val="left" w:pos="1487"/>
              </w:tabs>
            </w:pPr>
            <w:r>
              <w:t>в</w:t>
            </w:r>
            <w:r w:rsidR="009F14F5" w:rsidRPr="00573426">
              <w:t>едення обліку та подальше  використання майна</w:t>
            </w:r>
          </w:p>
          <w:p w14:paraId="49484F4E" w14:textId="77777777" w:rsidR="009F14F5" w:rsidRPr="00573426" w:rsidRDefault="009F14F5" w:rsidP="009F14F5">
            <w:pPr>
              <w:tabs>
                <w:tab w:val="left" w:pos="1487"/>
              </w:tabs>
            </w:pPr>
          </w:p>
        </w:tc>
      </w:tr>
      <w:tr w:rsidR="009F14F5" w:rsidRPr="00095009" w14:paraId="52F7FCC3" w14:textId="77777777" w:rsidTr="009F14F5">
        <w:tc>
          <w:tcPr>
            <w:tcW w:w="561" w:type="dxa"/>
          </w:tcPr>
          <w:p w14:paraId="74D4D60B" w14:textId="77777777" w:rsidR="009F14F5" w:rsidRPr="00095009" w:rsidRDefault="009F14F5" w:rsidP="009F14F5">
            <w:pPr>
              <w:pStyle w:val="afff"/>
              <w:jc w:val="both"/>
              <w:rPr>
                <w:rFonts w:ascii="Times New Roman" w:hAnsi="Times New Roman"/>
                <w:color w:val="000000"/>
                <w:spacing w:val="1"/>
                <w:sz w:val="24"/>
                <w:szCs w:val="24"/>
                <w:lang w:val="uk-UA"/>
              </w:rPr>
            </w:pPr>
            <w:r>
              <w:rPr>
                <w:rFonts w:ascii="Times New Roman" w:hAnsi="Times New Roman"/>
                <w:color w:val="000000"/>
                <w:spacing w:val="1"/>
                <w:sz w:val="24"/>
                <w:szCs w:val="24"/>
                <w:lang w:val="uk-UA"/>
              </w:rPr>
              <w:t>7.</w:t>
            </w:r>
          </w:p>
        </w:tc>
        <w:tc>
          <w:tcPr>
            <w:tcW w:w="3516" w:type="dxa"/>
          </w:tcPr>
          <w:p w14:paraId="242451C5" w14:textId="77777777" w:rsidR="009F14F5" w:rsidRDefault="009F14F5" w:rsidP="009F14F5">
            <w:pPr>
              <w:widowControl w:val="0"/>
              <w:autoSpaceDE w:val="0"/>
              <w:autoSpaceDN w:val="0"/>
              <w:adjustRightInd w:val="0"/>
              <w:ind w:left="-49" w:right="-108"/>
              <w:rPr>
                <w:color w:val="000000"/>
                <w:spacing w:val="1"/>
              </w:rPr>
            </w:pPr>
            <w:r w:rsidRPr="00573426">
              <w:t>Замовлення технічної документації  та правовстановлюючих  документів на нежитлові та житлові приміщення</w:t>
            </w:r>
            <w:r w:rsidRPr="00573426">
              <w:rPr>
                <w:color w:val="000000"/>
                <w:spacing w:val="1"/>
              </w:rPr>
              <w:t xml:space="preserve"> </w:t>
            </w:r>
          </w:p>
          <w:p w14:paraId="2061AA17" w14:textId="77777777" w:rsidR="00081242" w:rsidRPr="00573426" w:rsidRDefault="00081242" w:rsidP="009F14F5">
            <w:pPr>
              <w:widowControl w:val="0"/>
              <w:autoSpaceDE w:val="0"/>
              <w:autoSpaceDN w:val="0"/>
              <w:adjustRightInd w:val="0"/>
              <w:ind w:left="-49" w:right="-108"/>
              <w:rPr>
                <w:color w:val="000000"/>
                <w:spacing w:val="1"/>
              </w:rPr>
            </w:pPr>
          </w:p>
        </w:tc>
        <w:tc>
          <w:tcPr>
            <w:tcW w:w="2116" w:type="dxa"/>
          </w:tcPr>
          <w:p w14:paraId="5DC6FEAF" w14:textId="77777777" w:rsidR="009F14F5" w:rsidRPr="00573426" w:rsidRDefault="009F14F5" w:rsidP="009F14F5">
            <w:pPr>
              <w:ind w:right="18"/>
              <w:jc w:val="center"/>
            </w:pPr>
            <w:r>
              <w:t>у</w:t>
            </w:r>
            <w:r w:rsidRPr="00573426">
              <w:t>правління  комунального майна М</w:t>
            </w:r>
            <w:r>
              <w:t>МР</w:t>
            </w:r>
          </w:p>
        </w:tc>
        <w:tc>
          <w:tcPr>
            <w:tcW w:w="3472" w:type="dxa"/>
          </w:tcPr>
          <w:p w14:paraId="3625609B" w14:textId="77777777" w:rsidR="009F14F5" w:rsidRPr="00573426" w:rsidRDefault="0013357D" w:rsidP="009F14F5">
            <w:r>
              <w:t>з</w:t>
            </w:r>
            <w:r w:rsidR="009F14F5" w:rsidRPr="00573426">
              <w:t xml:space="preserve">абезпечення належного обліку, контролю за збереженням та використанням комунального майна </w:t>
            </w:r>
          </w:p>
        </w:tc>
      </w:tr>
      <w:tr w:rsidR="009F14F5" w:rsidRPr="00095009" w14:paraId="14BF7B9D" w14:textId="77777777" w:rsidTr="009F14F5">
        <w:tc>
          <w:tcPr>
            <w:tcW w:w="561" w:type="dxa"/>
          </w:tcPr>
          <w:p w14:paraId="0EA8B89B" w14:textId="77777777" w:rsidR="009F14F5" w:rsidRPr="00095009" w:rsidRDefault="009F14F5" w:rsidP="009F14F5">
            <w:pPr>
              <w:pStyle w:val="afff"/>
              <w:jc w:val="both"/>
              <w:rPr>
                <w:rFonts w:ascii="Times New Roman" w:hAnsi="Times New Roman"/>
                <w:color w:val="000000"/>
                <w:spacing w:val="1"/>
                <w:sz w:val="24"/>
                <w:szCs w:val="24"/>
                <w:lang w:val="uk-UA"/>
              </w:rPr>
            </w:pPr>
            <w:r>
              <w:rPr>
                <w:rFonts w:ascii="Times New Roman" w:hAnsi="Times New Roman"/>
                <w:color w:val="000000"/>
                <w:spacing w:val="1"/>
                <w:sz w:val="24"/>
                <w:szCs w:val="24"/>
                <w:lang w:val="uk-UA"/>
              </w:rPr>
              <w:t>8.</w:t>
            </w:r>
          </w:p>
        </w:tc>
        <w:tc>
          <w:tcPr>
            <w:tcW w:w="3516" w:type="dxa"/>
          </w:tcPr>
          <w:p w14:paraId="79BEDE22" w14:textId="77777777" w:rsidR="009F14F5" w:rsidRPr="00573426" w:rsidRDefault="009F14F5" w:rsidP="009F14F5">
            <w:pPr>
              <w:widowControl w:val="0"/>
              <w:autoSpaceDE w:val="0"/>
              <w:autoSpaceDN w:val="0"/>
              <w:adjustRightInd w:val="0"/>
              <w:ind w:left="-49" w:right="-108"/>
            </w:pPr>
            <w:r w:rsidRPr="00573426">
              <w:t>Удосконалення програмного комплексу «Реєстр комунального майна»</w:t>
            </w:r>
          </w:p>
          <w:p w14:paraId="2A5CB7AA" w14:textId="77777777" w:rsidR="009F14F5" w:rsidRPr="00573426" w:rsidRDefault="009F14F5" w:rsidP="009F14F5">
            <w:pPr>
              <w:widowControl w:val="0"/>
              <w:autoSpaceDE w:val="0"/>
              <w:autoSpaceDN w:val="0"/>
              <w:adjustRightInd w:val="0"/>
              <w:ind w:left="-49" w:right="-108"/>
              <w:rPr>
                <w:color w:val="000000"/>
                <w:spacing w:val="1"/>
              </w:rPr>
            </w:pPr>
          </w:p>
        </w:tc>
        <w:tc>
          <w:tcPr>
            <w:tcW w:w="2116" w:type="dxa"/>
          </w:tcPr>
          <w:p w14:paraId="41FEAB3B" w14:textId="77777777" w:rsidR="009F14F5" w:rsidRPr="00573426" w:rsidRDefault="009F14F5" w:rsidP="009F14F5">
            <w:pPr>
              <w:ind w:right="18"/>
              <w:jc w:val="center"/>
            </w:pPr>
            <w:r>
              <w:t>у</w:t>
            </w:r>
            <w:r w:rsidRPr="00573426">
              <w:t>правління  комунального майна М</w:t>
            </w:r>
            <w:r>
              <w:t>МР</w:t>
            </w:r>
          </w:p>
        </w:tc>
        <w:tc>
          <w:tcPr>
            <w:tcW w:w="3472" w:type="dxa"/>
          </w:tcPr>
          <w:p w14:paraId="61FBD24B" w14:textId="77777777" w:rsidR="009F14F5" w:rsidRPr="00573426" w:rsidRDefault="0013357D" w:rsidP="009F14F5">
            <w:pPr>
              <w:tabs>
                <w:tab w:val="left" w:pos="1487"/>
              </w:tabs>
            </w:pPr>
            <w:r>
              <w:t>з</w:t>
            </w:r>
            <w:r w:rsidR="009F14F5" w:rsidRPr="00573426">
              <w:t>абезпечення контролю за збереженням та використанням майна комунальної власності м.Миколаєва</w:t>
            </w:r>
            <w:r w:rsidR="009F14F5" w:rsidRPr="00573426">
              <w:rPr>
                <w:color w:val="000000"/>
              </w:rPr>
              <w:t xml:space="preserve"> </w:t>
            </w:r>
          </w:p>
        </w:tc>
      </w:tr>
      <w:tr w:rsidR="009F14F5" w:rsidRPr="00095009" w14:paraId="5C851A12" w14:textId="77777777" w:rsidTr="009F14F5">
        <w:tc>
          <w:tcPr>
            <w:tcW w:w="561" w:type="dxa"/>
          </w:tcPr>
          <w:p w14:paraId="10F5ECE3" w14:textId="77777777" w:rsidR="009F14F5" w:rsidRPr="00095009" w:rsidRDefault="009F14F5" w:rsidP="009F14F5">
            <w:pPr>
              <w:tabs>
                <w:tab w:val="left" w:pos="284"/>
                <w:tab w:val="left" w:pos="900"/>
              </w:tabs>
              <w:jc w:val="both"/>
              <w:rPr>
                <w:color w:val="000000"/>
                <w:spacing w:val="1"/>
              </w:rPr>
            </w:pPr>
            <w:r>
              <w:rPr>
                <w:color w:val="000000"/>
                <w:spacing w:val="1"/>
              </w:rPr>
              <w:t>9.</w:t>
            </w:r>
          </w:p>
        </w:tc>
        <w:tc>
          <w:tcPr>
            <w:tcW w:w="3516" w:type="dxa"/>
          </w:tcPr>
          <w:p w14:paraId="458D7271" w14:textId="77777777" w:rsidR="009F14F5" w:rsidRPr="00573426" w:rsidRDefault="009F14F5" w:rsidP="009F14F5">
            <w:pPr>
              <w:widowControl w:val="0"/>
              <w:autoSpaceDE w:val="0"/>
              <w:autoSpaceDN w:val="0"/>
              <w:adjustRightInd w:val="0"/>
              <w:ind w:left="-49" w:right="-108"/>
              <w:rPr>
                <w:color w:val="000000"/>
                <w:spacing w:val="1"/>
              </w:rPr>
            </w:pPr>
            <w:r w:rsidRPr="00573426">
              <w:t>Модернізація інформаційно-аналітичної системи управління орендою</w:t>
            </w:r>
            <w:r w:rsidRPr="00573426">
              <w:rPr>
                <w:color w:val="000000"/>
                <w:spacing w:val="1"/>
              </w:rPr>
              <w:t xml:space="preserve"> </w:t>
            </w:r>
          </w:p>
        </w:tc>
        <w:tc>
          <w:tcPr>
            <w:tcW w:w="2116" w:type="dxa"/>
          </w:tcPr>
          <w:p w14:paraId="5E6C38CF" w14:textId="77777777" w:rsidR="009F14F5" w:rsidRPr="00573426" w:rsidRDefault="009F14F5" w:rsidP="009F14F5">
            <w:pPr>
              <w:ind w:right="18"/>
              <w:jc w:val="center"/>
            </w:pPr>
            <w:r>
              <w:t>у</w:t>
            </w:r>
            <w:r w:rsidRPr="00573426">
              <w:t>п</w:t>
            </w:r>
            <w:r>
              <w:t>равління  комунального майна ММР</w:t>
            </w:r>
          </w:p>
        </w:tc>
        <w:tc>
          <w:tcPr>
            <w:tcW w:w="3472" w:type="dxa"/>
          </w:tcPr>
          <w:p w14:paraId="78CC3C48" w14:textId="77777777" w:rsidR="009F14F5" w:rsidRDefault="0013357D" w:rsidP="009F14F5">
            <w:pPr>
              <w:tabs>
                <w:tab w:val="left" w:pos="1487"/>
              </w:tabs>
            </w:pPr>
            <w:r>
              <w:t>с</w:t>
            </w:r>
            <w:r w:rsidR="009F14F5" w:rsidRPr="00573426">
              <w:t>корочення термінів та спрощення процедури передачі майна в оренду, ведення претензійно-позовної роботи, що забезпечить підвищення рівня контролю за надходженням орендних платежів та збільшить надходження до міського бюджету</w:t>
            </w:r>
          </w:p>
          <w:p w14:paraId="4E318340" w14:textId="77777777" w:rsidR="00081242" w:rsidRPr="00573426" w:rsidRDefault="00081242" w:rsidP="009F14F5">
            <w:pPr>
              <w:tabs>
                <w:tab w:val="left" w:pos="1487"/>
              </w:tabs>
            </w:pPr>
          </w:p>
        </w:tc>
      </w:tr>
      <w:tr w:rsidR="009F14F5" w:rsidRPr="00095009" w14:paraId="3A16F7C4" w14:textId="77777777" w:rsidTr="009F14F5">
        <w:tc>
          <w:tcPr>
            <w:tcW w:w="561" w:type="dxa"/>
          </w:tcPr>
          <w:p w14:paraId="79460CFC" w14:textId="77777777" w:rsidR="009F14F5" w:rsidRPr="00095009" w:rsidRDefault="009F14F5" w:rsidP="009F14F5">
            <w:pPr>
              <w:tabs>
                <w:tab w:val="left" w:pos="284"/>
                <w:tab w:val="left" w:pos="900"/>
              </w:tabs>
              <w:jc w:val="both"/>
              <w:rPr>
                <w:color w:val="000000"/>
                <w:spacing w:val="1"/>
              </w:rPr>
            </w:pPr>
            <w:r>
              <w:rPr>
                <w:color w:val="000000"/>
                <w:spacing w:val="1"/>
              </w:rPr>
              <w:t>10.</w:t>
            </w:r>
          </w:p>
        </w:tc>
        <w:tc>
          <w:tcPr>
            <w:tcW w:w="3516" w:type="dxa"/>
          </w:tcPr>
          <w:p w14:paraId="0F6D27B2" w14:textId="77777777" w:rsidR="009F14F5" w:rsidRPr="00573426" w:rsidRDefault="009F14F5" w:rsidP="009F14F5">
            <w:pPr>
              <w:tabs>
                <w:tab w:val="left" w:pos="284"/>
                <w:tab w:val="left" w:pos="900"/>
              </w:tabs>
            </w:pPr>
            <w:r w:rsidRPr="00573426">
              <w:t xml:space="preserve">Створення та ведення реєстру приватизованих та неприватизованих жилих об’єктів </w:t>
            </w:r>
          </w:p>
          <w:p w14:paraId="69988CC9" w14:textId="77777777" w:rsidR="009F14F5" w:rsidRPr="00573426" w:rsidRDefault="009F14F5" w:rsidP="009F14F5">
            <w:pPr>
              <w:tabs>
                <w:tab w:val="left" w:pos="284"/>
                <w:tab w:val="left" w:pos="900"/>
              </w:tabs>
            </w:pPr>
          </w:p>
        </w:tc>
        <w:tc>
          <w:tcPr>
            <w:tcW w:w="2116" w:type="dxa"/>
          </w:tcPr>
          <w:p w14:paraId="1C5DF2E8" w14:textId="77777777" w:rsidR="009F14F5" w:rsidRPr="00573426" w:rsidRDefault="009F14F5" w:rsidP="009F14F5">
            <w:pPr>
              <w:ind w:right="18"/>
              <w:jc w:val="center"/>
            </w:pPr>
            <w:r>
              <w:t>у</w:t>
            </w:r>
            <w:r w:rsidRPr="00573426">
              <w:t>правління  комунального майна М</w:t>
            </w:r>
            <w:r>
              <w:t>МР</w:t>
            </w:r>
          </w:p>
        </w:tc>
        <w:tc>
          <w:tcPr>
            <w:tcW w:w="3472" w:type="dxa"/>
          </w:tcPr>
          <w:p w14:paraId="5B3C79BC" w14:textId="77777777" w:rsidR="009F14F5" w:rsidRPr="00573426" w:rsidRDefault="0013357D" w:rsidP="009F14F5">
            <w:pPr>
              <w:tabs>
                <w:tab w:val="left" w:pos="1487"/>
              </w:tabs>
            </w:pPr>
            <w:r>
              <w:t>п</w:t>
            </w:r>
            <w:r w:rsidR="009F14F5" w:rsidRPr="00573426">
              <w:t xml:space="preserve">рискорення надання інформації на запити юридичних та фізичних осіб, оптимізація  процесу приватизації жилих об’єктів </w:t>
            </w:r>
          </w:p>
        </w:tc>
      </w:tr>
      <w:tr w:rsidR="00081242" w:rsidRPr="00095009" w14:paraId="5FE065C4" w14:textId="77777777" w:rsidTr="009F14F5">
        <w:tc>
          <w:tcPr>
            <w:tcW w:w="561" w:type="dxa"/>
          </w:tcPr>
          <w:p w14:paraId="1E2BE535" w14:textId="77777777" w:rsidR="00081242" w:rsidRDefault="00081242" w:rsidP="00081242">
            <w:pPr>
              <w:tabs>
                <w:tab w:val="left" w:pos="284"/>
                <w:tab w:val="left" w:pos="900"/>
              </w:tabs>
              <w:jc w:val="both"/>
              <w:rPr>
                <w:color w:val="000000"/>
                <w:spacing w:val="1"/>
              </w:rPr>
            </w:pPr>
            <w:r>
              <w:rPr>
                <w:color w:val="000000"/>
                <w:spacing w:val="1"/>
              </w:rPr>
              <w:t>11.</w:t>
            </w:r>
          </w:p>
        </w:tc>
        <w:tc>
          <w:tcPr>
            <w:tcW w:w="3516" w:type="dxa"/>
          </w:tcPr>
          <w:p w14:paraId="1504F547" w14:textId="77777777" w:rsidR="00081242" w:rsidRPr="00573426" w:rsidRDefault="00081242" w:rsidP="00081242">
            <w:pPr>
              <w:tabs>
                <w:tab w:val="left" w:pos="284"/>
                <w:tab w:val="left" w:pos="900"/>
              </w:tabs>
            </w:pPr>
            <w:r w:rsidRPr="00573426">
              <w:t>Внески органів місцевого самоврядування до статутних капіталів підприємств комунальної форми власності</w:t>
            </w:r>
          </w:p>
        </w:tc>
        <w:tc>
          <w:tcPr>
            <w:tcW w:w="2116" w:type="dxa"/>
          </w:tcPr>
          <w:p w14:paraId="7A426228" w14:textId="77777777" w:rsidR="00081242" w:rsidRPr="00573426" w:rsidRDefault="00081242" w:rsidP="00081242">
            <w:pPr>
              <w:ind w:right="18"/>
              <w:jc w:val="center"/>
            </w:pPr>
            <w:r>
              <w:t>г</w:t>
            </w:r>
            <w:r w:rsidRPr="00573426">
              <w:t xml:space="preserve">оловні розпорядники бюджетних коштів, до сфери управління яких належать відповідні підприємства; управління комунального майна </w:t>
            </w:r>
            <w:r>
              <w:t>ММР</w:t>
            </w:r>
          </w:p>
        </w:tc>
        <w:tc>
          <w:tcPr>
            <w:tcW w:w="3472" w:type="dxa"/>
          </w:tcPr>
          <w:p w14:paraId="5FBC8FAA" w14:textId="77777777" w:rsidR="00081242" w:rsidRPr="00573426" w:rsidRDefault="00081242" w:rsidP="00081242">
            <w:pPr>
              <w:tabs>
                <w:tab w:val="left" w:pos="1487"/>
              </w:tabs>
            </w:pPr>
            <w:r>
              <w:t>п</w:t>
            </w:r>
            <w:r w:rsidRPr="00573426">
              <w:t>ідвищення ефективності використання об’єктів комунальної власності територіальної громади міста Миколаєва</w:t>
            </w:r>
          </w:p>
        </w:tc>
      </w:tr>
    </w:tbl>
    <w:p w14:paraId="3EACF774" w14:textId="77777777" w:rsidR="002507BD" w:rsidRDefault="002507BD" w:rsidP="004844DE">
      <w:pPr>
        <w:shd w:val="clear" w:color="auto" w:fill="FFFFFF"/>
        <w:tabs>
          <w:tab w:val="left" w:pos="900"/>
        </w:tabs>
        <w:rPr>
          <w:color w:val="00B050"/>
        </w:rPr>
      </w:pPr>
    </w:p>
    <w:p w14:paraId="0C9E0286" w14:textId="77777777" w:rsidR="00081242" w:rsidRDefault="00081242" w:rsidP="004844DE">
      <w:pPr>
        <w:shd w:val="clear" w:color="auto" w:fill="FFFFFF"/>
        <w:tabs>
          <w:tab w:val="left" w:pos="900"/>
        </w:tabs>
        <w:rPr>
          <w:color w:val="00B050"/>
        </w:rPr>
      </w:pPr>
    </w:p>
    <w:tbl>
      <w:tblPr>
        <w:tblW w:w="0" w:type="auto"/>
        <w:tblBorders>
          <w:bottom w:val="thinThickSmallGap" w:sz="24" w:space="0" w:color="FF0066"/>
        </w:tblBorders>
        <w:tblLook w:val="00A0" w:firstRow="1" w:lastRow="0" w:firstColumn="1" w:lastColumn="0" w:noHBand="0" w:noVBand="0"/>
      </w:tblPr>
      <w:tblGrid>
        <w:gridCol w:w="4503"/>
      </w:tblGrid>
      <w:tr w:rsidR="002507BD" w:rsidRPr="003B460A" w14:paraId="5FD37A1C" w14:textId="77777777" w:rsidTr="00FE3066">
        <w:tc>
          <w:tcPr>
            <w:tcW w:w="4503" w:type="dxa"/>
            <w:tcBorders>
              <w:bottom w:val="thinThickSmallGap" w:sz="24" w:space="0" w:color="FF0066"/>
            </w:tcBorders>
          </w:tcPr>
          <w:p w14:paraId="24D378F1" w14:textId="77777777" w:rsidR="002507BD" w:rsidRPr="00933A86" w:rsidRDefault="00422D10" w:rsidP="00FE3066">
            <w:pPr>
              <w:ind w:right="56"/>
              <w:jc w:val="both"/>
              <w:rPr>
                <w:b/>
                <w:color w:val="7030A0"/>
              </w:rPr>
            </w:pPr>
            <w:r w:rsidRPr="00933A86">
              <w:rPr>
                <w:b/>
                <w:color w:val="7030A0"/>
              </w:rPr>
              <w:t>1</w:t>
            </w:r>
            <w:r w:rsidR="002507BD" w:rsidRPr="00933A86">
              <w:rPr>
                <w:b/>
                <w:color w:val="7030A0"/>
              </w:rPr>
              <w:t xml:space="preserve">.3. УПРАВЛІННЯ ЗЕМЕЛЬНИМИ РЕСУРСАМИ </w:t>
            </w:r>
          </w:p>
        </w:tc>
      </w:tr>
    </w:tbl>
    <w:p w14:paraId="4F0065BA" w14:textId="77777777" w:rsidR="002507BD" w:rsidRDefault="002507BD" w:rsidP="004844DE">
      <w:pPr>
        <w:pStyle w:val="newsp"/>
        <w:shd w:val="clear" w:color="auto" w:fill="FFFFFF"/>
        <w:spacing w:before="0" w:beforeAutospacing="0" w:after="0" w:afterAutospacing="0"/>
        <w:ind w:right="57"/>
        <w:jc w:val="both"/>
        <w:rPr>
          <w:b/>
          <w:i/>
          <w:color w:val="00B050"/>
          <w:lang w:val="uk-UA"/>
        </w:rPr>
      </w:pPr>
    </w:p>
    <w:p w14:paraId="5D4B7D71" w14:textId="77777777" w:rsidR="00081242" w:rsidRPr="003B460A" w:rsidRDefault="00081242" w:rsidP="004844DE">
      <w:pPr>
        <w:pStyle w:val="newsp"/>
        <w:shd w:val="clear" w:color="auto" w:fill="FFFFFF"/>
        <w:spacing w:before="0" w:beforeAutospacing="0" w:after="0" w:afterAutospacing="0"/>
        <w:ind w:right="57"/>
        <w:jc w:val="both"/>
        <w:rPr>
          <w:b/>
          <w:i/>
          <w:color w:val="00B050"/>
          <w:lang w:val="uk-UA"/>
        </w:rPr>
      </w:pPr>
    </w:p>
    <w:tbl>
      <w:tblPr>
        <w:tblStyle w:val="af9"/>
        <w:tblW w:w="0" w:type="auto"/>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655"/>
        <w:gridCol w:w="8040"/>
      </w:tblGrid>
      <w:tr w:rsidR="00117843" w:rsidRPr="00117843" w14:paraId="7A0AEB26" w14:textId="77777777" w:rsidTr="00F5722D">
        <w:tc>
          <w:tcPr>
            <w:tcW w:w="1668" w:type="dxa"/>
          </w:tcPr>
          <w:p w14:paraId="34182EF8" w14:textId="77777777" w:rsidR="00117843" w:rsidRPr="00117843" w:rsidRDefault="00117843" w:rsidP="00117843">
            <w:pPr>
              <w:pStyle w:val="newsp"/>
              <w:spacing w:before="0" w:beforeAutospacing="0" w:after="0" w:afterAutospacing="0"/>
              <w:ind w:right="57"/>
              <w:jc w:val="both"/>
              <w:rPr>
                <w:b/>
                <w:i/>
                <w:color w:val="00B050"/>
                <w:lang w:val="uk-UA"/>
              </w:rPr>
            </w:pPr>
            <w:r w:rsidRPr="00F5722D">
              <w:rPr>
                <w:b/>
                <w:i/>
                <w:color w:val="7030A0"/>
                <w:lang w:val="uk-UA"/>
              </w:rPr>
              <w:t>Мета розвитку галузі</w:t>
            </w:r>
          </w:p>
        </w:tc>
        <w:tc>
          <w:tcPr>
            <w:tcW w:w="8243" w:type="dxa"/>
          </w:tcPr>
          <w:p w14:paraId="1ECEAE8C" w14:textId="77777777" w:rsidR="00117843" w:rsidRPr="00117843" w:rsidRDefault="00855CE6" w:rsidP="00117843">
            <w:pPr>
              <w:pStyle w:val="newsp"/>
              <w:spacing w:before="0" w:beforeAutospacing="0" w:after="0" w:afterAutospacing="0"/>
              <w:ind w:right="57"/>
              <w:jc w:val="both"/>
              <w:rPr>
                <w:b/>
                <w:color w:val="00B050"/>
                <w:lang w:val="uk-UA"/>
              </w:rPr>
            </w:pPr>
            <w:r>
              <w:rPr>
                <w:lang w:val="uk-UA"/>
              </w:rPr>
              <w:t xml:space="preserve">- </w:t>
            </w:r>
            <w:r w:rsidR="00663C57" w:rsidRPr="00AE7135">
              <w:t>забезпечення реалізації державної та місцевої політики у галузі земельних відносин відповід</w:t>
            </w:r>
            <w:r w:rsidR="00663C57">
              <w:t>но до чинного законодавства України</w:t>
            </w:r>
          </w:p>
        </w:tc>
      </w:tr>
    </w:tbl>
    <w:p w14:paraId="0FEC1D26" w14:textId="77777777" w:rsidR="00117843" w:rsidRDefault="00117843" w:rsidP="00117843">
      <w:pPr>
        <w:pStyle w:val="newsp"/>
        <w:shd w:val="clear" w:color="auto" w:fill="FFFFFF"/>
        <w:spacing w:before="0" w:beforeAutospacing="0" w:after="0" w:afterAutospacing="0"/>
        <w:ind w:right="57"/>
        <w:jc w:val="both"/>
        <w:rPr>
          <w:b/>
          <w:color w:val="00B050"/>
          <w:lang w:val="uk-UA"/>
        </w:rPr>
      </w:pPr>
    </w:p>
    <w:tbl>
      <w:tblPr>
        <w:tblStyle w:val="af9"/>
        <w:tblW w:w="96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42"/>
        <w:gridCol w:w="4792"/>
      </w:tblGrid>
      <w:tr w:rsidR="00706DD5" w14:paraId="344A4B61" w14:textId="77777777" w:rsidTr="00706DD5">
        <w:tc>
          <w:tcPr>
            <w:tcW w:w="4842" w:type="dxa"/>
            <w:shd w:val="clear" w:color="auto" w:fill="E1D7DE"/>
          </w:tcPr>
          <w:p w14:paraId="7026F685" w14:textId="77777777" w:rsidR="00706DD5" w:rsidRPr="004C5862" w:rsidRDefault="00706DD5" w:rsidP="00706DD5">
            <w:pPr>
              <w:tabs>
                <w:tab w:val="left" w:pos="567"/>
                <w:tab w:val="left" w:pos="993"/>
              </w:tabs>
              <w:jc w:val="center"/>
              <w:rPr>
                <w:b/>
                <w:iCs/>
                <w:color w:val="365F91" w:themeColor="accent1" w:themeShade="BF"/>
                <w:lang w:eastAsia="uk-UA"/>
              </w:rPr>
            </w:pPr>
            <w:r w:rsidRPr="004C5862">
              <w:rPr>
                <w:b/>
                <w:iCs/>
                <w:color w:val="365F91" w:themeColor="accent1" w:themeShade="BF"/>
                <w:lang w:eastAsia="uk-UA"/>
              </w:rPr>
              <w:t>Проблеми, які перешкоджають соціаль</w:t>
            </w:r>
            <w:r w:rsidR="00855CE6">
              <w:rPr>
                <w:b/>
                <w:iCs/>
                <w:color w:val="365F91" w:themeColor="accent1" w:themeShade="BF"/>
                <w:lang w:eastAsia="uk-UA"/>
              </w:rPr>
              <w:t>но-економічному розвитку галузі</w:t>
            </w:r>
          </w:p>
        </w:tc>
        <w:tc>
          <w:tcPr>
            <w:tcW w:w="4792" w:type="dxa"/>
            <w:shd w:val="clear" w:color="auto" w:fill="E1D7DE"/>
          </w:tcPr>
          <w:p w14:paraId="21CC439B" w14:textId="77777777" w:rsidR="00706DD5" w:rsidRPr="004C5862" w:rsidRDefault="00706DD5" w:rsidP="00706DD5">
            <w:pPr>
              <w:tabs>
                <w:tab w:val="left" w:pos="567"/>
                <w:tab w:val="left" w:pos="993"/>
              </w:tabs>
              <w:jc w:val="center"/>
              <w:rPr>
                <w:b/>
                <w:iCs/>
                <w:color w:val="365F91" w:themeColor="accent1" w:themeShade="BF"/>
                <w:lang w:eastAsia="uk-UA"/>
              </w:rPr>
            </w:pPr>
            <w:r w:rsidRPr="004C5862">
              <w:rPr>
                <w:b/>
                <w:iCs/>
                <w:color w:val="365F91" w:themeColor="accent1" w:themeShade="BF"/>
                <w:lang w:eastAsia="uk-UA"/>
              </w:rPr>
              <w:t xml:space="preserve">Першочергові завдання (напрямки </w:t>
            </w:r>
            <w:r w:rsidRPr="00DB16AA">
              <w:rPr>
                <w:b/>
                <w:iCs/>
                <w:color w:val="365F91"/>
                <w:lang w:eastAsia="uk-UA"/>
              </w:rPr>
              <w:t>діяльності), спрямовані на розв’язання виявлених потреб</w:t>
            </w:r>
            <w:r w:rsidRPr="004C5862">
              <w:rPr>
                <w:b/>
                <w:iCs/>
                <w:color w:val="365F91" w:themeColor="accent1" w:themeShade="BF"/>
                <w:lang w:eastAsia="uk-UA"/>
              </w:rPr>
              <w:t xml:space="preserve"> для</w:t>
            </w:r>
            <w:r w:rsidR="00855CE6">
              <w:rPr>
                <w:b/>
                <w:iCs/>
                <w:color w:val="365F91" w:themeColor="accent1" w:themeShade="BF"/>
                <w:lang w:eastAsia="uk-UA"/>
              </w:rPr>
              <w:t xml:space="preserve"> розв’язання зазначених проблем</w:t>
            </w:r>
          </w:p>
        </w:tc>
      </w:tr>
      <w:tr w:rsidR="003003F5" w14:paraId="4F8D5E44" w14:textId="77777777" w:rsidTr="00706DD5">
        <w:tc>
          <w:tcPr>
            <w:tcW w:w="4842" w:type="dxa"/>
          </w:tcPr>
          <w:p w14:paraId="213A9950" w14:textId="77777777" w:rsidR="003003F5" w:rsidRPr="003003F5" w:rsidRDefault="003003F5" w:rsidP="003003F5">
            <w:pPr>
              <w:pStyle w:val="43"/>
              <w:numPr>
                <w:ilvl w:val="0"/>
                <w:numId w:val="19"/>
              </w:numPr>
              <w:tabs>
                <w:tab w:val="left" w:pos="481"/>
              </w:tabs>
              <w:spacing w:after="0" w:line="240" w:lineRule="auto"/>
              <w:ind w:left="56" w:firstLine="0"/>
              <w:rPr>
                <w:rFonts w:ascii="Times New Roman" w:hAnsi="Times New Roman"/>
                <w:sz w:val="24"/>
                <w:szCs w:val="24"/>
              </w:rPr>
            </w:pPr>
            <w:r w:rsidRPr="003003F5">
              <w:rPr>
                <w:rFonts w:ascii="Times New Roman" w:hAnsi="Times New Roman"/>
                <w:sz w:val="24"/>
                <w:szCs w:val="24"/>
                <w:lang w:val="uk-UA"/>
              </w:rPr>
              <w:t>в</w:t>
            </w:r>
            <w:r w:rsidRPr="003003F5">
              <w:rPr>
                <w:rFonts w:ascii="Times New Roman" w:hAnsi="Times New Roman"/>
                <w:sz w:val="24"/>
                <w:szCs w:val="24"/>
              </w:rPr>
              <w:t>ідсутність проведення інвентаризації земель</w:t>
            </w:r>
            <w:r w:rsidR="00855CE6">
              <w:rPr>
                <w:rFonts w:ascii="Times New Roman" w:hAnsi="Times New Roman"/>
                <w:sz w:val="24"/>
                <w:szCs w:val="24"/>
                <w:lang w:val="uk-UA"/>
              </w:rPr>
              <w:t>, п</w:t>
            </w:r>
            <w:r w:rsidRPr="003003F5">
              <w:rPr>
                <w:rFonts w:ascii="Times New Roman" w:hAnsi="Times New Roman"/>
                <w:sz w:val="24"/>
                <w:szCs w:val="24"/>
                <w:lang w:val="uk-UA"/>
              </w:rPr>
              <w:t xml:space="preserve">андемія </w:t>
            </w:r>
            <w:r w:rsidR="00855CE6">
              <w:rPr>
                <w:rFonts w:ascii="Times New Roman" w:hAnsi="Times New Roman"/>
                <w:sz w:val="24"/>
                <w:szCs w:val="24"/>
                <w:lang w:val="en-US"/>
              </w:rPr>
              <w:t>COVID</w:t>
            </w:r>
            <w:r w:rsidRPr="003003F5">
              <w:rPr>
                <w:rFonts w:ascii="Times New Roman" w:hAnsi="Times New Roman"/>
                <w:sz w:val="24"/>
                <w:szCs w:val="24"/>
              </w:rPr>
              <w:t>-19 снесла значн</w:t>
            </w:r>
            <w:r w:rsidRPr="003003F5">
              <w:rPr>
                <w:rFonts w:ascii="Times New Roman" w:hAnsi="Times New Roman"/>
                <w:sz w:val="24"/>
                <w:szCs w:val="24"/>
                <w:lang w:val="uk-UA"/>
              </w:rPr>
              <w:t xml:space="preserve">і </w:t>
            </w:r>
            <w:r w:rsidRPr="003003F5">
              <w:rPr>
                <w:rFonts w:ascii="Times New Roman" w:hAnsi="Times New Roman"/>
                <w:sz w:val="24"/>
                <w:szCs w:val="24"/>
              </w:rPr>
              <w:t>зм</w:t>
            </w:r>
            <w:r w:rsidRPr="003003F5">
              <w:rPr>
                <w:rFonts w:ascii="Times New Roman" w:hAnsi="Times New Roman"/>
                <w:sz w:val="24"/>
                <w:szCs w:val="24"/>
                <w:lang w:val="uk-UA"/>
              </w:rPr>
              <w:t>і</w:t>
            </w:r>
            <w:r w:rsidRPr="003003F5">
              <w:rPr>
                <w:rFonts w:ascii="Times New Roman" w:hAnsi="Times New Roman"/>
                <w:sz w:val="24"/>
                <w:szCs w:val="24"/>
              </w:rPr>
              <w:t>ни в корегування плану роботи</w:t>
            </w:r>
          </w:p>
        </w:tc>
        <w:tc>
          <w:tcPr>
            <w:tcW w:w="4792" w:type="dxa"/>
          </w:tcPr>
          <w:p w14:paraId="60185A11" w14:textId="77777777" w:rsidR="003003F5" w:rsidRDefault="003003F5" w:rsidP="003003F5">
            <w:pPr>
              <w:pStyle w:val="43"/>
              <w:numPr>
                <w:ilvl w:val="0"/>
                <w:numId w:val="19"/>
              </w:numPr>
              <w:tabs>
                <w:tab w:val="left" w:pos="481"/>
              </w:tabs>
              <w:spacing w:after="0" w:line="240" w:lineRule="auto"/>
              <w:ind w:left="56" w:firstLine="0"/>
              <w:jc w:val="both"/>
              <w:rPr>
                <w:rStyle w:val="aff7"/>
                <w:rFonts w:ascii="Times New Roman" w:hAnsi="Times New Roman"/>
                <w:i w:val="0"/>
                <w:sz w:val="24"/>
                <w:szCs w:val="24"/>
                <w:shd w:val="clear" w:color="auto" w:fill="FFFFFF"/>
              </w:rPr>
            </w:pPr>
            <w:r w:rsidRPr="003003F5">
              <w:rPr>
                <w:rStyle w:val="aff7"/>
                <w:rFonts w:ascii="Times New Roman" w:hAnsi="Times New Roman"/>
                <w:i w:val="0"/>
                <w:sz w:val="24"/>
                <w:szCs w:val="24"/>
                <w:shd w:val="clear" w:color="auto" w:fill="FFFFFF"/>
              </w:rPr>
              <w:t>стимулювання розвитку земель населених пунктів шляхом надання інвесторам широкого вибору можливостей придбання земельних ділянок із земель комунальної власності  для здійснення підприємницької діяльності</w:t>
            </w:r>
          </w:p>
          <w:p w14:paraId="21442D5F" w14:textId="77777777" w:rsidR="00081242" w:rsidRPr="003003F5" w:rsidRDefault="00081242" w:rsidP="003003F5">
            <w:pPr>
              <w:pStyle w:val="43"/>
              <w:numPr>
                <w:ilvl w:val="0"/>
                <w:numId w:val="19"/>
              </w:numPr>
              <w:tabs>
                <w:tab w:val="left" w:pos="481"/>
              </w:tabs>
              <w:spacing w:after="0" w:line="240" w:lineRule="auto"/>
              <w:ind w:left="56" w:firstLine="0"/>
              <w:jc w:val="both"/>
              <w:rPr>
                <w:rStyle w:val="aff7"/>
                <w:rFonts w:ascii="Times New Roman" w:hAnsi="Times New Roman"/>
                <w:i w:val="0"/>
                <w:sz w:val="24"/>
                <w:szCs w:val="24"/>
                <w:shd w:val="clear" w:color="auto" w:fill="FFFFFF"/>
              </w:rPr>
            </w:pPr>
          </w:p>
        </w:tc>
      </w:tr>
      <w:tr w:rsidR="003003F5" w14:paraId="1B9C7CEB" w14:textId="77777777" w:rsidTr="00706DD5">
        <w:tc>
          <w:tcPr>
            <w:tcW w:w="4842" w:type="dxa"/>
          </w:tcPr>
          <w:p w14:paraId="7D663EDA" w14:textId="77777777" w:rsidR="003003F5" w:rsidRDefault="003003F5" w:rsidP="003003F5">
            <w:pPr>
              <w:pStyle w:val="43"/>
              <w:numPr>
                <w:ilvl w:val="0"/>
                <w:numId w:val="19"/>
              </w:numPr>
              <w:tabs>
                <w:tab w:val="left" w:pos="481"/>
              </w:tabs>
              <w:spacing w:after="0" w:line="240" w:lineRule="auto"/>
              <w:ind w:left="56" w:firstLine="0"/>
              <w:rPr>
                <w:rFonts w:ascii="Times New Roman" w:hAnsi="Times New Roman"/>
                <w:sz w:val="24"/>
                <w:szCs w:val="24"/>
              </w:rPr>
            </w:pPr>
            <w:r w:rsidRPr="003003F5">
              <w:rPr>
                <w:rFonts w:ascii="Times New Roman" w:hAnsi="Times New Roman"/>
                <w:sz w:val="24"/>
                <w:szCs w:val="24"/>
                <w:lang w:val="uk-UA"/>
              </w:rPr>
              <w:t>н</w:t>
            </w:r>
            <w:r w:rsidRPr="003003F5">
              <w:rPr>
                <w:rFonts w:ascii="Times New Roman" w:hAnsi="Times New Roman"/>
                <w:sz w:val="24"/>
                <w:szCs w:val="24"/>
              </w:rPr>
              <w:t>едосконалість законодавчої бази в строках оформлення правових документів  та  електронної бази проведення торгів</w:t>
            </w:r>
          </w:p>
          <w:p w14:paraId="56861D77" w14:textId="77777777" w:rsidR="00081242" w:rsidRPr="003003F5" w:rsidRDefault="00081242" w:rsidP="003003F5">
            <w:pPr>
              <w:pStyle w:val="43"/>
              <w:numPr>
                <w:ilvl w:val="0"/>
                <w:numId w:val="19"/>
              </w:numPr>
              <w:tabs>
                <w:tab w:val="left" w:pos="481"/>
              </w:tabs>
              <w:spacing w:after="0" w:line="240" w:lineRule="auto"/>
              <w:ind w:left="56" w:firstLine="0"/>
              <w:rPr>
                <w:rFonts w:ascii="Times New Roman" w:hAnsi="Times New Roman"/>
                <w:sz w:val="24"/>
                <w:szCs w:val="24"/>
              </w:rPr>
            </w:pPr>
          </w:p>
        </w:tc>
        <w:tc>
          <w:tcPr>
            <w:tcW w:w="4792" w:type="dxa"/>
          </w:tcPr>
          <w:p w14:paraId="72254A33" w14:textId="77777777" w:rsidR="003003F5" w:rsidRPr="003003F5" w:rsidRDefault="003003F5" w:rsidP="003003F5">
            <w:pPr>
              <w:pStyle w:val="43"/>
              <w:numPr>
                <w:ilvl w:val="0"/>
                <w:numId w:val="19"/>
              </w:numPr>
              <w:tabs>
                <w:tab w:val="left" w:pos="481"/>
              </w:tabs>
              <w:spacing w:after="0" w:line="240" w:lineRule="auto"/>
              <w:ind w:left="56" w:firstLine="0"/>
              <w:rPr>
                <w:rFonts w:ascii="Times New Roman" w:hAnsi="Times New Roman"/>
                <w:i/>
                <w:sz w:val="24"/>
                <w:szCs w:val="24"/>
              </w:rPr>
            </w:pPr>
            <w:r w:rsidRPr="003003F5">
              <w:rPr>
                <w:rStyle w:val="aff7"/>
                <w:rFonts w:ascii="Times New Roman" w:hAnsi="Times New Roman"/>
                <w:i w:val="0"/>
                <w:sz w:val="24"/>
                <w:szCs w:val="24"/>
                <w:shd w:val="clear" w:color="auto" w:fill="FFFFFF"/>
              </w:rPr>
              <w:t>впровадження прозорих і конкурентних процедур відчуження земель</w:t>
            </w:r>
          </w:p>
        </w:tc>
      </w:tr>
      <w:tr w:rsidR="003003F5" w14:paraId="7DE55506" w14:textId="77777777" w:rsidTr="00706DD5">
        <w:tc>
          <w:tcPr>
            <w:tcW w:w="4842" w:type="dxa"/>
          </w:tcPr>
          <w:p w14:paraId="5D70F68C" w14:textId="77777777" w:rsidR="003003F5" w:rsidRPr="003003F5" w:rsidRDefault="003003F5" w:rsidP="003003F5">
            <w:pPr>
              <w:pStyle w:val="43"/>
              <w:numPr>
                <w:ilvl w:val="0"/>
                <w:numId w:val="19"/>
              </w:numPr>
              <w:tabs>
                <w:tab w:val="left" w:pos="481"/>
              </w:tabs>
              <w:spacing w:after="0" w:line="240" w:lineRule="auto"/>
              <w:ind w:left="56" w:firstLine="0"/>
              <w:rPr>
                <w:rFonts w:ascii="Times New Roman" w:hAnsi="Times New Roman"/>
                <w:sz w:val="24"/>
                <w:szCs w:val="24"/>
              </w:rPr>
            </w:pPr>
            <w:r w:rsidRPr="003003F5">
              <w:rPr>
                <w:rFonts w:ascii="Times New Roman" w:hAnsi="Times New Roman"/>
                <w:sz w:val="24"/>
                <w:szCs w:val="24"/>
                <w:lang w:val="uk-UA"/>
              </w:rPr>
              <w:t>з</w:t>
            </w:r>
            <w:r w:rsidRPr="003003F5">
              <w:rPr>
                <w:rFonts w:ascii="Times New Roman" w:hAnsi="Times New Roman"/>
                <w:sz w:val="24"/>
                <w:szCs w:val="24"/>
              </w:rPr>
              <w:t>атримка  в прийнят</w:t>
            </w:r>
            <w:r w:rsidRPr="003003F5">
              <w:rPr>
                <w:rFonts w:ascii="Times New Roman" w:hAnsi="Times New Roman"/>
                <w:sz w:val="24"/>
                <w:szCs w:val="24"/>
                <w:lang w:val="uk-UA"/>
              </w:rPr>
              <w:t>т</w:t>
            </w:r>
            <w:r w:rsidRPr="003003F5">
              <w:rPr>
                <w:rFonts w:ascii="Times New Roman" w:hAnsi="Times New Roman"/>
                <w:sz w:val="24"/>
                <w:szCs w:val="24"/>
              </w:rPr>
              <w:t xml:space="preserve">і рішень </w:t>
            </w:r>
            <w:r w:rsidRPr="003003F5">
              <w:rPr>
                <w:rFonts w:ascii="Times New Roman" w:hAnsi="Times New Roman"/>
                <w:sz w:val="24"/>
                <w:szCs w:val="24"/>
                <w:lang w:val="uk-UA"/>
              </w:rPr>
              <w:t xml:space="preserve">міською </w:t>
            </w:r>
            <w:r w:rsidRPr="003003F5">
              <w:rPr>
                <w:rFonts w:ascii="Times New Roman" w:hAnsi="Times New Roman"/>
                <w:sz w:val="24"/>
                <w:szCs w:val="24"/>
              </w:rPr>
              <w:t>радою та оформленні правовстановлюючих документів на землю</w:t>
            </w:r>
          </w:p>
        </w:tc>
        <w:tc>
          <w:tcPr>
            <w:tcW w:w="4792" w:type="dxa"/>
          </w:tcPr>
          <w:p w14:paraId="51AF3505" w14:textId="77777777" w:rsidR="003003F5" w:rsidRPr="00081242" w:rsidRDefault="003003F5" w:rsidP="003003F5">
            <w:pPr>
              <w:pStyle w:val="43"/>
              <w:numPr>
                <w:ilvl w:val="0"/>
                <w:numId w:val="19"/>
              </w:numPr>
              <w:tabs>
                <w:tab w:val="left" w:pos="481"/>
              </w:tabs>
              <w:spacing w:after="0" w:line="240" w:lineRule="auto"/>
              <w:ind w:left="56" w:firstLine="0"/>
              <w:rPr>
                <w:rStyle w:val="aff7"/>
                <w:rFonts w:ascii="Times New Roman" w:hAnsi="Times New Roman"/>
                <w:sz w:val="24"/>
                <w:szCs w:val="24"/>
              </w:rPr>
            </w:pPr>
            <w:r w:rsidRPr="003003F5">
              <w:rPr>
                <w:rStyle w:val="aff7"/>
                <w:rFonts w:ascii="Times New Roman" w:hAnsi="Times New Roman"/>
                <w:i w:val="0"/>
                <w:sz w:val="24"/>
                <w:szCs w:val="24"/>
                <w:shd w:val="clear" w:color="auto" w:fill="FFFFFF"/>
              </w:rPr>
              <w:t>збільшення надходжень до міського бюджету за користування землею комунальної власності</w:t>
            </w:r>
          </w:p>
          <w:p w14:paraId="4991EAB1" w14:textId="77777777" w:rsidR="00081242" w:rsidRPr="003003F5" w:rsidRDefault="00081242" w:rsidP="003003F5">
            <w:pPr>
              <w:pStyle w:val="43"/>
              <w:numPr>
                <w:ilvl w:val="0"/>
                <w:numId w:val="19"/>
              </w:numPr>
              <w:tabs>
                <w:tab w:val="left" w:pos="481"/>
              </w:tabs>
              <w:spacing w:after="0" w:line="240" w:lineRule="auto"/>
              <w:ind w:left="56" w:firstLine="0"/>
              <w:rPr>
                <w:rFonts w:ascii="Times New Roman" w:hAnsi="Times New Roman"/>
                <w:i/>
                <w:sz w:val="24"/>
                <w:szCs w:val="24"/>
              </w:rPr>
            </w:pPr>
          </w:p>
        </w:tc>
      </w:tr>
      <w:tr w:rsidR="003003F5" w14:paraId="4FE91A67" w14:textId="77777777" w:rsidTr="00706DD5">
        <w:tc>
          <w:tcPr>
            <w:tcW w:w="4842" w:type="dxa"/>
          </w:tcPr>
          <w:p w14:paraId="61FBC761" w14:textId="77777777" w:rsidR="003003F5" w:rsidRDefault="003003F5" w:rsidP="003003F5">
            <w:pPr>
              <w:pStyle w:val="43"/>
              <w:numPr>
                <w:ilvl w:val="0"/>
                <w:numId w:val="19"/>
              </w:numPr>
              <w:tabs>
                <w:tab w:val="left" w:pos="481"/>
              </w:tabs>
              <w:spacing w:after="0" w:line="240" w:lineRule="auto"/>
              <w:ind w:left="56" w:firstLine="0"/>
              <w:rPr>
                <w:rFonts w:ascii="Times New Roman" w:hAnsi="Times New Roman"/>
                <w:sz w:val="24"/>
                <w:szCs w:val="24"/>
              </w:rPr>
            </w:pPr>
            <w:r w:rsidRPr="003003F5">
              <w:rPr>
                <w:rFonts w:ascii="Times New Roman" w:hAnsi="Times New Roman"/>
                <w:sz w:val="24"/>
                <w:szCs w:val="24"/>
              </w:rPr>
              <w:t xml:space="preserve">відсутність проведення інвентаризації земель, </w:t>
            </w:r>
            <w:r w:rsidRPr="003003F5">
              <w:rPr>
                <w:rFonts w:ascii="Times New Roman" w:hAnsi="Times New Roman"/>
                <w:sz w:val="24"/>
                <w:szCs w:val="24"/>
                <w:lang w:val="uk-UA"/>
              </w:rPr>
              <w:t xml:space="preserve">пандемія </w:t>
            </w:r>
            <w:r w:rsidR="00855CE6">
              <w:rPr>
                <w:rFonts w:ascii="Times New Roman" w:hAnsi="Times New Roman"/>
                <w:sz w:val="24"/>
                <w:szCs w:val="24"/>
                <w:lang w:val="en-US"/>
              </w:rPr>
              <w:t>COVID</w:t>
            </w:r>
            <w:r w:rsidRPr="003003F5">
              <w:rPr>
                <w:rFonts w:ascii="Times New Roman" w:hAnsi="Times New Roman"/>
                <w:sz w:val="24"/>
                <w:szCs w:val="24"/>
              </w:rPr>
              <w:t xml:space="preserve">-19 </w:t>
            </w:r>
            <w:r w:rsidRPr="003003F5">
              <w:rPr>
                <w:rFonts w:ascii="Times New Roman" w:hAnsi="Times New Roman"/>
                <w:sz w:val="24"/>
                <w:szCs w:val="24"/>
                <w:lang w:val="uk-UA"/>
              </w:rPr>
              <w:t>в</w:t>
            </w:r>
            <w:r w:rsidRPr="003003F5">
              <w:rPr>
                <w:rFonts w:ascii="Times New Roman" w:hAnsi="Times New Roman"/>
                <w:sz w:val="24"/>
                <w:szCs w:val="24"/>
              </w:rPr>
              <w:t>несла значн</w:t>
            </w:r>
            <w:r w:rsidRPr="003003F5">
              <w:rPr>
                <w:rFonts w:ascii="Times New Roman" w:hAnsi="Times New Roman"/>
                <w:sz w:val="24"/>
                <w:szCs w:val="24"/>
                <w:lang w:val="uk-UA"/>
              </w:rPr>
              <w:t>і</w:t>
            </w:r>
            <w:r w:rsidRPr="003003F5">
              <w:rPr>
                <w:rFonts w:ascii="Times New Roman" w:hAnsi="Times New Roman"/>
                <w:sz w:val="24"/>
                <w:szCs w:val="24"/>
              </w:rPr>
              <w:t xml:space="preserve"> зм</w:t>
            </w:r>
            <w:r w:rsidRPr="003003F5">
              <w:rPr>
                <w:rFonts w:ascii="Times New Roman" w:hAnsi="Times New Roman"/>
                <w:sz w:val="24"/>
                <w:szCs w:val="24"/>
                <w:lang w:val="uk-UA"/>
              </w:rPr>
              <w:t>і</w:t>
            </w:r>
            <w:r w:rsidRPr="003003F5">
              <w:rPr>
                <w:rFonts w:ascii="Times New Roman" w:hAnsi="Times New Roman"/>
                <w:sz w:val="24"/>
                <w:szCs w:val="24"/>
              </w:rPr>
              <w:t>ни в корегування плану роботи</w:t>
            </w:r>
          </w:p>
          <w:p w14:paraId="131CCC5A" w14:textId="77777777" w:rsidR="00081242" w:rsidRPr="003003F5" w:rsidRDefault="00081242" w:rsidP="00A620F4">
            <w:pPr>
              <w:pStyle w:val="43"/>
              <w:tabs>
                <w:tab w:val="left" w:pos="481"/>
              </w:tabs>
              <w:spacing w:after="0" w:line="240" w:lineRule="auto"/>
              <w:ind w:left="56"/>
              <w:rPr>
                <w:rFonts w:ascii="Times New Roman" w:hAnsi="Times New Roman"/>
                <w:sz w:val="24"/>
                <w:szCs w:val="24"/>
              </w:rPr>
            </w:pPr>
          </w:p>
        </w:tc>
        <w:tc>
          <w:tcPr>
            <w:tcW w:w="4792" w:type="dxa"/>
          </w:tcPr>
          <w:p w14:paraId="52D852B0" w14:textId="77777777" w:rsidR="003003F5" w:rsidRPr="003003F5" w:rsidRDefault="003003F5" w:rsidP="003003F5">
            <w:pPr>
              <w:pStyle w:val="43"/>
              <w:numPr>
                <w:ilvl w:val="0"/>
                <w:numId w:val="19"/>
              </w:numPr>
              <w:tabs>
                <w:tab w:val="left" w:pos="481"/>
              </w:tabs>
              <w:spacing w:after="0" w:line="240" w:lineRule="auto"/>
              <w:ind w:left="56" w:firstLine="0"/>
              <w:rPr>
                <w:rStyle w:val="aff7"/>
                <w:rFonts w:ascii="Times New Roman" w:hAnsi="Times New Roman"/>
                <w:i w:val="0"/>
                <w:sz w:val="24"/>
                <w:szCs w:val="24"/>
                <w:shd w:val="clear" w:color="auto" w:fill="FFFFFF"/>
              </w:rPr>
            </w:pPr>
            <w:r w:rsidRPr="003003F5">
              <w:rPr>
                <w:rStyle w:val="aff7"/>
                <w:rFonts w:ascii="Times New Roman" w:hAnsi="Times New Roman"/>
                <w:i w:val="0"/>
                <w:sz w:val="24"/>
                <w:szCs w:val="24"/>
                <w:shd w:val="clear" w:color="auto" w:fill="FFFFFF"/>
              </w:rPr>
              <w:t>ефективне та раціональне використання земель комунальної власності</w:t>
            </w:r>
          </w:p>
        </w:tc>
      </w:tr>
      <w:tr w:rsidR="003003F5" w14:paraId="74338699" w14:textId="77777777" w:rsidTr="00706DD5">
        <w:tc>
          <w:tcPr>
            <w:tcW w:w="4842" w:type="dxa"/>
          </w:tcPr>
          <w:p w14:paraId="3CA6D3E9" w14:textId="77777777" w:rsidR="003003F5" w:rsidRDefault="003003F5" w:rsidP="003003F5">
            <w:pPr>
              <w:pStyle w:val="43"/>
              <w:numPr>
                <w:ilvl w:val="0"/>
                <w:numId w:val="19"/>
              </w:numPr>
              <w:tabs>
                <w:tab w:val="left" w:pos="481"/>
              </w:tabs>
              <w:spacing w:after="0" w:line="240" w:lineRule="auto"/>
              <w:ind w:left="56" w:firstLine="0"/>
              <w:rPr>
                <w:rFonts w:ascii="Times New Roman" w:hAnsi="Times New Roman"/>
                <w:sz w:val="24"/>
                <w:szCs w:val="24"/>
              </w:rPr>
            </w:pPr>
            <w:r w:rsidRPr="003003F5">
              <w:rPr>
                <w:rFonts w:ascii="Times New Roman" w:hAnsi="Times New Roman"/>
                <w:sz w:val="24"/>
                <w:szCs w:val="24"/>
                <w:lang w:val="uk-UA"/>
              </w:rPr>
              <w:t>н</w:t>
            </w:r>
            <w:r w:rsidRPr="003003F5">
              <w:rPr>
                <w:rFonts w:ascii="Times New Roman" w:hAnsi="Times New Roman"/>
                <w:sz w:val="24"/>
                <w:szCs w:val="24"/>
              </w:rPr>
              <w:t xml:space="preserve">едосконалість законодавчої бази в строках оформлення правових документів  та  електронної бази проведення торгів, </w:t>
            </w:r>
            <w:r w:rsidRPr="003003F5">
              <w:rPr>
                <w:rFonts w:ascii="Times New Roman" w:hAnsi="Times New Roman"/>
                <w:sz w:val="24"/>
                <w:szCs w:val="24"/>
                <w:lang w:val="uk-UA"/>
              </w:rPr>
              <w:t xml:space="preserve">пандемія </w:t>
            </w:r>
            <w:r w:rsidR="00855CE6">
              <w:rPr>
                <w:rFonts w:ascii="Times New Roman" w:hAnsi="Times New Roman"/>
                <w:sz w:val="24"/>
                <w:szCs w:val="24"/>
                <w:lang w:val="en-US"/>
              </w:rPr>
              <w:t>COVID</w:t>
            </w:r>
            <w:r w:rsidRPr="003003F5">
              <w:rPr>
                <w:rFonts w:ascii="Times New Roman" w:hAnsi="Times New Roman"/>
                <w:sz w:val="24"/>
                <w:szCs w:val="24"/>
              </w:rPr>
              <w:t xml:space="preserve">-19 </w:t>
            </w:r>
            <w:r w:rsidRPr="003003F5">
              <w:rPr>
                <w:rFonts w:ascii="Times New Roman" w:hAnsi="Times New Roman"/>
                <w:sz w:val="24"/>
                <w:szCs w:val="24"/>
                <w:lang w:val="uk-UA"/>
              </w:rPr>
              <w:t>внес</w:t>
            </w:r>
            <w:r w:rsidRPr="003003F5">
              <w:rPr>
                <w:rFonts w:ascii="Times New Roman" w:hAnsi="Times New Roman"/>
                <w:sz w:val="24"/>
                <w:szCs w:val="24"/>
              </w:rPr>
              <w:t>ла значн</w:t>
            </w:r>
            <w:r w:rsidRPr="003003F5">
              <w:rPr>
                <w:rFonts w:ascii="Times New Roman" w:hAnsi="Times New Roman"/>
                <w:sz w:val="24"/>
                <w:szCs w:val="24"/>
                <w:lang w:val="uk-UA"/>
              </w:rPr>
              <w:t>і</w:t>
            </w:r>
            <w:r w:rsidRPr="003003F5">
              <w:rPr>
                <w:rFonts w:ascii="Times New Roman" w:hAnsi="Times New Roman"/>
                <w:sz w:val="24"/>
                <w:szCs w:val="24"/>
              </w:rPr>
              <w:t xml:space="preserve"> зм</w:t>
            </w:r>
            <w:r w:rsidRPr="003003F5">
              <w:rPr>
                <w:rFonts w:ascii="Times New Roman" w:hAnsi="Times New Roman"/>
                <w:sz w:val="24"/>
                <w:szCs w:val="24"/>
                <w:lang w:val="uk-UA"/>
              </w:rPr>
              <w:t>і</w:t>
            </w:r>
            <w:r w:rsidRPr="003003F5">
              <w:rPr>
                <w:rFonts w:ascii="Times New Roman" w:hAnsi="Times New Roman"/>
                <w:sz w:val="24"/>
                <w:szCs w:val="24"/>
              </w:rPr>
              <w:t>ни в корегування плану роботи</w:t>
            </w:r>
          </w:p>
          <w:p w14:paraId="671C5A19" w14:textId="77777777" w:rsidR="00081242" w:rsidRPr="003003F5" w:rsidRDefault="00081242" w:rsidP="00A620F4">
            <w:pPr>
              <w:pStyle w:val="43"/>
              <w:tabs>
                <w:tab w:val="left" w:pos="481"/>
              </w:tabs>
              <w:spacing w:after="0" w:line="240" w:lineRule="auto"/>
              <w:ind w:left="56"/>
              <w:rPr>
                <w:rFonts w:ascii="Times New Roman" w:hAnsi="Times New Roman"/>
                <w:sz w:val="24"/>
                <w:szCs w:val="24"/>
              </w:rPr>
            </w:pPr>
          </w:p>
        </w:tc>
        <w:tc>
          <w:tcPr>
            <w:tcW w:w="4792" w:type="dxa"/>
          </w:tcPr>
          <w:p w14:paraId="45B963B9" w14:textId="77777777" w:rsidR="003003F5" w:rsidRPr="003003F5" w:rsidRDefault="003003F5" w:rsidP="003003F5">
            <w:pPr>
              <w:pStyle w:val="43"/>
              <w:numPr>
                <w:ilvl w:val="0"/>
                <w:numId w:val="19"/>
              </w:numPr>
              <w:tabs>
                <w:tab w:val="left" w:pos="481"/>
              </w:tabs>
              <w:spacing w:after="0" w:line="240" w:lineRule="auto"/>
              <w:ind w:left="56" w:firstLine="0"/>
              <w:rPr>
                <w:rStyle w:val="aff7"/>
                <w:rFonts w:ascii="Times New Roman" w:hAnsi="Times New Roman"/>
                <w:i w:val="0"/>
                <w:sz w:val="24"/>
                <w:szCs w:val="24"/>
                <w:shd w:val="clear" w:color="auto" w:fill="FFFFFF"/>
              </w:rPr>
            </w:pPr>
            <w:r w:rsidRPr="003003F5">
              <w:rPr>
                <w:rStyle w:val="aff7"/>
                <w:rFonts w:ascii="Times New Roman" w:hAnsi="Times New Roman"/>
                <w:i w:val="0"/>
                <w:sz w:val="24"/>
                <w:szCs w:val="24"/>
                <w:shd w:val="clear" w:color="auto" w:fill="FFFFFF"/>
              </w:rPr>
              <w:t>удосконалення системи управління земельними ресурсами комунальної власності міста</w:t>
            </w:r>
          </w:p>
        </w:tc>
      </w:tr>
      <w:tr w:rsidR="003003F5" w14:paraId="718F0364" w14:textId="77777777" w:rsidTr="00706DD5">
        <w:tc>
          <w:tcPr>
            <w:tcW w:w="4842" w:type="dxa"/>
          </w:tcPr>
          <w:p w14:paraId="77BF85FA" w14:textId="77777777" w:rsidR="003003F5" w:rsidRDefault="003003F5" w:rsidP="00855CE6">
            <w:pPr>
              <w:pStyle w:val="43"/>
              <w:numPr>
                <w:ilvl w:val="0"/>
                <w:numId w:val="19"/>
              </w:numPr>
              <w:tabs>
                <w:tab w:val="left" w:pos="481"/>
              </w:tabs>
              <w:spacing w:after="0" w:line="240" w:lineRule="auto"/>
              <w:ind w:left="56" w:firstLine="0"/>
              <w:rPr>
                <w:rFonts w:ascii="Times New Roman" w:hAnsi="Times New Roman"/>
                <w:sz w:val="24"/>
                <w:szCs w:val="24"/>
                <w:lang w:val="uk-UA"/>
              </w:rPr>
            </w:pPr>
            <w:r w:rsidRPr="003003F5">
              <w:rPr>
                <w:rFonts w:ascii="Times New Roman" w:hAnsi="Times New Roman"/>
                <w:sz w:val="24"/>
                <w:szCs w:val="24"/>
                <w:lang w:val="uk-UA"/>
              </w:rPr>
              <w:t>з</w:t>
            </w:r>
            <w:r w:rsidRPr="00855CE6">
              <w:rPr>
                <w:rFonts w:ascii="Times New Roman" w:hAnsi="Times New Roman"/>
                <w:sz w:val="24"/>
                <w:szCs w:val="24"/>
                <w:lang w:val="uk-UA"/>
              </w:rPr>
              <w:t>атримка  в прийнят</w:t>
            </w:r>
            <w:r w:rsidRPr="003003F5">
              <w:rPr>
                <w:rFonts w:ascii="Times New Roman" w:hAnsi="Times New Roman"/>
                <w:sz w:val="24"/>
                <w:szCs w:val="24"/>
                <w:lang w:val="uk-UA"/>
              </w:rPr>
              <w:t>т</w:t>
            </w:r>
            <w:r w:rsidRPr="00855CE6">
              <w:rPr>
                <w:rFonts w:ascii="Times New Roman" w:hAnsi="Times New Roman"/>
                <w:sz w:val="24"/>
                <w:szCs w:val="24"/>
                <w:lang w:val="uk-UA"/>
              </w:rPr>
              <w:t xml:space="preserve">і рішень </w:t>
            </w:r>
            <w:r w:rsidRPr="003003F5">
              <w:rPr>
                <w:rFonts w:ascii="Times New Roman" w:hAnsi="Times New Roman"/>
                <w:sz w:val="24"/>
                <w:szCs w:val="24"/>
                <w:lang w:val="uk-UA"/>
              </w:rPr>
              <w:t xml:space="preserve">міською </w:t>
            </w:r>
            <w:r w:rsidRPr="00855CE6">
              <w:rPr>
                <w:rFonts w:ascii="Times New Roman" w:hAnsi="Times New Roman"/>
                <w:sz w:val="24"/>
                <w:szCs w:val="24"/>
                <w:lang w:val="uk-UA"/>
              </w:rPr>
              <w:t>радою та оформленні правовстановлюючих документів на землю</w:t>
            </w:r>
            <w:r w:rsidRPr="003003F5">
              <w:rPr>
                <w:rFonts w:ascii="Times New Roman" w:hAnsi="Times New Roman"/>
                <w:sz w:val="24"/>
                <w:szCs w:val="24"/>
                <w:lang w:val="uk-UA"/>
              </w:rPr>
              <w:t xml:space="preserve">, пандемія </w:t>
            </w:r>
            <w:r w:rsidR="00855CE6">
              <w:rPr>
                <w:rFonts w:ascii="Times New Roman" w:hAnsi="Times New Roman"/>
                <w:sz w:val="24"/>
                <w:szCs w:val="24"/>
                <w:lang w:val="en-US"/>
              </w:rPr>
              <w:t>COVID</w:t>
            </w:r>
            <w:r w:rsidRPr="00855CE6">
              <w:rPr>
                <w:rFonts w:ascii="Times New Roman" w:hAnsi="Times New Roman"/>
                <w:sz w:val="24"/>
                <w:szCs w:val="24"/>
                <w:lang w:val="uk-UA"/>
              </w:rPr>
              <w:t xml:space="preserve">-19 </w:t>
            </w:r>
            <w:r w:rsidRPr="003003F5">
              <w:rPr>
                <w:rFonts w:ascii="Times New Roman" w:hAnsi="Times New Roman"/>
                <w:sz w:val="24"/>
                <w:szCs w:val="24"/>
                <w:lang w:val="uk-UA"/>
              </w:rPr>
              <w:t>вне</w:t>
            </w:r>
            <w:r w:rsidRPr="00855CE6">
              <w:rPr>
                <w:rFonts w:ascii="Times New Roman" w:hAnsi="Times New Roman"/>
                <w:sz w:val="24"/>
                <w:szCs w:val="24"/>
                <w:lang w:val="uk-UA"/>
              </w:rPr>
              <w:t>сла значн</w:t>
            </w:r>
            <w:r w:rsidRPr="003003F5">
              <w:rPr>
                <w:rFonts w:ascii="Times New Roman" w:hAnsi="Times New Roman"/>
                <w:sz w:val="24"/>
                <w:szCs w:val="24"/>
                <w:lang w:val="uk-UA"/>
              </w:rPr>
              <w:t>і</w:t>
            </w:r>
            <w:r w:rsidRPr="00855CE6">
              <w:rPr>
                <w:rFonts w:ascii="Times New Roman" w:hAnsi="Times New Roman"/>
                <w:sz w:val="24"/>
                <w:szCs w:val="24"/>
                <w:lang w:val="uk-UA"/>
              </w:rPr>
              <w:t xml:space="preserve"> зм</w:t>
            </w:r>
            <w:r w:rsidRPr="003003F5">
              <w:rPr>
                <w:rFonts w:ascii="Times New Roman" w:hAnsi="Times New Roman"/>
                <w:sz w:val="24"/>
                <w:szCs w:val="24"/>
                <w:lang w:val="uk-UA"/>
              </w:rPr>
              <w:t>і</w:t>
            </w:r>
            <w:r w:rsidRPr="00855CE6">
              <w:rPr>
                <w:rFonts w:ascii="Times New Roman" w:hAnsi="Times New Roman"/>
                <w:sz w:val="24"/>
                <w:szCs w:val="24"/>
                <w:lang w:val="uk-UA"/>
              </w:rPr>
              <w:t>ни в корегування плану роботи</w:t>
            </w:r>
          </w:p>
          <w:p w14:paraId="0983C554" w14:textId="77777777" w:rsidR="00081242" w:rsidRPr="00855CE6" w:rsidRDefault="00081242" w:rsidP="00081242">
            <w:pPr>
              <w:pStyle w:val="43"/>
              <w:tabs>
                <w:tab w:val="left" w:pos="481"/>
              </w:tabs>
              <w:spacing w:after="0" w:line="240" w:lineRule="auto"/>
              <w:ind w:left="56"/>
              <w:rPr>
                <w:rFonts w:ascii="Times New Roman" w:hAnsi="Times New Roman"/>
                <w:sz w:val="24"/>
                <w:szCs w:val="24"/>
                <w:lang w:val="uk-UA"/>
              </w:rPr>
            </w:pPr>
          </w:p>
        </w:tc>
        <w:tc>
          <w:tcPr>
            <w:tcW w:w="4792" w:type="dxa"/>
          </w:tcPr>
          <w:p w14:paraId="1F35E496" w14:textId="77777777" w:rsidR="003003F5" w:rsidRPr="003003F5" w:rsidRDefault="003003F5" w:rsidP="003003F5">
            <w:pPr>
              <w:pStyle w:val="43"/>
              <w:numPr>
                <w:ilvl w:val="0"/>
                <w:numId w:val="19"/>
              </w:numPr>
              <w:tabs>
                <w:tab w:val="left" w:pos="481"/>
              </w:tabs>
              <w:spacing w:after="0" w:line="240" w:lineRule="auto"/>
              <w:ind w:left="56" w:firstLine="0"/>
              <w:rPr>
                <w:rStyle w:val="aff7"/>
                <w:rFonts w:ascii="Times New Roman" w:hAnsi="Times New Roman"/>
                <w:i w:val="0"/>
                <w:sz w:val="24"/>
                <w:szCs w:val="24"/>
                <w:shd w:val="clear" w:color="auto" w:fill="FFFFFF"/>
              </w:rPr>
            </w:pPr>
            <w:r w:rsidRPr="003003F5">
              <w:rPr>
                <w:rStyle w:val="aff7"/>
                <w:rFonts w:ascii="Times New Roman" w:hAnsi="Times New Roman"/>
                <w:i w:val="0"/>
                <w:sz w:val="24"/>
                <w:szCs w:val="24"/>
                <w:shd w:val="clear" w:color="auto" w:fill="FFFFFF"/>
              </w:rPr>
              <w:t>підготовка лотів для продажу прав на земельні ділянки із земельних торгів</w:t>
            </w:r>
          </w:p>
        </w:tc>
      </w:tr>
    </w:tbl>
    <w:p w14:paraId="1681F650" w14:textId="77777777" w:rsidR="00706DD5" w:rsidRDefault="00706DD5" w:rsidP="00117843">
      <w:pPr>
        <w:pStyle w:val="newsp"/>
        <w:shd w:val="clear" w:color="auto" w:fill="FFFFFF"/>
        <w:spacing w:before="0" w:beforeAutospacing="0" w:after="0" w:afterAutospacing="0"/>
        <w:ind w:right="57"/>
        <w:jc w:val="both"/>
        <w:rPr>
          <w:b/>
          <w:color w:val="00B050"/>
          <w:lang w:val="uk-UA"/>
        </w:rPr>
      </w:pPr>
    </w:p>
    <w:p w14:paraId="12D30C98" w14:textId="77777777" w:rsidR="00081242" w:rsidRDefault="00081242" w:rsidP="00117843">
      <w:pPr>
        <w:pStyle w:val="28"/>
        <w:keepNext/>
        <w:keepLines/>
        <w:shd w:val="clear" w:color="auto" w:fill="auto"/>
        <w:spacing w:line="240" w:lineRule="auto"/>
        <w:ind w:right="23" w:firstLine="0"/>
        <w:jc w:val="both"/>
        <w:rPr>
          <w:rFonts w:ascii="Times New Roman" w:hAnsi="Times New Roman"/>
          <w:color w:val="365F91"/>
          <w:sz w:val="24"/>
          <w:szCs w:val="24"/>
          <w:lang w:eastAsia="uk-UA"/>
        </w:rPr>
      </w:pPr>
    </w:p>
    <w:p w14:paraId="4596D92B" w14:textId="77777777" w:rsidR="00081242" w:rsidRDefault="00081242" w:rsidP="00117843">
      <w:pPr>
        <w:pStyle w:val="28"/>
        <w:keepNext/>
        <w:keepLines/>
        <w:shd w:val="clear" w:color="auto" w:fill="auto"/>
        <w:spacing w:line="240" w:lineRule="auto"/>
        <w:ind w:right="23" w:firstLine="0"/>
        <w:jc w:val="both"/>
        <w:rPr>
          <w:rFonts w:ascii="Times New Roman" w:hAnsi="Times New Roman"/>
          <w:color w:val="365F91"/>
          <w:sz w:val="24"/>
          <w:szCs w:val="24"/>
          <w:lang w:eastAsia="uk-UA"/>
        </w:rPr>
      </w:pPr>
    </w:p>
    <w:p w14:paraId="47161811" w14:textId="77777777" w:rsidR="00117843" w:rsidRDefault="00117843" w:rsidP="00117843">
      <w:pPr>
        <w:pStyle w:val="28"/>
        <w:keepNext/>
        <w:keepLines/>
        <w:shd w:val="clear" w:color="auto" w:fill="auto"/>
        <w:spacing w:line="240" w:lineRule="auto"/>
        <w:ind w:right="23" w:firstLine="0"/>
        <w:jc w:val="both"/>
        <w:rPr>
          <w:rFonts w:ascii="Times New Roman" w:hAnsi="Times New Roman"/>
          <w:color w:val="365F91"/>
          <w:sz w:val="24"/>
          <w:szCs w:val="24"/>
          <w:lang w:val="uk-UA" w:eastAsia="uk-UA"/>
        </w:rPr>
      </w:pPr>
      <w:r w:rsidRPr="00DB16AA">
        <w:rPr>
          <w:rFonts w:ascii="Times New Roman" w:hAnsi="Times New Roman"/>
          <w:color w:val="365F91"/>
          <w:sz w:val="24"/>
          <w:szCs w:val="24"/>
          <w:lang w:eastAsia="uk-UA"/>
        </w:rPr>
        <w:t>Заходи щодо забезпечення виконання Програми</w:t>
      </w:r>
      <w:r w:rsidRPr="00DB16AA">
        <w:rPr>
          <w:rStyle w:val="212"/>
          <w:rFonts w:ascii="Times New Roman" w:hAnsi="Times New Roman"/>
          <w:bCs w:val="0"/>
          <w:color w:val="365F91"/>
          <w:sz w:val="24"/>
          <w:szCs w:val="24"/>
          <w:lang w:eastAsia="uk-UA"/>
        </w:rPr>
        <w:t xml:space="preserve"> економічного і </w:t>
      </w:r>
      <w:r w:rsidRPr="00DB16AA">
        <w:rPr>
          <w:rFonts w:ascii="Times New Roman" w:hAnsi="Times New Roman"/>
          <w:color w:val="365F91"/>
          <w:sz w:val="24"/>
          <w:szCs w:val="24"/>
          <w:lang w:eastAsia="uk-UA"/>
        </w:rPr>
        <w:t>соціального р</w:t>
      </w:r>
      <w:r w:rsidRPr="00DB16AA">
        <w:rPr>
          <w:rFonts w:ascii="Times New Roman" w:hAnsi="Times New Roman"/>
          <w:color w:val="365F91"/>
          <w:sz w:val="24"/>
          <w:szCs w:val="24"/>
          <w:lang w:val="uk-UA" w:eastAsia="uk-UA"/>
        </w:rPr>
        <w:t>о</w:t>
      </w:r>
      <w:r w:rsidRPr="00DB16AA">
        <w:rPr>
          <w:rFonts w:ascii="Times New Roman" w:hAnsi="Times New Roman"/>
          <w:color w:val="365F91"/>
          <w:sz w:val="24"/>
          <w:szCs w:val="24"/>
          <w:lang w:eastAsia="uk-UA"/>
        </w:rPr>
        <w:t xml:space="preserve">звитку </w:t>
      </w:r>
      <w:r w:rsidRPr="00DB16AA">
        <w:rPr>
          <w:rFonts w:ascii="Times New Roman" w:hAnsi="Times New Roman"/>
          <w:color w:val="365F91"/>
          <w:sz w:val="24"/>
          <w:szCs w:val="24"/>
          <w:lang w:val="uk-UA" w:eastAsia="uk-UA"/>
        </w:rPr>
        <w:t xml:space="preserve">      </w:t>
      </w:r>
      <w:r w:rsidRPr="00DB16AA">
        <w:rPr>
          <w:rFonts w:ascii="Times New Roman" w:hAnsi="Times New Roman"/>
          <w:color w:val="365F91"/>
          <w:sz w:val="24"/>
          <w:szCs w:val="24"/>
          <w:lang w:eastAsia="uk-UA"/>
        </w:rPr>
        <w:t>м. Миколаєва на 20</w:t>
      </w:r>
      <w:r w:rsidR="003003F5">
        <w:rPr>
          <w:rFonts w:ascii="Times New Roman" w:hAnsi="Times New Roman"/>
          <w:color w:val="365F91"/>
          <w:sz w:val="24"/>
          <w:szCs w:val="24"/>
          <w:lang w:val="uk-UA" w:eastAsia="uk-UA"/>
        </w:rPr>
        <w:t>22-2024</w:t>
      </w:r>
      <w:r w:rsidRPr="00DB16AA">
        <w:rPr>
          <w:rFonts w:ascii="Times New Roman" w:hAnsi="Times New Roman"/>
          <w:color w:val="365F91"/>
          <w:sz w:val="24"/>
          <w:szCs w:val="24"/>
          <w:lang w:eastAsia="uk-UA"/>
        </w:rPr>
        <w:t xml:space="preserve"> р</w:t>
      </w:r>
      <w:r w:rsidR="003003F5">
        <w:rPr>
          <w:rFonts w:ascii="Times New Roman" w:hAnsi="Times New Roman"/>
          <w:color w:val="365F91"/>
          <w:sz w:val="24"/>
          <w:szCs w:val="24"/>
          <w:lang w:val="uk-UA" w:eastAsia="uk-UA"/>
        </w:rPr>
        <w:t>оки</w:t>
      </w:r>
    </w:p>
    <w:p w14:paraId="35A62F06" w14:textId="77777777" w:rsidR="00081242" w:rsidRPr="00DB16AA" w:rsidRDefault="00081242" w:rsidP="00117843">
      <w:pPr>
        <w:pStyle w:val="28"/>
        <w:keepNext/>
        <w:keepLines/>
        <w:shd w:val="clear" w:color="auto" w:fill="auto"/>
        <w:spacing w:line="240" w:lineRule="auto"/>
        <w:ind w:right="23" w:firstLine="0"/>
        <w:jc w:val="both"/>
        <w:rPr>
          <w:rFonts w:ascii="Times New Roman" w:hAnsi="Times New Roman"/>
          <w:color w:val="365F91"/>
          <w:sz w:val="24"/>
          <w:szCs w:val="24"/>
          <w:lang w:val="uk-UA" w:eastAsia="uk-UA"/>
        </w:rPr>
      </w:pP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69"/>
        <w:gridCol w:w="3273"/>
        <w:gridCol w:w="2117"/>
        <w:gridCol w:w="3606"/>
      </w:tblGrid>
      <w:tr w:rsidR="00422D10" w:rsidRPr="00DB16AA" w14:paraId="23960279" w14:textId="77777777" w:rsidTr="00F21AA6">
        <w:tc>
          <w:tcPr>
            <w:tcW w:w="669" w:type="dxa"/>
            <w:shd w:val="clear" w:color="auto" w:fill="E1D7DE"/>
          </w:tcPr>
          <w:p w14:paraId="4366D3C5" w14:textId="77777777" w:rsidR="00422D10" w:rsidRPr="00DB16AA" w:rsidRDefault="00422D10" w:rsidP="00117843">
            <w:pPr>
              <w:jc w:val="center"/>
              <w:rPr>
                <w:b/>
                <w:color w:val="365F91"/>
              </w:rPr>
            </w:pPr>
            <w:r w:rsidRPr="00DB16AA">
              <w:rPr>
                <w:b/>
                <w:color w:val="365F91"/>
              </w:rPr>
              <w:t>№ п/п</w:t>
            </w:r>
          </w:p>
        </w:tc>
        <w:tc>
          <w:tcPr>
            <w:tcW w:w="3273" w:type="dxa"/>
            <w:shd w:val="clear" w:color="auto" w:fill="E1D7DE"/>
          </w:tcPr>
          <w:p w14:paraId="5AD6F732" w14:textId="77777777" w:rsidR="00422D10" w:rsidRPr="00DB16AA" w:rsidRDefault="00422D10" w:rsidP="00117843">
            <w:pPr>
              <w:jc w:val="center"/>
              <w:rPr>
                <w:b/>
                <w:color w:val="365F91"/>
              </w:rPr>
            </w:pPr>
            <w:r w:rsidRPr="00DB16AA">
              <w:rPr>
                <w:b/>
                <w:color w:val="365F91"/>
              </w:rPr>
              <w:t>Зміст заходу</w:t>
            </w:r>
          </w:p>
        </w:tc>
        <w:tc>
          <w:tcPr>
            <w:tcW w:w="2117" w:type="dxa"/>
            <w:shd w:val="clear" w:color="auto" w:fill="E1D7DE"/>
          </w:tcPr>
          <w:p w14:paraId="03D60FB6" w14:textId="77777777" w:rsidR="00422D10" w:rsidRPr="00DB16AA" w:rsidRDefault="00422D10" w:rsidP="00117843">
            <w:pPr>
              <w:jc w:val="center"/>
              <w:rPr>
                <w:b/>
                <w:color w:val="365F91"/>
              </w:rPr>
            </w:pPr>
            <w:r w:rsidRPr="00DB16AA">
              <w:rPr>
                <w:b/>
                <w:color w:val="365F91"/>
              </w:rPr>
              <w:t>Відповідальний за виконання</w:t>
            </w:r>
          </w:p>
        </w:tc>
        <w:tc>
          <w:tcPr>
            <w:tcW w:w="3606" w:type="dxa"/>
            <w:shd w:val="clear" w:color="auto" w:fill="E1D7DE"/>
          </w:tcPr>
          <w:p w14:paraId="462564BA" w14:textId="77777777" w:rsidR="00422D10" w:rsidRPr="00DB16AA" w:rsidRDefault="00422D10" w:rsidP="00117843">
            <w:pPr>
              <w:jc w:val="center"/>
              <w:rPr>
                <w:b/>
                <w:color w:val="365F91"/>
              </w:rPr>
            </w:pPr>
            <w:r w:rsidRPr="00DB16AA">
              <w:rPr>
                <w:b/>
                <w:color w:val="365F91"/>
              </w:rPr>
              <w:t>Очікуваний результат, результативні показники</w:t>
            </w:r>
          </w:p>
        </w:tc>
      </w:tr>
      <w:tr w:rsidR="00F21AA6" w:rsidRPr="00117843" w14:paraId="021710F4" w14:textId="77777777" w:rsidTr="00F21AA6">
        <w:tc>
          <w:tcPr>
            <w:tcW w:w="669" w:type="dxa"/>
          </w:tcPr>
          <w:p w14:paraId="4CE999B3" w14:textId="77777777" w:rsidR="00F21AA6" w:rsidRPr="00C716C2" w:rsidRDefault="00F21AA6" w:rsidP="00F21AA6">
            <w:pPr>
              <w:pStyle w:val="a9"/>
              <w:jc w:val="both"/>
              <w:rPr>
                <w:rFonts w:ascii="Times New Roman" w:hAnsi="Times New Roman"/>
                <w:color w:val="000000" w:themeColor="text1"/>
                <w:sz w:val="24"/>
                <w:szCs w:val="24"/>
                <w:lang w:val="uk-UA"/>
              </w:rPr>
            </w:pPr>
            <w:r w:rsidRPr="00C716C2">
              <w:rPr>
                <w:rFonts w:ascii="Times New Roman" w:hAnsi="Times New Roman"/>
                <w:color w:val="000000" w:themeColor="text1"/>
                <w:sz w:val="24"/>
                <w:szCs w:val="24"/>
                <w:lang w:val="uk-UA"/>
              </w:rPr>
              <w:t>1.</w:t>
            </w:r>
          </w:p>
        </w:tc>
        <w:tc>
          <w:tcPr>
            <w:tcW w:w="3273" w:type="dxa"/>
          </w:tcPr>
          <w:p w14:paraId="38BA3547" w14:textId="77777777" w:rsidR="00F21AA6" w:rsidRPr="004C03B1" w:rsidRDefault="00F21AA6" w:rsidP="008A119B">
            <w:pPr>
              <w:pStyle w:val="a7"/>
              <w:spacing w:before="0" w:after="360"/>
              <w:rPr>
                <w:color w:val="303030"/>
              </w:rPr>
            </w:pPr>
            <w:r w:rsidRPr="004C03B1">
              <w:t>Функціонування автоматизованої програми та контролю за  надходження</w:t>
            </w:r>
            <w:r w:rsidR="00F510AB" w:rsidRPr="00F510AB">
              <w:rPr>
                <w:lang w:val="ru-RU"/>
              </w:rPr>
              <w:t>м</w:t>
            </w:r>
            <w:r w:rsidRPr="004C03B1">
              <w:t xml:space="preserve"> орендної плати за землю (супроводження програми)  </w:t>
            </w:r>
          </w:p>
        </w:tc>
        <w:tc>
          <w:tcPr>
            <w:tcW w:w="2117" w:type="dxa"/>
          </w:tcPr>
          <w:p w14:paraId="5A9AC90C" w14:textId="77777777" w:rsidR="00F21AA6" w:rsidRPr="004C03B1" w:rsidRDefault="00F21AA6" w:rsidP="00F21AA6">
            <w:pPr>
              <w:pStyle w:val="a7"/>
              <w:spacing w:before="0" w:after="360"/>
              <w:rPr>
                <w:color w:val="303030"/>
              </w:rPr>
            </w:pPr>
            <w:r w:rsidRPr="004C03B1">
              <w:rPr>
                <w:color w:val="000000"/>
              </w:rPr>
              <w:t>управління земельних ресурсів ММР</w:t>
            </w:r>
          </w:p>
          <w:p w14:paraId="7F1FAC8B" w14:textId="77777777" w:rsidR="00F21AA6" w:rsidRPr="004C03B1" w:rsidRDefault="00F21AA6" w:rsidP="00F21AA6">
            <w:pPr>
              <w:pStyle w:val="a7"/>
              <w:spacing w:before="0" w:after="360"/>
              <w:rPr>
                <w:color w:val="303030"/>
              </w:rPr>
            </w:pPr>
            <w:r w:rsidRPr="004C03B1">
              <w:rPr>
                <w:color w:val="000000"/>
              </w:rPr>
              <w:t> </w:t>
            </w:r>
          </w:p>
        </w:tc>
        <w:tc>
          <w:tcPr>
            <w:tcW w:w="3606" w:type="dxa"/>
          </w:tcPr>
          <w:p w14:paraId="7D2B52DE" w14:textId="77777777" w:rsidR="00F21AA6" w:rsidRPr="004C03B1" w:rsidRDefault="00F21AA6" w:rsidP="00F21AA6">
            <w:pPr>
              <w:pStyle w:val="a7"/>
              <w:spacing w:before="0" w:after="360"/>
              <w:rPr>
                <w:color w:val="303030"/>
              </w:rPr>
            </w:pPr>
            <w:r w:rsidRPr="004C03B1">
              <w:rPr>
                <w:color w:val="000000"/>
              </w:rPr>
              <w:t>підвищення ефективності управління земельними ресурсами, збільшення надходжень до бюджету міста</w:t>
            </w:r>
          </w:p>
        </w:tc>
      </w:tr>
      <w:tr w:rsidR="00333353" w:rsidRPr="00117843" w14:paraId="3E961104" w14:textId="77777777" w:rsidTr="00F21AA6">
        <w:tc>
          <w:tcPr>
            <w:tcW w:w="669" w:type="dxa"/>
          </w:tcPr>
          <w:p w14:paraId="49F20F52" w14:textId="77777777" w:rsidR="00333353" w:rsidRPr="00C716C2" w:rsidRDefault="00333353" w:rsidP="00F21AA6">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p>
        </w:tc>
        <w:tc>
          <w:tcPr>
            <w:tcW w:w="3273" w:type="dxa"/>
          </w:tcPr>
          <w:p w14:paraId="66429CD9" w14:textId="77777777" w:rsidR="00333353" w:rsidRPr="004C03B1" w:rsidRDefault="00333353" w:rsidP="008A119B">
            <w:pPr>
              <w:pStyle w:val="a7"/>
              <w:spacing w:before="0" w:after="360"/>
            </w:pPr>
            <w:r>
              <w:t>Своєчасне укла</w:t>
            </w:r>
            <w:r w:rsidR="00855CE6">
              <w:t>дання договорів оренди</w:t>
            </w:r>
            <w:r>
              <w:t xml:space="preserve"> землі, договорі</w:t>
            </w:r>
            <w:r w:rsidR="00855CE6" w:rsidRPr="00855CE6">
              <w:rPr>
                <w:lang w:val="ru-RU"/>
              </w:rPr>
              <w:t>в</w:t>
            </w:r>
            <w:r>
              <w:t xml:space="preserve"> про встановлення особистого строкового сервітуту </w:t>
            </w:r>
          </w:p>
        </w:tc>
        <w:tc>
          <w:tcPr>
            <w:tcW w:w="2117" w:type="dxa"/>
          </w:tcPr>
          <w:p w14:paraId="24881C6E" w14:textId="77777777" w:rsidR="00333353" w:rsidRPr="004C03B1" w:rsidRDefault="00333353" w:rsidP="00333353">
            <w:pPr>
              <w:pStyle w:val="a7"/>
              <w:spacing w:before="0" w:after="360"/>
              <w:rPr>
                <w:color w:val="303030"/>
              </w:rPr>
            </w:pPr>
            <w:r w:rsidRPr="004C03B1">
              <w:rPr>
                <w:color w:val="000000"/>
              </w:rPr>
              <w:t>управління земельних ресурсів ММР</w:t>
            </w:r>
          </w:p>
          <w:p w14:paraId="14B77B82" w14:textId="77777777" w:rsidR="00333353" w:rsidRPr="004C03B1" w:rsidRDefault="00333353" w:rsidP="00F21AA6">
            <w:pPr>
              <w:pStyle w:val="a7"/>
              <w:spacing w:before="0" w:after="360"/>
              <w:rPr>
                <w:color w:val="000000"/>
              </w:rPr>
            </w:pPr>
          </w:p>
        </w:tc>
        <w:tc>
          <w:tcPr>
            <w:tcW w:w="3606" w:type="dxa"/>
          </w:tcPr>
          <w:p w14:paraId="5E09F202" w14:textId="77777777" w:rsidR="00333353" w:rsidRPr="004C03B1" w:rsidRDefault="00333353" w:rsidP="00F21AA6">
            <w:pPr>
              <w:pStyle w:val="a7"/>
              <w:spacing w:before="0" w:after="360"/>
              <w:rPr>
                <w:color w:val="000000"/>
              </w:rPr>
            </w:pPr>
            <w:r w:rsidRPr="004C03B1">
              <w:rPr>
                <w:color w:val="000000"/>
              </w:rPr>
              <w:t>підвищення ефективності управління земельними ресурсами, збільшення надходжень до бюджету міста</w:t>
            </w:r>
          </w:p>
        </w:tc>
      </w:tr>
      <w:tr w:rsidR="00F21AA6" w:rsidRPr="00117843" w14:paraId="3FC1F755" w14:textId="77777777" w:rsidTr="00F21AA6">
        <w:tc>
          <w:tcPr>
            <w:tcW w:w="669" w:type="dxa"/>
          </w:tcPr>
          <w:p w14:paraId="1E179B93" w14:textId="77777777" w:rsidR="00F21AA6" w:rsidRPr="00C716C2" w:rsidRDefault="00333353" w:rsidP="00F21AA6">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w:t>
            </w:r>
          </w:p>
        </w:tc>
        <w:tc>
          <w:tcPr>
            <w:tcW w:w="3273" w:type="dxa"/>
          </w:tcPr>
          <w:p w14:paraId="0AB81712" w14:textId="77777777" w:rsidR="00F21AA6" w:rsidRPr="004C03B1" w:rsidRDefault="00F21AA6" w:rsidP="00F21AA6">
            <w:r w:rsidRPr="004C03B1">
              <w:t>Функціонування програми  «Земельний кадастр м.Миколаєва» (супроводження програми)</w:t>
            </w:r>
          </w:p>
        </w:tc>
        <w:tc>
          <w:tcPr>
            <w:tcW w:w="2117" w:type="dxa"/>
          </w:tcPr>
          <w:p w14:paraId="5359B7A6" w14:textId="77777777" w:rsidR="00F21AA6" w:rsidRPr="004C03B1" w:rsidRDefault="00F21AA6" w:rsidP="00F21AA6">
            <w:pPr>
              <w:pStyle w:val="a7"/>
              <w:spacing w:before="0" w:after="360"/>
              <w:rPr>
                <w:color w:val="303030"/>
              </w:rPr>
            </w:pPr>
            <w:r w:rsidRPr="004C03B1">
              <w:rPr>
                <w:color w:val="000000"/>
              </w:rPr>
              <w:t>управління земельних ресурсів ММР </w:t>
            </w:r>
          </w:p>
        </w:tc>
        <w:tc>
          <w:tcPr>
            <w:tcW w:w="3606" w:type="dxa"/>
          </w:tcPr>
          <w:p w14:paraId="33E7384B" w14:textId="77777777" w:rsidR="00F21AA6" w:rsidRPr="004C03B1" w:rsidRDefault="00F21AA6" w:rsidP="00F21AA6">
            <w:pPr>
              <w:pStyle w:val="a7"/>
              <w:spacing w:before="0" w:after="360"/>
              <w:rPr>
                <w:color w:val="303030"/>
              </w:rPr>
            </w:pPr>
            <w:r w:rsidRPr="004C03B1">
              <w:rPr>
                <w:color w:val="000000"/>
              </w:rPr>
              <w:t>збільшення надходжень до бюджету міста</w:t>
            </w:r>
          </w:p>
          <w:p w14:paraId="486758AE" w14:textId="77777777" w:rsidR="00F21AA6" w:rsidRPr="004C03B1" w:rsidRDefault="00F21AA6" w:rsidP="00F21AA6">
            <w:pPr>
              <w:pStyle w:val="a7"/>
              <w:spacing w:before="0" w:after="360"/>
              <w:rPr>
                <w:color w:val="303030"/>
              </w:rPr>
            </w:pPr>
            <w:r w:rsidRPr="004C03B1">
              <w:rPr>
                <w:color w:val="000000"/>
              </w:rPr>
              <w:t> </w:t>
            </w:r>
          </w:p>
        </w:tc>
      </w:tr>
      <w:tr w:rsidR="00F21AA6" w:rsidRPr="00117843" w14:paraId="45605336" w14:textId="77777777" w:rsidTr="00F21AA6">
        <w:tc>
          <w:tcPr>
            <w:tcW w:w="669" w:type="dxa"/>
          </w:tcPr>
          <w:p w14:paraId="0F3A55D8" w14:textId="77777777" w:rsidR="00F21AA6" w:rsidRPr="00C716C2" w:rsidRDefault="00333353" w:rsidP="00F21AA6">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4</w:t>
            </w:r>
            <w:r w:rsidR="00F21AA6" w:rsidRPr="00C716C2">
              <w:rPr>
                <w:rFonts w:ascii="Times New Roman" w:hAnsi="Times New Roman"/>
                <w:color w:val="000000" w:themeColor="text1"/>
                <w:sz w:val="24"/>
                <w:szCs w:val="24"/>
                <w:lang w:val="uk-UA"/>
              </w:rPr>
              <w:t>.</w:t>
            </w:r>
          </w:p>
        </w:tc>
        <w:tc>
          <w:tcPr>
            <w:tcW w:w="3273" w:type="dxa"/>
          </w:tcPr>
          <w:p w14:paraId="4BFBEA67" w14:textId="77777777" w:rsidR="00F21AA6" w:rsidRPr="004C03B1" w:rsidRDefault="00F21AA6" w:rsidP="00F21AA6">
            <w:pPr>
              <w:pStyle w:val="a7"/>
              <w:spacing w:before="0" w:after="360"/>
              <w:rPr>
                <w:color w:val="303030"/>
              </w:rPr>
            </w:pPr>
            <w:r w:rsidRPr="004C03B1">
              <w:rPr>
                <w:color w:val="000000"/>
              </w:rPr>
              <w:t>Підготовка документації із землеустрою, експертної оцінки землі для проведення земельних торгів та забезпечення проведення земельних торгів</w:t>
            </w:r>
          </w:p>
        </w:tc>
        <w:tc>
          <w:tcPr>
            <w:tcW w:w="2117" w:type="dxa"/>
          </w:tcPr>
          <w:p w14:paraId="1A5C4E55" w14:textId="77777777" w:rsidR="00F21AA6" w:rsidRPr="004C03B1" w:rsidRDefault="00F21AA6" w:rsidP="00F21AA6">
            <w:pPr>
              <w:pStyle w:val="a7"/>
              <w:spacing w:before="0" w:after="360"/>
              <w:rPr>
                <w:color w:val="303030"/>
              </w:rPr>
            </w:pPr>
            <w:r w:rsidRPr="004C03B1">
              <w:rPr>
                <w:color w:val="000000"/>
              </w:rPr>
              <w:t>управління земельних ресурсів ММР </w:t>
            </w:r>
          </w:p>
        </w:tc>
        <w:tc>
          <w:tcPr>
            <w:tcW w:w="3606" w:type="dxa"/>
          </w:tcPr>
          <w:p w14:paraId="6235CF58" w14:textId="77777777" w:rsidR="00F21AA6" w:rsidRPr="004C03B1" w:rsidRDefault="00F21AA6" w:rsidP="00F21AA6">
            <w:pPr>
              <w:pStyle w:val="a7"/>
              <w:spacing w:before="0" w:after="360"/>
              <w:rPr>
                <w:color w:val="303030"/>
              </w:rPr>
            </w:pPr>
            <w:r w:rsidRPr="004C03B1">
              <w:rPr>
                <w:color w:val="000000"/>
              </w:rPr>
              <w:t>підвищення ефективності управління земельними ресурсами, збільшення надходжень до бюджету міста</w:t>
            </w:r>
          </w:p>
        </w:tc>
      </w:tr>
      <w:tr w:rsidR="00F21AA6" w:rsidRPr="00117843" w14:paraId="373E69AB" w14:textId="77777777" w:rsidTr="00F21AA6">
        <w:tc>
          <w:tcPr>
            <w:tcW w:w="669" w:type="dxa"/>
          </w:tcPr>
          <w:p w14:paraId="1B651C35" w14:textId="77777777" w:rsidR="00F21AA6" w:rsidRPr="00C716C2" w:rsidRDefault="00333353" w:rsidP="00F21AA6">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5</w:t>
            </w:r>
            <w:r w:rsidR="00F21AA6" w:rsidRPr="00C716C2">
              <w:rPr>
                <w:rFonts w:ascii="Times New Roman" w:hAnsi="Times New Roman"/>
                <w:color w:val="000000" w:themeColor="text1"/>
                <w:sz w:val="24"/>
                <w:szCs w:val="24"/>
                <w:lang w:val="uk-UA"/>
              </w:rPr>
              <w:t>.</w:t>
            </w:r>
          </w:p>
        </w:tc>
        <w:tc>
          <w:tcPr>
            <w:tcW w:w="3273" w:type="dxa"/>
          </w:tcPr>
          <w:p w14:paraId="10F7CBB6" w14:textId="77777777" w:rsidR="00F21AA6" w:rsidRPr="004C03B1" w:rsidRDefault="00F21AA6" w:rsidP="00855CE6">
            <w:pPr>
              <w:pStyle w:val="a7"/>
              <w:spacing w:before="0" w:after="360"/>
              <w:rPr>
                <w:color w:val="303030"/>
              </w:rPr>
            </w:pPr>
            <w:r w:rsidRPr="004C03B1">
              <w:t xml:space="preserve">Обслуговування та розвиток  програмного забезпечення </w:t>
            </w:r>
            <w:r w:rsidRPr="004C03B1">
              <w:rPr>
                <w:lang w:val="en-US"/>
              </w:rPr>
              <w:t>SOF</w:t>
            </w:r>
            <w:r w:rsidR="00855CE6">
              <w:t>Т</w:t>
            </w:r>
            <w:r w:rsidR="00855CE6">
              <w:rPr>
                <w:lang w:val="en-US"/>
              </w:rPr>
              <w:t>pro</w:t>
            </w:r>
            <w:r w:rsidRPr="004C03B1">
              <w:t xml:space="preserve"> та функціонування кабінету землевпорядника </w:t>
            </w:r>
          </w:p>
        </w:tc>
        <w:tc>
          <w:tcPr>
            <w:tcW w:w="2117" w:type="dxa"/>
          </w:tcPr>
          <w:p w14:paraId="0D4ED046" w14:textId="77777777" w:rsidR="00F21AA6" w:rsidRPr="004C03B1" w:rsidRDefault="00F21AA6" w:rsidP="00F21AA6">
            <w:pPr>
              <w:pStyle w:val="a7"/>
              <w:spacing w:before="0" w:after="360"/>
              <w:rPr>
                <w:color w:val="303030"/>
              </w:rPr>
            </w:pPr>
            <w:r w:rsidRPr="004C03B1">
              <w:rPr>
                <w:color w:val="000000"/>
              </w:rPr>
              <w:t>управління земельних ресурсів ММР</w:t>
            </w:r>
          </w:p>
        </w:tc>
        <w:tc>
          <w:tcPr>
            <w:tcW w:w="3606" w:type="dxa"/>
          </w:tcPr>
          <w:p w14:paraId="2398C807" w14:textId="77777777" w:rsidR="00F21AA6" w:rsidRPr="004C03B1" w:rsidRDefault="00F21AA6" w:rsidP="00F21AA6">
            <w:pPr>
              <w:pStyle w:val="a7"/>
              <w:spacing w:before="0" w:after="360"/>
              <w:rPr>
                <w:color w:val="303030"/>
              </w:rPr>
            </w:pPr>
            <w:r w:rsidRPr="004C03B1">
              <w:rPr>
                <w:color w:val="000000"/>
              </w:rPr>
              <w:t>забезпечення інформацією щодо земельних ділянок міста </w:t>
            </w:r>
          </w:p>
        </w:tc>
      </w:tr>
      <w:tr w:rsidR="00F21AA6" w:rsidRPr="00117843" w14:paraId="75FEF769" w14:textId="77777777" w:rsidTr="00F21AA6">
        <w:tc>
          <w:tcPr>
            <w:tcW w:w="669" w:type="dxa"/>
          </w:tcPr>
          <w:p w14:paraId="706896A4" w14:textId="77777777" w:rsidR="00F21AA6" w:rsidRPr="00C716C2" w:rsidRDefault="00333353" w:rsidP="00F21AA6">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6</w:t>
            </w:r>
            <w:r w:rsidR="00F21AA6" w:rsidRPr="00C716C2">
              <w:rPr>
                <w:rFonts w:ascii="Times New Roman" w:hAnsi="Times New Roman"/>
                <w:color w:val="000000" w:themeColor="text1"/>
                <w:sz w:val="24"/>
                <w:szCs w:val="24"/>
                <w:lang w:val="uk-UA"/>
              </w:rPr>
              <w:t>.</w:t>
            </w:r>
          </w:p>
        </w:tc>
        <w:tc>
          <w:tcPr>
            <w:tcW w:w="3273" w:type="dxa"/>
          </w:tcPr>
          <w:p w14:paraId="77680364" w14:textId="77777777" w:rsidR="00F21AA6" w:rsidRPr="004C03B1" w:rsidRDefault="00F21AA6" w:rsidP="00CA57F2">
            <w:pPr>
              <w:pStyle w:val="a7"/>
              <w:spacing w:before="0" w:after="0"/>
              <w:rPr>
                <w:color w:val="303030"/>
              </w:rPr>
            </w:pPr>
            <w:r w:rsidRPr="004C03B1">
              <w:rPr>
                <w:color w:val="000000"/>
              </w:rPr>
              <w:t>Виготовлення документації із інвентаризації земель міста</w:t>
            </w:r>
          </w:p>
        </w:tc>
        <w:tc>
          <w:tcPr>
            <w:tcW w:w="2117" w:type="dxa"/>
          </w:tcPr>
          <w:p w14:paraId="6C57103B" w14:textId="77777777" w:rsidR="00F21AA6" w:rsidRPr="004C03B1" w:rsidRDefault="00F21AA6" w:rsidP="00CA57F2">
            <w:pPr>
              <w:pStyle w:val="a7"/>
              <w:spacing w:before="0" w:after="0"/>
              <w:rPr>
                <w:color w:val="303030"/>
              </w:rPr>
            </w:pPr>
            <w:r w:rsidRPr="004C03B1">
              <w:rPr>
                <w:color w:val="000000"/>
              </w:rPr>
              <w:t>управління земельних ресурсів ММР </w:t>
            </w:r>
          </w:p>
        </w:tc>
        <w:tc>
          <w:tcPr>
            <w:tcW w:w="3606" w:type="dxa"/>
          </w:tcPr>
          <w:p w14:paraId="63169FD7" w14:textId="77777777" w:rsidR="00F21AA6" w:rsidRPr="004C03B1" w:rsidRDefault="00F21AA6" w:rsidP="00CA57F2">
            <w:pPr>
              <w:pStyle w:val="a7"/>
              <w:spacing w:before="0" w:after="0"/>
              <w:rPr>
                <w:color w:val="303030"/>
              </w:rPr>
            </w:pPr>
            <w:r w:rsidRPr="004C03B1">
              <w:rPr>
                <w:color w:val="000000"/>
              </w:rPr>
              <w:t>підвищення ефективності управління земельними ресурсами, збільшення надходжень до бюджету міста</w:t>
            </w:r>
          </w:p>
        </w:tc>
      </w:tr>
      <w:tr w:rsidR="00C22BB6" w:rsidRPr="00C22BB6" w14:paraId="0B7DAA6B" w14:textId="77777777" w:rsidTr="00C22BB6">
        <w:trPr>
          <w:trHeight w:val="1998"/>
        </w:trPr>
        <w:tc>
          <w:tcPr>
            <w:tcW w:w="669" w:type="dxa"/>
          </w:tcPr>
          <w:p w14:paraId="51665E18" w14:textId="77777777" w:rsidR="00C22BB6" w:rsidRPr="00C22BB6" w:rsidRDefault="00333353" w:rsidP="00C22BB6">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7</w:t>
            </w:r>
            <w:r w:rsidR="00C22BB6">
              <w:rPr>
                <w:rFonts w:ascii="Times New Roman" w:hAnsi="Times New Roman"/>
                <w:color w:val="000000" w:themeColor="text1"/>
                <w:sz w:val="24"/>
                <w:szCs w:val="24"/>
                <w:lang w:val="uk-UA"/>
              </w:rPr>
              <w:t>.</w:t>
            </w:r>
          </w:p>
        </w:tc>
        <w:tc>
          <w:tcPr>
            <w:tcW w:w="3273" w:type="dxa"/>
          </w:tcPr>
          <w:p w14:paraId="5F34AEBC" w14:textId="77777777" w:rsidR="00C22BB6" w:rsidRPr="00C22BB6" w:rsidRDefault="00C22BB6" w:rsidP="00CA57F2">
            <w:pPr>
              <w:pStyle w:val="a7"/>
              <w:spacing w:before="0" w:after="0"/>
              <w:rPr>
                <w:color w:val="000000" w:themeColor="text1"/>
                <w:szCs w:val="24"/>
              </w:rPr>
            </w:pPr>
            <w:r w:rsidRPr="00C22BB6">
              <w:rPr>
                <w:color w:val="000000" w:themeColor="text1"/>
                <w:szCs w:val="24"/>
              </w:rPr>
              <w:t>Виготовлення проєктів відведення земельних ділянок та технічних документацій із землеустрою по встановленню меж земель комунальної власності м.Миколаєва</w:t>
            </w:r>
          </w:p>
        </w:tc>
        <w:tc>
          <w:tcPr>
            <w:tcW w:w="2117" w:type="dxa"/>
          </w:tcPr>
          <w:p w14:paraId="03205158" w14:textId="77777777" w:rsidR="00C22BB6" w:rsidRPr="00C22BB6" w:rsidRDefault="00C22BB6" w:rsidP="00CA57F2">
            <w:pPr>
              <w:pStyle w:val="a7"/>
              <w:spacing w:before="0" w:after="0"/>
              <w:rPr>
                <w:color w:val="000000" w:themeColor="text1"/>
                <w:szCs w:val="24"/>
              </w:rPr>
            </w:pPr>
            <w:r w:rsidRPr="00C22BB6">
              <w:rPr>
                <w:color w:val="000000" w:themeColor="text1"/>
                <w:szCs w:val="24"/>
              </w:rPr>
              <w:t>управління земельних ресурсів ММР </w:t>
            </w:r>
          </w:p>
        </w:tc>
        <w:tc>
          <w:tcPr>
            <w:tcW w:w="3606" w:type="dxa"/>
          </w:tcPr>
          <w:p w14:paraId="09DD57CB" w14:textId="77777777" w:rsidR="00C22BB6" w:rsidRPr="00C22BB6" w:rsidRDefault="00C22BB6" w:rsidP="00CA57F2">
            <w:pPr>
              <w:pStyle w:val="a7"/>
              <w:spacing w:before="0" w:after="0"/>
              <w:rPr>
                <w:color w:val="000000" w:themeColor="text1"/>
                <w:szCs w:val="24"/>
              </w:rPr>
            </w:pPr>
            <w:r w:rsidRPr="00C22BB6">
              <w:rPr>
                <w:color w:val="000000" w:themeColor="text1"/>
                <w:szCs w:val="24"/>
              </w:rPr>
              <w:t>підвищення ефективності управління земельними ресурсами, збільшення надходжень до бюджету міста</w:t>
            </w:r>
          </w:p>
        </w:tc>
      </w:tr>
      <w:tr w:rsidR="00C22BB6" w:rsidRPr="00C22BB6" w14:paraId="54CF0B43" w14:textId="77777777" w:rsidTr="00F21AA6">
        <w:tc>
          <w:tcPr>
            <w:tcW w:w="669" w:type="dxa"/>
          </w:tcPr>
          <w:p w14:paraId="6EFF80A8" w14:textId="77777777" w:rsidR="00C22BB6" w:rsidRPr="00C22BB6" w:rsidRDefault="00333353" w:rsidP="00CA57F2">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8</w:t>
            </w:r>
            <w:r w:rsidR="00C22BB6">
              <w:rPr>
                <w:rFonts w:ascii="Times New Roman" w:hAnsi="Times New Roman"/>
                <w:color w:val="000000" w:themeColor="text1"/>
                <w:sz w:val="24"/>
                <w:szCs w:val="24"/>
                <w:lang w:val="uk-UA"/>
              </w:rPr>
              <w:t>.</w:t>
            </w:r>
          </w:p>
        </w:tc>
        <w:tc>
          <w:tcPr>
            <w:tcW w:w="3273" w:type="dxa"/>
          </w:tcPr>
          <w:p w14:paraId="5AF7AE02" w14:textId="77777777" w:rsidR="00C22BB6" w:rsidRPr="00C22BB6" w:rsidRDefault="00C22BB6" w:rsidP="00CA57F2">
            <w:pPr>
              <w:pStyle w:val="a7"/>
              <w:spacing w:before="0" w:after="0"/>
              <w:rPr>
                <w:color w:val="000000" w:themeColor="text1"/>
                <w:szCs w:val="24"/>
              </w:rPr>
            </w:pPr>
            <w:r w:rsidRPr="00C22BB6">
              <w:rPr>
                <w:color w:val="000000" w:themeColor="text1"/>
                <w:szCs w:val="24"/>
              </w:rPr>
              <w:t>Проведення експертної грошової оцінки землі для   продажу земельних ділянок</w:t>
            </w:r>
          </w:p>
        </w:tc>
        <w:tc>
          <w:tcPr>
            <w:tcW w:w="2117" w:type="dxa"/>
          </w:tcPr>
          <w:p w14:paraId="6ADB7B22" w14:textId="77777777" w:rsidR="00C22BB6" w:rsidRPr="00C22BB6" w:rsidRDefault="00C22BB6" w:rsidP="00CA57F2">
            <w:pPr>
              <w:pStyle w:val="a7"/>
              <w:spacing w:before="0" w:after="0"/>
              <w:rPr>
                <w:color w:val="000000" w:themeColor="text1"/>
                <w:szCs w:val="24"/>
              </w:rPr>
            </w:pPr>
            <w:r w:rsidRPr="00C22BB6">
              <w:rPr>
                <w:color w:val="000000" w:themeColor="text1"/>
                <w:szCs w:val="24"/>
              </w:rPr>
              <w:t>управління земельних ресурсів ММР </w:t>
            </w:r>
          </w:p>
        </w:tc>
        <w:tc>
          <w:tcPr>
            <w:tcW w:w="3606" w:type="dxa"/>
          </w:tcPr>
          <w:p w14:paraId="010FC396" w14:textId="77777777" w:rsidR="00C22BB6" w:rsidRPr="00C22BB6" w:rsidRDefault="00C22BB6" w:rsidP="00CA57F2">
            <w:pPr>
              <w:pStyle w:val="a7"/>
              <w:spacing w:before="0" w:after="0"/>
              <w:rPr>
                <w:color w:val="000000" w:themeColor="text1"/>
                <w:szCs w:val="24"/>
              </w:rPr>
            </w:pPr>
            <w:r w:rsidRPr="00C22BB6">
              <w:rPr>
                <w:color w:val="000000" w:themeColor="text1"/>
                <w:szCs w:val="24"/>
              </w:rPr>
              <w:t>підвищення ефективності управління земельними ресурсами, збільшення надходжень до бюджету міста</w:t>
            </w:r>
          </w:p>
        </w:tc>
      </w:tr>
    </w:tbl>
    <w:p w14:paraId="25EFE4E8" w14:textId="77777777" w:rsidR="002507BD" w:rsidRPr="003B460A" w:rsidRDefault="002507BD" w:rsidP="004844DE">
      <w:pPr>
        <w:pStyle w:val="a9"/>
        <w:jc w:val="both"/>
        <w:rPr>
          <w:rFonts w:ascii="Times New Roman" w:hAnsi="Times New Roman"/>
          <w:b/>
          <w:color w:val="00B050"/>
          <w:sz w:val="24"/>
          <w:szCs w:val="24"/>
          <w:lang w:val="uk-UA"/>
        </w:rPr>
      </w:pPr>
    </w:p>
    <w:p w14:paraId="7F2D55DE" w14:textId="77777777" w:rsidR="002507BD" w:rsidRPr="003B460A" w:rsidRDefault="002507BD" w:rsidP="004844DE">
      <w:pPr>
        <w:jc w:val="both"/>
        <w:rPr>
          <w:color w:val="00B050"/>
        </w:rPr>
      </w:pPr>
      <w:r w:rsidRPr="003B460A">
        <w:rPr>
          <w:color w:val="00B050"/>
        </w:rPr>
        <w:t xml:space="preserve"> </w:t>
      </w:r>
    </w:p>
    <w:tbl>
      <w:tblPr>
        <w:tblW w:w="0" w:type="auto"/>
        <w:tblBorders>
          <w:bottom w:val="thinThickSmallGap" w:sz="24" w:space="0" w:color="FF0066"/>
        </w:tblBorders>
        <w:tblLook w:val="00A0" w:firstRow="1" w:lastRow="0" w:firstColumn="1" w:lastColumn="0" w:noHBand="0" w:noVBand="0"/>
      </w:tblPr>
      <w:tblGrid>
        <w:gridCol w:w="9695"/>
      </w:tblGrid>
      <w:tr w:rsidR="00974B80" w:rsidRPr="003B460A" w14:paraId="18331983" w14:textId="77777777" w:rsidTr="00974B80">
        <w:tc>
          <w:tcPr>
            <w:tcW w:w="9747" w:type="dxa"/>
            <w:tcBorders>
              <w:bottom w:val="thinThickSmallGap" w:sz="24" w:space="0" w:color="FF0066"/>
            </w:tcBorders>
          </w:tcPr>
          <w:p w14:paraId="094431B1" w14:textId="77777777" w:rsidR="00974B80" w:rsidRPr="003B460A" w:rsidRDefault="00974B80" w:rsidP="00974B80">
            <w:pPr>
              <w:ind w:right="56"/>
              <w:jc w:val="center"/>
              <w:rPr>
                <w:b/>
                <w:color w:val="00B050"/>
              </w:rPr>
            </w:pPr>
            <w:r w:rsidRPr="00422D10">
              <w:rPr>
                <w:b/>
                <w:color w:val="7030A0"/>
              </w:rPr>
              <w:t>2. РОЗВИТОК ЕКОНОМІКИ</w:t>
            </w:r>
          </w:p>
        </w:tc>
      </w:tr>
    </w:tbl>
    <w:p w14:paraId="7B6671A1" w14:textId="77777777" w:rsidR="00974B80" w:rsidRPr="003B460A" w:rsidRDefault="00974B80" w:rsidP="00974B80">
      <w:pPr>
        <w:pStyle w:val="newsp"/>
        <w:shd w:val="clear" w:color="auto" w:fill="FFFFFF"/>
        <w:spacing w:before="0" w:beforeAutospacing="0" w:after="0" w:afterAutospacing="0"/>
        <w:ind w:right="57"/>
        <w:jc w:val="both"/>
        <w:rPr>
          <w:b/>
          <w:i/>
          <w:color w:val="00B050"/>
          <w:lang w:val="uk-UA"/>
        </w:rPr>
      </w:pPr>
    </w:p>
    <w:tbl>
      <w:tblPr>
        <w:tblW w:w="0" w:type="auto"/>
        <w:tblBorders>
          <w:bottom w:val="thinThickSmallGap" w:sz="24" w:space="0" w:color="FF0066"/>
        </w:tblBorders>
        <w:tblLook w:val="00A0" w:firstRow="1" w:lastRow="0" w:firstColumn="1" w:lastColumn="0" w:noHBand="0" w:noVBand="0"/>
      </w:tblPr>
      <w:tblGrid>
        <w:gridCol w:w="4503"/>
      </w:tblGrid>
      <w:tr w:rsidR="00974B80" w:rsidRPr="003B460A" w14:paraId="4F032841" w14:textId="77777777" w:rsidTr="00974B80">
        <w:tc>
          <w:tcPr>
            <w:tcW w:w="4503" w:type="dxa"/>
            <w:tcBorders>
              <w:bottom w:val="thinThickSmallGap" w:sz="24" w:space="0" w:color="FF0066"/>
            </w:tcBorders>
          </w:tcPr>
          <w:p w14:paraId="242232CA" w14:textId="77777777" w:rsidR="00974B80" w:rsidRPr="003B460A" w:rsidRDefault="00974B80" w:rsidP="00974B80">
            <w:pPr>
              <w:ind w:right="56"/>
              <w:jc w:val="both"/>
              <w:rPr>
                <w:b/>
                <w:color w:val="00B050"/>
              </w:rPr>
            </w:pPr>
            <w:r w:rsidRPr="00F01B3B">
              <w:rPr>
                <w:b/>
                <w:color w:val="7030A0"/>
              </w:rPr>
              <w:t xml:space="preserve">2.1. ПРОМИСЛОВІСТЬ </w:t>
            </w:r>
          </w:p>
        </w:tc>
      </w:tr>
    </w:tbl>
    <w:p w14:paraId="472C1A48" w14:textId="77777777" w:rsidR="00974B80" w:rsidRPr="003B460A" w:rsidRDefault="00974B80" w:rsidP="00974B80">
      <w:pPr>
        <w:pStyle w:val="newsp"/>
        <w:shd w:val="clear" w:color="auto" w:fill="FFFFFF"/>
        <w:spacing w:before="0" w:beforeAutospacing="0" w:after="0" w:afterAutospacing="0"/>
        <w:ind w:right="57"/>
        <w:jc w:val="both"/>
        <w:rPr>
          <w:b/>
          <w:i/>
          <w:color w:val="00B050"/>
          <w:lang w:val="uk-UA"/>
        </w:rPr>
      </w:pPr>
    </w:p>
    <w:tbl>
      <w:tblPr>
        <w:tblStyle w:val="af9"/>
        <w:tblW w:w="0" w:type="auto"/>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653"/>
        <w:gridCol w:w="8042"/>
      </w:tblGrid>
      <w:tr w:rsidR="00974B80" w14:paraId="2BA6DAE1" w14:textId="77777777" w:rsidTr="00974B80">
        <w:tc>
          <w:tcPr>
            <w:tcW w:w="1668" w:type="dxa"/>
          </w:tcPr>
          <w:p w14:paraId="01F91FBD" w14:textId="77777777" w:rsidR="00974B80" w:rsidRPr="00046933" w:rsidRDefault="00974B80" w:rsidP="00974B80">
            <w:pPr>
              <w:pStyle w:val="newsp"/>
              <w:spacing w:before="0" w:beforeAutospacing="0" w:after="0" w:afterAutospacing="0"/>
              <w:ind w:right="57"/>
              <w:jc w:val="both"/>
              <w:rPr>
                <w:b/>
                <w:i/>
                <w:color w:val="00B050"/>
                <w:lang w:val="uk-UA"/>
              </w:rPr>
            </w:pPr>
            <w:r w:rsidRPr="00F5722D">
              <w:rPr>
                <w:b/>
                <w:i/>
                <w:color w:val="7030A0"/>
                <w:lang w:val="uk-UA"/>
              </w:rPr>
              <w:t>Мета розвитку галузі</w:t>
            </w:r>
          </w:p>
        </w:tc>
        <w:tc>
          <w:tcPr>
            <w:tcW w:w="8243" w:type="dxa"/>
          </w:tcPr>
          <w:p w14:paraId="4D43587F" w14:textId="77777777" w:rsidR="00974B80" w:rsidRPr="00F01B3B" w:rsidRDefault="00E52C53" w:rsidP="00974B80">
            <w:pPr>
              <w:pStyle w:val="newsp"/>
              <w:spacing w:before="0" w:beforeAutospacing="0" w:after="0" w:afterAutospacing="0"/>
              <w:ind w:right="57"/>
              <w:jc w:val="both"/>
              <w:rPr>
                <w:b/>
                <w:color w:val="00B050"/>
                <w:lang w:val="uk-UA"/>
              </w:rPr>
            </w:pPr>
            <w:r w:rsidRPr="00E52C53">
              <w:rPr>
                <w:lang w:val="uk-UA"/>
              </w:rPr>
              <w:t xml:space="preserve">- </w:t>
            </w:r>
            <w:r w:rsidR="00974B80">
              <w:rPr>
                <w:lang w:val="uk-UA"/>
              </w:rPr>
              <w:t>с</w:t>
            </w:r>
            <w:r w:rsidR="00974B80" w:rsidRPr="00F01B3B">
              <w:rPr>
                <w:lang w:val="uk-UA"/>
              </w:rPr>
              <w:t>творення умов для забезпечення сталого розвитку промислового комплексу міста, удосконалення існуючої структури промисловості у напряму пріоритетного розвитку високотехнологічних секторів економіки, підтримка інтересів національного товаровиробника, підвищення рівня експортного потенціалу і конкурентоспроможності  продукці</w:t>
            </w:r>
            <w:r w:rsidR="00974B80">
              <w:rPr>
                <w:lang w:val="uk-UA"/>
              </w:rPr>
              <w:t>ї промислових підприємств міста</w:t>
            </w:r>
          </w:p>
        </w:tc>
      </w:tr>
    </w:tbl>
    <w:p w14:paraId="3B27B2F2" w14:textId="77777777" w:rsidR="00974B80" w:rsidRPr="00046933" w:rsidRDefault="00974B80" w:rsidP="00974B80">
      <w:pPr>
        <w:pStyle w:val="newsp"/>
        <w:shd w:val="clear" w:color="auto" w:fill="FFFFFF"/>
        <w:spacing w:before="0" w:beforeAutospacing="0" w:after="0" w:afterAutospacing="0"/>
        <w:ind w:right="57"/>
        <w:jc w:val="both"/>
        <w:rPr>
          <w:b/>
          <w:color w:val="00B050"/>
          <w:lang w:val="uk-UA"/>
        </w:rPr>
      </w:pPr>
    </w:p>
    <w:tbl>
      <w:tblPr>
        <w:tblW w:w="9923" w:type="dxa"/>
        <w:tblInd w:w="-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20"/>
        <w:gridCol w:w="5103"/>
      </w:tblGrid>
      <w:tr w:rsidR="00974B80" w:rsidRPr="00D34443" w14:paraId="558E208D" w14:textId="77777777" w:rsidTr="00974B80">
        <w:trPr>
          <w:tblHeader/>
        </w:trPr>
        <w:tc>
          <w:tcPr>
            <w:tcW w:w="4820" w:type="dxa"/>
            <w:shd w:val="clear" w:color="auto" w:fill="E1D7DE"/>
          </w:tcPr>
          <w:p w14:paraId="7D08B325" w14:textId="77777777" w:rsidR="00974B80" w:rsidRPr="00663C57" w:rsidRDefault="00974B80" w:rsidP="00974B80">
            <w:pPr>
              <w:tabs>
                <w:tab w:val="left" w:pos="567"/>
                <w:tab w:val="left" w:pos="993"/>
              </w:tabs>
              <w:jc w:val="center"/>
              <w:rPr>
                <w:b/>
                <w:iCs/>
                <w:color w:val="365F91" w:themeColor="accent1" w:themeShade="BF"/>
                <w:szCs w:val="26"/>
                <w:lang w:eastAsia="uk-UA"/>
              </w:rPr>
            </w:pPr>
            <w:r w:rsidRPr="00663C57">
              <w:rPr>
                <w:b/>
                <w:iCs/>
                <w:color w:val="365F91" w:themeColor="accent1" w:themeShade="BF"/>
                <w:szCs w:val="26"/>
                <w:lang w:eastAsia="uk-UA"/>
              </w:rPr>
              <w:t>Проблеми, які перешкоджають соціаль</w:t>
            </w:r>
            <w:r w:rsidR="00E52C53">
              <w:rPr>
                <w:b/>
                <w:iCs/>
                <w:color w:val="365F91" w:themeColor="accent1" w:themeShade="BF"/>
                <w:szCs w:val="26"/>
                <w:lang w:eastAsia="uk-UA"/>
              </w:rPr>
              <w:t>но-економічному розвитку галузі</w:t>
            </w:r>
          </w:p>
        </w:tc>
        <w:tc>
          <w:tcPr>
            <w:tcW w:w="5103" w:type="dxa"/>
            <w:shd w:val="clear" w:color="auto" w:fill="E1D7DE"/>
          </w:tcPr>
          <w:p w14:paraId="51CD8C59" w14:textId="77777777" w:rsidR="00974B80" w:rsidRPr="00663C57" w:rsidRDefault="00974B80" w:rsidP="00E52C53">
            <w:pPr>
              <w:tabs>
                <w:tab w:val="left" w:pos="567"/>
                <w:tab w:val="left" w:pos="993"/>
              </w:tabs>
              <w:jc w:val="center"/>
              <w:rPr>
                <w:b/>
                <w:iCs/>
                <w:color w:val="365F91" w:themeColor="accent1" w:themeShade="BF"/>
                <w:szCs w:val="26"/>
                <w:lang w:eastAsia="uk-UA"/>
              </w:rPr>
            </w:pPr>
            <w:r w:rsidRPr="00663C57">
              <w:rPr>
                <w:b/>
                <w:iCs/>
                <w:color w:val="365F91" w:themeColor="accent1" w:themeShade="BF"/>
                <w:szCs w:val="26"/>
                <w:lang w:eastAsia="uk-UA"/>
              </w:rPr>
              <w:t>Першочергові завдання (напрямки діяльності), спрямовані на розв’язання виявлених потреб для розв’язання зазначених проблем</w:t>
            </w:r>
          </w:p>
        </w:tc>
      </w:tr>
      <w:tr w:rsidR="00974B80" w:rsidRPr="00630C57" w14:paraId="14CF0F9D" w14:textId="77777777" w:rsidTr="00974B80">
        <w:trPr>
          <w:tblHeader/>
        </w:trPr>
        <w:tc>
          <w:tcPr>
            <w:tcW w:w="4820" w:type="dxa"/>
            <w:shd w:val="clear" w:color="auto" w:fill="auto"/>
          </w:tcPr>
          <w:p w14:paraId="4883A27B" w14:textId="77777777" w:rsidR="00974B80" w:rsidRPr="00EA6ADF" w:rsidRDefault="003B18B6" w:rsidP="00EE1144">
            <w:pPr>
              <w:pStyle w:val="affa"/>
              <w:numPr>
                <w:ilvl w:val="0"/>
                <w:numId w:val="6"/>
              </w:numPr>
              <w:tabs>
                <w:tab w:val="left" w:pos="317"/>
                <w:tab w:val="left" w:pos="601"/>
              </w:tabs>
              <w:spacing w:after="0" w:line="240" w:lineRule="auto"/>
              <w:ind w:left="176" w:hanging="142"/>
              <w:jc w:val="both"/>
              <w:rPr>
                <w:rFonts w:ascii="Times New Roman" w:eastAsia="Times New Roman" w:hAnsi="Times New Roman"/>
                <w:bCs/>
                <w:kern w:val="1"/>
                <w:sz w:val="24"/>
                <w:szCs w:val="24"/>
                <w:lang w:val="uk-UA"/>
              </w:rPr>
            </w:pPr>
            <w:r>
              <w:rPr>
                <w:rFonts w:ascii="Times New Roman" w:eastAsia="Times New Roman" w:hAnsi="Times New Roman"/>
                <w:bCs/>
                <w:kern w:val="1"/>
                <w:sz w:val="24"/>
                <w:szCs w:val="24"/>
                <w:lang w:val="uk-UA"/>
              </w:rPr>
              <w:t>з</w:t>
            </w:r>
            <w:r w:rsidR="00974B80" w:rsidRPr="00EA6ADF">
              <w:rPr>
                <w:rFonts w:ascii="Times New Roman" w:eastAsia="Times New Roman" w:hAnsi="Times New Roman"/>
                <w:bCs/>
                <w:kern w:val="1"/>
                <w:sz w:val="24"/>
                <w:szCs w:val="24"/>
                <w:lang w:val="uk-UA"/>
              </w:rPr>
              <w:t>меншення попиту на продукцію (послуги) підприємств міста та обмежені можливості розширення ринків її збуту</w:t>
            </w:r>
          </w:p>
        </w:tc>
        <w:tc>
          <w:tcPr>
            <w:tcW w:w="5103" w:type="dxa"/>
            <w:shd w:val="clear" w:color="auto" w:fill="auto"/>
          </w:tcPr>
          <w:p w14:paraId="7CFD19AD" w14:textId="77777777" w:rsidR="00974B80" w:rsidRPr="00EA6ADF" w:rsidRDefault="003B18B6" w:rsidP="00EE1144">
            <w:pPr>
              <w:pStyle w:val="affa"/>
              <w:numPr>
                <w:ilvl w:val="0"/>
                <w:numId w:val="6"/>
              </w:numPr>
              <w:tabs>
                <w:tab w:val="left" w:pos="317"/>
                <w:tab w:val="left" w:pos="601"/>
              </w:tabs>
              <w:spacing w:after="0" w:line="240" w:lineRule="auto"/>
              <w:ind w:left="176" w:hanging="142"/>
              <w:jc w:val="both"/>
              <w:rPr>
                <w:rFonts w:ascii="Times New Roman" w:eastAsia="Times New Roman" w:hAnsi="Times New Roman"/>
                <w:bCs/>
                <w:kern w:val="1"/>
                <w:sz w:val="24"/>
                <w:szCs w:val="24"/>
              </w:rPr>
            </w:pPr>
            <w:r>
              <w:rPr>
                <w:rFonts w:ascii="Times New Roman" w:eastAsia="Times New Roman" w:hAnsi="Times New Roman"/>
                <w:bCs/>
                <w:kern w:val="1"/>
                <w:sz w:val="24"/>
                <w:szCs w:val="24"/>
                <w:lang w:val="uk-UA"/>
              </w:rPr>
              <w:t>с</w:t>
            </w:r>
            <w:r w:rsidR="00974B80" w:rsidRPr="00EA6ADF">
              <w:rPr>
                <w:rFonts w:ascii="Times New Roman" w:eastAsia="Times New Roman" w:hAnsi="Times New Roman"/>
                <w:bCs/>
                <w:kern w:val="1"/>
                <w:sz w:val="24"/>
                <w:szCs w:val="24"/>
              </w:rPr>
              <w:t>творення сприятливих умов для нарощування</w:t>
            </w:r>
            <w:r w:rsidR="00974B80" w:rsidRPr="00EA6ADF">
              <w:rPr>
                <w:rFonts w:ascii="Times New Roman" w:eastAsia="Times New Roman" w:hAnsi="Times New Roman"/>
                <w:bCs/>
                <w:kern w:val="1"/>
                <w:sz w:val="24"/>
                <w:szCs w:val="24"/>
                <w:lang w:val="uk-UA"/>
              </w:rPr>
              <w:t xml:space="preserve"> попиту на продукцію</w:t>
            </w:r>
            <w:r w:rsidR="008A119B">
              <w:rPr>
                <w:rFonts w:ascii="Times New Roman" w:eastAsia="Times New Roman" w:hAnsi="Times New Roman"/>
                <w:bCs/>
                <w:kern w:val="1"/>
                <w:sz w:val="24"/>
                <w:szCs w:val="24"/>
                <w:lang w:val="uk-UA"/>
              </w:rPr>
              <w:t>,</w:t>
            </w:r>
            <w:r w:rsidR="00974B80" w:rsidRPr="00EA6ADF">
              <w:rPr>
                <w:rFonts w:ascii="Times New Roman" w:eastAsia="Times New Roman" w:hAnsi="Times New Roman"/>
                <w:bCs/>
                <w:kern w:val="1"/>
                <w:sz w:val="24"/>
                <w:szCs w:val="24"/>
                <w:lang w:val="uk-UA"/>
              </w:rPr>
              <w:t xml:space="preserve"> в т.ч.</w:t>
            </w:r>
            <w:r w:rsidR="00974B80" w:rsidRPr="00EA6ADF">
              <w:rPr>
                <w:rFonts w:ascii="Times New Roman" w:eastAsia="Times New Roman" w:hAnsi="Times New Roman"/>
                <w:bCs/>
                <w:kern w:val="1"/>
                <w:sz w:val="24"/>
                <w:szCs w:val="24"/>
              </w:rPr>
              <w:t xml:space="preserve"> експортного потенціалу промислових підприємств</w:t>
            </w:r>
          </w:p>
        </w:tc>
      </w:tr>
      <w:tr w:rsidR="00974B80" w:rsidRPr="00630C57" w14:paraId="197E228F" w14:textId="77777777" w:rsidTr="00974B80">
        <w:trPr>
          <w:trHeight w:val="648"/>
          <w:tblHeader/>
        </w:trPr>
        <w:tc>
          <w:tcPr>
            <w:tcW w:w="4820" w:type="dxa"/>
            <w:shd w:val="clear" w:color="auto" w:fill="auto"/>
          </w:tcPr>
          <w:p w14:paraId="6696C6FC" w14:textId="77777777" w:rsidR="00974B80" w:rsidRPr="00EA6ADF" w:rsidRDefault="003B18B6" w:rsidP="00EE1144">
            <w:pPr>
              <w:pStyle w:val="affa"/>
              <w:numPr>
                <w:ilvl w:val="0"/>
                <w:numId w:val="6"/>
              </w:numPr>
              <w:tabs>
                <w:tab w:val="left" w:pos="317"/>
                <w:tab w:val="left" w:pos="601"/>
              </w:tabs>
              <w:spacing w:after="0" w:line="240" w:lineRule="auto"/>
              <w:ind w:left="176" w:hanging="142"/>
              <w:jc w:val="both"/>
              <w:rPr>
                <w:rFonts w:ascii="Times New Roman" w:eastAsia="Times New Roman" w:hAnsi="Times New Roman"/>
                <w:bCs/>
                <w:kern w:val="1"/>
                <w:sz w:val="24"/>
                <w:szCs w:val="24"/>
                <w:lang w:val="uk-UA"/>
              </w:rPr>
            </w:pPr>
            <w:r>
              <w:rPr>
                <w:rFonts w:ascii="Times New Roman" w:eastAsia="Times New Roman" w:hAnsi="Times New Roman"/>
                <w:bCs/>
                <w:kern w:val="1"/>
                <w:sz w:val="24"/>
                <w:szCs w:val="24"/>
                <w:lang w:val="uk-UA"/>
              </w:rPr>
              <w:t>в</w:t>
            </w:r>
            <w:r w:rsidR="00974B80" w:rsidRPr="00EA6ADF">
              <w:rPr>
                <w:rFonts w:ascii="Times New Roman" w:eastAsia="Times New Roman" w:hAnsi="Times New Roman"/>
                <w:bCs/>
                <w:kern w:val="1"/>
                <w:sz w:val="24"/>
                <w:szCs w:val="24"/>
                <w:lang w:val="uk-UA"/>
              </w:rPr>
              <w:t>исокий ступінь зносу основних виробничих фондів.</w:t>
            </w:r>
          </w:p>
        </w:tc>
        <w:tc>
          <w:tcPr>
            <w:tcW w:w="5103" w:type="dxa"/>
            <w:shd w:val="clear" w:color="auto" w:fill="auto"/>
          </w:tcPr>
          <w:p w14:paraId="415CA04B" w14:textId="77777777" w:rsidR="00974B80" w:rsidRPr="00EA6ADF" w:rsidRDefault="003B18B6" w:rsidP="00EE1144">
            <w:pPr>
              <w:pStyle w:val="affa"/>
              <w:numPr>
                <w:ilvl w:val="0"/>
                <w:numId w:val="6"/>
              </w:numPr>
              <w:tabs>
                <w:tab w:val="left" w:pos="317"/>
                <w:tab w:val="left" w:pos="601"/>
              </w:tabs>
              <w:spacing w:after="0" w:line="240" w:lineRule="auto"/>
              <w:ind w:left="176" w:hanging="142"/>
              <w:jc w:val="both"/>
              <w:rPr>
                <w:rFonts w:ascii="Times New Roman" w:hAnsi="Times New Roman"/>
                <w:b/>
                <w:iCs/>
                <w:sz w:val="24"/>
                <w:szCs w:val="24"/>
                <w:lang w:val="uk-UA" w:eastAsia="uk-UA"/>
              </w:rPr>
            </w:pPr>
            <w:r>
              <w:rPr>
                <w:rFonts w:ascii="Times New Roman" w:eastAsia="Times New Roman" w:hAnsi="Times New Roman"/>
                <w:bCs/>
                <w:kern w:val="1"/>
                <w:sz w:val="24"/>
                <w:szCs w:val="24"/>
                <w:lang w:val="uk-UA"/>
              </w:rPr>
              <w:t>м</w:t>
            </w:r>
            <w:r w:rsidR="00974B80" w:rsidRPr="00EA6ADF">
              <w:rPr>
                <w:rFonts w:ascii="Times New Roman" w:eastAsia="Times New Roman" w:hAnsi="Times New Roman"/>
                <w:bCs/>
                <w:kern w:val="1"/>
                <w:sz w:val="24"/>
                <w:szCs w:val="24"/>
                <w:lang w:val="uk-UA"/>
              </w:rPr>
              <w:t>одернізація виробничих фондів підприємств</w:t>
            </w:r>
          </w:p>
        </w:tc>
      </w:tr>
      <w:tr w:rsidR="00974B80" w:rsidRPr="00630C57" w14:paraId="5821A778" w14:textId="77777777" w:rsidTr="00974B80">
        <w:trPr>
          <w:tblHeader/>
        </w:trPr>
        <w:tc>
          <w:tcPr>
            <w:tcW w:w="4820" w:type="dxa"/>
            <w:shd w:val="clear" w:color="auto" w:fill="auto"/>
          </w:tcPr>
          <w:p w14:paraId="17007C1A" w14:textId="77777777" w:rsidR="00974B80" w:rsidRPr="00EA6ADF" w:rsidRDefault="003B18B6" w:rsidP="00EE1144">
            <w:pPr>
              <w:pStyle w:val="affa"/>
              <w:numPr>
                <w:ilvl w:val="0"/>
                <w:numId w:val="6"/>
              </w:numPr>
              <w:tabs>
                <w:tab w:val="left" w:pos="317"/>
                <w:tab w:val="left" w:pos="601"/>
              </w:tabs>
              <w:spacing w:after="0" w:line="240" w:lineRule="auto"/>
              <w:ind w:left="176" w:hanging="142"/>
              <w:jc w:val="both"/>
              <w:rPr>
                <w:rFonts w:ascii="Times New Roman" w:eastAsia="Times New Roman" w:hAnsi="Times New Roman"/>
                <w:bCs/>
                <w:kern w:val="1"/>
                <w:sz w:val="24"/>
                <w:szCs w:val="24"/>
                <w:lang w:val="uk-UA"/>
              </w:rPr>
            </w:pPr>
            <w:r>
              <w:rPr>
                <w:rFonts w:ascii="Times New Roman" w:eastAsia="Times New Roman" w:hAnsi="Times New Roman"/>
                <w:bCs/>
                <w:kern w:val="1"/>
                <w:sz w:val="24"/>
                <w:szCs w:val="24"/>
                <w:lang w:val="uk-UA"/>
              </w:rPr>
              <w:t>н</w:t>
            </w:r>
            <w:r w:rsidR="00974B80" w:rsidRPr="00EA6ADF">
              <w:rPr>
                <w:rFonts w:ascii="Times New Roman" w:eastAsia="Times New Roman" w:hAnsi="Times New Roman"/>
                <w:bCs/>
                <w:kern w:val="1"/>
                <w:sz w:val="24"/>
                <w:szCs w:val="24"/>
                <w:lang w:val="uk-UA"/>
              </w:rPr>
              <w:t>изький рівень розвитку інноваційних підприємств</w:t>
            </w:r>
          </w:p>
        </w:tc>
        <w:tc>
          <w:tcPr>
            <w:tcW w:w="5103" w:type="dxa"/>
            <w:shd w:val="clear" w:color="auto" w:fill="auto"/>
          </w:tcPr>
          <w:p w14:paraId="08A5B51C" w14:textId="77777777" w:rsidR="00974B80" w:rsidRPr="00EA6ADF" w:rsidRDefault="003B18B6" w:rsidP="00EE1144">
            <w:pPr>
              <w:pStyle w:val="affa"/>
              <w:numPr>
                <w:ilvl w:val="0"/>
                <w:numId w:val="6"/>
              </w:numPr>
              <w:tabs>
                <w:tab w:val="left" w:pos="317"/>
                <w:tab w:val="left" w:pos="601"/>
              </w:tabs>
              <w:spacing w:after="0" w:line="240" w:lineRule="auto"/>
              <w:ind w:left="176" w:hanging="142"/>
              <w:jc w:val="both"/>
              <w:rPr>
                <w:rFonts w:ascii="Times New Roman" w:eastAsia="Times New Roman" w:hAnsi="Times New Roman"/>
                <w:bCs/>
                <w:kern w:val="1"/>
                <w:sz w:val="24"/>
                <w:szCs w:val="24"/>
                <w:lang w:val="uk-UA"/>
              </w:rPr>
            </w:pPr>
            <w:r>
              <w:rPr>
                <w:rFonts w:ascii="Times New Roman" w:eastAsia="Times New Roman" w:hAnsi="Times New Roman"/>
                <w:bCs/>
                <w:kern w:val="1"/>
                <w:sz w:val="24"/>
                <w:szCs w:val="24"/>
                <w:lang w:val="uk-UA"/>
              </w:rPr>
              <w:t>с</w:t>
            </w:r>
            <w:r w:rsidR="00974B80" w:rsidRPr="00EA6ADF">
              <w:rPr>
                <w:rFonts w:ascii="Times New Roman" w:eastAsia="Times New Roman" w:hAnsi="Times New Roman"/>
                <w:bCs/>
                <w:kern w:val="1"/>
                <w:sz w:val="24"/>
                <w:szCs w:val="24"/>
                <w:lang w:val="uk-UA"/>
              </w:rPr>
              <w:t>прияння залученню інвестицій на підприємства міста та посилення їх інвестиційно-інноваційної спрямованості</w:t>
            </w:r>
          </w:p>
        </w:tc>
      </w:tr>
    </w:tbl>
    <w:p w14:paraId="1E229E8E" w14:textId="77777777" w:rsidR="00974B80" w:rsidRPr="006A40F1" w:rsidRDefault="004D1C03" w:rsidP="00974B80">
      <w:pPr>
        <w:pStyle w:val="newsp"/>
        <w:shd w:val="clear" w:color="auto" w:fill="FFFFFF"/>
        <w:spacing w:before="0" w:beforeAutospacing="0" w:after="0" w:afterAutospacing="0"/>
        <w:ind w:right="57"/>
        <w:jc w:val="both"/>
        <w:rPr>
          <w:b/>
          <w:i/>
          <w:color w:val="00B050"/>
          <w:lang w:val="uk-UA"/>
        </w:rPr>
      </w:pPr>
      <w:r w:rsidRPr="006A40F1">
        <w:rPr>
          <w:b/>
          <w:i/>
          <w:color w:val="00B050"/>
          <w:lang w:val="uk-UA"/>
        </w:rPr>
        <w:t xml:space="preserve"> </w:t>
      </w:r>
    </w:p>
    <w:p w14:paraId="31298002" w14:textId="77777777" w:rsidR="004D1C03" w:rsidRPr="004D1C03" w:rsidRDefault="004D1C03" w:rsidP="00974B80">
      <w:pPr>
        <w:pStyle w:val="newsp"/>
        <w:shd w:val="clear" w:color="auto" w:fill="FFFFFF"/>
        <w:spacing w:before="0" w:beforeAutospacing="0" w:after="0" w:afterAutospacing="0"/>
        <w:ind w:right="57"/>
        <w:jc w:val="both"/>
        <w:rPr>
          <w:b/>
          <w:i/>
          <w:color w:val="00B050"/>
          <w:lang w:val="uk-UA"/>
        </w:rPr>
      </w:pPr>
    </w:p>
    <w:p w14:paraId="20209F13" w14:textId="77777777" w:rsidR="00974B80" w:rsidRPr="00265C62" w:rsidRDefault="00974B80" w:rsidP="00974B80">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r w:rsidRPr="00422D10">
        <w:rPr>
          <w:rFonts w:ascii="Times New Roman" w:hAnsi="Times New Roman"/>
          <w:color w:val="365F91" w:themeColor="accent1" w:themeShade="BF"/>
          <w:sz w:val="24"/>
          <w:szCs w:val="24"/>
          <w:lang w:eastAsia="uk-UA"/>
        </w:rPr>
        <w:t>Заходи щодо забезпечення виконання Програми</w:t>
      </w:r>
      <w:r w:rsidRPr="00422D10">
        <w:rPr>
          <w:rStyle w:val="212"/>
          <w:rFonts w:ascii="Times New Roman" w:hAnsi="Times New Roman"/>
          <w:bCs w:val="0"/>
          <w:color w:val="365F91" w:themeColor="accent1" w:themeShade="BF"/>
          <w:sz w:val="24"/>
          <w:szCs w:val="24"/>
          <w:lang w:eastAsia="uk-UA"/>
        </w:rPr>
        <w:t xml:space="preserve"> економічного і </w:t>
      </w:r>
      <w:r w:rsidRPr="00422D10">
        <w:rPr>
          <w:rFonts w:ascii="Times New Roman" w:hAnsi="Times New Roman"/>
          <w:color w:val="365F91" w:themeColor="accent1" w:themeShade="BF"/>
          <w:sz w:val="24"/>
          <w:szCs w:val="24"/>
          <w:lang w:eastAsia="uk-UA"/>
        </w:rPr>
        <w:t>соціального р</w:t>
      </w:r>
      <w:r w:rsidRPr="00422D10">
        <w:rPr>
          <w:rFonts w:ascii="Times New Roman" w:hAnsi="Times New Roman"/>
          <w:color w:val="365F91" w:themeColor="accent1" w:themeShade="BF"/>
          <w:sz w:val="24"/>
          <w:szCs w:val="24"/>
          <w:lang w:val="uk-UA" w:eastAsia="uk-UA"/>
        </w:rPr>
        <w:t>о</w:t>
      </w:r>
      <w:r w:rsidRPr="00422D10">
        <w:rPr>
          <w:rFonts w:ascii="Times New Roman" w:hAnsi="Times New Roman"/>
          <w:color w:val="365F91" w:themeColor="accent1" w:themeShade="BF"/>
          <w:sz w:val="24"/>
          <w:szCs w:val="24"/>
          <w:lang w:eastAsia="uk-UA"/>
        </w:rPr>
        <w:t xml:space="preserve">звитку </w:t>
      </w:r>
      <w:r w:rsidRPr="00422D10">
        <w:rPr>
          <w:rFonts w:ascii="Times New Roman" w:hAnsi="Times New Roman"/>
          <w:color w:val="365F91" w:themeColor="accent1" w:themeShade="BF"/>
          <w:sz w:val="24"/>
          <w:szCs w:val="24"/>
          <w:lang w:val="uk-UA" w:eastAsia="uk-UA"/>
        </w:rPr>
        <w:t xml:space="preserve">      </w:t>
      </w:r>
      <w:r w:rsidRPr="00422D10">
        <w:rPr>
          <w:rFonts w:ascii="Times New Roman" w:hAnsi="Times New Roman"/>
          <w:color w:val="365F91" w:themeColor="accent1" w:themeShade="BF"/>
          <w:sz w:val="24"/>
          <w:szCs w:val="24"/>
          <w:lang w:eastAsia="uk-UA"/>
        </w:rPr>
        <w:t xml:space="preserve">м. </w:t>
      </w:r>
      <w:r w:rsidRPr="00265C62">
        <w:rPr>
          <w:rFonts w:ascii="Times New Roman" w:hAnsi="Times New Roman"/>
          <w:color w:val="365F91" w:themeColor="accent1" w:themeShade="BF"/>
          <w:sz w:val="24"/>
          <w:szCs w:val="24"/>
          <w:lang w:eastAsia="uk-UA"/>
        </w:rPr>
        <w:t>Миколаєва на 20</w:t>
      </w:r>
      <w:r w:rsidRPr="00265C62">
        <w:rPr>
          <w:rFonts w:ascii="Times New Roman" w:hAnsi="Times New Roman"/>
          <w:color w:val="365F91" w:themeColor="accent1" w:themeShade="BF"/>
          <w:sz w:val="24"/>
          <w:szCs w:val="24"/>
          <w:lang w:val="uk-UA" w:eastAsia="uk-UA"/>
        </w:rPr>
        <w:t>2</w:t>
      </w:r>
      <w:r w:rsidR="004D1C03" w:rsidRPr="004D1C03">
        <w:rPr>
          <w:rFonts w:ascii="Times New Roman" w:hAnsi="Times New Roman"/>
          <w:color w:val="365F91" w:themeColor="accent1" w:themeShade="BF"/>
          <w:sz w:val="24"/>
          <w:szCs w:val="24"/>
          <w:lang w:eastAsia="uk-UA"/>
        </w:rPr>
        <w:t xml:space="preserve">2-2024 </w:t>
      </w:r>
      <w:r w:rsidR="004D1C03">
        <w:rPr>
          <w:rFonts w:ascii="Times New Roman" w:hAnsi="Times New Roman"/>
          <w:color w:val="365F91" w:themeColor="accent1" w:themeShade="BF"/>
          <w:sz w:val="24"/>
          <w:szCs w:val="24"/>
          <w:lang w:val="uk-UA" w:eastAsia="uk-UA"/>
        </w:rPr>
        <w:t>роки</w:t>
      </w:r>
    </w:p>
    <w:tbl>
      <w:tblPr>
        <w:tblW w:w="9788"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76"/>
        <w:gridCol w:w="109"/>
        <w:gridCol w:w="3282"/>
        <w:gridCol w:w="2103"/>
        <w:gridCol w:w="22"/>
        <w:gridCol w:w="3572"/>
        <w:gridCol w:w="124"/>
      </w:tblGrid>
      <w:tr w:rsidR="00974B80" w:rsidRPr="00422D10" w14:paraId="55848299" w14:textId="77777777" w:rsidTr="004D1C03">
        <w:trPr>
          <w:gridAfter w:val="1"/>
          <w:wAfter w:w="124" w:type="dxa"/>
        </w:trPr>
        <w:tc>
          <w:tcPr>
            <w:tcW w:w="685" w:type="dxa"/>
            <w:gridSpan w:val="2"/>
            <w:shd w:val="clear" w:color="auto" w:fill="E1D7DE"/>
          </w:tcPr>
          <w:p w14:paraId="1E836748" w14:textId="77777777" w:rsidR="00974B80" w:rsidRDefault="00974B80" w:rsidP="00974B80">
            <w:pPr>
              <w:tabs>
                <w:tab w:val="center" w:pos="1860"/>
              </w:tabs>
              <w:jc w:val="center"/>
              <w:rPr>
                <w:b/>
                <w:color w:val="365F91" w:themeColor="accent1" w:themeShade="BF"/>
              </w:rPr>
            </w:pPr>
            <w:r>
              <w:rPr>
                <w:b/>
                <w:color w:val="365F91" w:themeColor="accent1" w:themeShade="BF"/>
              </w:rPr>
              <w:t>№ п/п</w:t>
            </w:r>
          </w:p>
        </w:tc>
        <w:tc>
          <w:tcPr>
            <w:tcW w:w="3282" w:type="dxa"/>
            <w:shd w:val="clear" w:color="auto" w:fill="E1D7DE"/>
          </w:tcPr>
          <w:p w14:paraId="321E04A8" w14:textId="77777777" w:rsidR="00974B80" w:rsidRPr="00422D10" w:rsidRDefault="00974B80" w:rsidP="00974B80">
            <w:pPr>
              <w:tabs>
                <w:tab w:val="center" w:pos="1860"/>
              </w:tabs>
              <w:rPr>
                <w:b/>
                <w:color w:val="365F91" w:themeColor="accent1" w:themeShade="BF"/>
              </w:rPr>
            </w:pPr>
            <w:r>
              <w:rPr>
                <w:b/>
                <w:color w:val="365F91" w:themeColor="accent1" w:themeShade="BF"/>
              </w:rPr>
              <w:tab/>
            </w:r>
            <w:r w:rsidRPr="00422D10">
              <w:rPr>
                <w:b/>
                <w:color w:val="365F91" w:themeColor="accent1" w:themeShade="BF"/>
              </w:rPr>
              <w:t>Зміст заходу</w:t>
            </w:r>
          </w:p>
        </w:tc>
        <w:tc>
          <w:tcPr>
            <w:tcW w:w="2103" w:type="dxa"/>
            <w:shd w:val="clear" w:color="auto" w:fill="E1D7DE"/>
          </w:tcPr>
          <w:p w14:paraId="44A57028" w14:textId="77777777" w:rsidR="00974B80" w:rsidRPr="00422D10" w:rsidRDefault="00974B80" w:rsidP="00974B80">
            <w:pPr>
              <w:jc w:val="center"/>
              <w:rPr>
                <w:b/>
                <w:color w:val="365F91" w:themeColor="accent1" w:themeShade="BF"/>
              </w:rPr>
            </w:pPr>
            <w:r w:rsidRPr="00422D10">
              <w:rPr>
                <w:b/>
                <w:color w:val="365F91" w:themeColor="accent1" w:themeShade="BF"/>
              </w:rPr>
              <w:t>Відповідальний за виконання</w:t>
            </w:r>
          </w:p>
        </w:tc>
        <w:tc>
          <w:tcPr>
            <w:tcW w:w="3594" w:type="dxa"/>
            <w:gridSpan w:val="2"/>
            <w:shd w:val="clear" w:color="auto" w:fill="E1D7DE"/>
          </w:tcPr>
          <w:p w14:paraId="19CC812E" w14:textId="77777777" w:rsidR="00974B80" w:rsidRPr="00422D10" w:rsidRDefault="00974B80" w:rsidP="00974B80">
            <w:pPr>
              <w:jc w:val="center"/>
              <w:rPr>
                <w:b/>
                <w:color w:val="365F91" w:themeColor="accent1" w:themeShade="BF"/>
              </w:rPr>
            </w:pPr>
            <w:r w:rsidRPr="00422D10">
              <w:rPr>
                <w:b/>
                <w:color w:val="365F91" w:themeColor="accent1" w:themeShade="BF"/>
              </w:rPr>
              <w:t>Очікуваний результат, результативні показники</w:t>
            </w:r>
          </w:p>
        </w:tc>
      </w:tr>
      <w:tr w:rsidR="00974B80" w:rsidRPr="00422D10" w14:paraId="3F6509FE" w14:textId="77777777" w:rsidTr="004D1C03">
        <w:trPr>
          <w:gridAfter w:val="1"/>
          <w:wAfter w:w="124" w:type="dxa"/>
        </w:trPr>
        <w:tc>
          <w:tcPr>
            <w:tcW w:w="9664" w:type="dxa"/>
            <w:gridSpan w:val="6"/>
            <w:shd w:val="clear" w:color="auto" w:fill="E1D7DE"/>
          </w:tcPr>
          <w:p w14:paraId="57930CF5" w14:textId="77777777" w:rsidR="00974B80" w:rsidRPr="00EA6ADF" w:rsidRDefault="00974B80" w:rsidP="008A119B">
            <w:pPr>
              <w:rPr>
                <w:b/>
                <w:color w:val="365F91" w:themeColor="accent1" w:themeShade="BF"/>
              </w:rPr>
            </w:pPr>
            <w:r w:rsidRPr="00EA6ADF">
              <w:rPr>
                <w:bCs/>
                <w:kern w:val="1"/>
              </w:rPr>
              <w:t>Завдання</w:t>
            </w:r>
            <w:r w:rsidR="008A119B">
              <w:rPr>
                <w:bCs/>
                <w:kern w:val="1"/>
              </w:rPr>
              <w:t xml:space="preserve"> </w:t>
            </w:r>
            <w:r w:rsidRPr="00EA6ADF">
              <w:rPr>
                <w:bCs/>
                <w:kern w:val="1"/>
              </w:rPr>
              <w:t>1</w:t>
            </w:r>
            <w:r w:rsidR="008A119B">
              <w:rPr>
                <w:bCs/>
                <w:kern w:val="1"/>
              </w:rPr>
              <w:t>.</w:t>
            </w:r>
            <w:r w:rsidRPr="00EA6ADF">
              <w:rPr>
                <w:bCs/>
                <w:kern w:val="1"/>
              </w:rPr>
              <w:t xml:space="preserve"> Створення сприятливих умов для нарощування  попиту на продукцію</w:t>
            </w:r>
            <w:r w:rsidR="00EA6ADF" w:rsidRPr="00EA6ADF">
              <w:rPr>
                <w:bCs/>
                <w:kern w:val="1"/>
              </w:rPr>
              <w:t>,</w:t>
            </w:r>
            <w:r w:rsidRPr="00EA6ADF">
              <w:rPr>
                <w:bCs/>
                <w:kern w:val="1"/>
              </w:rPr>
              <w:t xml:space="preserve">  в т.ч. експортного потенціалу промислових підприємств</w:t>
            </w:r>
          </w:p>
        </w:tc>
      </w:tr>
      <w:tr w:rsidR="004D1C03" w:rsidRPr="00732CD9" w14:paraId="0FDDA56D" w14:textId="77777777" w:rsidTr="004D1C03">
        <w:tc>
          <w:tcPr>
            <w:tcW w:w="576" w:type="dxa"/>
          </w:tcPr>
          <w:p w14:paraId="223D19D6" w14:textId="77777777" w:rsidR="004D1C03" w:rsidRPr="004D1C03" w:rsidRDefault="004D1C03" w:rsidP="004D1C03">
            <w:pPr>
              <w:pStyle w:val="a9"/>
              <w:jc w:val="both"/>
              <w:rPr>
                <w:rFonts w:ascii="Times New Roman" w:hAnsi="Times New Roman"/>
                <w:bCs/>
                <w:sz w:val="24"/>
                <w:szCs w:val="24"/>
                <w:lang w:val="uk-UA"/>
              </w:rPr>
            </w:pPr>
            <w:r w:rsidRPr="004D1C03">
              <w:rPr>
                <w:rFonts w:ascii="Times New Roman" w:hAnsi="Times New Roman"/>
                <w:bCs/>
                <w:sz w:val="24"/>
                <w:szCs w:val="24"/>
                <w:lang w:val="uk-UA"/>
              </w:rPr>
              <w:t>1.1.</w:t>
            </w:r>
          </w:p>
        </w:tc>
        <w:tc>
          <w:tcPr>
            <w:tcW w:w="3391" w:type="dxa"/>
            <w:gridSpan w:val="2"/>
          </w:tcPr>
          <w:p w14:paraId="1D14E1F0" w14:textId="77777777" w:rsidR="004D1C03" w:rsidRPr="004D1C03" w:rsidRDefault="004D1C03" w:rsidP="004D1C03">
            <w:pPr>
              <w:pStyle w:val="a9"/>
              <w:jc w:val="both"/>
              <w:rPr>
                <w:rFonts w:ascii="Times New Roman" w:hAnsi="Times New Roman"/>
                <w:bCs/>
                <w:sz w:val="24"/>
                <w:szCs w:val="24"/>
                <w:lang w:val="uk-UA"/>
              </w:rPr>
            </w:pPr>
            <w:r w:rsidRPr="004D1C03">
              <w:rPr>
                <w:rFonts w:ascii="Times New Roman" w:hAnsi="Times New Roman"/>
                <w:bCs/>
                <w:sz w:val="24"/>
                <w:szCs w:val="24"/>
                <w:lang w:val="uk-UA"/>
              </w:rPr>
              <w:t>Залучення підприємств міста до участі у конкурсах,  виставках-ярмарках промислової продукції тощо міжнародного, всеукраїнського, регіонального та місцевого рівнів</w:t>
            </w:r>
          </w:p>
        </w:tc>
        <w:tc>
          <w:tcPr>
            <w:tcW w:w="2125" w:type="dxa"/>
            <w:gridSpan w:val="2"/>
          </w:tcPr>
          <w:p w14:paraId="452C7AB2" w14:textId="77777777" w:rsidR="004D1C03" w:rsidRPr="004D1C03" w:rsidRDefault="004D1C03" w:rsidP="004D1C03">
            <w:pPr>
              <w:pStyle w:val="a9"/>
              <w:jc w:val="center"/>
              <w:rPr>
                <w:rFonts w:ascii="Times New Roman" w:hAnsi="Times New Roman"/>
                <w:sz w:val="24"/>
                <w:szCs w:val="24"/>
                <w:lang w:val="uk-UA"/>
              </w:rPr>
            </w:pPr>
            <w:r w:rsidRPr="004D1C03">
              <w:rPr>
                <w:rFonts w:ascii="Times New Roman" w:hAnsi="Times New Roman"/>
                <w:bCs/>
                <w:sz w:val="24"/>
                <w:szCs w:val="24"/>
                <w:lang w:val="uk-UA"/>
              </w:rPr>
              <w:t>департамент економічного розвитку ММР</w:t>
            </w:r>
          </w:p>
        </w:tc>
        <w:tc>
          <w:tcPr>
            <w:tcW w:w="3696" w:type="dxa"/>
            <w:gridSpan w:val="2"/>
          </w:tcPr>
          <w:p w14:paraId="566BD594" w14:textId="77777777"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 поліпшення якості та підвищення конкуренто-спроможності товарів і послуг;</w:t>
            </w:r>
          </w:p>
          <w:p w14:paraId="01ED8395" w14:textId="77777777"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 зростання обсягів реалізації промислової продукції на підприємствах  м.Миколаєва</w:t>
            </w:r>
          </w:p>
        </w:tc>
      </w:tr>
      <w:tr w:rsidR="004D1C03" w:rsidRPr="00732CD9" w14:paraId="273F550E" w14:textId="77777777" w:rsidTr="004D1C03">
        <w:tc>
          <w:tcPr>
            <w:tcW w:w="576" w:type="dxa"/>
          </w:tcPr>
          <w:p w14:paraId="45200637" w14:textId="77777777"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1.2.</w:t>
            </w:r>
          </w:p>
        </w:tc>
        <w:tc>
          <w:tcPr>
            <w:tcW w:w="3391" w:type="dxa"/>
            <w:gridSpan w:val="2"/>
          </w:tcPr>
          <w:p w14:paraId="789B3EA0" w14:textId="77777777"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Проведення засідань, нарад, робочих зустрічей за участю керівників промислових підприємств з вирішення проблемних питань, визначення шляхів розвитку промисловості міста</w:t>
            </w:r>
          </w:p>
        </w:tc>
        <w:tc>
          <w:tcPr>
            <w:tcW w:w="2125" w:type="dxa"/>
            <w:gridSpan w:val="2"/>
          </w:tcPr>
          <w:p w14:paraId="76BE6760" w14:textId="77777777" w:rsidR="004D1C03" w:rsidRPr="004D1C03" w:rsidRDefault="004D1C03" w:rsidP="004D1C03">
            <w:pPr>
              <w:pStyle w:val="a9"/>
              <w:jc w:val="center"/>
              <w:rPr>
                <w:rFonts w:ascii="Times New Roman" w:hAnsi="Times New Roman"/>
                <w:sz w:val="24"/>
                <w:szCs w:val="24"/>
                <w:lang w:val="uk-UA"/>
              </w:rPr>
            </w:pPr>
            <w:r w:rsidRPr="004D1C03">
              <w:rPr>
                <w:rFonts w:ascii="Times New Roman" w:hAnsi="Times New Roman"/>
                <w:bCs/>
                <w:sz w:val="24"/>
                <w:szCs w:val="24"/>
                <w:lang w:val="uk-UA"/>
              </w:rPr>
              <w:t>департамент економічного розвитку ММР</w:t>
            </w:r>
          </w:p>
        </w:tc>
        <w:tc>
          <w:tcPr>
            <w:tcW w:w="3696" w:type="dxa"/>
            <w:gridSpan w:val="2"/>
          </w:tcPr>
          <w:p w14:paraId="0190B368" w14:textId="77777777"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налагодження дієвого діалогу для вирішення проблемних питань галузі</w:t>
            </w:r>
          </w:p>
        </w:tc>
      </w:tr>
      <w:tr w:rsidR="004D1C03" w:rsidRPr="00732CD9" w14:paraId="0BBBC031" w14:textId="77777777" w:rsidTr="004D1C03">
        <w:tc>
          <w:tcPr>
            <w:tcW w:w="576" w:type="dxa"/>
          </w:tcPr>
          <w:p w14:paraId="43AEBD5F" w14:textId="77777777"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1.3.</w:t>
            </w:r>
          </w:p>
        </w:tc>
        <w:tc>
          <w:tcPr>
            <w:tcW w:w="3391" w:type="dxa"/>
            <w:gridSpan w:val="2"/>
          </w:tcPr>
          <w:p w14:paraId="21A3CF33" w14:textId="77777777"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Проведення моніторингу обсягів реалізації продукції (робіт, послуг) промисловими підприємствами міста</w:t>
            </w:r>
          </w:p>
        </w:tc>
        <w:tc>
          <w:tcPr>
            <w:tcW w:w="2125" w:type="dxa"/>
            <w:gridSpan w:val="2"/>
          </w:tcPr>
          <w:p w14:paraId="2450A60E" w14:textId="77777777" w:rsidR="004D1C03" w:rsidRPr="004D1C03" w:rsidRDefault="004D1C03" w:rsidP="004D1C03">
            <w:pPr>
              <w:pStyle w:val="a9"/>
              <w:jc w:val="center"/>
              <w:rPr>
                <w:rFonts w:ascii="Times New Roman" w:hAnsi="Times New Roman"/>
                <w:sz w:val="24"/>
                <w:szCs w:val="24"/>
                <w:lang w:val="uk-UA"/>
              </w:rPr>
            </w:pPr>
            <w:r w:rsidRPr="004D1C03">
              <w:rPr>
                <w:rFonts w:ascii="Times New Roman" w:hAnsi="Times New Roman"/>
                <w:bCs/>
                <w:sz w:val="24"/>
                <w:szCs w:val="24"/>
                <w:lang w:val="uk-UA"/>
              </w:rPr>
              <w:t>департамент економічного розвитку ММР</w:t>
            </w:r>
          </w:p>
        </w:tc>
        <w:tc>
          <w:tcPr>
            <w:tcW w:w="3696" w:type="dxa"/>
            <w:gridSpan w:val="2"/>
          </w:tcPr>
          <w:p w14:paraId="44FF2859" w14:textId="77777777"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забезпечення річного обсягу реалізації продукції (робіт, послуг)</w:t>
            </w:r>
          </w:p>
        </w:tc>
      </w:tr>
      <w:tr w:rsidR="004D1C03" w:rsidRPr="00732CD9" w14:paraId="320E9CAD" w14:textId="77777777" w:rsidTr="004D1C03">
        <w:tc>
          <w:tcPr>
            <w:tcW w:w="576" w:type="dxa"/>
          </w:tcPr>
          <w:p w14:paraId="3CC8D3D2" w14:textId="77777777"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1.4.</w:t>
            </w:r>
          </w:p>
        </w:tc>
        <w:tc>
          <w:tcPr>
            <w:tcW w:w="3391" w:type="dxa"/>
            <w:gridSpan w:val="2"/>
          </w:tcPr>
          <w:p w14:paraId="7F72E5B8" w14:textId="77777777"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Сприяння залученню промислових підприємств до участі у тендерах на  виконання місцевих замовлень, закупівлі товарів, робіт та послуг за рахунок бюджетних коштів шляхом інформування тощо</w:t>
            </w:r>
          </w:p>
        </w:tc>
        <w:tc>
          <w:tcPr>
            <w:tcW w:w="2125" w:type="dxa"/>
            <w:gridSpan w:val="2"/>
          </w:tcPr>
          <w:p w14:paraId="75E3BA27" w14:textId="77777777"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виконавчі органи ММР</w:t>
            </w:r>
          </w:p>
        </w:tc>
        <w:tc>
          <w:tcPr>
            <w:tcW w:w="3696" w:type="dxa"/>
            <w:gridSpan w:val="2"/>
          </w:tcPr>
          <w:p w14:paraId="3C69632D" w14:textId="77777777"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зростання обсягів реалізації промислової продукції</w:t>
            </w:r>
          </w:p>
        </w:tc>
      </w:tr>
      <w:tr w:rsidR="004D1C03" w:rsidRPr="004D1C03" w14:paraId="3ECB397E" w14:textId="77777777" w:rsidTr="004D1C03">
        <w:trPr>
          <w:trHeight w:val="610"/>
        </w:trPr>
        <w:tc>
          <w:tcPr>
            <w:tcW w:w="576" w:type="dxa"/>
          </w:tcPr>
          <w:p w14:paraId="759D5ED4" w14:textId="77777777"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1.5.</w:t>
            </w:r>
          </w:p>
        </w:tc>
        <w:tc>
          <w:tcPr>
            <w:tcW w:w="3391" w:type="dxa"/>
            <w:gridSpan w:val="2"/>
          </w:tcPr>
          <w:p w14:paraId="314BDDE2" w14:textId="77777777"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Оновлення бази промислових підприємств міста та розміщення інформації на вебресурсах з метою популяризації продукції місцевих товаровиробників</w:t>
            </w:r>
          </w:p>
        </w:tc>
        <w:tc>
          <w:tcPr>
            <w:tcW w:w="2125" w:type="dxa"/>
            <w:gridSpan w:val="2"/>
          </w:tcPr>
          <w:p w14:paraId="468BEC1C" w14:textId="77777777" w:rsidR="004D1C03" w:rsidRPr="004D1C03" w:rsidRDefault="004D1C03" w:rsidP="004D1C03">
            <w:pPr>
              <w:pStyle w:val="a9"/>
              <w:jc w:val="center"/>
              <w:rPr>
                <w:rFonts w:ascii="Times New Roman" w:hAnsi="Times New Roman"/>
                <w:sz w:val="24"/>
                <w:szCs w:val="24"/>
                <w:lang w:val="uk-UA"/>
              </w:rPr>
            </w:pPr>
            <w:r w:rsidRPr="004D1C03">
              <w:rPr>
                <w:rFonts w:ascii="Times New Roman" w:hAnsi="Times New Roman"/>
                <w:bCs/>
                <w:sz w:val="24"/>
                <w:szCs w:val="24"/>
                <w:lang w:val="uk-UA"/>
              </w:rPr>
              <w:t>департамент економічного розвитку ММР</w:t>
            </w:r>
          </w:p>
        </w:tc>
        <w:tc>
          <w:tcPr>
            <w:tcW w:w="3696" w:type="dxa"/>
            <w:gridSpan w:val="2"/>
          </w:tcPr>
          <w:p w14:paraId="00EDD32E" w14:textId="77777777"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зростання обсягів реалізації промислової продукції</w:t>
            </w:r>
          </w:p>
        </w:tc>
      </w:tr>
      <w:tr w:rsidR="004D1C03" w:rsidRPr="004D1C03" w14:paraId="5ECCC693" w14:textId="77777777" w:rsidTr="004D1C03">
        <w:trPr>
          <w:trHeight w:val="610"/>
        </w:trPr>
        <w:tc>
          <w:tcPr>
            <w:tcW w:w="576" w:type="dxa"/>
          </w:tcPr>
          <w:p w14:paraId="15696FF1" w14:textId="77777777"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1.6.</w:t>
            </w:r>
          </w:p>
        </w:tc>
        <w:tc>
          <w:tcPr>
            <w:tcW w:w="3391" w:type="dxa"/>
            <w:gridSpan w:val="2"/>
          </w:tcPr>
          <w:p w14:paraId="08F83557" w14:textId="77777777" w:rsidR="004D1C03" w:rsidRPr="004D1C03" w:rsidRDefault="004D1C03" w:rsidP="004D1C03">
            <w:pPr>
              <w:pStyle w:val="a9"/>
              <w:jc w:val="both"/>
              <w:rPr>
                <w:rFonts w:ascii="Times New Roman" w:hAnsi="Times New Roman"/>
                <w:color w:val="000000" w:themeColor="text1"/>
                <w:sz w:val="24"/>
                <w:szCs w:val="24"/>
                <w:lang w:val="uk-UA"/>
              </w:rPr>
            </w:pPr>
            <w:r w:rsidRPr="004D1C03">
              <w:rPr>
                <w:rFonts w:ascii="Times New Roman" w:hAnsi="Times New Roman"/>
                <w:color w:val="000000" w:themeColor="text1"/>
                <w:sz w:val="24"/>
                <w:szCs w:val="24"/>
                <w:shd w:val="clear" w:color="auto" w:fill="FFFFFF"/>
                <w:lang w:val="uk-UA"/>
              </w:rPr>
              <w:t xml:space="preserve">Врахування дії Закону України «Про оцінку впливу на довкілля» при плануванні  господарської діяльності, що включає будівництво, реконструкцію, технічне переоснащення, розширення, перепрофілювання, ліквідацію </w:t>
            </w:r>
            <w:r w:rsidRPr="004D1C03">
              <w:rPr>
                <w:rFonts w:ascii="Times New Roman" w:hAnsi="Times New Roman"/>
                <w:color w:val="000000" w:themeColor="text1"/>
                <w:sz w:val="24"/>
                <w:szCs w:val="24"/>
                <w:shd w:val="clear" w:color="auto" w:fill="FFFFFF"/>
              </w:rPr>
              <w:t>(демонтаж) об’єктів, інше втручання в природне середови</w:t>
            </w:r>
            <w:r w:rsidRPr="004D1C03">
              <w:rPr>
                <w:rFonts w:ascii="Times New Roman" w:hAnsi="Times New Roman"/>
                <w:color w:val="000000" w:themeColor="text1"/>
                <w:sz w:val="24"/>
                <w:szCs w:val="24"/>
                <w:shd w:val="clear" w:color="auto" w:fill="FFFFFF"/>
                <w:lang w:val="uk-UA"/>
              </w:rPr>
              <w:t xml:space="preserve">ще </w:t>
            </w:r>
          </w:p>
        </w:tc>
        <w:tc>
          <w:tcPr>
            <w:tcW w:w="2125" w:type="dxa"/>
            <w:gridSpan w:val="2"/>
          </w:tcPr>
          <w:p w14:paraId="3522F457" w14:textId="77777777" w:rsidR="004D1C03" w:rsidRPr="004D1C03" w:rsidRDefault="004D1C03" w:rsidP="004D1C03">
            <w:pPr>
              <w:pStyle w:val="a9"/>
              <w:jc w:val="center"/>
              <w:rPr>
                <w:rFonts w:ascii="Times New Roman" w:hAnsi="Times New Roman"/>
                <w:bCs/>
                <w:color w:val="000000" w:themeColor="text1"/>
                <w:sz w:val="24"/>
                <w:szCs w:val="24"/>
                <w:lang w:val="uk-UA"/>
              </w:rPr>
            </w:pPr>
            <w:r w:rsidRPr="004D1C03">
              <w:rPr>
                <w:rFonts w:ascii="Times New Roman" w:hAnsi="Times New Roman"/>
                <w:bCs/>
                <w:color w:val="000000" w:themeColor="text1"/>
                <w:sz w:val="24"/>
                <w:szCs w:val="24"/>
                <w:lang w:val="uk-UA"/>
              </w:rPr>
              <w:t>підприємства, організації та установи міста</w:t>
            </w:r>
          </w:p>
        </w:tc>
        <w:tc>
          <w:tcPr>
            <w:tcW w:w="3696" w:type="dxa"/>
            <w:gridSpan w:val="2"/>
          </w:tcPr>
          <w:p w14:paraId="19048E1E" w14:textId="77777777" w:rsidR="004D1C03" w:rsidRPr="004D1C03" w:rsidRDefault="004D1C03" w:rsidP="004D1C03">
            <w:pPr>
              <w:pStyle w:val="a9"/>
              <w:jc w:val="both"/>
              <w:rPr>
                <w:rFonts w:ascii="Times New Roman" w:hAnsi="Times New Roman"/>
                <w:color w:val="000000" w:themeColor="text1"/>
                <w:sz w:val="24"/>
                <w:szCs w:val="24"/>
                <w:lang w:val="uk-UA"/>
              </w:rPr>
            </w:pPr>
            <w:r w:rsidRPr="004D1C03">
              <w:rPr>
                <w:rFonts w:ascii="Times New Roman" w:hAnsi="Times New Roman"/>
                <w:color w:val="000000" w:themeColor="text1"/>
                <w:sz w:val="24"/>
                <w:szCs w:val="24"/>
                <w:shd w:val="clear" w:color="auto" w:fill="FFFFFF"/>
              </w:rPr>
              <w:t>забезпечення екологічної безпеки, охорони довкілля, раціонального використання і відтворення природних ресурсів</w:t>
            </w:r>
          </w:p>
        </w:tc>
      </w:tr>
      <w:tr w:rsidR="004D1C03" w:rsidRPr="004D1C03" w14:paraId="7D92D2DF" w14:textId="77777777" w:rsidTr="004D1C03">
        <w:trPr>
          <w:trHeight w:val="343"/>
        </w:trPr>
        <w:tc>
          <w:tcPr>
            <w:tcW w:w="9788" w:type="dxa"/>
            <w:gridSpan w:val="7"/>
          </w:tcPr>
          <w:p w14:paraId="70EADFA6" w14:textId="77777777"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bCs/>
                <w:kern w:val="1"/>
                <w:sz w:val="24"/>
                <w:szCs w:val="24"/>
                <w:lang w:val="uk-UA"/>
              </w:rPr>
              <w:t>Завдання 2.  Модернізація виробничих фондів підприємств</w:t>
            </w:r>
          </w:p>
        </w:tc>
      </w:tr>
      <w:tr w:rsidR="004D1C03" w:rsidRPr="004D1C03" w14:paraId="63072EB2" w14:textId="77777777" w:rsidTr="004D1C03">
        <w:tc>
          <w:tcPr>
            <w:tcW w:w="576" w:type="dxa"/>
          </w:tcPr>
          <w:p w14:paraId="04B0A0B0" w14:textId="77777777"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2.1.</w:t>
            </w:r>
          </w:p>
        </w:tc>
        <w:tc>
          <w:tcPr>
            <w:tcW w:w="3391" w:type="dxa"/>
            <w:gridSpan w:val="2"/>
          </w:tcPr>
          <w:p w14:paraId="0711342B" w14:textId="77777777"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Впровадження у виробництво енерго- та матеріалозберігаючих технологій</w:t>
            </w:r>
          </w:p>
        </w:tc>
        <w:tc>
          <w:tcPr>
            <w:tcW w:w="2125" w:type="dxa"/>
            <w:gridSpan w:val="2"/>
          </w:tcPr>
          <w:p w14:paraId="3A0AF9E3" w14:textId="77777777"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промислові підприємства міста</w:t>
            </w:r>
          </w:p>
        </w:tc>
        <w:tc>
          <w:tcPr>
            <w:tcW w:w="3696" w:type="dxa"/>
            <w:gridSpan w:val="2"/>
          </w:tcPr>
          <w:p w14:paraId="52215002" w14:textId="77777777"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підвищення конкурентоспроможності продукції, розширення ринків збуту</w:t>
            </w:r>
          </w:p>
        </w:tc>
      </w:tr>
      <w:tr w:rsidR="004D1C03" w:rsidRPr="004D1C03" w14:paraId="3A150334" w14:textId="77777777" w:rsidTr="004D1C03">
        <w:tc>
          <w:tcPr>
            <w:tcW w:w="9788" w:type="dxa"/>
            <w:gridSpan w:val="7"/>
          </w:tcPr>
          <w:p w14:paraId="259757EE" w14:textId="77777777"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bCs/>
                <w:kern w:val="1"/>
                <w:sz w:val="24"/>
                <w:szCs w:val="24"/>
                <w:lang w:val="uk-UA"/>
              </w:rPr>
              <w:t>Завдання 3. Сприяння залученню інвестицій на підприємства міста та посилення їх інвестиційно-інноваційної спрямованості</w:t>
            </w:r>
          </w:p>
        </w:tc>
      </w:tr>
      <w:tr w:rsidR="004D1C03" w:rsidRPr="004D1C03" w14:paraId="54ED2CD8" w14:textId="77777777" w:rsidTr="004D1C03">
        <w:trPr>
          <w:trHeight w:val="376"/>
        </w:trPr>
        <w:tc>
          <w:tcPr>
            <w:tcW w:w="576" w:type="dxa"/>
          </w:tcPr>
          <w:p w14:paraId="5328AF24" w14:textId="77777777"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3.1.</w:t>
            </w:r>
          </w:p>
        </w:tc>
        <w:tc>
          <w:tcPr>
            <w:tcW w:w="3391" w:type="dxa"/>
            <w:gridSpan w:val="2"/>
          </w:tcPr>
          <w:p w14:paraId="5AD3DC55" w14:textId="77777777"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 xml:space="preserve">Сприяння розвитку морського кластеру України </w:t>
            </w:r>
          </w:p>
        </w:tc>
        <w:tc>
          <w:tcPr>
            <w:tcW w:w="2125" w:type="dxa"/>
            <w:gridSpan w:val="2"/>
          </w:tcPr>
          <w:p w14:paraId="0CB88412" w14:textId="77777777"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 xml:space="preserve">виконавчі органи ММР, </w:t>
            </w:r>
          </w:p>
          <w:p w14:paraId="1DAF5C31" w14:textId="77777777"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підприємства, інститути громадянського суспільства, науковці</w:t>
            </w:r>
          </w:p>
        </w:tc>
        <w:tc>
          <w:tcPr>
            <w:tcW w:w="3696" w:type="dxa"/>
            <w:gridSpan w:val="2"/>
          </w:tcPr>
          <w:p w14:paraId="6B70795F" w14:textId="77777777"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налагодження дієвого діалогу для вирішення проблемних питань галузі, розвиток морської індустрії міста</w:t>
            </w:r>
          </w:p>
        </w:tc>
      </w:tr>
      <w:tr w:rsidR="004D1C03" w:rsidRPr="004D1C03" w14:paraId="0B21371A" w14:textId="77777777" w:rsidTr="004D1C03">
        <w:trPr>
          <w:trHeight w:val="610"/>
        </w:trPr>
        <w:tc>
          <w:tcPr>
            <w:tcW w:w="576" w:type="dxa"/>
          </w:tcPr>
          <w:p w14:paraId="29DE33B6" w14:textId="77777777"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3.</w:t>
            </w:r>
            <w:r w:rsidRPr="004D1C03">
              <w:rPr>
                <w:rFonts w:ascii="Times New Roman" w:hAnsi="Times New Roman"/>
                <w:sz w:val="24"/>
                <w:szCs w:val="24"/>
                <w:lang w:val="en-US"/>
              </w:rPr>
              <w:t>2</w:t>
            </w:r>
            <w:r w:rsidRPr="004D1C03">
              <w:rPr>
                <w:rFonts w:ascii="Times New Roman" w:hAnsi="Times New Roman"/>
                <w:sz w:val="24"/>
                <w:szCs w:val="24"/>
                <w:lang w:val="uk-UA"/>
              </w:rPr>
              <w:t>.</w:t>
            </w:r>
          </w:p>
        </w:tc>
        <w:tc>
          <w:tcPr>
            <w:tcW w:w="3391" w:type="dxa"/>
            <w:gridSpan w:val="2"/>
          </w:tcPr>
          <w:p w14:paraId="4C728D68" w14:textId="77777777" w:rsidR="004D1C03" w:rsidRPr="004D1C03" w:rsidRDefault="004D1C03" w:rsidP="004D1C03">
            <w:r w:rsidRPr="004D1C03">
              <w:t>Участь у рамках Ініціативи Європейського Союзу «Мери за економічне зростання»</w:t>
            </w:r>
          </w:p>
        </w:tc>
        <w:tc>
          <w:tcPr>
            <w:tcW w:w="2125" w:type="dxa"/>
            <w:gridSpan w:val="2"/>
          </w:tcPr>
          <w:p w14:paraId="61A7A2C6" w14:textId="77777777"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департамент</w:t>
            </w:r>
          </w:p>
          <w:p w14:paraId="771C7785" w14:textId="77777777"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економічного</w:t>
            </w:r>
          </w:p>
          <w:p w14:paraId="1A22113F" w14:textId="77777777"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розвитку ММР,</w:t>
            </w:r>
          </w:p>
          <w:p w14:paraId="27FC4EF7" w14:textId="77777777"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виконавчі органи</w:t>
            </w:r>
          </w:p>
          <w:p w14:paraId="156E3299" w14:textId="77777777"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ММР, суб’єкти</w:t>
            </w:r>
          </w:p>
          <w:p w14:paraId="3F97DB64" w14:textId="77777777"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господарювання</w:t>
            </w:r>
          </w:p>
        </w:tc>
        <w:tc>
          <w:tcPr>
            <w:tcW w:w="3696" w:type="dxa"/>
            <w:gridSpan w:val="2"/>
          </w:tcPr>
          <w:p w14:paraId="3FC873EE" w14:textId="77777777"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bCs/>
                <w:sz w:val="24"/>
                <w:szCs w:val="24"/>
                <w:lang w:val="uk-UA"/>
              </w:rPr>
              <w:t>поліпшення місцевого ділового середовища</w:t>
            </w:r>
          </w:p>
          <w:p w14:paraId="08143AD2" w14:textId="77777777" w:rsidR="004D1C03" w:rsidRPr="004D1C03" w:rsidRDefault="004D1C03" w:rsidP="004D1C03">
            <w:pPr>
              <w:pStyle w:val="a9"/>
              <w:jc w:val="both"/>
              <w:rPr>
                <w:rFonts w:ascii="Times New Roman" w:hAnsi="Times New Roman"/>
                <w:sz w:val="24"/>
                <w:szCs w:val="24"/>
                <w:lang w:val="uk-UA"/>
              </w:rPr>
            </w:pPr>
          </w:p>
        </w:tc>
      </w:tr>
      <w:tr w:rsidR="004D1C03" w:rsidRPr="00E010CA" w14:paraId="0FD3701D" w14:textId="77777777" w:rsidTr="004D1C03">
        <w:trPr>
          <w:trHeight w:val="610"/>
        </w:trPr>
        <w:tc>
          <w:tcPr>
            <w:tcW w:w="576" w:type="dxa"/>
          </w:tcPr>
          <w:p w14:paraId="144B8563" w14:textId="77777777"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3.3.</w:t>
            </w:r>
          </w:p>
        </w:tc>
        <w:tc>
          <w:tcPr>
            <w:tcW w:w="3391" w:type="dxa"/>
            <w:gridSpan w:val="2"/>
          </w:tcPr>
          <w:p w14:paraId="3048EF7F" w14:textId="77777777"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Ст</w:t>
            </w:r>
            <w:r w:rsidR="00B43E7B">
              <w:rPr>
                <w:rFonts w:ascii="Times New Roman" w:hAnsi="Times New Roman"/>
                <w:sz w:val="24"/>
                <w:szCs w:val="24"/>
                <w:lang w:val="uk-UA"/>
              </w:rPr>
              <w:t xml:space="preserve">имулювання розвитку інноваційно </w:t>
            </w:r>
            <w:r w:rsidRPr="004D1C03">
              <w:rPr>
                <w:rFonts w:ascii="Times New Roman" w:hAnsi="Times New Roman"/>
                <w:sz w:val="24"/>
                <w:szCs w:val="24"/>
                <w:lang w:val="uk-UA"/>
              </w:rPr>
              <w:t>орієнтов</w:t>
            </w:r>
            <w:r w:rsidR="00B43E7B">
              <w:rPr>
                <w:rFonts w:ascii="Times New Roman" w:hAnsi="Times New Roman"/>
                <w:sz w:val="24"/>
                <w:szCs w:val="24"/>
                <w:lang w:val="uk-UA"/>
              </w:rPr>
              <w:t>а</w:t>
            </w:r>
            <w:r w:rsidRPr="004D1C03">
              <w:rPr>
                <w:rFonts w:ascii="Times New Roman" w:hAnsi="Times New Roman"/>
                <w:sz w:val="24"/>
                <w:szCs w:val="24"/>
                <w:lang w:val="uk-UA"/>
              </w:rPr>
              <w:t>них промислових підприємств  (стимулювання створення наукових парків, технопарків тощо)</w:t>
            </w:r>
          </w:p>
        </w:tc>
        <w:tc>
          <w:tcPr>
            <w:tcW w:w="2125" w:type="dxa"/>
            <w:gridSpan w:val="2"/>
          </w:tcPr>
          <w:p w14:paraId="7918AE61" w14:textId="77777777"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 xml:space="preserve">виконавчі органи ММР, </w:t>
            </w:r>
          </w:p>
          <w:p w14:paraId="42E6B7DF" w14:textId="77777777"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підприємства м.Миколаєва, інститути громадянського суспільства, науковці</w:t>
            </w:r>
          </w:p>
        </w:tc>
        <w:tc>
          <w:tcPr>
            <w:tcW w:w="3696" w:type="dxa"/>
            <w:gridSpan w:val="2"/>
          </w:tcPr>
          <w:p w14:paraId="2828D0F0" w14:textId="77777777"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підвищення конкурентоспроможності міста,</w:t>
            </w:r>
          </w:p>
          <w:p w14:paraId="40E44262" w14:textId="77777777" w:rsidR="004D1C03" w:rsidRDefault="004D1C03" w:rsidP="004D1C03">
            <w:pPr>
              <w:pStyle w:val="a9"/>
              <w:jc w:val="both"/>
              <w:rPr>
                <w:rFonts w:ascii="Times New Roman" w:hAnsi="Times New Roman"/>
                <w:sz w:val="24"/>
                <w:szCs w:val="24"/>
                <w:lang w:val="uk-UA"/>
              </w:rPr>
            </w:pPr>
            <w:r w:rsidRPr="004D1C03">
              <w:rPr>
                <w:rFonts w:ascii="Times New Roman" w:hAnsi="Times New Roman"/>
                <w:bCs/>
                <w:sz w:val="24"/>
                <w:szCs w:val="24"/>
                <w:lang w:val="uk-UA"/>
              </w:rPr>
              <w:t>поліпшення місцевого ділового середовища, стимулювання підприємництва та залучення інвестицій для сталого економічного розвитку</w:t>
            </w:r>
          </w:p>
        </w:tc>
      </w:tr>
    </w:tbl>
    <w:p w14:paraId="3D80B917" w14:textId="77777777" w:rsidR="00974B80" w:rsidRPr="003B460A" w:rsidRDefault="00974B80" w:rsidP="00974B80">
      <w:pPr>
        <w:pStyle w:val="newsp"/>
        <w:shd w:val="clear" w:color="auto" w:fill="FFFFFF"/>
        <w:spacing w:before="0" w:beforeAutospacing="0" w:after="0" w:afterAutospacing="0"/>
        <w:ind w:right="57"/>
        <w:jc w:val="both"/>
        <w:rPr>
          <w:b/>
          <w:i/>
          <w:color w:val="00B050"/>
          <w:lang w:val="uk-UA"/>
        </w:rPr>
      </w:pPr>
    </w:p>
    <w:tbl>
      <w:tblPr>
        <w:tblW w:w="0" w:type="auto"/>
        <w:tblBorders>
          <w:bottom w:val="thinThickSmallGap" w:sz="24" w:space="0" w:color="FF0066"/>
        </w:tblBorders>
        <w:tblLook w:val="00A0" w:firstRow="1" w:lastRow="0" w:firstColumn="1" w:lastColumn="0" w:noHBand="0" w:noVBand="0"/>
      </w:tblPr>
      <w:tblGrid>
        <w:gridCol w:w="4503"/>
      </w:tblGrid>
      <w:tr w:rsidR="00933A86" w:rsidRPr="00933A86" w14:paraId="3339407F" w14:textId="77777777" w:rsidTr="00974B80">
        <w:tc>
          <w:tcPr>
            <w:tcW w:w="4503" w:type="dxa"/>
            <w:tcBorders>
              <w:bottom w:val="thinThickSmallGap" w:sz="24" w:space="0" w:color="FF0066"/>
            </w:tcBorders>
          </w:tcPr>
          <w:p w14:paraId="0E4975CF" w14:textId="77777777" w:rsidR="00974B80" w:rsidRPr="00933A86" w:rsidRDefault="00974B80" w:rsidP="00974B80">
            <w:pPr>
              <w:ind w:right="56"/>
              <w:jc w:val="both"/>
              <w:rPr>
                <w:b/>
                <w:color w:val="7030A0"/>
              </w:rPr>
            </w:pPr>
            <w:r w:rsidRPr="00933A86">
              <w:rPr>
                <w:b/>
                <w:color w:val="7030A0"/>
              </w:rPr>
              <w:t xml:space="preserve">2.2. ІНВЕСТИЦІЙНА ДІЯЛЬНІСТЬ </w:t>
            </w:r>
          </w:p>
        </w:tc>
      </w:tr>
    </w:tbl>
    <w:p w14:paraId="366C07C0" w14:textId="77777777" w:rsidR="00974B80" w:rsidRPr="00117843" w:rsidRDefault="00974B80" w:rsidP="00974B80">
      <w:pPr>
        <w:shd w:val="clear" w:color="auto" w:fill="FFFFFF"/>
        <w:tabs>
          <w:tab w:val="left" w:pos="900"/>
        </w:tabs>
        <w:rPr>
          <w:color w:val="00B050"/>
        </w:rPr>
      </w:pPr>
    </w:p>
    <w:tbl>
      <w:tblPr>
        <w:tblStyle w:val="af9"/>
        <w:tblW w:w="0" w:type="auto"/>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653"/>
        <w:gridCol w:w="8042"/>
      </w:tblGrid>
      <w:tr w:rsidR="00974B80" w:rsidRPr="00117843" w14:paraId="2CA12EA7" w14:textId="77777777" w:rsidTr="00974B80">
        <w:tc>
          <w:tcPr>
            <w:tcW w:w="1668" w:type="dxa"/>
          </w:tcPr>
          <w:p w14:paraId="697232C1" w14:textId="77777777" w:rsidR="00974B80" w:rsidRPr="00117843" w:rsidRDefault="00974B80" w:rsidP="00974B80">
            <w:pPr>
              <w:pStyle w:val="newsp"/>
              <w:spacing w:before="0" w:beforeAutospacing="0" w:after="0" w:afterAutospacing="0"/>
              <w:ind w:right="57"/>
              <w:jc w:val="both"/>
              <w:rPr>
                <w:b/>
                <w:i/>
                <w:color w:val="00B050"/>
                <w:lang w:val="uk-UA"/>
              </w:rPr>
            </w:pPr>
            <w:r w:rsidRPr="00265C62">
              <w:rPr>
                <w:b/>
                <w:i/>
                <w:color w:val="7030A0"/>
                <w:lang w:val="uk-UA"/>
              </w:rPr>
              <w:t>Мета розвитку галузі</w:t>
            </w:r>
          </w:p>
        </w:tc>
        <w:tc>
          <w:tcPr>
            <w:tcW w:w="8243" w:type="dxa"/>
          </w:tcPr>
          <w:p w14:paraId="5D12066E" w14:textId="77777777" w:rsidR="00974B80" w:rsidRPr="002B6F8F" w:rsidRDefault="00B43E7B" w:rsidP="00974B80">
            <w:pPr>
              <w:tabs>
                <w:tab w:val="left" w:pos="851"/>
                <w:tab w:val="left" w:pos="8131"/>
              </w:tabs>
              <w:jc w:val="both"/>
            </w:pPr>
            <w:r w:rsidRPr="00B43E7B">
              <w:t xml:space="preserve">- </w:t>
            </w:r>
            <w:r w:rsidR="00974B80" w:rsidRPr="002B6F8F">
              <w:t>сприяння залученню інвестицій в економіку міста та підвищення його інвестиційної привабливості шляхом встановлення та розвитку зовнішньоекономічних зв’язків, підвищення рівн</w:t>
            </w:r>
            <w:r w:rsidR="005B049C">
              <w:t>я конкурентоспроможності міста</w:t>
            </w:r>
          </w:p>
          <w:p w14:paraId="178D8E84" w14:textId="77777777" w:rsidR="00974B80" w:rsidRPr="00265C62" w:rsidRDefault="00974B80" w:rsidP="00974B80">
            <w:pPr>
              <w:tabs>
                <w:tab w:val="left" w:pos="851"/>
                <w:tab w:val="left" w:pos="8131"/>
              </w:tabs>
              <w:jc w:val="both"/>
            </w:pPr>
          </w:p>
        </w:tc>
      </w:tr>
    </w:tbl>
    <w:p w14:paraId="3E878832" w14:textId="77777777" w:rsidR="00974B80" w:rsidRDefault="00974B80" w:rsidP="00974B80">
      <w:pPr>
        <w:pStyle w:val="newsp"/>
        <w:shd w:val="clear" w:color="auto" w:fill="FFFFFF"/>
        <w:spacing w:before="0" w:beforeAutospacing="0" w:after="0" w:afterAutospacing="0"/>
        <w:ind w:right="57"/>
        <w:jc w:val="both"/>
        <w:rPr>
          <w:b/>
          <w:color w:val="00B050"/>
          <w:lang w:val="uk-UA"/>
        </w:rPr>
      </w:pPr>
    </w:p>
    <w:p w14:paraId="7080C399" w14:textId="77777777" w:rsidR="00974B80" w:rsidRDefault="00974B80" w:rsidP="00974B80">
      <w:pPr>
        <w:pStyle w:val="newsp"/>
        <w:shd w:val="clear" w:color="auto" w:fill="FFFFFF"/>
        <w:spacing w:before="0" w:beforeAutospacing="0" w:after="0" w:afterAutospacing="0"/>
        <w:ind w:right="57"/>
        <w:jc w:val="both"/>
        <w:rPr>
          <w:b/>
          <w:color w:val="00B050"/>
          <w:lang w:val="uk-UA"/>
        </w:rPr>
      </w:pPr>
    </w:p>
    <w:tbl>
      <w:tblPr>
        <w:tblStyle w:val="af9"/>
        <w:tblW w:w="0" w:type="auto"/>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32"/>
        <w:gridCol w:w="4833"/>
      </w:tblGrid>
      <w:tr w:rsidR="00974B80" w14:paraId="09D98D19" w14:textId="77777777" w:rsidTr="00974B80">
        <w:tc>
          <w:tcPr>
            <w:tcW w:w="4832" w:type="dxa"/>
            <w:shd w:val="clear" w:color="auto" w:fill="E1D7DE"/>
          </w:tcPr>
          <w:p w14:paraId="16DCB1D5" w14:textId="77777777" w:rsidR="00974B80" w:rsidRPr="00265C62" w:rsidRDefault="00974B80" w:rsidP="00974B80">
            <w:pPr>
              <w:tabs>
                <w:tab w:val="left" w:pos="567"/>
                <w:tab w:val="left" w:pos="993"/>
              </w:tabs>
              <w:jc w:val="center"/>
              <w:rPr>
                <w:b/>
                <w:iCs/>
                <w:color w:val="365F91" w:themeColor="accent1" w:themeShade="BF"/>
                <w:szCs w:val="26"/>
                <w:lang w:eastAsia="uk-UA"/>
              </w:rPr>
            </w:pPr>
            <w:r w:rsidRPr="00265C62">
              <w:rPr>
                <w:b/>
                <w:iCs/>
                <w:color w:val="365F91" w:themeColor="accent1" w:themeShade="BF"/>
                <w:szCs w:val="26"/>
                <w:lang w:eastAsia="uk-UA"/>
              </w:rPr>
              <w:t>Проблеми, які перешкоджають соціаль</w:t>
            </w:r>
            <w:r w:rsidR="00B43E7B">
              <w:rPr>
                <w:b/>
                <w:iCs/>
                <w:color w:val="365F91" w:themeColor="accent1" w:themeShade="BF"/>
                <w:szCs w:val="26"/>
                <w:lang w:eastAsia="uk-UA"/>
              </w:rPr>
              <w:t>но-економічному розвитку галузі</w:t>
            </w:r>
          </w:p>
        </w:tc>
        <w:tc>
          <w:tcPr>
            <w:tcW w:w="4833" w:type="dxa"/>
            <w:shd w:val="clear" w:color="auto" w:fill="E1D7DE"/>
          </w:tcPr>
          <w:p w14:paraId="2B9EE590" w14:textId="77777777" w:rsidR="00974B80" w:rsidRPr="00265C62" w:rsidRDefault="00974B80" w:rsidP="00974B80">
            <w:pPr>
              <w:tabs>
                <w:tab w:val="left" w:pos="567"/>
                <w:tab w:val="left" w:pos="993"/>
              </w:tabs>
              <w:jc w:val="center"/>
              <w:rPr>
                <w:b/>
                <w:iCs/>
                <w:color w:val="365F91" w:themeColor="accent1" w:themeShade="BF"/>
                <w:szCs w:val="26"/>
                <w:lang w:eastAsia="uk-UA"/>
              </w:rPr>
            </w:pPr>
            <w:r w:rsidRPr="00265C62">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B43E7B">
              <w:rPr>
                <w:b/>
                <w:iCs/>
                <w:color w:val="365F91" w:themeColor="accent1" w:themeShade="BF"/>
                <w:szCs w:val="26"/>
                <w:lang w:eastAsia="uk-UA"/>
              </w:rPr>
              <w:t xml:space="preserve"> розв’язання зазначених проблем</w:t>
            </w:r>
          </w:p>
        </w:tc>
      </w:tr>
      <w:tr w:rsidR="00BC4EBF" w14:paraId="72114E7E" w14:textId="77777777" w:rsidTr="00974B80">
        <w:tc>
          <w:tcPr>
            <w:tcW w:w="4832" w:type="dxa"/>
          </w:tcPr>
          <w:p w14:paraId="7A06AC01" w14:textId="77777777" w:rsidR="00BC4EBF" w:rsidRPr="002B6F8F" w:rsidRDefault="00BC4EBF" w:rsidP="00EE1144">
            <w:pPr>
              <w:numPr>
                <w:ilvl w:val="0"/>
                <w:numId w:val="18"/>
              </w:numPr>
              <w:tabs>
                <w:tab w:val="left" w:pos="-5245"/>
              </w:tabs>
              <w:ind w:left="0" w:firstLine="284"/>
              <w:contextualSpacing/>
              <w:jc w:val="both"/>
            </w:pPr>
            <w:r>
              <w:t>низький рівень активності інвесторів</w:t>
            </w:r>
          </w:p>
        </w:tc>
        <w:tc>
          <w:tcPr>
            <w:tcW w:w="4833" w:type="dxa"/>
          </w:tcPr>
          <w:p w14:paraId="6D019DD8" w14:textId="77777777" w:rsidR="00BC4EBF" w:rsidRPr="002B6F8F" w:rsidRDefault="00BC4EBF" w:rsidP="00EE1144">
            <w:pPr>
              <w:numPr>
                <w:ilvl w:val="0"/>
                <w:numId w:val="18"/>
              </w:numPr>
              <w:tabs>
                <w:tab w:val="left" w:pos="-5245"/>
              </w:tabs>
              <w:ind w:left="0" w:firstLine="284"/>
              <w:contextualSpacing/>
              <w:jc w:val="both"/>
            </w:pPr>
            <w:r>
              <w:t>розробка нового інвестпроцесу в рамках виконавчих органів Миколаївської міської ради</w:t>
            </w:r>
          </w:p>
        </w:tc>
      </w:tr>
      <w:tr w:rsidR="00BC4EBF" w14:paraId="4666A797" w14:textId="77777777" w:rsidTr="00974B80">
        <w:tc>
          <w:tcPr>
            <w:tcW w:w="4832" w:type="dxa"/>
          </w:tcPr>
          <w:p w14:paraId="1CFD2EB0" w14:textId="77777777" w:rsidR="00BC4EBF" w:rsidRPr="002B6F8F" w:rsidRDefault="00BC4EBF" w:rsidP="00EE1144">
            <w:pPr>
              <w:numPr>
                <w:ilvl w:val="0"/>
                <w:numId w:val="18"/>
              </w:numPr>
              <w:tabs>
                <w:tab w:val="left" w:pos="-5245"/>
              </w:tabs>
              <w:ind w:left="0" w:firstLine="284"/>
              <w:contextualSpacing/>
              <w:jc w:val="both"/>
            </w:pPr>
            <w:r w:rsidRPr="002B6F8F">
              <w:t xml:space="preserve">недостатньо високий рівень інвестиційної привабливості м. Миколаєва </w:t>
            </w:r>
            <w:r>
              <w:t xml:space="preserve">та </w:t>
            </w:r>
            <w:r w:rsidRPr="002B6F8F">
              <w:t>недостатня популяризація на міжнародному рівні іміджу міста як об’єкта інвестування</w:t>
            </w:r>
          </w:p>
        </w:tc>
        <w:tc>
          <w:tcPr>
            <w:tcW w:w="4833" w:type="dxa"/>
          </w:tcPr>
          <w:p w14:paraId="37F4D39B" w14:textId="77777777" w:rsidR="00BC4EBF" w:rsidRPr="002B6F8F" w:rsidRDefault="00BC4EBF" w:rsidP="00EE1144">
            <w:pPr>
              <w:numPr>
                <w:ilvl w:val="0"/>
                <w:numId w:val="18"/>
              </w:numPr>
              <w:tabs>
                <w:tab w:val="left" w:pos="-5245"/>
              </w:tabs>
              <w:ind w:left="0" w:firstLine="284"/>
              <w:contextualSpacing/>
              <w:jc w:val="both"/>
            </w:pPr>
            <w:r w:rsidRPr="002B6F8F">
              <w:t xml:space="preserve">здійснення заходів для підвищення інвестиційної привабливості міста, </w:t>
            </w:r>
            <w:r>
              <w:t xml:space="preserve">підтримка </w:t>
            </w:r>
            <w:r w:rsidRPr="002B6F8F">
              <w:t>позитивного іміджу міста як об’єкта інвестування, встановлення контактів із потенційними інвесторами</w:t>
            </w:r>
          </w:p>
        </w:tc>
      </w:tr>
      <w:tr w:rsidR="00BC4EBF" w14:paraId="23E8CE6C" w14:textId="77777777" w:rsidTr="00974B80">
        <w:tc>
          <w:tcPr>
            <w:tcW w:w="4832" w:type="dxa"/>
          </w:tcPr>
          <w:p w14:paraId="6B38343A" w14:textId="77777777" w:rsidR="00BC4EBF" w:rsidRPr="002B6F8F" w:rsidRDefault="00BC4EBF" w:rsidP="00EE1144">
            <w:pPr>
              <w:numPr>
                <w:ilvl w:val="0"/>
                <w:numId w:val="18"/>
              </w:numPr>
              <w:tabs>
                <w:tab w:val="left" w:pos="-5245"/>
              </w:tabs>
              <w:ind w:left="0" w:firstLine="284"/>
              <w:contextualSpacing/>
              <w:jc w:val="both"/>
            </w:pPr>
            <w:r w:rsidRPr="002B6F8F">
              <w:t>недостатній рівень залучення міжнародної технічної та фінансової допомоги для капіталізації конкурентних переваг міста</w:t>
            </w:r>
          </w:p>
        </w:tc>
        <w:tc>
          <w:tcPr>
            <w:tcW w:w="4833" w:type="dxa"/>
          </w:tcPr>
          <w:p w14:paraId="6638963F" w14:textId="77777777" w:rsidR="00BC4EBF" w:rsidRPr="002B6F8F" w:rsidRDefault="00BC4EBF" w:rsidP="00EE1144">
            <w:pPr>
              <w:numPr>
                <w:ilvl w:val="0"/>
                <w:numId w:val="18"/>
              </w:numPr>
              <w:tabs>
                <w:tab w:val="left" w:pos="-5245"/>
              </w:tabs>
              <w:ind w:left="0" w:firstLine="284"/>
              <w:contextualSpacing/>
              <w:jc w:val="both"/>
            </w:pPr>
            <w:r>
              <w:t>с</w:t>
            </w:r>
            <w:r w:rsidRPr="00D34443">
              <w:t xml:space="preserve">прияння залученню фінансової допомоги, </w:t>
            </w:r>
            <w:r w:rsidRPr="002B6F8F">
              <w:t>залучення грантових та інвестиційних ресурсів міжнародної технічної допомоги</w:t>
            </w:r>
            <w:r>
              <w:t>, коштів державного бюджету. Зал</w:t>
            </w:r>
            <w:r w:rsidR="00B43E7B">
              <w:t>учення мешканців міста до проєктної роботи</w:t>
            </w:r>
          </w:p>
        </w:tc>
      </w:tr>
      <w:tr w:rsidR="00BC4EBF" w14:paraId="7622F497" w14:textId="77777777" w:rsidTr="00974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32" w:type="dxa"/>
          </w:tcPr>
          <w:p w14:paraId="3543CF6A" w14:textId="77777777" w:rsidR="00BC4EBF" w:rsidRPr="002B6F8F" w:rsidRDefault="00BC4EBF" w:rsidP="00EE1144">
            <w:pPr>
              <w:numPr>
                <w:ilvl w:val="0"/>
                <w:numId w:val="18"/>
              </w:numPr>
              <w:tabs>
                <w:tab w:val="left" w:pos="-5245"/>
              </w:tabs>
              <w:ind w:left="0" w:firstLine="284"/>
              <w:contextualSpacing/>
              <w:jc w:val="both"/>
            </w:pPr>
            <w:r w:rsidRPr="002B6F8F">
              <w:t xml:space="preserve">недостатньо висока </w:t>
            </w:r>
            <w:r>
              <w:t xml:space="preserve">активність кооперації з </w:t>
            </w:r>
            <w:r w:rsidRPr="002B6F8F">
              <w:t>порідненими містами та міжнародними організаціями, членом яких є м. Миколаїв</w:t>
            </w:r>
          </w:p>
        </w:tc>
        <w:tc>
          <w:tcPr>
            <w:tcW w:w="4833" w:type="dxa"/>
          </w:tcPr>
          <w:p w14:paraId="0578E89B" w14:textId="77777777" w:rsidR="00BC4EBF" w:rsidRPr="002B6F8F" w:rsidRDefault="00BC4EBF" w:rsidP="00EE1144">
            <w:pPr>
              <w:numPr>
                <w:ilvl w:val="0"/>
                <w:numId w:val="18"/>
              </w:numPr>
              <w:tabs>
                <w:tab w:val="left" w:pos="-5245"/>
              </w:tabs>
              <w:ind w:left="0" w:firstLine="284"/>
              <w:contextualSpacing/>
              <w:jc w:val="both"/>
            </w:pPr>
            <w:r w:rsidRPr="002B6F8F">
              <w:t>активізація взаємодії з порідненими містами та міжнародними організаціями;</w:t>
            </w:r>
          </w:p>
          <w:p w14:paraId="0A8046A6" w14:textId="77777777" w:rsidR="00BC4EBF" w:rsidRPr="002B6F8F" w:rsidRDefault="00BC4EBF" w:rsidP="00EE1144">
            <w:pPr>
              <w:numPr>
                <w:ilvl w:val="0"/>
                <w:numId w:val="18"/>
              </w:numPr>
              <w:tabs>
                <w:tab w:val="left" w:pos="-5245"/>
              </w:tabs>
              <w:ind w:left="0" w:firstLine="284"/>
              <w:contextualSpacing/>
              <w:jc w:val="both"/>
            </w:pPr>
            <w:r w:rsidRPr="002B6F8F">
              <w:t xml:space="preserve">встановлення партнерських відносин та належного співробітництва </w:t>
            </w:r>
          </w:p>
        </w:tc>
      </w:tr>
    </w:tbl>
    <w:p w14:paraId="360E3E17" w14:textId="77777777" w:rsidR="00974B80" w:rsidRDefault="00974B80" w:rsidP="00974B80">
      <w:pPr>
        <w:pStyle w:val="newsp"/>
        <w:shd w:val="clear" w:color="auto" w:fill="FFFFFF"/>
        <w:spacing w:before="0" w:beforeAutospacing="0" w:after="0" w:afterAutospacing="0"/>
        <w:ind w:right="57"/>
        <w:jc w:val="both"/>
        <w:rPr>
          <w:b/>
          <w:color w:val="00B050"/>
          <w:lang w:val="uk-UA"/>
        </w:rPr>
      </w:pPr>
    </w:p>
    <w:p w14:paraId="5B70CE4C" w14:textId="77777777" w:rsidR="00BC4EBF" w:rsidRDefault="00BC4EBF" w:rsidP="00974B80">
      <w:pPr>
        <w:pStyle w:val="newsp"/>
        <w:shd w:val="clear" w:color="auto" w:fill="FFFFFF"/>
        <w:spacing w:before="0" w:beforeAutospacing="0" w:after="0" w:afterAutospacing="0"/>
        <w:ind w:right="57"/>
        <w:jc w:val="both"/>
        <w:rPr>
          <w:b/>
          <w:color w:val="00B050"/>
          <w:lang w:val="uk-UA"/>
        </w:rPr>
      </w:pPr>
    </w:p>
    <w:p w14:paraId="11A72090" w14:textId="77777777" w:rsidR="000F4614" w:rsidRDefault="000F4614" w:rsidP="00974B80">
      <w:pPr>
        <w:pStyle w:val="newsp"/>
        <w:shd w:val="clear" w:color="auto" w:fill="FFFFFF"/>
        <w:spacing w:before="0" w:beforeAutospacing="0" w:after="0" w:afterAutospacing="0"/>
        <w:ind w:right="57"/>
        <w:jc w:val="both"/>
        <w:rPr>
          <w:b/>
          <w:color w:val="00B050"/>
          <w:lang w:val="uk-UA"/>
        </w:rPr>
      </w:pPr>
    </w:p>
    <w:p w14:paraId="5398FDD1" w14:textId="77777777" w:rsidR="000F4614" w:rsidRDefault="000F4614" w:rsidP="00974B80">
      <w:pPr>
        <w:pStyle w:val="newsp"/>
        <w:shd w:val="clear" w:color="auto" w:fill="FFFFFF"/>
        <w:spacing w:before="0" w:beforeAutospacing="0" w:after="0" w:afterAutospacing="0"/>
        <w:ind w:right="57"/>
        <w:jc w:val="both"/>
        <w:rPr>
          <w:b/>
          <w:color w:val="00B050"/>
          <w:lang w:val="uk-UA"/>
        </w:rPr>
      </w:pPr>
    </w:p>
    <w:p w14:paraId="2F4E1C09" w14:textId="77777777" w:rsidR="00BC4EBF" w:rsidRDefault="00BC4EBF" w:rsidP="00974B80">
      <w:pPr>
        <w:pStyle w:val="newsp"/>
        <w:shd w:val="clear" w:color="auto" w:fill="FFFFFF"/>
        <w:spacing w:before="0" w:beforeAutospacing="0" w:after="0" w:afterAutospacing="0"/>
        <w:ind w:right="57"/>
        <w:jc w:val="both"/>
        <w:rPr>
          <w:b/>
          <w:color w:val="00B050"/>
          <w:lang w:val="uk-UA"/>
        </w:rPr>
      </w:pPr>
    </w:p>
    <w:tbl>
      <w:tblPr>
        <w:tblW w:w="9144" w:type="dxa"/>
        <w:tblInd w:w="-15"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15"/>
        <w:gridCol w:w="719"/>
        <w:gridCol w:w="2711"/>
        <w:gridCol w:w="1908"/>
        <w:gridCol w:w="96"/>
        <w:gridCol w:w="3685"/>
        <w:gridCol w:w="10"/>
      </w:tblGrid>
      <w:tr w:rsidR="00BC4EBF" w:rsidRPr="00117843" w14:paraId="4FDC7862" w14:textId="77777777" w:rsidTr="00E802D7">
        <w:trPr>
          <w:gridBefore w:val="1"/>
          <w:gridAfter w:val="1"/>
          <w:wBefore w:w="15" w:type="dxa"/>
          <w:wAfter w:w="10" w:type="dxa"/>
        </w:trPr>
        <w:tc>
          <w:tcPr>
            <w:tcW w:w="719" w:type="dxa"/>
            <w:shd w:val="clear" w:color="auto" w:fill="E1D7DE"/>
          </w:tcPr>
          <w:p w14:paraId="62964854" w14:textId="77777777" w:rsidR="00BC4EBF" w:rsidRPr="00265C62" w:rsidRDefault="00BC4EBF" w:rsidP="00341899">
            <w:pPr>
              <w:jc w:val="center"/>
              <w:rPr>
                <w:b/>
                <w:color w:val="365F91" w:themeColor="accent1" w:themeShade="BF"/>
              </w:rPr>
            </w:pPr>
            <w:r w:rsidRPr="00265C62">
              <w:rPr>
                <w:b/>
                <w:color w:val="365F91" w:themeColor="accent1" w:themeShade="BF"/>
              </w:rPr>
              <w:t>№ п/п</w:t>
            </w:r>
          </w:p>
        </w:tc>
        <w:tc>
          <w:tcPr>
            <w:tcW w:w="2711" w:type="dxa"/>
            <w:shd w:val="clear" w:color="auto" w:fill="E1D7DE"/>
          </w:tcPr>
          <w:p w14:paraId="3A61AE29" w14:textId="77777777" w:rsidR="00BC4EBF" w:rsidRPr="00265C62" w:rsidRDefault="00BC4EBF" w:rsidP="00341899">
            <w:pPr>
              <w:jc w:val="center"/>
              <w:rPr>
                <w:b/>
                <w:color w:val="365F91" w:themeColor="accent1" w:themeShade="BF"/>
              </w:rPr>
            </w:pPr>
            <w:r w:rsidRPr="00265C62">
              <w:rPr>
                <w:b/>
                <w:color w:val="365F91" w:themeColor="accent1" w:themeShade="BF"/>
              </w:rPr>
              <w:t>Зміст заходу</w:t>
            </w:r>
          </w:p>
        </w:tc>
        <w:tc>
          <w:tcPr>
            <w:tcW w:w="2004" w:type="dxa"/>
            <w:gridSpan w:val="2"/>
            <w:shd w:val="clear" w:color="auto" w:fill="E1D7DE"/>
          </w:tcPr>
          <w:p w14:paraId="50632719" w14:textId="77777777" w:rsidR="00BC4EBF" w:rsidRPr="00265C62" w:rsidRDefault="00BC4EBF" w:rsidP="00341899">
            <w:pPr>
              <w:jc w:val="center"/>
              <w:rPr>
                <w:b/>
                <w:color w:val="365F91" w:themeColor="accent1" w:themeShade="BF"/>
              </w:rPr>
            </w:pPr>
            <w:r w:rsidRPr="00265C62">
              <w:rPr>
                <w:b/>
                <w:color w:val="365F91" w:themeColor="accent1" w:themeShade="BF"/>
              </w:rPr>
              <w:t>Відповідальний за виконання</w:t>
            </w:r>
          </w:p>
        </w:tc>
        <w:tc>
          <w:tcPr>
            <w:tcW w:w="3685" w:type="dxa"/>
            <w:shd w:val="clear" w:color="auto" w:fill="E1D7DE"/>
          </w:tcPr>
          <w:p w14:paraId="06DFB983" w14:textId="77777777" w:rsidR="00BC4EBF" w:rsidRPr="00265C62" w:rsidRDefault="00BC4EBF" w:rsidP="00341899">
            <w:pPr>
              <w:jc w:val="center"/>
              <w:rPr>
                <w:b/>
                <w:color w:val="365F91" w:themeColor="accent1" w:themeShade="BF"/>
              </w:rPr>
            </w:pPr>
            <w:r w:rsidRPr="00265C62">
              <w:rPr>
                <w:b/>
                <w:color w:val="365F91" w:themeColor="accent1" w:themeShade="BF"/>
              </w:rPr>
              <w:t>Очікуваний результат, результативні показники</w:t>
            </w:r>
          </w:p>
        </w:tc>
      </w:tr>
      <w:tr w:rsidR="00BC4EBF" w:rsidRPr="007B483A" w14:paraId="0AB0E307" w14:textId="77777777" w:rsidTr="00E802D7">
        <w:trPr>
          <w:gridBefore w:val="1"/>
          <w:wBefore w:w="15" w:type="dxa"/>
        </w:trPr>
        <w:tc>
          <w:tcPr>
            <w:tcW w:w="9129" w:type="dxa"/>
            <w:gridSpan w:val="6"/>
            <w:shd w:val="clear" w:color="auto" w:fill="auto"/>
          </w:tcPr>
          <w:p w14:paraId="58031E5E" w14:textId="77777777" w:rsidR="00BC4EBF" w:rsidRPr="00EA6ADF" w:rsidRDefault="00BC4EBF" w:rsidP="00341899">
            <w:pPr>
              <w:rPr>
                <w:b/>
                <w:color w:val="000000" w:themeColor="text1"/>
              </w:rPr>
            </w:pPr>
            <w:r w:rsidRPr="00EA6ADF">
              <w:rPr>
                <w:color w:val="000000" w:themeColor="text1"/>
              </w:rPr>
              <w:t>Завдання 1</w:t>
            </w:r>
            <w:r w:rsidRPr="00EA6ADF">
              <w:rPr>
                <w:b/>
                <w:color w:val="000000" w:themeColor="text1"/>
              </w:rPr>
              <w:t xml:space="preserve">. </w:t>
            </w:r>
            <w:r w:rsidRPr="00EA6ADF">
              <w:rPr>
                <w:color w:val="000000" w:themeColor="text1"/>
              </w:rPr>
              <w:t>Розробка нового інвестпроцесу в рамках виконавчих органів Миколаївської міської ради</w:t>
            </w:r>
          </w:p>
        </w:tc>
      </w:tr>
      <w:tr w:rsidR="00BC4EBF" w:rsidRPr="007B483A" w14:paraId="558118D4" w14:textId="77777777" w:rsidTr="00E802D7">
        <w:trPr>
          <w:gridBefore w:val="1"/>
          <w:gridAfter w:val="1"/>
          <w:wBefore w:w="15" w:type="dxa"/>
          <w:wAfter w:w="10" w:type="dxa"/>
        </w:trPr>
        <w:tc>
          <w:tcPr>
            <w:tcW w:w="719" w:type="dxa"/>
            <w:shd w:val="clear" w:color="auto" w:fill="auto"/>
          </w:tcPr>
          <w:p w14:paraId="3F024614" w14:textId="77777777" w:rsidR="00BC4EBF" w:rsidRPr="00EA6ADF" w:rsidRDefault="00BC4EBF" w:rsidP="00341899">
            <w:pPr>
              <w:pStyle w:val="affa"/>
              <w:ind w:left="142"/>
              <w:rPr>
                <w:rFonts w:ascii="Times New Roman" w:hAnsi="Times New Roman"/>
                <w:color w:val="000000" w:themeColor="text1"/>
                <w:sz w:val="24"/>
                <w:szCs w:val="24"/>
              </w:rPr>
            </w:pPr>
            <w:r>
              <w:rPr>
                <w:rFonts w:ascii="Times New Roman" w:hAnsi="Times New Roman"/>
                <w:color w:val="000000" w:themeColor="text1"/>
                <w:sz w:val="24"/>
                <w:szCs w:val="24"/>
                <w:lang w:val="uk-UA"/>
              </w:rPr>
              <w:t>1.1.</w:t>
            </w:r>
          </w:p>
        </w:tc>
        <w:tc>
          <w:tcPr>
            <w:tcW w:w="2711" w:type="dxa"/>
            <w:shd w:val="clear" w:color="auto" w:fill="auto"/>
          </w:tcPr>
          <w:p w14:paraId="5547527E" w14:textId="77777777" w:rsidR="00BC4EBF" w:rsidRPr="00EA6ADF" w:rsidRDefault="00BC4EBF" w:rsidP="00341899">
            <w:pPr>
              <w:rPr>
                <w:color w:val="000000" w:themeColor="text1"/>
              </w:rPr>
            </w:pPr>
            <w:r w:rsidRPr="00EA6ADF">
              <w:rPr>
                <w:color w:val="000000" w:themeColor="text1"/>
              </w:rPr>
              <w:t>Розроб</w:t>
            </w:r>
            <w:r>
              <w:rPr>
                <w:color w:val="000000" w:themeColor="text1"/>
              </w:rPr>
              <w:t>лення</w:t>
            </w:r>
            <w:r w:rsidRPr="00EA6ADF">
              <w:rPr>
                <w:color w:val="000000" w:themeColor="text1"/>
              </w:rPr>
              <w:t xml:space="preserve"> оновленого положення про проведення інвестиційних конкурсів</w:t>
            </w:r>
          </w:p>
        </w:tc>
        <w:tc>
          <w:tcPr>
            <w:tcW w:w="2004" w:type="dxa"/>
            <w:gridSpan w:val="2"/>
            <w:shd w:val="clear" w:color="auto" w:fill="auto"/>
          </w:tcPr>
          <w:p w14:paraId="2C3494D3" w14:textId="77777777" w:rsidR="00BC4EBF" w:rsidRPr="00EA6ADF" w:rsidRDefault="00BC4EBF" w:rsidP="00341899">
            <w:pPr>
              <w:rPr>
                <w:color w:val="000000" w:themeColor="text1"/>
              </w:rPr>
            </w:pPr>
            <w:r>
              <w:rPr>
                <w:color w:val="000000" w:themeColor="text1"/>
              </w:rPr>
              <w:t>д</w:t>
            </w:r>
            <w:r w:rsidRPr="00EA6ADF">
              <w:rPr>
                <w:color w:val="000000" w:themeColor="text1"/>
              </w:rPr>
              <w:t>епартамент економічного розвитку</w:t>
            </w:r>
            <w:r>
              <w:rPr>
                <w:color w:val="000000" w:themeColor="text1"/>
              </w:rPr>
              <w:t xml:space="preserve"> ММР</w:t>
            </w:r>
            <w:r w:rsidRPr="00EA6ADF">
              <w:rPr>
                <w:color w:val="000000" w:themeColor="text1"/>
              </w:rPr>
              <w:t>,</w:t>
            </w:r>
          </w:p>
          <w:p w14:paraId="783E2F73" w14:textId="77777777" w:rsidR="00BC4EBF" w:rsidRPr="00EA6ADF" w:rsidRDefault="00BC4EBF" w:rsidP="00341899">
            <w:pPr>
              <w:rPr>
                <w:color w:val="000000" w:themeColor="text1"/>
              </w:rPr>
            </w:pPr>
            <w:r>
              <w:rPr>
                <w:color w:val="000000" w:themeColor="text1"/>
              </w:rPr>
              <w:t>ю</w:t>
            </w:r>
            <w:r w:rsidRPr="00EA6ADF">
              <w:rPr>
                <w:color w:val="000000" w:themeColor="text1"/>
              </w:rPr>
              <w:t>ридичний департамент М</w:t>
            </w:r>
            <w:r>
              <w:rPr>
                <w:color w:val="000000" w:themeColor="text1"/>
              </w:rPr>
              <w:t>МР</w:t>
            </w:r>
          </w:p>
        </w:tc>
        <w:tc>
          <w:tcPr>
            <w:tcW w:w="3685" w:type="dxa"/>
            <w:shd w:val="clear" w:color="auto" w:fill="auto"/>
          </w:tcPr>
          <w:p w14:paraId="04AF55F4" w14:textId="77777777" w:rsidR="00BC4EBF" w:rsidRPr="00EA6ADF" w:rsidRDefault="00BC4EBF" w:rsidP="00341899">
            <w:pPr>
              <w:rPr>
                <w:color w:val="000000" w:themeColor="text1"/>
              </w:rPr>
            </w:pPr>
            <w:r>
              <w:rPr>
                <w:color w:val="000000" w:themeColor="text1"/>
              </w:rPr>
              <w:t>активіза</w:t>
            </w:r>
            <w:r w:rsidRPr="00EA6ADF">
              <w:rPr>
                <w:color w:val="000000" w:themeColor="text1"/>
              </w:rPr>
              <w:t>ція інвестпроцесів, збільшення обсягів інвестицій</w:t>
            </w:r>
            <w:r>
              <w:rPr>
                <w:color w:val="000000" w:themeColor="text1"/>
              </w:rPr>
              <w:t>,</w:t>
            </w:r>
            <w:r w:rsidRPr="00EA6ADF">
              <w:rPr>
                <w:color w:val="000000" w:themeColor="text1"/>
              </w:rPr>
              <w:t xml:space="preserve"> залучених до міста</w:t>
            </w:r>
          </w:p>
        </w:tc>
      </w:tr>
      <w:tr w:rsidR="00BC4EBF" w:rsidRPr="00117843" w14:paraId="540E7D1F" w14:textId="77777777" w:rsidTr="00E802D7">
        <w:trPr>
          <w:gridBefore w:val="1"/>
          <w:gridAfter w:val="1"/>
          <w:wBefore w:w="15" w:type="dxa"/>
          <w:wAfter w:w="10" w:type="dxa"/>
        </w:trPr>
        <w:tc>
          <w:tcPr>
            <w:tcW w:w="719" w:type="dxa"/>
            <w:shd w:val="clear" w:color="auto" w:fill="auto"/>
          </w:tcPr>
          <w:p w14:paraId="54A256C7" w14:textId="77777777" w:rsidR="00BC4EBF" w:rsidRPr="00B64FDD" w:rsidRDefault="00BC4EBF" w:rsidP="00341899">
            <w:pPr>
              <w:rPr>
                <w:color w:val="000000" w:themeColor="text1"/>
              </w:rPr>
            </w:pPr>
            <w:r>
              <w:rPr>
                <w:color w:val="000000" w:themeColor="text1"/>
              </w:rPr>
              <w:t>1.2.</w:t>
            </w:r>
          </w:p>
        </w:tc>
        <w:tc>
          <w:tcPr>
            <w:tcW w:w="2711" w:type="dxa"/>
            <w:shd w:val="clear" w:color="auto" w:fill="auto"/>
          </w:tcPr>
          <w:p w14:paraId="72E8015B" w14:textId="77777777" w:rsidR="00BC4EBF" w:rsidRPr="00EA6ADF" w:rsidRDefault="00BC4EBF" w:rsidP="00341899">
            <w:pPr>
              <w:rPr>
                <w:color w:val="000000" w:themeColor="text1"/>
              </w:rPr>
            </w:pPr>
            <w:r w:rsidRPr="00EA6ADF">
              <w:rPr>
                <w:color w:val="000000" w:themeColor="text1"/>
              </w:rPr>
              <w:t>Супровід після підписання інвестиційного договору та підтримка інвестора з боку міста</w:t>
            </w:r>
          </w:p>
        </w:tc>
        <w:tc>
          <w:tcPr>
            <w:tcW w:w="2004" w:type="dxa"/>
            <w:gridSpan w:val="2"/>
            <w:shd w:val="clear" w:color="auto" w:fill="auto"/>
          </w:tcPr>
          <w:p w14:paraId="498903EF" w14:textId="77777777" w:rsidR="00BC4EBF" w:rsidRPr="00EA6ADF" w:rsidRDefault="00BC4EBF" w:rsidP="00341899">
            <w:pPr>
              <w:rPr>
                <w:color w:val="000000" w:themeColor="text1"/>
              </w:rPr>
            </w:pPr>
            <w:r>
              <w:rPr>
                <w:color w:val="000000" w:themeColor="text1"/>
              </w:rPr>
              <w:t>в</w:t>
            </w:r>
            <w:r w:rsidRPr="00EA6ADF">
              <w:rPr>
                <w:color w:val="000000" w:themeColor="text1"/>
              </w:rPr>
              <w:t xml:space="preserve">иконавчі орагни </w:t>
            </w:r>
            <w:r>
              <w:rPr>
                <w:color w:val="000000" w:themeColor="text1"/>
              </w:rPr>
              <w:t>ММР</w:t>
            </w:r>
          </w:p>
        </w:tc>
        <w:tc>
          <w:tcPr>
            <w:tcW w:w="3685" w:type="dxa"/>
            <w:shd w:val="clear" w:color="auto" w:fill="auto"/>
          </w:tcPr>
          <w:p w14:paraId="2868B5AD" w14:textId="77777777" w:rsidR="00BC4EBF" w:rsidRPr="00EA6ADF" w:rsidRDefault="00BC4EBF" w:rsidP="00341899">
            <w:pPr>
              <w:rPr>
                <w:color w:val="000000" w:themeColor="text1"/>
              </w:rPr>
            </w:pPr>
            <w:r>
              <w:rPr>
                <w:color w:val="000000" w:themeColor="text1"/>
              </w:rPr>
              <w:t>п</w:t>
            </w:r>
            <w:r w:rsidRPr="00EA6ADF">
              <w:rPr>
                <w:color w:val="000000" w:themeColor="text1"/>
              </w:rPr>
              <w:t>ідвищення довіри інвесторів до влади</w:t>
            </w:r>
          </w:p>
        </w:tc>
      </w:tr>
      <w:tr w:rsidR="00BC4EBF" w:rsidRPr="00117843" w14:paraId="63C4D901" w14:textId="77777777" w:rsidTr="00E802D7">
        <w:trPr>
          <w:gridBefore w:val="1"/>
          <w:gridAfter w:val="1"/>
          <w:wBefore w:w="15" w:type="dxa"/>
          <w:wAfter w:w="10" w:type="dxa"/>
        </w:trPr>
        <w:tc>
          <w:tcPr>
            <w:tcW w:w="719" w:type="dxa"/>
            <w:shd w:val="clear" w:color="auto" w:fill="auto"/>
          </w:tcPr>
          <w:p w14:paraId="4AE2EED8" w14:textId="77777777" w:rsidR="00BC4EBF" w:rsidRPr="00B64FDD" w:rsidRDefault="00BC4EBF" w:rsidP="00341899">
            <w:pPr>
              <w:rPr>
                <w:color w:val="000000" w:themeColor="text1"/>
              </w:rPr>
            </w:pPr>
            <w:r>
              <w:rPr>
                <w:color w:val="000000" w:themeColor="text1"/>
              </w:rPr>
              <w:t>1.3.</w:t>
            </w:r>
          </w:p>
        </w:tc>
        <w:tc>
          <w:tcPr>
            <w:tcW w:w="2711" w:type="dxa"/>
            <w:shd w:val="clear" w:color="auto" w:fill="auto"/>
          </w:tcPr>
          <w:p w14:paraId="7EF1B379" w14:textId="77777777" w:rsidR="00BC4EBF" w:rsidRPr="00EA6ADF" w:rsidRDefault="00BC4EBF" w:rsidP="00341899">
            <w:pPr>
              <w:rPr>
                <w:color w:val="000000" w:themeColor="text1"/>
              </w:rPr>
            </w:pPr>
            <w:r w:rsidRPr="00EA6ADF">
              <w:rPr>
                <w:color w:val="000000" w:themeColor="text1"/>
              </w:rPr>
              <w:t>Участь у реалізації прєктів із застосуванням мех</w:t>
            </w:r>
            <w:r>
              <w:rPr>
                <w:color w:val="000000" w:themeColor="text1"/>
              </w:rPr>
              <w:t xml:space="preserve">анізмів державного </w:t>
            </w:r>
            <w:r w:rsidRPr="00EA6ADF">
              <w:rPr>
                <w:color w:val="000000" w:themeColor="text1"/>
              </w:rPr>
              <w:t>приватного партнерства</w:t>
            </w:r>
          </w:p>
        </w:tc>
        <w:tc>
          <w:tcPr>
            <w:tcW w:w="2004" w:type="dxa"/>
            <w:gridSpan w:val="2"/>
            <w:shd w:val="clear" w:color="auto" w:fill="auto"/>
          </w:tcPr>
          <w:p w14:paraId="197F3573" w14:textId="77777777" w:rsidR="00BC4EBF" w:rsidRPr="00EA6ADF" w:rsidRDefault="00BC4EBF" w:rsidP="00341899">
            <w:pPr>
              <w:rPr>
                <w:color w:val="000000" w:themeColor="text1"/>
              </w:rPr>
            </w:pPr>
            <w:r>
              <w:rPr>
                <w:color w:val="000000" w:themeColor="text1"/>
              </w:rPr>
              <w:t>д</w:t>
            </w:r>
            <w:r w:rsidRPr="00EA6ADF">
              <w:rPr>
                <w:color w:val="000000" w:themeColor="text1"/>
              </w:rPr>
              <w:t>епартамент економічного розвитку</w:t>
            </w:r>
            <w:r>
              <w:rPr>
                <w:color w:val="000000" w:themeColor="text1"/>
              </w:rPr>
              <w:t xml:space="preserve"> ММР</w:t>
            </w:r>
            <w:r w:rsidRPr="00EA6ADF">
              <w:rPr>
                <w:color w:val="000000" w:themeColor="text1"/>
              </w:rPr>
              <w:t xml:space="preserve">, виконавчі органи </w:t>
            </w:r>
            <w:r>
              <w:rPr>
                <w:color w:val="000000" w:themeColor="text1"/>
              </w:rPr>
              <w:t>ММР</w:t>
            </w:r>
          </w:p>
        </w:tc>
        <w:tc>
          <w:tcPr>
            <w:tcW w:w="3685" w:type="dxa"/>
            <w:shd w:val="clear" w:color="auto" w:fill="auto"/>
          </w:tcPr>
          <w:p w14:paraId="4032466F" w14:textId="77777777" w:rsidR="00BC4EBF" w:rsidRPr="00EA6ADF" w:rsidRDefault="00BC4EBF" w:rsidP="00341899">
            <w:pPr>
              <w:rPr>
                <w:color w:val="000000" w:themeColor="text1"/>
              </w:rPr>
            </w:pPr>
            <w:r>
              <w:rPr>
                <w:color w:val="000000" w:themeColor="text1"/>
              </w:rPr>
              <w:t>а</w:t>
            </w:r>
            <w:r w:rsidRPr="00EA6ADF">
              <w:rPr>
                <w:color w:val="000000" w:themeColor="text1"/>
              </w:rPr>
              <w:t>ктивізайція інвестпроцесів</w:t>
            </w:r>
            <w:r>
              <w:rPr>
                <w:color w:val="000000" w:themeColor="text1"/>
              </w:rPr>
              <w:t xml:space="preserve">, збільшення обсягів інвестицій, </w:t>
            </w:r>
            <w:r w:rsidRPr="00EA6ADF">
              <w:rPr>
                <w:color w:val="000000" w:themeColor="text1"/>
              </w:rPr>
              <w:t>залучених до міста</w:t>
            </w:r>
          </w:p>
        </w:tc>
      </w:tr>
      <w:tr w:rsidR="00E802D7" w:rsidRPr="00117843" w14:paraId="65B49C2E" w14:textId="77777777" w:rsidTr="00E802D7">
        <w:trPr>
          <w:gridBefore w:val="1"/>
          <w:gridAfter w:val="1"/>
          <w:wBefore w:w="15" w:type="dxa"/>
          <w:wAfter w:w="10" w:type="dxa"/>
        </w:trPr>
        <w:tc>
          <w:tcPr>
            <w:tcW w:w="719" w:type="dxa"/>
            <w:shd w:val="clear" w:color="auto" w:fill="auto"/>
          </w:tcPr>
          <w:p w14:paraId="11C5DC8C" w14:textId="77777777" w:rsidR="00E802D7" w:rsidRDefault="00E802D7" w:rsidP="00341899">
            <w:pPr>
              <w:rPr>
                <w:color w:val="000000" w:themeColor="text1"/>
              </w:rPr>
            </w:pPr>
            <w:r>
              <w:rPr>
                <w:color w:val="000000" w:themeColor="text1"/>
              </w:rPr>
              <w:t>1.4.</w:t>
            </w:r>
          </w:p>
        </w:tc>
        <w:tc>
          <w:tcPr>
            <w:tcW w:w="2711" w:type="dxa"/>
            <w:shd w:val="clear" w:color="auto" w:fill="auto"/>
          </w:tcPr>
          <w:p w14:paraId="6EAAB0E3" w14:textId="77777777" w:rsidR="00E802D7" w:rsidRPr="00EA6ADF" w:rsidRDefault="00E802D7" w:rsidP="00341899">
            <w:pPr>
              <w:rPr>
                <w:color w:val="000000" w:themeColor="text1"/>
              </w:rPr>
            </w:pPr>
            <w:r>
              <w:rPr>
                <w:color w:val="000000" w:themeColor="text1"/>
              </w:rPr>
              <w:t>Програмне забезпечення процесу управління проєктами (розробка, придбання, тощо)</w:t>
            </w:r>
          </w:p>
        </w:tc>
        <w:tc>
          <w:tcPr>
            <w:tcW w:w="2004" w:type="dxa"/>
            <w:gridSpan w:val="2"/>
            <w:shd w:val="clear" w:color="auto" w:fill="auto"/>
          </w:tcPr>
          <w:p w14:paraId="2550DFFD" w14:textId="77777777" w:rsidR="00E802D7" w:rsidRDefault="00E802D7" w:rsidP="00341899">
            <w:pPr>
              <w:rPr>
                <w:color w:val="000000" w:themeColor="text1"/>
              </w:rPr>
            </w:pPr>
            <w:r>
              <w:rPr>
                <w:color w:val="000000" w:themeColor="text1"/>
              </w:rPr>
              <w:t>д</w:t>
            </w:r>
            <w:r w:rsidRPr="00EA6ADF">
              <w:rPr>
                <w:color w:val="000000" w:themeColor="text1"/>
              </w:rPr>
              <w:t>епартамент економічного розвитку</w:t>
            </w:r>
            <w:r>
              <w:rPr>
                <w:color w:val="000000" w:themeColor="text1"/>
              </w:rPr>
              <w:t xml:space="preserve"> ММР</w:t>
            </w:r>
          </w:p>
        </w:tc>
        <w:tc>
          <w:tcPr>
            <w:tcW w:w="3685" w:type="dxa"/>
            <w:shd w:val="clear" w:color="auto" w:fill="auto"/>
          </w:tcPr>
          <w:p w14:paraId="2AADB990" w14:textId="77777777" w:rsidR="00E802D7" w:rsidRDefault="00E802D7" w:rsidP="00341899">
            <w:pPr>
              <w:rPr>
                <w:color w:val="000000" w:themeColor="text1"/>
              </w:rPr>
            </w:pPr>
            <w:r>
              <w:rPr>
                <w:color w:val="000000" w:themeColor="text1"/>
              </w:rPr>
              <w:t>удосконалення моніторингу реалізації проєктів місцевого розвитку</w:t>
            </w:r>
          </w:p>
        </w:tc>
      </w:tr>
      <w:tr w:rsidR="00BC4EBF" w:rsidRPr="00117843" w14:paraId="7AA0F9A9" w14:textId="77777777" w:rsidTr="00E802D7">
        <w:trPr>
          <w:gridBefore w:val="1"/>
          <w:wBefore w:w="15" w:type="dxa"/>
        </w:trPr>
        <w:tc>
          <w:tcPr>
            <w:tcW w:w="9129" w:type="dxa"/>
            <w:gridSpan w:val="6"/>
          </w:tcPr>
          <w:p w14:paraId="5CD88CDE" w14:textId="77777777" w:rsidR="00BC4EBF" w:rsidRPr="00B15239" w:rsidRDefault="00BC4EBF" w:rsidP="00341899">
            <w:pPr>
              <w:pStyle w:val="newsp"/>
              <w:tabs>
                <w:tab w:val="left" w:pos="142"/>
              </w:tabs>
              <w:spacing w:before="0" w:beforeAutospacing="0" w:after="0" w:afterAutospacing="0"/>
              <w:ind w:right="300"/>
              <w:jc w:val="both"/>
              <w:rPr>
                <w:lang w:val="uk-UA"/>
              </w:rPr>
            </w:pPr>
            <w:r w:rsidRPr="00EA6ADF">
              <w:rPr>
                <w:lang w:val="uk-UA"/>
              </w:rPr>
              <w:t>Завдання 2.</w:t>
            </w:r>
            <w:r w:rsidRPr="00D34443">
              <w:rPr>
                <w:lang w:val="uk-UA"/>
              </w:rPr>
              <w:t xml:space="preserve"> Здійснення заходів для підвищення інвестиційної привабливості міста, </w:t>
            </w:r>
            <w:r w:rsidRPr="00B15239">
              <w:rPr>
                <w:lang w:val="uk-UA"/>
              </w:rPr>
              <w:t>підтримка позитивного іміджу міста як об’єкта інвестування, встановлення контактів із потенційними інвесторами</w:t>
            </w:r>
          </w:p>
        </w:tc>
      </w:tr>
      <w:tr w:rsidR="00BC4EBF" w:rsidRPr="00117843" w14:paraId="013516F7" w14:textId="77777777" w:rsidTr="00E802D7">
        <w:trPr>
          <w:gridBefore w:val="1"/>
          <w:gridAfter w:val="1"/>
          <w:wBefore w:w="15" w:type="dxa"/>
          <w:wAfter w:w="10" w:type="dxa"/>
        </w:trPr>
        <w:tc>
          <w:tcPr>
            <w:tcW w:w="719" w:type="dxa"/>
          </w:tcPr>
          <w:p w14:paraId="0C96C082" w14:textId="77777777" w:rsidR="00BC4EBF" w:rsidRPr="00D34443" w:rsidRDefault="00BC4EBF" w:rsidP="00341899">
            <w:pPr>
              <w:rPr>
                <w:b/>
              </w:rPr>
            </w:pPr>
            <w:r>
              <w:t>2.1.</w:t>
            </w:r>
          </w:p>
        </w:tc>
        <w:tc>
          <w:tcPr>
            <w:tcW w:w="2711" w:type="dxa"/>
          </w:tcPr>
          <w:p w14:paraId="0E63F54D" w14:textId="77777777" w:rsidR="00BC4EBF" w:rsidRPr="00D34443" w:rsidRDefault="00BC4EBF" w:rsidP="00341899">
            <w:pPr>
              <w:rPr>
                <w:b/>
              </w:rPr>
            </w:pPr>
            <w:r w:rsidRPr="00D34443">
              <w:t>Організація та підтримка у проведенні в місті інвестиц</w:t>
            </w:r>
            <w:r>
              <w:t xml:space="preserve">ійних </w:t>
            </w:r>
            <w:r w:rsidRPr="00D34443">
              <w:t xml:space="preserve"> бізнес-форумів</w:t>
            </w:r>
            <w:r>
              <w:t xml:space="preserve"> та інших іміджевих заходів</w:t>
            </w:r>
          </w:p>
        </w:tc>
        <w:tc>
          <w:tcPr>
            <w:tcW w:w="2004" w:type="dxa"/>
            <w:gridSpan w:val="2"/>
          </w:tcPr>
          <w:p w14:paraId="2BC635AF" w14:textId="77777777" w:rsidR="00BC4EBF" w:rsidRPr="00D34443" w:rsidRDefault="00BC4EBF" w:rsidP="00341899">
            <w:r>
              <w:t>д</w:t>
            </w:r>
            <w:r w:rsidRPr="00D34443">
              <w:t xml:space="preserve">епартамент </w:t>
            </w:r>
            <w:r>
              <w:t xml:space="preserve">економічного </w:t>
            </w:r>
            <w:r w:rsidRPr="00D34443">
              <w:t xml:space="preserve">розвитку </w:t>
            </w:r>
            <w:r>
              <w:t>ММР</w:t>
            </w:r>
          </w:p>
        </w:tc>
        <w:tc>
          <w:tcPr>
            <w:tcW w:w="3685" w:type="dxa"/>
          </w:tcPr>
          <w:p w14:paraId="6E064294" w14:textId="77777777" w:rsidR="00BC4EBF" w:rsidRPr="00D34443" w:rsidRDefault="00BC4EBF" w:rsidP="00341899">
            <w:pPr>
              <w:rPr>
                <w:b/>
              </w:rPr>
            </w:pPr>
            <w:r>
              <w:t>п</w:t>
            </w:r>
            <w:r w:rsidRPr="00D34443">
              <w:t>росування інвестиційного продукту та підтримка позитивного іміджу міста як об’єкта інвестуванн</w:t>
            </w:r>
            <w:r>
              <w:t>я</w:t>
            </w:r>
          </w:p>
        </w:tc>
      </w:tr>
      <w:tr w:rsidR="00BC4EBF" w:rsidRPr="00117843" w14:paraId="4B2A7500" w14:textId="77777777" w:rsidTr="00E802D7">
        <w:trPr>
          <w:gridBefore w:val="1"/>
          <w:gridAfter w:val="1"/>
          <w:wBefore w:w="15" w:type="dxa"/>
          <w:wAfter w:w="10" w:type="dxa"/>
        </w:trPr>
        <w:tc>
          <w:tcPr>
            <w:tcW w:w="719" w:type="dxa"/>
          </w:tcPr>
          <w:p w14:paraId="6CBEA41F" w14:textId="77777777" w:rsidR="00BC4EBF" w:rsidRPr="00D34443" w:rsidRDefault="00BC4EBF" w:rsidP="00341899">
            <w:r>
              <w:t>2.</w:t>
            </w:r>
            <w:r w:rsidRPr="00D34443">
              <w:t>2.</w:t>
            </w:r>
          </w:p>
        </w:tc>
        <w:tc>
          <w:tcPr>
            <w:tcW w:w="2711" w:type="dxa"/>
          </w:tcPr>
          <w:p w14:paraId="68AB2169" w14:textId="77777777" w:rsidR="00BC4EBF" w:rsidRPr="00D34443" w:rsidRDefault="00BC4EBF" w:rsidP="00341899">
            <w:r>
              <w:t>Участь у семінарах, Всеукраїнських та міжнародних виставках, форумах тощо з метою обміну досвідом у питаннях залучення інвестицій, промоцій міста та активізації інноваційно-інвестиційної діяльності (у т.ч. відрядження, квитки, послуги перекладачів, проведення конференцій, інвестиційних панелей, форумів, супровід, зйомка тощо)</w:t>
            </w:r>
          </w:p>
        </w:tc>
        <w:tc>
          <w:tcPr>
            <w:tcW w:w="2004" w:type="dxa"/>
            <w:gridSpan w:val="2"/>
          </w:tcPr>
          <w:p w14:paraId="082DB0F5" w14:textId="77777777" w:rsidR="00BC4EBF" w:rsidRPr="00D34443" w:rsidRDefault="00BC4EBF" w:rsidP="00341899">
            <w:r>
              <w:t>д</w:t>
            </w:r>
            <w:r w:rsidRPr="00D34443">
              <w:t xml:space="preserve">епартамент </w:t>
            </w:r>
            <w:r>
              <w:t xml:space="preserve">економічного </w:t>
            </w:r>
            <w:r w:rsidRPr="00D34443">
              <w:t xml:space="preserve">розвитку </w:t>
            </w:r>
            <w:r>
              <w:t>ММР</w:t>
            </w:r>
          </w:p>
        </w:tc>
        <w:tc>
          <w:tcPr>
            <w:tcW w:w="3685" w:type="dxa"/>
          </w:tcPr>
          <w:p w14:paraId="5BEA6B7D" w14:textId="77777777" w:rsidR="00BC4EBF" w:rsidRPr="00D34443" w:rsidRDefault="00BC4EBF" w:rsidP="00341899">
            <w:r>
              <w:t>р</w:t>
            </w:r>
            <w:r w:rsidRPr="00D34443">
              <w:t xml:space="preserve">озширення економічних зв’язків та залучення грантів і коштів іноземних та вітчизняних інвесторів у розвиток міста </w:t>
            </w:r>
            <w:r>
              <w:t>Миколаєва</w:t>
            </w:r>
          </w:p>
        </w:tc>
      </w:tr>
      <w:tr w:rsidR="00BC4EBF" w:rsidRPr="00117843" w14:paraId="388CF110" w14:textId="77777777" w:rsidTr="00E802D7">
        <w:trPr>
          <w:gridBefore w:val="1"/>
          <w:gridAfter w:val="1"/>
          <w:wBefore w:w="15" w:type="dxa"/>
          <w:wAfter w:w="10" w:type="dxa"/>
        </w:trPr>
        <w:tc>
          <w:tcPr>
            <w:tcW w:w="719" w:type="dxa"/>
          </w:tcPr>
          <w:p w14:paraId="36D74BA1" w14:textId="77777777" w:rsidR="00BC4EBF" w:rsidRPr="00D34443" w:rsidRDefault="00BC4EBF" w:rsidP="00341899">
            <w:r>
              <w:t>2.3.</w:t>
            </w:r>
          </w:p>
        </w:tc>
        <w:tc>
          <w:tcPr>
            <w:tcW w:w="2711" w:type="dxa"/>
          </w:tcPr>
          <w:p w14:paraId="7C7D3607" w14:textId="77777777" w:rsidR="00BC4EBF" w:rsidRPr="00D34443" w:rsidRDefault="00BC4EBF" w:rsidP="00341899">
            <w:r>
              <w:t>Розроблення, постійне оновлення,  друк, тиражування та розповсюдження інформаційно-презентаційних матеріалів про місто (промоційного відео, інвестиційного паспорта тощо)</w:t>
            </w:r>
          </w:p>
        </w:tc>
        <w:tc>
          <w:tcPr>
            <w:tcW w:w="2004" w:type="dxa"/>
            <w:gridSpan w:val="2"/>
          </w:tcPr>
          <w:p w14:paraId="6A8EA2E0" w14:textId="77777777" w:rsidR="00BC4EBF" w:rsidRPr="00D34443" w:rsidRDefault="00BC4EBF" w:rsidP="00341899">
            <w:r>
              <w:t>д</w:t>
            </w:r>
            <w:r w:rsidRPr="00D34443">
              <w:t xml:space="preserve">епартамент </w:t>
            </w:r>
            <w:r>
              <w:t xml:space="preserve">економічного </w:t>
            </w:r>
            <w:r w:rsidRPr="00D34443">
              <w:t xml:space="preserve">розвитку </w:t>
            </w:r>
            <w:r>
              <w:t>ММР</w:t>
            </w:r>
          </w:p>
        </w:tc>
        <w:tc>
          <w:tcPr>
            <w:tcW w:w="3685" w:type="dxa"/>
          </w:tcPr>
          <w:p w14:paraId="7D0B60C9" w14:textId="77777777" w:rsidR="00BC4EBF" w:rsidRPr="00D34443" w:rsidRDefault="00BC4EBF" w:rsidP="00341899">
            <w:r>
              <w:t>підвищення зацікавленості з боку потенційних інвесторів</w:t>
            </w:r>
          </w:p>
        </w:tc>
      </w:tr>
      <w:tr w:rsidR="00BC4EBF" w:rsidRPr="00EA6ADF" w14:paraId="4ED54211" w14:textId="77777777" w:rsidTr="00E802D7">
        <w:trPr>
          <w:gridBefore w:val="1"/>
          <w:gridAfter w:val="1"/>
          <w:wBefore w:w="15" w:type="dxa"/>
          <w:wAfter w:w="10" w:type="dxa"/>
        </w:trPr>
        <w:tc>
          <w:tcPr>
            <w:tcW w:w="719" w:type="dxa"/>
          </w:tcPr>
          <w:p w14:paraId="1208B7F9" w14:textId="77777777" w:rsidR="00BC4EBF" w:rsidRPr="00EA6ADF" w:rsidRDefault="00BC4EBF" w:rsidP="00341899">
            <w:pPr>
              <w:rPr>
                <w:color w:val="000000" w:themeColor="text1"/>
              </w:rPr>
            </w:pPr>
            <w:r w:rsidRPr="00EA6ADF">
              <w:rPr>
                <w:color w:val="000000" w:themeColor="text1"/>
              </w:rPr>
              <w:t xml:space="preserve"> </w:t>
            </w:r>
            <w:r>
              <w:rPr>
                <w:color w:val="000000" w:themeColor="text1"/>
              </w:rPr>
              <w:t>2.</w:t>
            </w:r>
            <w:r w:rsidRPr="00EA6ADF">
              <w:rPr>
                <w:color w:val="000000" w:themeColor="text1"/>
              </w:rPr>
              <w:t>4.</w:t>
            </w:r>
          </w:p>
        </w:tc>
        <w:tc>
          <w:tcPr>
            <w:tcW w:w="2711" w:type="dxa"/>
          </w:tcPr>
          <w:p w14:paraId="73869808" w14:textId="77777777" w:rsidR="00BC4EBF" w:rsidRPr="00EA6ADF" w:rsidRDefault="00BC4EBF" w:rsidP="00341899">
            <w:pPr>
              <w:rPr>
                <w:color w:val="000000" w:themeColor="text1"/>
              </w:rPr>
            </w:pPr>
            <w:r w:rsidRPr="00EA6ADF">
              <w:rPr>
                <w:color w:val="000000" w:themeColor="text1"/>
              </w:rPr>
              <w:t>Визначення, оновлення рейтингу Миколаєва за національною та міжнародною шкалою</w:t>
            </w:r>
            <w:r>
              <w:rPr>
                <w:color w:val="000000" w:themeColor="text1"/>
              </w:rPr>
              <w:t xml:space="preserve">, визначення рівня інвестиційної привабливості міста, </w:t>
            </w:r>
            <w:r w:rsidRPr="00E91AD6">
              <w:rPr>
                <w:color w:val="000000" w:themeColor="text1"/>
              </w:rPr>
              <w:t xml:space="preserve">проведення </w:t>
            </w:r>
            <w:r>
              <w:rPr>
                <w:color w:val="000000" w:themeColor="text1"/>
              </w:rPr>
              <w:t>інших</w:t>
            </w:r>
            <w:r w:rsidRPr="00E91AD6">
              <w:rPr>
                <w:color w:val="000000" w:themeColor="text1"/>
              </w:rPr>
              <w:t xml:space="preserve"> досліджень</w:t>
            </w:r>
            <w:r>
              <w:rPr>
                <w:color w:val="000000" w:themeColor="text1"/>
              </w:rPr>
              <w:t xml:space="preserve">, у тому числі </w:t>
            </w:r>
            <w:r w:rsidRPr="00E91AD6">
              <w:rPr>
                <w:color w:val="000000" w:themeColor="text1"/>
              </w:rPr>
              <w:t xml:space="preserve">СЄО </w:t>
            </w:r>
            <w:r>
              <w:rPr>
                <w:color w:val="000000" w:themeColor="text1"/>
              </w:rPr>
              <w:t>– стратегічна екологічна оцінка, підготовка аналітичних матеріалів, консультування  (друк, розміщення) тощо</w:t>
            </w:r>
          </w:p>
        </w:tc>
        <w:tc>
          <w:tcPr>
            <w:tcW w:w="2004" w:type="dxa"/>
            <w:gridSpan w:val="2"/>
          </w:tcPr>
          <w:p w14:paraId="0D835D2D" w14:textId="77777777" w:rsidR="00BC4EBF" w:rsidRPr="00EA6ADF" w:rsidRDefault="00BC4EBF" w:rsidP="00341899">
            <w:pPr>
              <w:rPr>
                <w:color w:val="000000" w:themeColor="text1"/>
              </w:rPr>
            </w:pPr>
            <w:r w:rsidRPr="00EA6ADF">
              <w:rPr>
                <w:color w:val="000000" w:themeColor="text1"/>
              </w:rPr>
              <w:t>департамент економічного ро</w:t>
            </w:r>
            <w:r>
              <w:rPr>
                <w:color w:val="000000" w:themeColor="text1"/>
              </w:rPr>
              <w:t>звитку ММР, виконавчі органи ММР</w:t>
            </w:r>
          </w:p>
        </w:tc>
        <w:tc>
          <w:tcPr>
            <w:tcW w:w="3685" w:type="dxa"/>
          </w:tcPr>
          <w:p w14:paraId="039A3AFA" w14:textId="77777777" w:rsidR="00BC4EBF" w:rsidRPr="00EA6ADF" w:rsidRDefault="00BC4EBF" w:rsidP="00341899">
            <w:pPr>
              <w:jc w:val="both"/>
              <w:rPr>
                <w:color w:val="000000" w:themeColor="text1"/>
              </w:rPr>
            </w:pPr>
            <w:r w:rsidRPr="00EA6ADF">
              <w:rPr>
                <w:color w:val="000000" w:themeColor="text1"/>
              </w:rPr>
              <w:t>підвищення зацікавленості з боку потенційних інвесторів,  зниження відсоткової ставки за кредитами міжнародних фінансових установ</w:t>
            </w:r>
          </w:p>
        </w:tc>
      </w:tr>
      <w:tr w:rsidR="00BC0542" w:rsidRPr="00EA6ADF" w14:paraId="7F76B728" w14:textId="77777777" w:rsidTr="00E802D7">
        <w:trPr>
          <w:gridBefore w:val="1"/>
          <w:gridAfter w:val="1"/>
          <w:wBefore w:w="15" w:type="dxa"/>
          <w:wAfter w:w="10" w:type="dxa"/>
        </w:trPr>
        <w:tc>
          <w:tcPr>
            <w:tcW w:w="719" w:type="dxa"/>
          </w:tcPr>
          <w:p w14:paraId="66545752" w14:textId="77777777" w:rsidR="00BC0542" w:rsidRPr="00EA6ADF" w:rsidRDefault="00BC0542" w:rsidP="00BC0542">
            <w:pPr>
              <w:rPr>
                <w:color w:val="000000" w:themeColor="text1"/>
              </w:rPr>
            </w:pPr>
            <w:r>
              <w:rPr>
                <w:color w:val="000000" w:themeColor="text1"/>
              </w:rPr>
              <w:t>2</w:t>
            </w:r>
            <w:r w:rsidR="000F4614">
              <w:rPr>
                <w:color w:val="000000" w:themeColor="text1"/>
              </w:rPr>
              <w:t>.</w:t>
            </w:r>
            <w:r>
              <w:rPr>
                <w:color w:val="000000" w:themeColor="text1"/>
              </w:rPr>
              <w:t>5.</w:t>
            </w:r>
          </w:p>
        </w:tc>
        <w:tc>
          <w:tcPr>
            <w:tcW w:w="2711" w:type="dxa"/>
          </w:tcPr>
          <w:p w14:paraId="4CA6DA20" w14:textId="77777777" w:rsidR="00BC0542" w:rsidRPr="00EA6ADF" w:rsidRDefault="00BC0542" w:rsidP="00BC0542">
            <w:pPr>
              <w:rPr>
                <w:color w:val="000000" w:themeColor="text1"/>
              </w:rPr>
            </w:pPr>
            <w:r>
              <w:rPr>
                <w:color w:val="000000" w:themeColor="text1"/>
              </w:rPr>
              <w:t>Проведення та сприяння у проведенні тренінгів, семінарів, навчань для службов</w:t>
            </w:r>
            <w:r w:rsidR="00B43E7B">
              <w:rPr>
                <w:color w:val="000000" w:themeColor="text1"/>
              </w:rPr>
              <w:t>ців з питань інвестиційного проє</w:t>
            </w:r>
            <w:r>
              <w:rPr>
                <w:color w:val="000000" w:themeColor="text1"/>
              </w:rPr>
              <w:t>ктування, супроводу інвестиційних проєктів, тощо</w:t>
            </w:r>
          </w:p>
        </w:tc>
        <w:tc>
          <w:tcPr>
            <w:tcW w:w="2004" w:type="dxa"/>
            <w:gridSpan w:val="2"/>
          </w:tcPr>
          <w:p w14:paraId="380AE8B3" w14:textId="77777777" w:rsidR="00BC0542" w:rsidRPr="00EA6ADF" w:rsidRDefault="00BC0542" w:rsidP="00BC0542">
            <w:pPr>
              <w:rPr>
                <w:color w:val="000000" w:themeColor="text1"/>
              </w:rPr>
            </w:pPr>
            <w:r w:rsidRPr="00EA6ADF">
              <w:rPr>
                <w:color w:val="000000" w:themeColor="text1"/>
              </w:rPr>
              <w:t>департамент економічного ро</w:t>
            </w:r>
            <w:r>
              <w:rPr>
                <w:color w:val="000000" w:themeColor="text1"/>
              </w:rPr>
              <w:t>звитку ММР, виконавчі органи ММР, комунальні установи м.Миколаєва</w:t>
            </w:r>
          </w:p>
        </w:tc>
        <w:tc>
          <w:tcPr>
            <w:tcW w:w="3685" w:type="dxa"/>
          </w:tcPr>
          <w:p w14:paraId="158DE429" w14:textId="77777777" w:rsidR="00BC0542" w:rsidRPr="00EA6ADF" w:rsidRDefault="00B43E7B" w:rsidP="00BC0542">
            <w:pPr>
              <w:jc w:val="both"/>
              <w:rPr>
                <w:color w:val="000000" w:themeColor="text1"/>
              </w:rPr>
            </w:pPr>
            <w:r>
              <w:rPr>
                <w:color w:val="000000" w:themeColor="text1"/>
              </w:rPr>
              <w:t>п</w:t>
            </w:r>
            <w:r w:rsidR="00BC0542">
              <w:rPr>
                <w:color w:val="000000" w:themeColor="text1"/>
              </w:rPr>
              <w:t>ідвищення рівня кваліфікації  службовців з питань інвестиційного проєктування, супроводу інвестиційних проєктів  тощо</w:t>
            </w:r>
          </w:p>
        </w:tc>
      </w:tr>
      <w:tr w:rsidR="00BC0542" w:rsidRPr="00EA6ADF" w14:paraId="0C7F8FF7" w14:textId="77777777" w:rsidTr="00E802D7">
        <w:trPr>
          <w:gridBefore w:val="1"/>
          <w:gridAfter w:val="1"/>
          <w:wBefore w:w="15" w:type="dxa"/>
          <w:wAfter w:w="10" w:type="dxa"/>
        </w:trPr>
        <w:tc>
          <w:tcPr>
            <w:tcW w:w="719" w:type="dxa"/>
          </w:tcPr>
          <w:p w14:paraId="085D7790" w14:textId="77777777" w:rsidR="00BC0542" w:rsidRPr="00EA6ADF" w:rsidRDefault="00BC0542" w:rsidP="00BC0542">
            <w:pPr>
              <w:rPr>
                <w:color w:val="000000" w:themeColor="text1"/>
              </w:rPr>
            </w:pPr>
            <w:r>
              <w:rPr>
                <w:color w:val="000000" w:themeColor="text1"/>
              </w:rPr>
              <w:t>2.6.</w:t>
            </w:r>
          </w:p>
        </w:tc>
        <w:tc>
          <w:tcPr>
            <w:tcW w:w="2711" w:type="dxa"/>
          </w:tcPr>
          <w:p w14:paraId="04C096DF" w14:textId="77777777" w:rsidR="00BC0542" w:rsidRPr="00EA6ADF" w:rsidRDefault="00BC0542" w:rsidP="00BC0542">
            <w:pPr>
              <w:rPr>
                <w:color w:val="000000" w:themeColor="text1"/>
              </w:rPr>
            </w:pPr>
            <w:r>
              <w:rPr>
                <w:color w:val="000000" w:themeColor="text1"/>
              </w:rPr>
              <w:t xml:space="preserve">Розробка стратегії розвитку міста Миколаєва </w:t>
            </w:r>
          </w:p>
        </w:tc>
        <w:tc>
          <w:tcPr>
            <w:tcW w:w="2004" w:type="dxa"/>
            <w:gridSpan w:val="2"/>
          </w:tcPr>
          <w:p w14:paraId="6B68AE65" w14:textId="77777777" w:rsidR="00BC0542" w:rsidRPr="00EA6ADF" w:rsidRDefault="00BC0542" w:rsidP="00BC0542">
            <w:pPr>
              <w:rPr>
                <w:color w:val="000000" w:themeColor="text1"/>
              </w:rPr>
            </w:pPr>
            <w:r w:rsidRPr="00EA6ADF">
              <w:rPr>
                <w:color w:val="000000" w:themeColor="text1"/>
              </w:rPr>
              <w:t>департамент економічного ро</w:t>
            </w:r>
            <w:r>
              <w:rPr>
                <w:color w:val="000000" w:themeColor="text1"/>
              </w:rPr>
              <w:t>звитку ММР, виконавчі органи ММР, комунальні установи м.Миколаєва</w:t>
            </w:r>
          </w:p>
        </w:tc>
        <w:tc>
          <w:tcPr>
            <w:tcW w:w="3685" w:type="dxa"/>
          </w:tcPr>
          <w:p w14:paraId="29F73A2D" w14:textId="77777777" w:rsidR="00BC0542" w:rsidRPr="00EA6ADF" w:rsidRDefault="00BC0542" w:rsidP="00BC0542">
            <w:pPr>
              <w:jc w:val="both"/>
              <w:rPr>
                <w:color w:val="000000" w:themeColor="text1"/>
              </w:rPr>
            </w:pPr>
            <w:r>
              <w:rPr>
                <w:color w:val="000000" w:themeColor="text1"/>
              </w:rPr>
              <w:t xml:space="preserve">розробка довгострокових програмних документів розвитку міста </w:t>
            </w:r>
          </w:p>
        </w:tc>
      </w:tr>
      <w:tr w:rsidR="00BC0542" w:rsidRPr="00117843" w14:paraId="0C41D6D5" w14:textId="77777777" w:rsidTr="00E802D7">
        <w:trPr>
          <w:gridBefore w:val="1"/>
          <w:wBefore w:w="15" w:type="dxa"/>
        </w:trPr>
        <w:tc>
          <w:tcPr>
            <w:tcW w:w="9129" w:type="dxa"/>
            <w:gridSpan w:val="6"/>
          </w:tcPr>
          <w:p w14:paraId="14C2B260" w14:textId="77777777" w:rsidR="00BC0542" w:rsidRPr="00130874" w:rsidRDefault="00BC0542" w:rsidP="00BC0542">
            <w:pPr>
              <w:ind w:left="75"/>
              <w:jc w:val="both"/>
            </w:pPr>
            <w:r w:rsidRPr="005C4FCD">
              <w:t>Завдання 3.</w:t>
            </w:r>
            <w:r w:rsidRPr="00D34443">
              <w:t xml:space="preserve"> Сприяння залученню фінансової допомоги, </w:t>
            </w:r>
            <w:r w:rsidRPr="002B6F8F">
              <w:t>грантових та інвестиційних ресурсів міжнародної технічної допомоги</w:t>
            </w:r>
            <w:r>
              <w:t>, коштів державного бюджету. Залучення мешканців міста до проєктної роботи</w:t>
            </w:r>
          </w:p>
        </w:tc>
      </w:tr>
      <w:tr w:rsidR="00BC0542" w:rsidRPr="00117843" w14:paraId="4C4D4747" w14:textId="77777777" w:rsidTr="00E802D7">
        <w:trPr>
          <w:gridBefore w:val="1"/>
          <w:gridAfter w:val="1"/>
          <w:wBefore w:w="15" w:type="dxa"/>
          <w:wAfter w:w="10" w:type="dxa"/>
        </w:trPr>
        <w:tc>
          <w:tcPr>
            <w:tcW w:w="719" w:type="dxa"/>
          </w:tcPr>
          <w:p w14:paraId="54DB6792" w14:textId="77777777" w:rsidR="00BC0542" w:rsidRPr="00D34443" w:rsidRDefault="00BC0542" w:rsidP="00BC0542">
            <w:r>
              <w:t xml:space="preserve">3.1. </w:t>
            </w:r>
          </w:p>
        </w:tc>
        <w:tc>
          <w:tcPr>
            <w:tcW w:w="2711" w:type="dxa"/>
          </w:tcPr>
          <w:p w14:paraId="00211CBE" w14:textId="77777777" w:rsidR="00BC0542" w:rsidRPr="00345EF9" w:rsidRDefault="00BC0542" w:rsidP="00BC0542">
            <w:pPr>
              <w:pStyle w:val="newsp"/>
              <w:tabs>
                <w:tab w:val="left" w:pos="142"/>
              </w:tabs>
              <w:spacing w:before="0" w:beforeAutospacing="0" w:after="0" w:afterAutospacing="0"/>
              <w:ind w:right="300"/>
              <w:rPr>
                <w:lang w:val="uk-UA"/>
              </w:rPr>
            </w:pPr>
            <w:r w:rsidRPr="00345EF9">
              <w:rPr>
                <w:lang w:val="uk-UA"/>
              </w:rPr>
              <w:t xml:space="preserve">Підготовка та подання аплікаційних </w:t>
            </w:r>
            <w:r>
              <w:rPr>
                <w:lang w:val="uk-UA"/>
              </w:rPr>
              <w:t>форм на участь у програмах, проє</w:t>
            </w:r>
            <w:r w:rsidRPr="00345EF9">
              <w:rPr>
                <w:lang w:val="uk-UA"/>
              </w:rPr>
              <w:t>ктах та конкурсах міжнародної технічної допомоги</w:t>
            </w:r>
          </w:p>
        </w:tc>
        <w:tc>
          <w:tcPr>
            <w:tcW w:w="2004" w:type="dxa"/>
            <w:gridSpan w:val="2"/>
          </w:tcPr>
          <w:p w14:paraId="11584A31" w14:textId="77777777" w:rsidR="00BC0542" w:rsidRPr="005857BF" w:rsidRDefault="00BC0542" w:rsidP="00BC0542">
            <w:pPr>
              <w:pStyle w:val="newsp"/>
              <w:tabs>
                <w:tab w:val="left" w:pos="142"/>
              </w:tabs>
              <w:spacing w:before="0" w:beforeAutospacing="0" w:after="0" w:afterAutospacing="0"/>
              <w:ind w:right="300"/>
              <w:rPr>
                <w:lang w:val="uk-UA"/>
              </w:rPr>
            </w:pPr>
            <w:r>
              <w:rPr>
                <w:lang w:val="uk-UA"/>
              </w:rPr>
              <w:t>д</w:t>
            </w:r>
            <w:r w:rsidRPr="00345EF9">
              <w:rPr>
                <w:lang w:val="uk-UA"/>
              </w:rPr>
              <w:t>епартамент економічного розвитку ММР</w:t>
            </w:r>
            <w:r>
              <w:rPr>
                <w:lang w:val="uk-UA"/>
              </w:rPr>
              <w:t>, виконавчі органи ММР</w:t>
            </w:r>
          </w:p>
        </w:tc>
        <w:tc>
          <w:tcPr>
            <w:tcW w:w="3685" w:type="dxa"/>
          </w:tcPr>
          <w:p w14:paraId="0322F0E1" w14:textId="77777777" w:rsidR="00BC0542" w:rsidRDefault="00BC0542" w:rsidP="00BC0542">
            <w:pPr>
              <w:pStyle w:val="newsp"/>
              <w:tabs>
                <w:tab w:val="left" w:pos="142"/>
              </w:tabs>
              <w:spacing w:before="0" w:beforeAutospacing="0" w:after="0" w:afterAutospacing="0"/>
              <w:ind w:right="300"/>
              <w:rPr>
                <w:lang w:val="uk-UA"/>
              </w:rPr>
            </w:pPr>
            <w:r>
              <w:rPr>
                <w:lang w:val="uk-UA"/>
              </w:rPr>
              <w:t>збільшення обсягу залучених коштів</w:t>
            </w:r>
            <w:r w:rsidRPr="00345EF9">
              <w:rPr>
                <w:lang w:val="uk-UA"/>
              </w:rPr>
              <w:t xml:space="preserve"> </w:t>
            </w:r>
            <w:r>
              <w:rPr>
                <w:lang w:val="uk-UA"/>
              </w:rPr>
              <w:t xml:space="preserve">міжнародної технічної допомоги </w:t>
            </w:r>
          </w:p>
          <w:p w14:paraId="6E7F969F" w14:textId="77777777" w:rsidR="00BC0542" w:rsidRDefault="00BC0542" w:rsidP="00BC0542">
            <w:pPr>
              <w:pStyle w:val="newsp"/>
              <w:tabs>
                <w:tab w:val="left" w:pos="142"/>
              </w:tabs>
              <w:spacing w:before="0" w:beforeAutospacing="0" w:after="0" w:afterAutospacing="0"/>
              <w:ind w:right="300"/>
              <w:rPr>
                <w:lang w:val="uk-UA"/>
              </w:rPr>
            </w:pPr>
          </w:p>
          <w:p w14:paraId="2FC24E94" w14:textId="77777777" w:rsidR="00BC0542" w:rsidRPr="00345EF9" w:rsidRDefault="00BC0542" w:rsidP="00BC0542">
            <w:pPr>
              <w:pStyle w:val="newsp"/>
              <w:tabs>
                <w:tab w:val="left" w:pos="142"/>
              </w:tabs>
              <w:spacing w:before="0" w:beforeAutospacing="0" w:after="0" w:afterAutospacing="0"/>
              <w:ind w:right="300"/>
              <w:rPr>
                <w:lang w:val="uk-UA"/>
              </w:rPr>
            </w:pPr>
            <w:r w:rsidRPr="00345EF9">
              <w:rPr>
                <w:lang w:val="uk-UA"/>
              </w:rPr>
              <w:t xml:space="preserve"> </w:t>
            </w:r>
          </w:p>
        </w:tc>
      </w:tr>
      <w:tr w:rsidR="00BC0542" w:rsidRPr="00117843" w14:paraId="3C6C6509" w14:textId="77777777" w:rsidTr="00E802D7">
        <w:trPr>
          <w:gridBefore w:val="1"/>
          <w:gridAfter w:val="1"/>
          <w:wBefore w:w="15" w:type="dxa"/>
          <w:wAfter w:w="10" w:type="dxa"/>
        </w:trPr>
        <w:tc>
          <w:tcPr>
            <w:tcW w:w="719" w:type="dxa"/>
          </w:tcPr>
          <w:p w14:paraId="4BB43B85" w14:textId="77777777" w:rsidR="00BC0542" w:rsidRDefault="00BC0542" w:rsidP="00BC0542">
            <w:r>
              <w:t>3.2.</w:t>
            </w:r>
          </w:p>
        </w:tc>
        <w:tc>
          <w:tcPr>
            <w:tcW w:w="2711" w:type="dxa"/>
          </w:tcPr>
          <w:p w14:paraId="5C5C3727" w14:textId="77777777" w:rsidR="00BC0542" w:rsidRPr="00345EF9" w:rsidRDefault="00BC0542" w:rsidP="00BC0542">
            <w:pPr>
              <w:pStyle w:val="newsp"/>
              <w:tabs>
                <w:tab w:val="left" w:pos="142"/>
              </w:tabs>
              <w:spacing w:before="0" w:beforeAutospacing="0" w:after="0" w:afterAutospacing="0"/>
              <w:ind w:right="300"/>
              <w:rPr>
                <w:lang w:val="uk-UA"/>
              </w:rPr>
            </w:pPr>
            <w:r>
              <w:rPr>
                <w:lang w:val="uk-UA"/>
              </w:rPr>
              <w:t>Участь у реалізаці ї та впровадженні інвестиційних пр</w:t>
            </w:r>
            <w:r w:rsidR="00B43E7B">
              <w:rPr>
                <w:lang w:val="uk-UA"/>
              </w:rPr>
              <w:t>о</w:t>
            </w:r>
            <w:r>
              <w:rPr>
                <w:lang w:val="uk-UA"/>
              </w:rPr>
              <w:t xml:space="preserve">єктів, проєктів міжнародної технічної допомоги </w:t>
            </w:r>
          </w:p>
        </w:tc>
        <w:tc>
          <w:tcPr>
            <w:tcW w:w="2004" w:type="dxa"/>
            <w:gridSpan w:val="2"/>
          </w:tcPr>
          <w:p w14:paraId="58BCCB34" w14:textId="77777777" w:rsidR="00BC0542" w:rsidRDefault="00BC0542" w:rsidP="00BC0542">
            <w:pPr>
              <w:pStyle w:val="newsp"/>
              <w:tabs>
                <w:tab w:val="left" w:pos="142"/>
              </w:tabs>
              <w:spacing w:before="0" w:beforeAutospacing="0" w:after="0" w:afterAutospacing="0"/>
              <w:ind w:right="300"/>
              <w:rPr>
                <w:lang w:val="uk-UA"/>
              </w:rPr>
            </w:pPr>
            <w:r>
              <w:rPr>
                <w:lang w:val="uk-UA"/>
              </w:rPr>
              <w:t>д</w:t>
            </w:r>
            <w:r w:rsidRPr="00345EF9">
              <w:rPr>
                <w:lang w:val="uk-UA"/>
              </w:rPr>
              <w:t>епартамент економічного розвитку ММР</w:t>
            </w:r>
          </w:p>
          <w:p w14:paraId="5DCC6347" w14:textId="77777777" w:rsidR="00BC0542" w:rsidRDefault="00BC0542" w:rsidP="00BC0542">
            <w:pPr>
              <w:pStyle w:val="newsp"/>
              <w:tabs>
                <w:tab w:val="left" w:pos="142"/>
              </w:tabs>
              <w:spacing w:before="0" w:beforeAutospacing="0" w:after="0" w:afterAutospacing="0"/>
              <w:ind w:right="300"/>
              <w:rPr>
                <w:lang w:val="uk-UA"/>
              </w:rPr>
            </w:pPr>
            <w:r>
              <w:rPr>
                <w:lang w:val="uk-UA"/>
              </w:rPr>
              <w:t>виконавчі органи ММР,</w:t>
            </w:r>
          </w:p>
          <w:p w14:paraId="05098F63" w14:textId="77777777" w:rsidR="00BC0542" w:rsidRDefault="00BC0542" w:rsidP="00BC0542">
            <w:pPr>
              <w:pStyle w:val="newsp"/>
              <w:tabs>
                <w:tab w:val="left" w:pos="142"/>
              </w:tabs>
              <w:spacing w:before="0" w:beforeAutospacing="0" w:after="0" w:afterAutospacing="0"/>
              <w:ind w:right="300"/>
              <w:rPr>
                <w:lang w:val="uk-UA"/>
              </w:rPr>
            </w:pPr>
            <w:r>
              <w:rPr>
                <w:lang w:val="uk-UA"/>
              </w:rPr>
              <w:t>організації міста</w:t>
            </w:r>
          </w:p>
        </w:tc>
        <w:tc>
          <w:tcPr>
            <w:tcW w:w="3685" w:type="dxa"/>
          </w:tcPr>
          <w:p w14:paraId="5ACE6E5A" w14:textId="77777777" w:rsidR="00BC0542" w:rsidRPr="00345EF9" w:rsidRDefault="00BC0542" w:rsidP="00BC0542">
            <w:pPr>
              <w:pStyle w:val="newsp"/>
              <w:tabs>
                <w:tab w:val="left" w:pos="142"/>
              </w:tabs>
              <w:spacing w:before="0" w:beforeAutospacing="0" w:after="0" w:afterAutospacing="0"/>
              <w:ind w:right="300"/>
              <w:rPr>
                <w:lang w:val="uk-UA"/>
              </w:rPr>
            </w:pPr>
            <w:r>
              <w:t>з</w:t>
            </w:r>
            <w:r w:rsidRPr="00D34443">
              <w:t>алучення міжнародної та державної фінансової підтримки, капіталізація конкурентних переваг міста</w:t>
            </w:r>
          </w:p>
        </w:tc>
      </w:tr>
      <w:tr w:rsidR="00BC0542" w:rsidRPr="00117843" w14:paraId="1E90E23F" w14:textId="77777777" w:rsidTr="00E802D7">
        <w:trPr>
          <w:gridBefore w:val="1"/>
          <w:gridAfter w:val="1"/>
          <w:wBefore w:w="15" w:type="dxa"/>
          <w:wAfter w:w="10" w:type="dxa"/>
        </w:trPr>
        <w:tc>
          <w:tcPr>
            <w:tcW w:w="719" w:type="dxa"/>
          </w:tcPr>
          <w:p w14:paraId="256CEB27" w14:textId="77777777" w:rsidR="00BC0542" w:rsidRPr="00B64FDD" w:rsidRDefault="00BC0542" w:rsidP="00BC0542">
            <w:pPr>
              <w:pStyle w:val="a9"/>
              <w:jc w:val="both"/>
              <w:rPr>
                <w:rFonts w:ascii="Times New Roman" w:hAnsi="Times New Roman"/>
                <w:color w:val="000000" w:themeColor="text1"/>
                <w:sz w:val="24"/>
                <w:szCs w:val="24"/>
                <w:lang w:val="uk-UA"/>
              </w:rPr>
            </w:pPr>
            <w:r w:rsidRPr="00B64FDD">
              <w:rPr>
                <w:rFonts w:ascii="Times New Roman" w:hAnsi="Times New Roman"/>
                <w:color w:val="000000" w:themeColor="text1"/>
                <w:sz w:val="24"/>
                <w:szCs w:val="24"/>
                <w:lang w:val="uk-UA"/>
              </w:rPr>
              <w:t>3.3.</w:t>
            </w:r>
          </w:p>
        </w:tc>
        <w:tc>
          <w:tcPr>
            <w:tcW w:w="2711" w:type="dxa"/>
          </w:tcPr>
          <w:p w14:paraId="5E860BAF" w14:textId="77777777" w:rsidR="00BC0542" w:rsidRPr="00B64FDD" w:rsidRDefault="00BC0542" w:rsidP="00BC0542">
            <w:pPr>
              <w:rPr>
                <w:color w:val="000000" w:themeColor="text1"/>
              </w:rPr>
            </w:pPr>
            <w:r w:rsidRPr="00B64FDD">
              <w:rPr>
                <w:color w:val="000000" w:themeColor="text1"/>
              </w:rPr>
              <w:t>Робота з проєктами, які надаються мешканцями, для участі у Громадському бюджеті  м.Миколаєва, реалізація заходів міської цільової Програми «Громадський бюджет 2021-2024»</w:t>
            </w:r>
          </w:p>
        </w:tc>
        <w:tc>
          <w:tcPr>
            <w:tcW w:w="2004" w:type="dxa"/>
            <w:gridSpan w:val="2"/>
          </w:tcPr>
          <w:p w14:paraId="577B3494" w14:textId="77777777" w:rsidR="00BC0542" w:rsidRPr="00130874" w:rsidRDefault="00BC0542" w:rsidP="00BC0542">
            <w:pPr>
              <w:jc w:val="both"/>
            </w:pPr>
            <w:r w:rsidRPr="00130874">
              <w:t>департамент економічного розвитку ММР, Координаційна рада з питань громадського бюджету м.Миколаєва, Експертна група з питань громадського бюджету м.Миколаєва</w:t>
            </w:r>
          </w:p>
        </w:tc>
        <w:tc>
          <w:tcPr>
            <w:tcW w:w="3685" w:type="dxa"/>
          </w:tcPr>
          <w:p w14:paraId="2C9D0335" w14:textId="77777777" w:rsidR="00BC0542" w:rsidRPr="00130874" w:rsidRDefault="00BC0542" w:rsidP="00BC0542">
            <w:pPr>
              <w:pStyle w:val="newsp"/>
              <w:shd w:val="clear" w:color="auto" w:fill="FFFFFF"/>
              <w:tabs>
                <w:tab w:val="left" w:pos="900"/>
              </w:tabs>
              <w:spacing w:before="0" w:beforeAutospacing="0" w:after="0" w:afterAutospacing="0"/>
              <w:ind w:left="34" w:right="300"/>
              <w:jc w:val="both"/>
              <w:rPr>
                <w:lang w:val="uk-UA"/>
              </w:rPr>
            </w:pPr>
            <w:r w:rsidRPr="00130874">
              <w:rPr>
                <w:lang w:val="uk-UA"/>
              </w:rPr>
              <w:t>впровадження інноваційних механізмів залучення громадськості до розподілу коштів міського бюджету, кількість поданих про</w:t>
            </w:r>
            <w:r>
              <w:rPr>
                <w:lang w:val="uk-UA"/>
              </w:rPr>
              <w:t>є</w:t>
            </w:r>
            <w:r w:rsidRPr="00130874">
              <w:rPr>
                <w:lang w:val="uk-UA"/>
              </w:rPr>
              <w:t>ктів</w:t>
            </w:r>
          </w:p>
        </w:tc>
      </w:tr>
      <w:tr w:rsidR="00BC0542" w:rsidRPr="00117843" w14:paraId="50F69D80" w14:textId="77777777" w:rsidTr="00E802D7">
        <w:trPr>
          <w:gridBefore w:val="1"/>
          <w:wBefore w:w="15" w:type="dxa"/>
        </w:trPr>
        <w:tc>
          <w:tcPr>
            <w:tcW w:w="9129" w:type="dxa"/>
            <w:gridSpan w:val="6"/>
          </w:tcPr>
          <w:p w14:paraId="37444422" w14:textId="77777777" w:rsidR="00BC0542" w:rsidRPr="00130874" w:rsidRDefault="00BC0542" w:rsidP="00BC0542">
            <w:pPr>
              <w:pStyle w:val="newsp"/>
              <w:tabs>
                <w:tab w:val="left" w:pos="142"/>
              </w:tabs>
              <w:spacing w:before="0" w:beforeAutospacing="0" w:after="0" w:afterAutospacing="0"/>
              <w:ind w:right="300"/>
              <w:jc w:val="both"/>
              <w:rPr>
                <w:lang w:val="uk-UA"/>
              </w:rPr>
            </w:pPr>
            <w:r w:rsidRPr="005C4FCD">
              <w:rPr>
                <w:lang w:val="uk-UA"/>
              </w:rPr>
              <w:t>Завдання 4.</w:t>
            </w:r>
            <w:r w:rsidRPr="00D34443">
              <w:rPr>
                <w:lang w:val="uk-UA"/>
              </w:rPr>
              <w:t xml:space="preserve"> Активізація взаємодії з порідненими містами та міжнародними організаціями</w:t>
            </w:r>
          </w:p>
        </w:tc>
      </w:tr>
      <w:tr w:rsidR="00BC0542" w:rsidRPr="00117843" w14:paraId="18FF0144" w14:textId="77777777" w:rsidTr="00E802D7">
        <w:trPr>
          <w:gridBefore w:val="1"/>
          <w:gridAfter w:val="1"/>
          <w:wBefore w:w="15" w:type="dxa"/>
          <w:wAfter w:w="10" w:type="dxa"/>
        </w:trPr>
        <w:tc>
          <w:tcPr>
            <w:tcW w:w="719" w:type="dxa"/>
          </w:tcPr>
          <w:p w14:paraId="2005067A" w14:textId="77777777" w:rsidR="00BC0542" w:rsidRPr="00D34443" w:rsidRDefault="00BC0542" w:rsidP="00BC0542">
            <w:r>
              <w:t>4.</w:t>
            </w:r>
            <w:r w:rsidRPr="00D34443">
              <w:t>1.</w:t>
            </w:r>
          </w:p>
        </w:tc>
        <w:tc>
          <w:tcPr>
            <w:tcW w:w="2711" w:type="dxa"/>
          </w:tcPr>
          <w:p w14:paraId="7BD63B07" w14:textId="77777777" w:rsidR="00BC0542" w:rsidRPr="00D34443" w:rsidRDefault="00BC0542" w:rsidP="00BC0542">
            <w:r w:rsidRPr="00D34443">
              <w:t>Розроб</w:t>
            </w:r>
            <w:r>
              <w:t xml:space="preserve">лення </w:t>
            </w:r>
            <w:r w:rsidRPr="00D34443">
              <w:t xml:space="preserve"> індивідуальних програм співробітництва для кожного з поріднених міст, а також перепідписання міжміських Угод або підписання цільових меморандумів</w:t>
            </w:r>
          </w:p>
        </w:tc>
        <w:tc>
          <w:tcPr>
            <w:tcW w:w="2004" w:type="dxa"/>
            <w:gridSpan w:val="2"/>
          </w:tcPr>
          <w:p w14:paraId="64A36B09" w14:textId="77777777" w:rsidR="00BC0542" w:rsidRPr="00D34443" w:rsidRDefault="00BC0542" w:rsidP="00BC0542">
            <w:r>
              <w:t>в</w:t>
            </w:r>
            <w:r w:rsidRPr="00D34443">
              <w:t xml:space="preserve">иконавчі органи </w:t>
            </w:r>
            <w:r>
              <w:t>ММР, д</w:t>
            </w:r>
            <w:r w:rsidRPr="00D34443">
              <w:t xml:space="preserve">епартамент </w:t>
            </w:r>
            <w:r>
              <w:t>економічного розвитку</w:t>
            </w:r>
            <w:r w:rsidRPr="00D34443">
              <w:t xml:space="preserve"> </w:t>
            </w:r>
            <w:r>
              <w:t>ММР</w:t>
            </w:r>
          </w:p>
          <w:p w14:paraId="6C4E1CE5" w14:textId="77777777" w:rsidR="00BC0542" w:rsidRPr="00D34443" w:rsidRDefault="00BC0542" w:rsidP="00BC0542"/>
        </w:tc>
        <w:tc>
          <w:tcPr>
            <w:tcW w:w="3685" w:type="dxa"/>
          </w:tcPr>
          <w:p w14:paraId="0BB77B39" w14:textId="77777777" w:rsidR="00BC0542" w:rsidRPr="00D34443" w:rsidRDefault="00BC0542" w:rsidP="00BC0542">
            <w:r>
              <w:t>в</w:t>
            </w:r>
            <w:r w:rsidRPr="00D34443">
              <w:t>ідновлення співробітництва з низкою міст, а також збільшення спільно реал</w:t>
            </w:r>
            <w:r>
              <w:t>ізованих суспільно корисних проє</w:t>
            </w:r>
            <w:r w:rsidRPr="00D34443">
              <w:t>ктів (зокрема тих,             що стосують</w:t>
            </w:r>
            <w:r>
              <w:t>ся залучення інвестицій, покраща</w:t>
            </w:r>
            <w:r w:rsidRPr="00D34443">
              <w:t>ння матеріально-технічного забезпечення соціальних та інших закладів міста)</w:t>
            </w:r>
          </w:p>
        </w:tc>
      </w:tr>
      <w:tr w:rsidR="00BC0542" w:rsidRPr="00117843" w14:paraId="7DE05478" w14:textId="77777777" w:rsidTr="00E802D7">
        <w:trPr>
          <w:gridBefore w:val="1"/>
          <w:wBefore w:w="15" w:type="dxa"/>
        </w:trPr>
        <w:tc>
          <w:tcPr>
            <w:tcW w:w="9129" w:type="dxa"/>
            <w:gridSpan w:val="6"/>
          </w:tcPr>
          <w:p w14:paraId="09E05317" w14:textId="77777777" w:rsidR="00BC0542" w:rsidRPr="00130874" w:rsidRDefault="00BC0542" w:rsidP="00BC0542">
            <w:pPr>
              <w:pStyle w:val="newsp"/>
              <w:tabs>
                <w:tab w:val="left" w:pos="142"/>
              </w:tabs>
              <w:spacing w:before="0" w:beforeAutospacing="0" w:after="0" w:afterAutospacing="0"/>
              <w:ind w:right="300"/>
              <w:rPr>
                <w:lang w:val="uk-UA"/>
              </w:rPr>
            </w:pPr>
            <w:r w:rsidRPr="005C4FCD">
              <w:rPr>
                <w:lang w:val="uk-UA"/>
              </w:rPr>
              <w:t>Завдання 5.</w:t>
            </w:r>
            <w:r w:rsidRPr="00D34443">
              <w:rPr>
                <w:lang w:val="uk-UA"/>
              </w:rPr>
              <w:t xml:space="preserve"> </w:t>
            </w:r>
            <w:r>
              <w:rPr>
                <w:lang w:val="uk-UA"/>
              </w:rPr>
              <w:t xml:space="preserve"> </w:t>
            </w:r>
            <w:r w:rsidRPr="00D34443">
              <w:rPr>
                <w:lang w:val="uk-UA"/>
              </w:rPr>
              <w:t xml:space="preserve">Встановлення партнерських відносин та належного співробітництва </w:t>
            </w:r>
          </w:p>
        </w:tc>
      </w:tr>
      <w:tr w:rsidR="00BC0542" w:rsidRPr="00117843" w14:paraId="44F42AA7" w14:textId="77777777" w:rsidTr="00E802D7">
        <w:trPr>
          <w:gridBefore w:val="1"/>
          <w:gridAfter w:val="1"/>
          <w:wBefore w:w="15" w:type="dxa"/>
          <w:wAfter w:w="10" w:type="dxa"/>
        </w:trPr>
        <w:tc>
          <w:tcPr>
            <w:tcW w:w="719" w:type="dxa"/>
          </w:tcPr>
          <w:p w14:paraId="22158BDD" w14:textId="77777777" w:rsidR="00BC0542" w:rsidRPr="00D34443" w:rsidRDefault="00BC0542" w:rsidP="00BC0542">
            <w:r>
              <w:t>5.</w:t>
            </w:r>
            <w:r w:rsidRPr="00D34443">
              <w:t>1.</w:t>
            </w:r>
          </w:p>
        </w:tc>
        <w:tc>
          <w:tcPr>
            <w:tcW w:w="2711" w:type="dxa"/>
          </w:tcPr>
          <w:p w14:paraId="2FA351F6" w14:textId="77777777" w:rsidR="00BC0542" w:rsidRPr="00D34443" w:rsidRDefault="00BC0542" w:rsidP="00BC0542">
            <w:r w:rsidRPr="00D34443">
              <w:t>Розвиток ефективної форми міжнародних контактів</w:t>
            </w:r>
          </w:p>
        </w:tc>
        <w:tc>
          <w:tcPr>
            <w:tcW w:w="2004" w:type="dxa"/>
            <w:gridSpan w:val="2"/>
          </w:tcPr>
          <w:p w14:paraId="278C1872" w14:textId="77777777" w:rsidR="00BC0542" w:rsidRPr="00D34443" w:rsidRDefault="00BC0542" w:rsidP="00BC0542">
            <w:r>
              <w:t>д</w:t>
            </w:r>
            <w:r w:rsidRPr="00D34443">
              <w:t xml:space="preserve">епартамент </w:t>
            </w:r>
            <w:r>
              <w:t>економічного розвитку ММР</w:t>
            </w:r>
          </w:p>
        </w:tc>
        <w:tc>
          <w:tcPr>
            <w:tcW w:w="3685" w:type="dxa"/>
          </w:tcPr>
          <w:p w14:paraId="44928B3B" w14:textId="77777777" w:rsidR="00BC0542" w:rsidRPr="00D34443" w:rsidRDefault="00BC0542" w:rsidP="00BC0542">
            <w:r>
              <w:t>с</w:t>
            </w:r>
            <w:r w:rsidRPr="00D34443">
              <w:t>пільна реалізація суспільно корисних про</w:t>
            </w:r>
            <w:r>
              <w:t>є</w:t>
            </w:r>
            <w:r w:rsidRPr="00D34443">
              <w:t>ктів (зокрема тих, що стосуються залучення інвестицій, покращ</w:t>
            </w:r>
            <w:r>
              <w:t>а</w:t>
            </w:r>
            <w:r w:rsidRPr="00D34443">
              <w:t>ння матеріально-технічного забезпечення закладів міста, зокрема соціальних)</w:t>
            </w:r>
          </w:p>
        </w:tc>
      </w:tr>
      <w:tr w:rsidR="00BC0542" w:rsidRPr="00117843" w14:paraId="667E73D3" w14:textId="77777777" w:rsidTr="00E802D7">
        <w:trPr>
          <w:gridBefore w:val="1"/>
          <w:gridAfter w:val="1"/>
          <w:wBefore w:w="15" w:type="dxa"/>
          <w:wAfter w:w="10" w:type="dxa"/>
        </w:trPr>
        <w:tc>
          <w:tcPr>
            <w:tcW w:w="719" w:type="dxa"/>
          </w:tcPr>
          <w:p w14:paraId="661528CD" w14:textId="77777777" w:rsidR="00BC0542" w:rsidRPr="00D34443" w:rsidRDefault="00BC0542" w:rsidP="00BC0542">
            <w:r>
              <w:t>5.2</w:t>
            </w:r>
            <w:r w:rsidRPr="00D34443">
              <w:t>.</w:t>
            </w:r>
          </w:p>
        </w:tc>
        <w:tc>
          <w:tcPr>
            <w:tcW w:w="2711" w:type="dxa"/>
          </w:tcPr>
          <w:p w14:paraId="54CB1C09" w14:textId="77777777" w:rsidR="00BC0542" w:rsidRPr="00D34443" w:rsidRDefault="00BC0542" w:rsidP="00BC0542">
            <w:r w:rsidRPr="00D34443">
              <w:t>Проведення двосторонніх візитів, робочих нарад/консультацій, організація конференцій, культурних заходів тощо</w:t>
            </w:r>
          </w:p>
        </w:tc>
        <w:tc>
          <w:tcPr>
            <w:tcW w:w="2004" w:type="dxa"/>
            <w:gridSpan w:val="2"/>
          </w:tcPr>
          <w:p w14:paraId="0EFF5DC3" w14:textId="77777777" w:rsidR="00BC0542" w:rsidRPr="00D34443" w:rsidRDefault="00BC0542" w:rsidP="00BC0542">
            <w:r>
              <w:t>д</w:t>
            </w:r>
            <w:r w:rsidRPr="00D34443">
              <w:t xml:space="preserve">епартамент економічного розвитку </w:t>
            </w:r>
            <w:r>
              <w:t>ММР</w:t>
            </w:r>
            <w:r w:rsidRPr="00D34443">
              <w:t xml:space="preserve">, </w:t>
            </w:r>
            <w:r>
              <w:t>виконавчі органи ММР</w:t>
            </w:r>
          </w:p>
        </w:tc>
        <w:tc>
          <w:tcPr>
            <w:tcW w:w="3685" w:type="dxa"/>
          </w:tcPr>
          <w:p w14:paraId="75BCC92B" w14:textId="77777777" w:rsidR="00BC0542" w:rsidRPr="00D34443" w:rsidRDefault="00BC0542" w:rsidP="00BC0542">
            <w:r>
              <w:t>п</w:t>
            </w:r>
            <w:r w:rsidRPr="00D34443">
              <w:t>оглиблення</w:t>
            </w:r>
            <w:r>
              <w:t xml:space="preserve"> </w:t>
            </w:r>
            <w:r w:rsidRPr="00D34443">
              <w:t xml:space="preserve">досвіду </w:t>
            </w:r>
            <w:r>
              <w:t>миколаївських</w:t>
            </w:r>
            <w:r w:rsidRPr="00D34443">
              <w:t xml:space="preserve"> фахівців та використання набутих знань при реалізації міських програм/про</w:t>
            </w:r>
            <w:r>
              <w:t>є</w:t>
            </w:r>
            <w:r w:rsidRPr="00D34443">
              <w:t xml:space="preserve">ктів; ознайомлення мешканців міста </w:t>
            </w:r>
            <w:r>
              <w:t xml:space="preserve"> </w:t>
            </w:r>
            <w:r w:rsidRPr="00D34443">
              <w:t xml:space="preserve">з культурою й традиціями поріднених міст; популяризація </w:t>
            </w:r>
            <w:r>
              <w:t>Миколаєва</w:t>
            </w:r>
            <w:r w:rsidRPr="00D34443">
              <w:t xml:space="preserve"> як туристичного</w:t>
            </w:r>
            <w:r w:rsidR="00B43E7B">
              <w:t>, культурного та бізнес-центру п</w:t>
            </w:r>
            <w:r w:rsidRPr="00D34443">
              <w:t>івдня України</w:t>
            </w:r>
          </w:p>
        </w:tc>
      </w:tr>
      <w:tr w:rsidR="002507BD" w:rsidRPr="003B460A" w14:paraId="3848F3C9" w14:textId="77777777" w:rsidTr="00E802D7">
        <w:tblPrEx>
          <w:tblBorders>
            <w:top w:val="none" w:sz="0" w:space="0" w:color="auto"/>
            <w:left w:val="none" w:sz="0" w:space="0" w:color="auto"/>
            <w:bottom w:val="thinThickSmallGap" w:sz="24" w:space="0" w:color="FF0066"/>
            <w:right w:val="none" w:sz="0" w:space="0" w:color="auto"/>
            <w:insideH w:val="none" w:sz="0" w:space="0" w:color="auto"/>
            <w:insideV w:val="none" w:sz="0" w:space="0" w:color="auto"/>
          </w:tblBorders>
          <w:tblLook w:val="00A0" w:firstRow="1" w:lastRow="0" w:firstColumn="1" w:lastColumn="0" w:noHBand="0" w:noVBand="0"/>
        </w:tblPrEx>
        <w:trPr>
          <w:gridAfter w:val="3"/>
          <w:wAfter w:w="3791" w:type="dxa"/>
        </w:trPr>
        <w:tc>
          <w:tcPr>
            <w:tcW w:w="5353" w:type="dxa"/>
            <w:gridSpan w:val="4"/>
            <w:tcBorders>
              <w:bottom w:val="thinThickSmallGap" w:sz="24" w:space="0" w:color="FF0066"/>
            </w:tcBorders>
          </w:tcPr>
          <w:p w14:paraId="1C2E5393" w14:textId="77777777" w:rsidR="002507BD" w:rsidRPr="003B460A" w:rsidRDefault="00536C1B" w:rsidP="00FE3066">
            <w:pPr>
              <w:ind w:right="56"/>
              <w:rPr>
                <w:b/>
                <w:color w:val="00B050"/>
              </w:rPr>
            </w:pPr>
            <w:r w:rsidRPr="000675A9">
              <w:rPr>
                <w:b/>
                <w:color w:val="7030A0"/>
              </w:rPr>
              <w:t>2</w:t>
            </w:r>
            <w:r w:rsidR="002507BD" w:rsidRPr="000675A9">
              <w:rPr>
                <w:b/>
                <w:color w:val="7030A0"/>
              </w:rPr>
              <w:t>.3. АРХІТЕКТУРА ТА МІСТОБУДУВАННЯ</w:t>
            </w:r>
          </w:p>
        </w:tc>
      </w:tr>
    </w:tbl>
    <w:p w14:paraId="61BD4780" w14:textId="77777777" w:rsidR="002507BD" w:rsidRDefault="002507BD" w:rsidP="004844DE">
      <w:pPr>
        <w:pStyle w:val="a9"/>
        <w:tabs>
          <w:tab w:val="num" w:pos="0"/>
          <w:tab w:val="left" w:pos="1080"/>
        </w:tabs>
        <w:jc w:val="both"/>
        <w:rPr>
          <w:rFonts w:ascii="Times New Roman" w:hAnsi="Times New Roman"/>
          <w:b/>
          <w:i/>
          <w:color w:val="00B050"/>
          <w:sz w:val="24"/>
          <w:szCs w:val="24"/>
          <w:lang w:val="uk-UA"/>
        </w:rPr>
      </w:pPr>
    </w:p>
    <w:tbl>
      <w:tblPr>
        <w:tblStyle w:val="af9"/>
        <w:tblW w:w="0" w:type="auto"/>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790"/>
        <w:gridCol w:w="7905"/>
      </w:tblGrid>
      <w:tr w:rsidR="000675A9" w14:paraId="5B7F4F94" w14:textId="77777777" w:rsidTr="00F5722D">
        <w:tc>
          <w:tcPr>
            <w:tcW w:w="1809" w:type="dxa"/>
          </w:tcPr>
          <w:p w14:paraId="356CDF67" w14:textId="77777777" w:rsidR="000675A9" w:rsidRPr="000675A9" w:rsidRDefault="000675A9" w:rsidP="004844DE">
            <w:pPr>
              <w:pStyle w:val="a9"/>
              <w:tabs>
                <w:tab w:val="num" w:pos="0"/>
                <w:tab w:val="left" w:pos="1080"/>
              </w:tabs>
              <w:jc w:val="both"/>
              <w:rPr>
                <w:rFonts w:ascii="Times New Roman" w:hAnsi="Times New Roman"/>
                <w:b/>
                <w:i/>
                <w:color w:val="632423" w:themeColor="accent2" w:themeShade="80"/>
                <w:sz w:val="24"/>
                <w:szCs w:val="24"/>
                <w:lang w:val="uk-UA"/>
              </w:rPr>
            </w:pPr>
            <w:r w:rsidRPr="00F5722D">
              <w:rPr>
                <w:rFonts w:ascii="Times New Roman" w:hAnsi="Times New Roman"/>
                <w:b/>
                <w:i/>
                <w:color w:val="7030A0"/>
                <w:sz w:val="24"/>
                <w:szCs w:val="24"/>
                <w:lang w:val="uk-UA"/>
              </w:rPr>
              <w:t>Мета розвитку галузі</w:t>
            </w:r>
          </w:p>
        </w:tc>
        <w:tc>
          <w:tcPr>
            <w:tcW w:w="8102" w:type="dxa"/>
          </w:tcPr>
          <w:p w14:paraId="2CC34D75" w14:textId="77777777" w:rsidR="000675A9" w:rsidRPr="000675A9" w:rsidRDefault="00B43E7B" w:rsidP="00273F49">
            <w:pPr>
              <w:pStyle w:val="a9"/>
              <w:tabs>
                <w:tab w:val="num" w:pos="0"/>
                <w:tab w:val="left" w:pos="1080"/>
              </w:tabs>
              <w:jc w:val="both"/>
              <w:rPr>
                <w:rFonts w:ascii="Times New Roman" w:hAnsi="Times New Roman"/>
                <w:b/>
                <w:color w:val="00B050"/>
                <w:sz w:val="24"/>
                <w:szCs w:val="24"/>
                <w:lang w:val="uk-UA"/>
              </w:rPr>
            </w:pPr>
            <w:r>
              <w:rPr>
                <w:rFonts w:ascii="Times New Roman" w:hAnsi="Times New Roman"/>
                <w:color w:val="000000"/>
                <w:sz w:val="24"/>
                <w:szCs w:val="24"/>
                <w:shd w:val="clear" w:color="auto" w:fill="FFFFFF"/>
                <w:lang w:val="uk-UA"/>
              </w:rPr>
              <w:t xml:space="preserve">- </w:t>
            </w:r>
            <w:r w:rsidR="000675A9" w:rsidRPr="000675A9">
              <w:rPr>
                <w:rFonts w:ascii="Times New Roman" w:hAnsi="Times New Roman"/>
                <w:color w:val="000000"/>
                <w:sz w:val="24"/>
                <w:szCs w:val="24"/>
                <w:shd w:val="clear" w:color="auto" w:fill="FFFFFF"/>
                <w:lang w:val="uk-UA"/>
              </w:rPr>
              <w:t xml:space="preserve">забезпечення на території міста </w:t>
            </w:r>
            <w:r w:rsidR="000675A9" w:rsidRPr="000675A9">
              <w:rPr>
                <w:rFonts w:ascii="Times New Roman" w:hAnsi="Times New Roman"/>
                <w:sz w:val="24"/>
                <w:szCs w:val="24"/>
                <w:lang w:val="uk-UA" w:eastAsia="uk-UA"/>
              </w:rPr>
              <w:t>здійсненн</w:t>
            </w:r>
            <w:r w:rsidR="00273F49">
              <w:rPr>
                <w:rFonts w:ascii="Times New Roman" w:hAnsi="Times New Roman"/>
                <w:sz w:val="24"/>
                <w:szCs w:val="24"/>
                <w:lang w:val="uk-UA" w:eastAsia="uk-UA"/>
              </w:rPr>
              <w:t>я</w:t>
            </w:r>
            <w:r w:rsidR="000675A9" w:rsidRPr="000675A9">
              <w:rPr>
                <w:rFonts w:ascii="Times New Roman" w:hAnsi="Times New Roman"/>
                <w:sz w:val="24"/>
                <w:szCs w:val="24"/>
                <w:lang w:val="uk-UA" w:eastAsia="uk-UA"/>
              </w:rPr>
              <w:t xml:space="preserve"> реалізації </w:t>
            </w:r>
            <w:r w:rsidR="000675A9" w:rsidRPr="000675A9">
              <w:rPr>
                <w:rFonts w:ascii="Times New Roman" w:hAnsi="Times New Roman"/>
                <w:color w:val="000000"/>
                <w:sz w:val="24"/>
                <w:szCs w:val="24"/>
                <w:shd w:val="clear" w:color="auto" w:fill="FFFFFF"/>
                <w:lang w:val="uk-UA"/>
              </w:rPr>
              <w:t>єдиної політики у сфері містобудування та архітектури</w:t>
            </w:r>
          </w:p>
        </w:tc>
      </w:tr>
    </w:tbl>
    <w:p w14:paraId="3E1CC4F2" w14:textId="77777777" w:rsidR="000675A9" w:rsidRDefault="000675A9" w:rsidP="004844DE">
      <w:pPr>
        <w:pStyle w:val="a9"/>
        <w:tabs>
          <w:tab w:val="num" w:pos="0"/>
          <w:tab w:val="left" w:pos="1080"/>
        </w:tabs>
        <w:jc w:val="both"/>
        <w:rPr>
          <w:rFonts w:ascii="Times New Roman" w:hAnsi="Times New Roman"/>
          <w:b/>
          <w:color w:val="00B050"/>
          <w:sz w:val="24"/>
          <w:szCs w:val="24"/>
          <w:lang w:val="uk-UA"/>
        </w:rPr>
      </w:pPr>
    </w:p>
    <w:tbl>
      <w:tblPr>
        <w:tblStyle w:val="af9"/>
        <w:tblW w:w="0" w:type="auto"/>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32"/>
        <w:gridCol w:w="4833"/>
      </w:tblGrid>
      <w:tr w:rsidR="00265C62" w14:paraId="576A34AF" w14:textId="77777777" w:rsidTr="00344200">
        <w:tc>
          <w:tcPr>
            <w:tcW w:w="4832" w:type="dxa"/>
            <w:shd w:val="clear" w:color="auto" w:fill="E1D7DE"/>
          </w:tcPr>
          <w:p w14:paraId="70BC4C21" w14:textId="77777777" w:rsidR="00265C62" w:rsidRPr="00265C62" w:rsidRDefault="00265C62" w:rsidP="00265C62">
            <w:pPr>
              <w:tabs>
                <w:tab w:val="left" w:pos="567"/>
                <w:tab w:val="left" w:pos="993"/>
              </w:tabs>
              <w:jc w:val="center"/>
              <w:rPr>
                <w:b/>
                <w:iCs/>
                <w:color w:val="365F91" w:themeColor="accent1" w:themeShade="BF"/>
                <w:szCs w:val="26"/>
                <w:lang w:eastAsia="uk-UA"/>
              </w:rPr>
            </w:pPr>
            <w:r w:rsidRPr="00265C62">
              <w:rPr>
                <w:b/>
                <w:iCs/>
                <w:color w:val="365F91" w:themeColor="accent1" w:themeShade="BF"/>
                <w:szCs w:val="26"/>
                <w:lang w:eastAsia="uk-UA"/>
              </w:rPr>
              <w:t>Проблеми, які перешкоджають соціаль</w:t>
            </w:r>
            <w:r w:rsidR="00B43E7B">
              <w:rPr>
                <w:b/>
                <w:iCs/>
                <w:color w:val="365F91" w:themeColor="accent1" w:themeShade="BF"/>
                <w:szCs w:val="26"/>
                <w:lang w:eastAsia="uk-UA"/>
              </w:rPr>
              <w:t>но-економічному розвитку галузі</w:t>
            </w:r>
          </w:p>
        </w:tc>
        <w:tc>
          <w:tcPr>
            <w:tcW w:w="4833" w:type="dxa"/>
            <w:shd w:val="clear" w:color="auto" w:fill="E1D7DE"/>
          </w:tcPr>
          <w:p w14:paraId="02C1947D" w14:textId="77777777" w:rsidR="00265C62" w:rsidRPr="00265C62" w:rsidRDefault="00265C62" w:rsidP="00265C62">
            <w:pPr>
              <w:tabs>
                <w:tab w:val="left" w:pos="567"/>
                <w:tab w:val="left" w:pos="993"/>
              </w:tabs>
              <w:jc w:val="center"/>
              <w:rPr>
                <w:b/>
                <w:iCs/>
                <w:color w:val="365F91" w:themeColor="accent1" w:themeShade="BF"/>
                <w:szCs w:val="26"/>
                <w:lang w:eastAsia="uk-UA"/>
              </w:rPr>
            </w:pPr>
            <w:r w:rsidRPr="00265C62">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B43E7B">
              <w:rPr>
                <w:b/>
                <w:iCs/>
                <w:color w:val="365F91" w:themeColor="accent1" w:themeShade="BF"/>
                <w:szCs w:val="26"/>
                <w:lang w:eastAsia="uk-UA"/>
              </w:rPr>
              <w:t xml:space="preserve"> розв’язання зазначених проблем</w:t>
            </w:r>
          </w:p>
        </w:tc>
      </w:tr>
      <w:tr w:rsidR="00504610" w14:paraId="6AB48F32" w14:textId="77777777" w:rsidTr="00344200">
        <w:tc>
          <w:tcPr>
            <w:tcW w:w="4832" w:type="dxa"/>
          </w:tcPr>
          <w:p w14:paraId="2073FD0A" w14:textId="77777777" w:rsidR="00504610" w:rsidRPr="00504610" w:rsidRDefault="00EB71FF" w:rsidP="00EE1144">
            <w:pPr>
              <w:pStyle w:val="affa"/>
              <w:numPr>
                <w:ilvl w:val="0"/>
                <w:numId w:val="37"/>
              </w:numPr>
              <w:tabs>
                <w:tab w:val="left" w:pos="0"/>
              </w:tabs>
              <w:spacing w:after="0" w:line="240" w:lineRule="auto"/>
              <w:ind w:left="23" w:firstLine="0"/>
              <w:jc w:val="both"/>
              <w:rPr>
                <w:rFonts w:ascii="Times New Roman" w:hAnsi="Times New Roman"/>
                <w:sz w:val="24"/>
                <w:szCs w:val="24"/>
                <w:lang w:val="uk-UA"/>
              </w:rPr>
            </w:pPr>
            <w:r>
              <w:rPr>
                <w:rStyle w:val="aff7"/>
                <w:rFonts w:ascii="Times New Roman" w:hAnsi="Times New Roman"/>
                <w:color w:val="000000"/>
                <w:sz w:val="24"/>
                <w:szCs w:val="24"/>
                <w:shd w:val="clear" w:color="auto" w:fill="FFFFFF"/>
                <w:lang w:val="uk-UA"/>
              </w:rPr>
              <w:t>н</w:t>
            </w:r>
            <w:r w:rsidR="00504610" w:rsidRPr="00063A9B">
              <w:rPr>
                <w:rStyle w:val="aff7"/>
                <w:rFonts w:ascii="Times New Roman" w:hAnsi="Times New Roman"/>
                <w:color w:val="000000"/>
                <w:sz w:val="24"/>
                <w:szCs w:val="24"/>
                <w:shd w:val="clear" w:color="auto" w:fill="FFFFFF"/>
                <w:lang w:val="uk-UA"/>
              </w:rPr>
              <w:t xml:space="preserve">еповноцінність забезпечення території міста Миколаєва затвердженою містобудівною документацією. </w:t>
            </w:r>
            <w:r w:rsidR="00504610" w:rsidRPr="00504610">
              <w:rPr>
                <w:rStyle w:val="aff7"/>
                <w:rFonts w:ascii="Times New Roman" w:hAnsi="Times New Roman"/>
                <w:color w:val="000000"/>
                <w:sz w:val="24"/>
                <w:szCs w:val="24"/>
                <w:shd w:val="clear" w:color="auto" w:fill="FFFFFF"/>
              </w:rPr>
              <w:t>Відсутність містобудівної документації призводить до можливого неоднозначного застосування містобудівного та земельного законодавства, може слугувати  підґрунтям для зловживань, а також до прийняття суперечливих рішень щодо забудови території та оскарження цих рішень у подальшому.</w:t>
            </w:r>
          </w:p>
        </w:tc>
        <w:tc>
          <w:tcPr>
            <w:tcW w:w="4833" w:type="dxa"/>
          </w:tcPr>
          <w:p w14:paraId="1CBF1C7C" w14:textId="77777777" w:rsidR="00504610" w:rsidRPr="00504610" w:rsidRDefault="00EB71FF" w:rsidP="00EE1144">
            <w:pPr>
              <w:pStyle w:val="affa"/>
              <w:numPr>
                <w:ilvl w:val="0"/>
                <w:numId w:val="37"/>
              </w:numPr>
              <w:tabs>
                <w:tab w:val="left" w:pos="0"/>
              </w:tabs>
              <w:spacing w:after="0" w:line="240" w:lineRule="auto"/>
              <w:ind w:left="23" w:firstLine="0"/>
              <w:jc w:val="both"/>
              <w:rPr>
                <w:rFonts w:ascii="Times New Roman" w:hAnsi="Times New Roman"/>
                <w:sz w:val="24"/>
                <w:szCs w:val="24"/>
                <w:lang w:val="uk-UA"/>
              </w:rPr>
            </w:pPr>
            <w:r>
              <w:rPr>
                <w:rStyle w:val="aff7"/>
                <w:rFonts w:ascii="Times New Roman" w:hAnsi="Times New Roman"/>
                <w:color w:val="000000"/>
                <w:sz w:val="24"/>
                <w:szCs w:val="24"/>
                <w:shd w:val="clear" w:color="auto" w:fill="FFFFFF"/>
                <w:lang w:val="uk-UA"/>
              </w:rPr>
              <w:t>р</w:t>
            </w:r>
            <w:r w:rsidR="00504610" w:rsidRPr="00063A9B">
              <w:rPr>
                <w:rStyle w:val="aff7"/>
                <w:rFonts w:ascii="Times New Roman" w:hAnsi="Times New Roman"/>
                <w:color w:val="000000"/>
                <w:sz w:val="24"/>
                <w:szCs w:val="24"/>
                <w:shd w:val="clear" w:color="auto" w:fill="FFFFFF"/>
                <w:lang w:val="uk-UA"/>
              </w:rPr>
              <w:t>озроблення (оновлення) містобудівної документації території міста Миколаєва та продовження розвитку функціонування Геоінформаційної системи містобудівного кадастру Миколаївської міської ради на наступні роки є основним напрямком у сфері містобудування, що має включати сукупність заходів, які спрямовані на забезпечення реалізації завдань державної містобудівної політики в місті шляхом активізації розробки містобудівної документації на місцевому рівні на оновленій топографо-геодезичній основі. Окрім того</w:t>
            </w:r>
            <w:r w:rsidR="00B43E7B">
              <w:rPr>
                <w:rStyle w:val="aff7"/>
                <w:rFonts w:ascii="Times New Roman" w:hAnsi="Times New Roman"/>
                <w:color w:val="000000"/>
                <w:sz w:val="24"/>
                <w:szCs w:val="24"/>
                <w:shd w:val="clear" w:color="auto" w:fill="FFFFFF"/>
                <w:lang w:val="uk-UA"/>
              </w:rPr>
              <w:t>,</w:t>
            </w:r>
            <w:r w:rsidR="00504610" w:rsidRPr="00063A9B">
              <w:rPr>
                <w:rStyle w:val="aff7"/>
                <w:rFonts w:ascii="Times New Roman" w:hAnsi="Times New Roman"/>
                <w:color w:val="000000"/>
                <w:sz w:val="24"/>
                <w:szCs w:val="24"/>
                <w:shd w:val="clear" w:color="auto" w:fill="FFFFFF"/>
                <w:lang w:val="uk-UA"/>
              </w:rPr>
              <w:t xml:space="preserve"> вдосконалення планування територій, зокрема в частині їх ефективного використання та надання земельних ділянок під забудову, у першу чергу територій інвестиційно привабливих, та створення підстав для нарощування темпів розроблення містобудівної документації, яка відповідатиме міжнародним нормам і стандартам, надасть можливість вирішувати питання розміщення нового будівництва, ефективно проводити реконструкцію існуючого житлового фонду, визначати пріоритетні напрями використання території міста</w:t>
            </w:r>
            <w:r w:rsidR="00504610" w:rsidRPr="00504610">
              <w:rPr>
                <w:rStyle w:val="aff7"/>
                <w:rFonts w:ascii="Times New Roman" w:hAnsi="Times New Roman"/>
                <w:color w:val="000000"/>
                <w:sz w:val="24"/>
                <w:szCs w:val="24"/>
                <w:shd w:val="clear" w:color="auto" w:fill="FFFFFF"/>
              </w:rPr>
              <w:t> </w:t>
            </w:r>
            <w:r w:rsidR="00504610" w:rsidRPr="00063A9B">
              <w:rPr>
                <w:rStyle w:val="aff7"/>
                <w:rFonts w:ascii="Times New Roman" w:hAnsi="Times New Roman"/>
                <w:color w:val="000000"/>
                <w:sz w:val="24"/>
                <w:szCs w:val="24"/>
                <w:shd w:val="clear" w:color="auto" w:fill="FFFFFF"/>
                <w:lang w:val="uk-UA"/>
              </w:rPr>
              <w:t xml:space="preserve"> на перспективу.</w:t>
            </w:r>
          </w:p>
        </w:tc>
      </w:tr>
      <w:tr w:rsidR="00504610" w14:paraId="4F4DBA67" w14:textId="77777777" w:rsidTr="00344200">
        <w:tc>
          <w:tcPr>
            <w:tcW w:w="4832" w:type="dxa"/>
          </w:tcPr>
          <w:p w14:paraId="2BE65C50" w14:textId="77777777" w:rsidR="00504610" w:rsidRPr="00504610" w:rsidRDefault="00EB71FF" w:rsidP="00EE1144">
            <w:pPr>
              <w:pStyle w:val="affa"/>
              <w:numPr>
                <w:ilvl w:val="0"/>
                <w:numId w:val="37"/>
              </w:numPr>
              <w:tabs>
                <w:tab w:val="left" w:pos="0"/>
              </w:tabs>
              <w:spacing w:after="0" w:line="240" w:lineRule="auto"/>
              <w:ind w:left="23" w:hanging="23"/>
              <w:jc w:val="both"/>
              <w:rPr>
                <w:lang w:val="uk-UA"/>
              </w:rPr>
            </w:pPr>
            <w:r>
              <w:rPr>
                <w:rStyle w:val="aff7"/>
                <w:rFonts w:ascii="Times New Roman" w:hAnsi="Times New Roman"/>
                <w:color w:val="000000"/>
                <w:sz w:val="24"/>
                <w:szCs w:val="24"/>
                <w:shd w:val="clear" w:color="auto" w:fill="FFFFFF"/>
                <w:lang w:val="uk-UA"/>
              </w:rPr>
              <w:t>н</w:t>
            </w:r>
            <w:r w:rsidR="00504610" w:rsidRPr="00063A9B">
              <w:rPr>
                <w:rStyle w:val="aff7"/>
                <w:rFonts w:ascii="Times New Roman" w:hAnsi="Times New Roman"/>
                <w:color w:val="000000"/>
                <w:sz w:val="24"/>
                <w:szCs w:val="24"/>
                <w:shd w:val="clear" w:color="auto" w:fill="FFFFFF"/>
                <w:lang w:val="uk-UA"/>
              </w:rPr>
              <w:t>еповноцінність забезпечення території міста Миколаєва затвердженими нормативно-правовим</w:t>
            </w:r>
            <w:r w:rsidR="00B43E7B">
              <w:rPr>
                <w:rStyle w:val="aff7"/>
                <w:rFonts w:ascii="Times New Roman" w:hAnsi="Times New Roman"/>
                <w:color w:val="000000"/>
                <w:sz w:val="24"/>
                <w:szCs w:val="24"/>
                <w:shd w:val="clear" w:color="auto" w:fill="FFFFFF"/>
                <w:lang w:val="uk-UA"/>
              </w:rPr>
              <w:t>и</w:t>
            </w:r>
            <w:r w:rsidR="00504610" w:rsidRPr="00063A9B">
              <w:rPr>
                <w:rStyle w:val="aff7"/>
                <w:rFonts w:ascii="Times New Roman" w:hAnsi="Times New Roman"/>
                <w:color w:val="000000"/>
                <w:sz w:val="24"/>
                <w:szCs w:val="24"/>
                <w:shd w:val="clear" w:color="auto" w:fill="FFFFFF"/>
                <w:lang w:val="uk-UA"/>
              </w:rPr>
              <w:t xml:space="preserve"> актами</w:t>
            </w:r>
            <w:r w:rsidR="0035717B">
              <w:rPr>
                <w:rStyle w:val="aff7"/>
                <w:rFonts w:ascii="Times New Roman" w:hAnsi="Times New Roman"/>
                <w:color w:val="000000"/>
                <w:sz w:val="24"/>
                <w:szCs w:val="24"/>
                <w:shd w:val="clear" w:color="auto" w:fill="FFFFFF"/>
                <w:lang w:val="uk-UA"/>
              </w:rPr>
              <w:t>,</w:t>
            </w:r>
            <w:r w:rsidR="00504610" w:rsidRPr="00063A9B">
              <w:rPr>
                <w:rStyle w:val="aff7"/>
                <w:rFonts w:ascii="Times New Roman" w:hAnsi="Times New Roman"/>
                <w:color w:val="000000"/>
                <w:sz w:val="24"/>
                <w:szCs w:val="24"/>
                <w:shd w:val="clear" w:color="auto" w:fill="FFFFFF"/>
                <w:lang w:val="uk-UA"/>
              </w:rPr>
              <w:t xml:space="preserve"> що регулюють правила використання території для розміщення рекламних засобів у відповідності до тенденцій формування оформлення міста, що відповідає  сучасним вимогам дизайну, з урахування</w:t>
            </w:r>
            <w:r w:rsidR="0035717B">
              <w:rPr>
                <w:rStyle w:val="aff7"/>
                <w:rFonts w:ascii="Times New Roman" w:hAnsi="Times New Roman"/>
                <w:color w:val="000000"/>
                <w:sz w:val="24"/>
                <w:szCs w:val="24"/>
                <w:shd w:val="clear" w:color="auto" w:fill="FFFFFF"/>
                <w:lang w:val="uk-UA"/>
              </w:rPr>
              <w:t>м</w:t>
            </w:r>
            <w:r w:rsidR="00504610" w:rsidRPr="00063A9B">
              <w:rPr>
                <w:rStyle w:val="aff7"/>
                <w:rFonts w:ascii="Times New Roman" w:hAnsi="Times New Roman"/>
                <w:color w:val="000000"/>
                <w:sz w:val="24"/>
                <w:szCs w:val="24"/>
                <w:shd w:val="clear" w:color="auto" w:fill="FFFFFF"/>
                <w:lang w:val="uk-UA"/>
              </w:rPr>
              <w:t xml:space="preserve"> типології елементів міського середовища, архітектурних, функціонально-планувальних, історико-культурних та економічних чинників.</w:t>
            </w:r>
          </w:p>
        </w:tc>
        <w:tc>
          <w:tcPr>
            <w:tcW w:w="4833" w:type="dxa"/>
          </w:tcPr>
          <w:p w14:paraId="3F703929" w14:textId="77777777" w:rsidR="00504610" w:rsidRPr="00504610" w:rsidRDefault="00EB71FF" w:rsidP="00EE1144">
            <w:pPr>
              <w:pStyle w:val="affa"/>
              <w:numPr>
                <w:ilvl w:val="0"/>
                <w:numId w:val="37"/>
              </w:numPr>
              <w:tabs>
                <w:tab w:val="left" w:pos="0"/>
              </w:tabs>
              <w:spacing w:after="0" w:line="240" w:lineRule="auto"/>
              <w:ind w:left="23" w:hanging="23"/>
              <w:jc w:val="both"/>
              <w:rPr>
                <w:rFonts w:ascii="Times New Roman" w:hAnsi="Times New Roman"/>
                <w:sz w:val="24"/>
                <w:szCs w:val="24"/>
                <w:lang w:val="uk-UA"/>
              </w:rPr>
            </w:pPr>
            <w:r>
              <w:rPr>
                <w:rStyle w:val="aff7"/>
                <w:rFonts w:ascii="Times New Roman" w:hAnsi="Times New Roman"/>
                <w:color w:val="000000"/>
                <w:sz w:val="24"/>
                <w:szCs w:val="24"/>
                <w:shd w:val="clear" w:color="auto" w:fill="FFFFFF"/>
                <w:lang w:val="uk-UA"/>
              </w:rPr>
              <w:t>р</w:t>
            </w:r>
            <w:r w:rsidR="00504610" w:rsidRPr="00063A9B">
              <w:rPr>
                <w:rStyle w:val="aff7"/>
                <w:rFonts w:ascii="Times New Roman" w:hAnsi="Times New Roman"/>
                <w:color w:val="000000"/>
                <w:sz w:val="24"/>
                <w:szCs w:val="24"/>
                <w:shd w:val="clear" w:color="auto" w:fill="FFFFFF"/>
                <w:lang w:val="uk-UA"/>
              </w:rPr>
              <w:t>озроблення комплексних схем розміщення рекламних засобів для формування єдиного підходу всіх суб’єктів діяльності з урахуванням потреб громади міста в естетичному та належно сформованому міському просторі.</w:t>
            </w:r>
          </w:p>
        </w:tc>
      </w:tr>
      <w:tr w:rsidR="00504610" w14:paraId="65854EC3" w14:textId="77777777" w:rsidTr="00344200">
        <w:tc>
          <w:tcPr>
            <w:tcW w:w="4832" w:type="dxa"/>
          </w:tcPr>
          <w:p w14:paraId="73F4D975" w14:textId="77777777" w:rsidR="00504610" w:rsidRPr="00504610" w:rsidRDefault="00EB71FF" w:rsidP="00EE1144">
            <w:pPr>
              <w:pStyle w:val="affa"/>
              <w:numPr>
                <w:ilvl w:val="0"/>
                <w:numId w:val="37"/>
              </w:numPr>
              <w:tabs>
                <w:tab w:val="left" w:pos="0"/>
              </w:tabs>
              <w:spacing w:after="0" w:line="240" w:lineRule="auto"/>
              <w:ind w:left="23" w:hanging="23"/>
              <w:jc w:val="both"/>
              <w:rPr>
                <w:i/>
                <w:lang w:val="uk-UA"/>
              </w:rPr>
            </w:pPr>
            <w:r>
              <w:rPr>
                <w:rStyle w:val="aff7"/>
                <w:rFonts w:ascii="Times New Roman" w:hAnsi="Times New Roman"/>
                <w:color w:val="000000"/>
                <w:sz w:val="24"/>
                <w:szCs w:val="24"/>
                <w:shd w:val="clear" w:color="auto" w:fill="FFFFFF"/>
                <w:lang w:val="uk-UA"/>
              </w:rPr>
              <w:t>в</w:t>
            </w:r>
            <w:r w:rsidR="00504610" w:rsidRPr="00504610">
              <w:rPr>
                <w:rStyle w:val="aff7"/>
                <w:rFonts w:ascii="Times New Roman" w:hAnsi="Times New Roman"/>
                <w:color w:val="000000"/>
                <w:sz w:val="24"/>
                <w:szCs w:val="24"/>
                <w:shd w:val="clear" w:color="auto" w:fill="FFFFFF"/>
              </w:rPr>
              <w:t>становлення нових вимог до геопросторових даних</w:t>
            </w:r>
            <w:r w:rsidR="0035717B">
              <w:rPr>
                <w:rStyle w:val="aff7"/>
                <w:rFonts w:ascii="Times New Roman" w:hAnsi="Times New Roman"/>
                <w:color w:val="000000"/>
                <w:sz w:val="24"/>
                <w:szCs w:val="24"/>
                <w:shd w:val="clear" w:color="auto" w:fill="FFFFFF"/>
                <w:lang w:val="uk-UA"/>
              </w:rPr>
              <w:t>,</w:t>
            </w:r>
            <w:r w:rsidR="00504610" w:rsidRPr="00504610">
              <w:rPr>
                <w:rStyle w:val="aff7"/>
                <w:rFonts w:ascii="Times New Roman" w:hAnsi="Times New Roman"/>
                <w:color w:val="000000"/>
                <w:sz w:val="24"/>
                <w:szCs w:val="24"/>
                <w:shd w:val="clear" w:color="auto" w:fill="FFFFFF"/>
              </w:rPr>
              <w:t xml:space="preserve"> що створюються новими нормативно-правовими актами (Закон України «Про національну інфраст</w:t>
            </w:r>
            <w:r w:rsidR="0035717B">
              <w:rPr>
                <w:rStyle w:val="aff7"/>
                <w:rFonts w:ascii="Times New Roman" w:hAnsi="Times New Roman"/>
                <w:color w:val="000000"/>
                <w:sz w:val="24"/>
                <w:szCs w:val="24"/>
                <w:shd w:val="clear" w:color="auto" w:fill="FFFFFF"/>
              </w:rPr>
              <w:t>руктуру геопросторових даних», п</w:t>
            </w:r>
            <w:r w:rsidR="00504610" w:rsidRPr="00504610">
              <w:rPr>
                <w:rStyle w:val="aff7"/>
                <w:rFonts w:ascii="Times New Roman" w:hAnsi="Times New Roman"/>
                <w:color w:val="000000"/>
                <w:sz w:val="24"/>
                <w:szCs w:val="24"/>
                <w:shd w:val="clear" w:color="auto" w:fill="FFFFFF"/>
              </w:rPr>
              <w:t>останова Кабінету Міністрів України від 26.05.2021 № 532 «</w:t>
            </w:r>
            <w:r w:rsidR="00504610" w:rsidRPr="00504610">
              <w:rPr>
                <w:rStyle w:val="aff7"/>
                <w:rFonts w:ascii="Times New Roman" w:hAnsi="Times New Roman"/>
                <w:color w:val="000000"/>
                <w:sz w:val="24"/>
                <w:szCs w:val="24"/>
              </w:rPr>
              <w:t xml:space="preserve">Про </w:t>
            </w:r>
            <w:r w:rsidR="00504610" w:rsidRPr="00504610">
              <w:rPr>
                <w:rStyle w:val="aff7"/>
                <w:rFonts w:ascii="Times New Roman" w:hAnsi="Times New Roman"/>
                <w:color w:val="000000"/>
                <w:sz w:val="24"/>
                <w:szCs w:val="24"/>
                <w:shd w:val="clear" w:color="auto" w:fill="FFFFFF"/>
              </w:rPr>
              <w:t>затвердження Порядку функціонування національної інфраструктури геопросторових даних», Закон України «Про регулювання містобудівної діяльност</w:t>
            </w:r>
            <w:r w:rsidR="0035717B">
              <w:rPr>
                <w:rStyle w:val="aff7"/>
                <w:rFonts w:ascii="Times New Roman" w:hAnsi="Times New Roman"/>
                <w:color w:val="000000"/>
                <w:sz w:val="24"/>
                <w:szCs w:val="24"/>
                <w:shd w:val="clear" w:color="auto" w:fill="FFFFFF"/>
              </w:rPr>
              <w:t>і»)</w:t>
            </w:r>
          </w:p>
        </w:tc>
        <w:tc>
          <w:tcPr>
            <w:tcW w:w="4833" w:type="dxa"/>
          </w:tcPr>
          <w:p w14:paraId="134747C1" w14:textId="77777777" w:rsidR="00504610" w:rsidRPr="00063A9B" w:rsidRDefault="00504610" w:rsidP="00EE1144">
            <w:pPr>
              <w:pStyle w:val="affa"/>
              <w:numPr>
                <w:ilvl w:val="0"/>
                <w:numId w:val="37"/>
              </w:numPr>
              <w:tabs>
                <w:tab w:val="left" w:pos="0"/>
              </w:tabs>
              <w:spacing w:after="0" w:line="240" w:lineRule="auto"/>
              <w:ind w:left="23" w:hanging="23"/>
              <w:jc w:val="both"/>
              <w:rPr>
                <w:rFonts w:ascii="Times New Roman" w:hAnsi="Times New Roman"/>
                <w:i/>
                <w:sz w:val="24"/>
                <w:szCs w:val="24"/>
                <w:lang w:val="uk-UA"/>
              </w:rPr>
            </w:pPr>
            <w:r w:rsidRPr="00063A9B">
              <w:rPr>
                <w:rFonts w:ascii="Times New Roman" w:hAnsi="Times New Roman"/>
                <w:i/>
                <w:sz w:val="24"/>
                <w:szCs w:val="24"/>
                <w:lang w:val="uk-UA"/>
              </w:rPr>
              <w:t>провадження, ведення, супровід, адаптація муніципальної геоінформаційної системи містобуд</w:t>
            </w:r>
            <w:r w:rsidR="00EB71FF">
              <w:rPr>
                <w:rFonts w:ascii="Times New Roman" w:hAnsi="Times New Roman"/>
                <w:i/>
                <w:sz w:val="24"/>
                <w:szCs w:val="24"/>
                <w:lang w:val="uk-UA"/>
              </w:rPr>
              <w:t>івного кадастру міста Миколаєва;</w:t>
            </w:r>
          </w:p>
          <w:p w14:paraId="30988078" w14:textId="77777777" w:rsidR="00504610" w:rsidRPr="00063A9B" w:rsidRDefault="00EB71FF" w:rsidP="00EE1144">
            <w:pPr>
              <w:pStyle w:val="affa"/>
              <w:numPr>
                <w:ilvl w:val="0"/>
                <w:numId w:val="37"/>
              </w:numPr>
              <w:tabs>
                <w:tab w:val="left" w:pos="0"/>
              </w:tabs>
              <w:spacing w:after="0" w:line="240" w:lineRule="auto"/>
              <w:ind w:left="23" w:hanging="23"/>
              <w:jc w:val="both"/>
              <w:rPr>
                <w:rFonts w:ascii="Times New Roman" w:hAnsi="Times New Roman"/>
                <w:i/>
                <w:sz w:val="24"/>
                <w:szCs w:val="24"/>
                <w:lang w:val="uk-UA"/>
              </w:rPr>
            </w:pPr>
            <w:r>
              <w:rPr>
                <w:rFonts w:ascii="Times New Roman" w:hAnsi="Times New Roman"/>
                <w:i/>
                <w:sz w:val="24"/>
                <w:szCs w:val="24"/>
                <w:lang w:val="uk-UA"/>
              </w:rPr>
              <w:t>с</w:t>
            </w:r>
            <w:r w:rsidR="00504610" w:rsidRPr="00063A9B">
              <w:rPr>
                <w:rFonts w:ascii="Times New Roman" w:hAnsi="Times New Roman"/>
                <w:i/>
                <w:sz w:val="24"/>
                <w:szCs w:val="24"/>
                <w:lang w:val="uk-UA"/>
              </w:rPr>
              <w:t>творення, оновлення, перевірка топографо-геодезичних знімань та ведення єдиної цифрової топографічної основи території міста Миколаєва масштабу 1:500, 1:2000</w:t>
            </w:r>
          </w:p>
        </w:tc>
      </w:tr>
      <w:tr w:rsidR="00504610" w14:paraId="79DEE3B4" w14:textId="77777777" w:rsidTr="00344200">
        <w:tc>
          <w:tcPr>
            <w:tcW w:w="4832" w:type="dxa"/>
          </w:tcPr>
          <w:p w14:paraId="462B8082" w14:textId="77777777" w:rsidR="00504610" w:rsidRPr="00063A9B" w:rsidRDefault="00EB71FF" w:rsidP="00EE1144">
            <w:pPr>
              <w:pStyle w:val="affa"/>
              <w:numPr>
                <w:ilvl w:val="0"/>
                <w:numId w:val="38"/>
              </w:numPr>
              <w:tabs>
                <w:tab w:val="left" w:pos="447"/>
              </w:tabs>
              <w:spacing w:after="0" w:line="240" w:lineRule="auto"/>
              <w:ind w:left="23" w:hanging="23"/>
              <w:jc w:val="both"/>
              <w:rPr>
                <w:rFonts w:ascii="Times New Roman" w:hAnsi="Times New Roman"/>
                <w:i/>
                <w:sz w:val="24"/>
                <w:szCs w:val="24"/>
                <w:lang w:val="uk-UA"/>
              </w:rPr>
            </w:pPr>
            <w:r>
              <w:rPr>
                <w:rFonts w:ascii="Times New Roman" w:hAnsi="Times New Roman"/>
                <w:i/>
                <w:sz w:val="24"/>
                <w:szCs w:val="24"/>
                <w:lang w:val="uk-UA"/>
              </w:rPr>
              <w:t>в</w:t>
            </w:r>
            <w:r w:rsidR="00504610" w:rsidRPr="00063A9B">
              <w:rPr>
                <w:rFonts w:ascii="Times New Roman" w:hAnsi="Times New Roman"/>
                <w:i/>
                <w:sz w:val="24"/>
                <w:szCs w:val="24"/>
                <w:lang w:val="uk-UA"/>
              </w:rPr>
              <w:t>ідсутність топографічних планових мат</w:t>
            </w:r>
            <w:r w:rsidR="0035717B">
              <w:rPr>
                <w:rFonts w:ascii="Times New Roman" w:hAnsi="Times New Roman"/>
                <w:i/>
                <w:sz w:val="24"/>
                <w:szCs w:val="24"/>
                <w:lang w:val="uk-UA"/>
              </w:rPr>
              <w:t>еріалів міста Миколаєва масштабу</w:t>
            </w:r>
            <w:r w:rsidR="00504610" w:rsidRPr="00063A9B">
              <w:rPr>
                <w:rFonts w:ascii="Times New Roman" w:hAnsi="Times New Roman"/>
                <w:i/>
                <w:sz w:val="24"/>
                <w:szCs w:val="24"/>
                <w:lang w:val="uk-UA"/>
              </w:rPr>
              <w:t xml:space="preserve"> М 1:500 на території не менше 10 відсотків від загальної площі міста, що необхідна для виконання наступних завдань: </w:t>
            </w:r>
          </w:p>
          <w:p w14:paraId="0DEDC3C3" w14:textId="77777777" w:rsidR="00504610" w:rsidRPr="00504610" w:rsidRDefault="00504610" w:rsidP="00EE1144">
            <w:pPr>
              <w:pStyle w:val="affa"/>
              <w:numPr>
                <w:ilvl w:val="0"/>
                <w:numId w:val="38"/>
              </w:numPr>
              <w:tabs>
                <w:tab w:val="left" w:pos="447"/>
              </w:tabs>
              <w:spacing w:after="0" w:line="240" w:lineRule="auto"/>
              <w:ind w:left="23" w:hanging="23"/>
              <w:jc w:val="both"/>
              <w:rPr>
                <w:rFonts w:ascii="Times New Roman" w:hAnsi="Times New Roman"/>
                <w:i/>
                <w:sz w:val="24"/>
                <w:szCs w:val="24"/>
              </w:rPr>
            </w:pPr>
            <w:r w:rsidRPr="00504610">
              <w:rPr>
                <w:rFonts w:ascii="Times New Roman" w:hAnsi="Times New Roman"/>
                <w:i/>
                <w:sz w:val="24"/>
                <w:szCs w:val="24"/>
              </w:rPr>
              <w:t>розроблення містобудівної документації;</w:t>
            </w:r>
          </w:p>
          <w:p w14:paraId="757BBCB8" w14:textId="77777777" w:rsidR="00504610" w:rsidRPr="00504610" w:rsidRDefault="00504610" w:rsidP="00EE1144">
            <w:pPr>
              <w:pStyle w:val="affa"/>
              <w:numPr>
                <w:ilvl w:val="0"/>
                <w:numId w:val="38"/>
              </w:numPr>
              <w:tabs>
                <w:tab w:val="left" w:pos="447"/>
              </w:tabs>
              <w:spacing w:after="0" w:line="240" w:lineRule="auto"/>
              <w:ind w:left="23" w:hanging="23"/>
              <w:jc w:val="both"/>
              <w:rPr>
                <w:rFonts w:ascii="Times New Roman" w:hAnsi="Times New Roman"/>
                <w:i/>
                <w:sz w:val="24"/>
                <w:szCs w:val="24"/>
              </w:rPr>
            </w:pPr>
            <w:r w:rsidRPr="00504610">
              <w:rPr>
                <w:rFonts w:ascii="Times New Roman" w:hAnsi="Times New Roman"/>
                <w:i/>
                <w:sz w:val="24"/>
                <w:szCs w:val="24"/>
              </w:rPr>
              <w:t>забезпечення матеріалами балансоутримувачів мереж для проведення їх капітального ремонту, реконструкції, нового будівництва;</w:t>
            </w:r>
          </w:p>
          <w:p w14:paraId="2703D77B" w14:textId="77777777" w:rsidR="00504610" w:rsidRPr="00504610" w:rsidRDefault="00504610" w:rsidP="00EE1144">
            <w:pPr>
              <w:pStyle w:val="affa"/>
              <w:numPr>
                <w:ilvl w:val="0"/>
                <w:numId w:val="38"/>
              </w:numPr>
              <w:tabs>
                <w:tab w:val="left" w:pos="447"/>
              </w:tabs>
              <w:spacing w:after="0" w:line="240" w:lineRule="auto"/>
              <w:ind w:left="23" w:hanging="23"/>
              <w:jc w:val="both"/>
              <w:rPr>
                <w:rFonts w:ascii="Times New Roman" w:hAnsi="Times New Roman"/>
                <w:i/>
                <w:sz w:val="24"/>
                <w:szCs w:val="24"/>
              </w:rPr>
            </w:pPr>
            <w:r w:rsidRPr="00504610">
              <w:rPr>
                <w:rFonts w:ascii="Times New Roman" w:hAnsi="Times New Roman"/>
                <w:i/>
                <w:sz w:val="24"/>
                <w:szCs w:val="24"/>
              </w:rPr>
              <w:t>забезпечення потреб розроблення землевпорядної документації пільговим категоріям населення;</w:t>
            </w:r>
          </w:p>
          <w:p w14:paraId="596E4E3E" w14:textId="77777777" w:rsidR="00504610" w:rsidRPr="00504610" w:rsidRDefault="00504610" w:rsidP="00EE1144">
            <w:pPr>
              <w:pStyle w:val="affa"/>
              <w:numPr>
                <w:ilvl w:val="0"/>
                <w:numId w:val="38"/>
              </w:numPr>
              <w:tabs>
                <w:tab w:val="left" w:pos="447"/>
              </w:tabs>
              <w:spacing w:after="0" w:line="240" w:lineRule="auto"/>
              <w:ind w:left="23" w:hanging="23"/>
              <w:jc w:val="both"/>
              <w:rPr>
                <w:rFonts w:ascii="Times New Roman" w:hAnsi="Times New Roman"/>
                <w:i/>
                <w:sz w:val="24"/>
                <w:szCs w:val="24"/>
              </w:rPr>
            </w:pPr>
            <w:r w:rsidRPr="00504610">
              <w:rPr>
                <w:rFonts w:ascii="Times New Roman" w:hAnsi="Times New Roman"/>
                <w:i/>
                <w:sz w:val="24"/>
                <w:szCs w:val="24"/>
              </w:rPr>
              <w:t>виконання робіт з благоустрою, забезпечення відповідною інформацією громади міста;</w:t>
            </w:r>
          </w:p>
          <w:p w14:paraId="77BC8214" w14:textId="77777777" w:rsidR="00504610" w:rsidRPr="00504610" w:rsidRDefault="00504610" w:rsidP="00EE1144">
            <w:pPr>
              <w:pStyle w:val="affa"/>
              <w:numPr>
                <w:ilvl w:val="0"/>
                <w:numId w:val="38"/>
              </w:numPr>
              <w:tabs>
                <w:tab w:val="left" w:pos="447"/>
              </w:tabs>
              <w:spacing w:after="0" w:line="240" w:lineRule="auto"/>
              <w:ind w:left="23" w:hanging="23"/>
              <w:jc w:val="both"/>
              <w:rPr>
                <w:rStyle w:val="aff7"/>
                <w:rFonts w:ascii="Times New Roman" w:hAnsi="Times New Roman"/>
                <w:iCs/>
                <w:sz w:val="24"/>
                <w:szCs w:val="24"/>
              </w:rPr>
            </w:pPr>
            <w:r w:rsidRPr="00504610">
              <w:rPr>
                <w:rStyle w:val="aff7"/>
                <w:rFonts w:ascii="Times New Roman" w:hAnsi="Times New Roman"/>
                <w:sz w:val="24"/>
                <w:szCs w:val="24"/>
              </w:rPr>
              <w:t>прийняття оперативних управлінських рішень</w:t>
            </w:r>
          </w:p>
        </w:tc>
        <w:tc>
          <w:tcPr>
            <w:tcW w:w="4833" w:type="dxa"/>
          </w:tcPr>
          <w:p w14:paraId="15D72624" w14:textId="77777777" w:rsidR="00504610" w:rsidRPr="00504610" w:rsidRDefault="00EB71FF" w:rsidP="00EE1144">
            <w:pPr>
              <w:pStyle w:val="affa"/>
              <w:numPr>
                <w:ilvl w:val="0"/>
                <w:numId w:val="38"/>
              </w:numPr>
              <w:spacing w:after="0" w:line="240" w:lineRule="auto"/>
              <w:ind w:left="23" w:hanging="23"/>
              <w:jc w:val="both"/>
              <w:rPr>
                <w:rFonts w:ascii="Times New Roman" w:hAnsi="Times New Roman"/>
                <w:i/>
                <w:sz w:val="24"/>
                <w:szCs w:val="24"/>
              </w:rPr>
            </w:pPr>
            <w:r>
              <w:rPr>
                <w:rFonts w:ascii="Times New Roman" w:hAnsi="Times New Roman"/>
                <w:i/>
                <w:sz w:val="24"/>
                <w:szCs w:val="24"/>
                <w:lang w:val="uk-UA"/>
              </w:rPr>
              <w:t>з</w:t>
            </w:r>
            <w:r w:rsidR="00504610" w:rsidRPr="00504610">
              <w:rPr>
                <w:rFonts w:ascii="Times New Roman" w:hAnsi="Times New Roman"/>
                <w:i/>
                <w:sz w:val="24"/>
                <w:szCs w:val="24"/>
              </w:rPr>
              <w:t>азначене потребує виконання робіт з проведення топографічних знімань на територію заг</w:t>
            </w:r>
            <w:r w:rsidR="0035717B">
              <w:rPr>
                <w:rFonts w:ascii="Times New Roman" w:hAnsi="Times New Roman"/>
                <w:i/>
                <w:sz w:val="24"/>
                <w:szCs w:val="24"/>
              </w:rPr>
              <w:t>альною площею біля 2,53 тис.га</w:t>
            </w:r>
          </w:p>
        </w:tc>
      </w:tr>
      <w:tr w:rsidR="00504610" w14:paraId="0D5CC4BF" w14:textId="77777777" w:rsidTr="00344200">
        <w:tc>
          <w:tcPr>
            <w:tcW w:w="4832" w:type="dxa"/>
          </w:tcPr>
          <w:p w14:paraId="76D26C2B" w14:textId="77777777" w:rsidR="00504610" w:rsidRPr="00504610" w:rsidRDefault="00EB71FF" w:rsidP="00EE1144">
            <w:pPr>
              <w:pStyle w:val="affa"/>
              <w:numPr>
                <w:ilvl w:val="0"/>
                <w:numId w:val="38"/>
              </w:numPr>
              <w:spacing w:after="0" w:line="240" w:lineRule="auto"/>
              <w:ind w:left="23" w:hanging="23"/>
              <w:jc w:val="both"/>
              <w:rPr>
                <w:rFonts w:ascii="Times New Roman" w:hAnsi="Times New Roman"/>
                <w:i/>
                <w:sz w:val="24"/>
                <w:szCs w:val="24"/>
              </w:rPr>
            </w:pPr>
            <w:r>
              <w:rPr>
                <w:rFonts w:ascii="Times New Roman" w:hAnsi="Times New Roman"/>
                <w:i/>
                <w:sz w:val="24"/>
                <w:szCs w:val="24"/>
                <w:lang w:val="uk-UA"/>
              </w:rPr>
              <w:t>м</w:t>
            </w:r>
            <w:r w:rsidR="00504610" w:rsidRPr="00504610">
              <w:rPr>
                <w:rFonts w:ascii="Times New Roman" w:hAnsi="Times New Roman"/>
                <w:i/>
                <w:sz w:val="24"/>
                <w:szCs w:val="24"/>
              </w:rPr>
              <w:t>ісцева мережа геодезичних пунктів території міста Миколаєва потребує приведення до вимог державної системи координат.</w:t>
            </w:r>
          </w:p>
        </w:tc>
        <w:tc>
          <w:tcPr>
            <w:tcW w:w="4833" w:type="dxa"/>
          </w:tcPr>
          <w:p w14:paraId="018CB086" w14:textId="77777777" w:rsidR="00504610" w:rsidRPr="00504610" w:rsidRDefault="00EB71FF" w:rsidP="00EE1144">
            <w:pPr>
              <w:pStyle w:val="affa"/>
              <w:numPr>
                <w:ilvl w:val="0"/>
                <w:numId w:val="38"/>
              </w:numPr>
              <w:spacing w:after="0" w:line="240" w:lineRule="auto"/>
              <w:ind w:left="23" w:hanging="23"/>
              <w:jc w:val="both"/>
              <w:rPr>
                <w:rFonts w:ascii="Times New Roman" w:hAnsi="Times New Roman"/>
                <w:i/>
                <w:sz w:val="24"/>
                <w:szCs w:val="24"/>
              </w:rPr>
            </w:pPr>
            <w:r>
              <w:rPr>
                <w:rFonts w:ascii="Times New Roman" w:hAnsi="Times New Roman"/>
                <w:i/>
                <w:sz w:val="24"/>
                <w:szCs w:val="24"/>
                <w:lang w:val="uk-UA"/>
              </w:rPr>
              <w:t>з</w:t>
            </w:r>
            <w:r w:rsidR="00504610" w:rsidRPr="00504610">
              <w:rPr>
                <w:rFonts w:ascii="Times New Roman" w:hAnsi="Times New Roman"/>
                <w:i/>
                <w:sz w:val="24"/>
                <w:szCs w:val="24"/>
              </w:rPr>
              <w:t>азначене потребує виконання робіт з перерахунку та приведення у відповідність геодезичних пунктів території міста Миколаєва.</w:t>
            </w:r>
          </w:p>
        </w:tc>
      </w:tr>
    </w:tbl>
    <w:p w14:paraId="3AF4927A" w14:textId="77777777" w:rsidR="00265C62" w:rsidRPr="000675A9" w:rsidRDefault="00265C62" w:rsidP="004844DE">
      <w:pPr>
        <w:pStyle w:val="a9"/>
        <w:tabs>
          <w:tab w:val="num" w:pos="0"/>
          <w:tab w:val="left" w:pos="1080"/>
        </w:tabs>
        <w:jc w:val="both"/>
        <w:rPr>
          <w:rFonts w:ascii="Times New Roman" w:hAnsi="Times New Roman"/>
          <w:b/>
          <w:color w:val="00B050"/>
          <w:sz w:val="24"/>
          <w:szCs w:val="24"/>
          <w:lang w:val="uk-UA"/>
        </w:rPr>
      </w:pPr>
    </w:p>
    <w:p w14:paraId="53A43569" w14:textId="77777777" w:rsidR="000675A9" w:rsidRPr="003B460A" w:rsidRDefault="000675A9" w:rsidP="000675A9">
      <w:pPr>
        <w:pStyle w:val="newsp"/>
        <w:shd w:val="clear" w:color="auto" w:fill="FFFFFF"/>
        <w:spacing w:before="0" w:beforeAutospacing="0" w:after="0" w:afterAutospacing="0"/>
        <w:ind w:right="57"/>
        <w:jc w:val="both"/>
        <w:rPr>
          <w:b/>
          <w:i/>
          <w:color w:val="00B050"/>
          <w:lang w:val="uk-UA"/>
        </w:rPr>
      </w:pPr>
    </w:p>
    <w:p w14:paraId="5DA1F2A1" w14:textId="77777777" w:rsidR="000675A9" w:rsidRPr="00422D10" w:rsidRDefault="000675A9" w:rsidP="000675A9">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r w:rsidRPr="00422D10">
        <w:rPr>
          <w:rFonts w:ascii="Times New Roman" w:hAnsi="Times New Roman"/>
          <w:color w:val="365F91" w:themeColor="accent1" w:themeShade="BF"/>
          <w:sz w:val="24"/>
          <w:szCs w:val="24"/>
          <w:lang w:eastAsia="uk-UA"/>
        </w:rPr>
        <w:t>Заходи щодо забезпечення виконання Програми</w:t>
      </w:r>
      <w:r w:rsidRPr="00422D10">
        <w:rPr>
          <w:rStyle w:val="212"/>
          <w:rFonts w:ascii="Times New Roman" w:hAnsi="Times New Roman"/>
          <w:bCs w:val="0"/>
          <w:color w:val="365F91" w:themeColor="accent1" w:themeShade="BF"/>
          <w:sz w:val="24"/>
          <w:szCs w:val="24"/>
          <w:lang w:eastAsia="uk-UA"/>
        </w:rPr>
        <w:t xml:space="preserve"> економічного і </w:t>
      </w:r>
      <w:r w:rsidRPr="00422D10">
        <w:rPr>
          <w:rFonts w:ascii="Times New Roman" w:hAnsi="Times New Roman"/>
          <w:color w:val="365F91" w:themeColor="accent1" w:themeShade="BF"/>
          <w:sz w:val="24"/>
          <w:szCs w:val="24"/>
          <w:lang w:eastAsia="uk-UA"/>
        </w:rPr>
        <w:t>соціального р</w:t>
      </w:r>
      <w:r w:rsidRPr="00422D10">
        <w:rPr>
          <w:rFonts w:ascii="Times New Roman" w:hAnsi="Times New Roman"/>
          <w:color w:val="365F91" w:themeColor="accent1" w:themeShade="BF"/>
          <w:sz w:val="24"/>
          <w:szCs w:val="24"/>
          <w:lang w:val="uk-UA" w:eastAsia="uk-UA"/>
        </w:rPr>
        <w:t>о</w:t>
      </w:r>
      <w:r w:rsidRPr="00422D10">
        <w:rPr>
          <w:rFonts w:ascii="Times New Roman" w:hAnsi="Times New Roman"/>
          <w:color w:val="365F91" w:themeColor="accent1" w:themeShade="BF"/>
          <w:sz w:val="24"/>
          <w:szCs w:val="24"/>
          <w:lang w:eastAsia="uk-UA"/>
        </w:rPr>
        <w:t xml:space="preserve">звитку </w:t>
      </w:r>
      <w:r w:rsidRPr="00422D10">
        <w:rPr>
          <w:rFonts w:ascii="Times New Roman" w:hAnsi="Times New Roman"/>
          <w:color w:val="365F91" w:themeColor="accent1" w:themeShade="BF"/>
          <w:sz w:val="24"/>
          <w:szCs w:val="24"/>
          <w:lang w:val="uk-UA" w:eastAsia="uk-UA"/>
        </w:rPr>
        <w:t xml:space="preserve">      </w:t>
      </w:r>
      <w:r w:rsidRPr="00422D10">
        <w:rPr>
          <w:rFonts w:ascii="Times New Roman" w:hAnsi="Times New Roman"/>
          <w:color w:val="365F91" w:themeColor="accent1" w:themeShade="BF"/>
          <w:sz w:val="24"/>
          <w:szCs w:val="24"/>
          <w:lang w:eastAsia="uk-UA"/>
        </w:rPr>
        <w:t>м. Миколаєва на 20</w:t>
      </w:r>
      <w:r w:rsidRPr="00422D10">
        <w:rPr>
          <w:rFonts w:ascii="Times New Roman" w:hAnsi="Times New Roman"/>
          <w:color w:val="365F91" w:themeColor="accent1" w:themeShade="BF"/>
          <w:sz w:val="24"/>
          <w:szCs w:val="24"/>
          <w:lang w:val="uk-UA" w:eastAsia="uk-UA"/>
        </w:rPr>
        <w:t>2</w:t>
      </w:r>
      <w:r w:rsidR="00504610">
        <w:rPr>
          <w:rFonts w:ascii="Times New Roman" w:hAnsi="Times New Roman"/>
          <w:color w:val="365F91" w:themeColor="accent1" w:themeShade="BF"/>
          <w:sz w:val="24"/>
          <w:szCs w:val="24"/>
          <w:lang w:val="uk-UA" w:eastAsia="uk-UA"/>
        </w:rPr>
        <w:t>2-2024 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67"/>
        <w:gridCol w:w="3439"/>
        <w:gridCol w:w="1981"/>
        <w:gridCol w:w="3578"/>
      </w:tblGrid>
      <w:tr w:rsidR="00422D10" w:rsidRPr="00422D10" w14:paraId="5CBF7CC7" w14:textId="77777777" w:rsidTr="00344200">
        <w:tc>
          <w:tcPr>
            <w:tcW w:w="667" w:type="dxa"/>
            <w:shd w:val="clear" w:color="auto" w:fill="E1D7DE"/>
          </w:tcPr>
          <w:p w14:paraId="28E60380" w14:textId="77777777" w:rsidR="00422D10" w:rsidRPr="00422D10" w:rsidRDefault="00422D10" w:rsidP="000675A9">
            <w:pPr>
              <w:jc w:val="center"/>
              <w:rPr>
                <w:b/>
                <w:color w:val="365F91" w:themeColor="accent1" w:themeShade="BF"/>
              </w:rPr>
            </w:pPr>
            <w:r>
              <w:rPr>
                <w:b/>
                <w:color w:val="365F91" w:themeColor="accent1" w:themeShade="BF"/>
              </w:rPr>
              <w:t>№ п/п</w:t>
            </w:r>
          </w:p>
        </w:tc>
        <w:tc>
          <w:tcPr>
            <w:tcW w:w="3439" w:type="dxa"/>
            <w:shd w:val="clear" w:color="auto" w:fill="E1D7DE"/>
          </w:tcPr>
          <w:p w14:paraId="1B210664" w14:textId="77777777" w:rsidR="00422D10" w:rsidRPr="00422D10" w:rsidRDefault="00422D10" w:rsidP="000675A9">
            <w:pPr>
              <w:jc w:val="center"/>
              <w:rPr>
                <w:b/>
                <w:color w:val="365F91" w:themeColor="accent1" w:themeShade="BF"/>
              </w:rPr>
            </w:pPr>
            <w:r w:rsidRPr="00422D10">
              <w:rPr>
                <w:b/>
                <w:color w:val="365F91" w:themeColor="accent1" w:themeShade="BF"/>
              </w:rPr>
              <w:t>Зміст заходу</w:t>
            </w:r>
          </w:p>
        </w:tc>
        <w:tc>
          <w:tcPr>
            <w:tcW w:w="1981" w:type="dxa"/>
            <w:shd w:val="clear" w:color="auto" w:fill="E1D7DE"/>
          </w:tcPr>
          <w:p w14:paraId="5CFEE957" w14:textId="77777777" w:rsidR="00422D10" w:rsidRPr="00422D10" w:rsidRDefault="00422D10" w:rsidP="000675A9">
            <w:pPr>
              <w:jc w:val="center"/>
              <w:rPr>
                <w:b/>
                <w:color w:val="365F91" w:themeColor="accent1" w:themeShade="BF"/>
              </w:rPr>
            </w:pPr>
            <w:r w:rsidRPr="00422D10">
              <w:rPr>
                <w:b/>
                <w:color w:val="365F91" w:themeColor="accent1" w:themeShade="BF"/>
              </w:rPr>
              <w:t>Відповідальний за виконання</w:t>
            </w:r>
          </w:p>
        </w:tc>
        <w:tc>
          <w:tcPr>
            <w:tcW w:w="3578" w:type="dxa"/>
            <w:shd w:val="clear" w:color="auto" w:fill="E1D7DE"/>
          </w:tcPr>
          <w:p w14:paraId="3A4AA598" w14:textId="77777777" w:rsidR="00422D10" w:rsidRPr="00422D10" w:rsidRDefault="00422D10" w:rsidP="000675A9">
            <w:pPr>
              <w:jc w:val="center"/>
              <w:rPr>
                <w:b/>
                <w:color w:val="365F91" w:themeColor="accent1" w:themeShade="BF"/>
              </w:rPr>
            </w:pPr>
            <w:r w:rsidRPr="00422D10">
              <w:rPr>
                <w:b/>
                <w:color w:val="365F91" w:themeColor="accent1" w:themeShade="BF"/>
              </w:rPr>
              <w:t>Очікуваний результат, результативні показники</w:t>
            </w:r>
          </w:p>
        </w:tc>
      </w:tr>
      <w:tr w:rsidR="00504610" w:rsidRPr="007F580E" w14:paraId="2887A628" w14:textId="77777777" w:rsidTr="00063A9B">
        <w:tc>
          <w:tcPr>
            <w:tcW w:w="667" w:type="dxa"/>
          </w:tcPr>
          <w:p w14:paraId="3922BFDA" w14:textId="77777777" w:rsidR="00504610" w:rsidRPr="007F580E" w:rsidRDefault="00504610" w:rsidP="00504610">
            <w:pPr>
              <w:jc w:val="both"/>
            </w:pPr>
            <w:r w:rsidRPr="007F580E">
              <w:t>1.</w:t>
            </w:r>
          </w:p>
        </w:tc>
        <w:tc>
          <w:tcPr>
            <w:tcW w:w="3439" w:type="dxa"/>
            <w:vAlign w:val="center"/>
          </w:tcPr>
          <w:p w14:paraId="0526D4B5" w14:textId="77777777" w:rsidR="00504610" w:rsidRPr="00F94ACE" w:rsidRDefault="00504610" w:rsidP="00504610">
            <w:pPr>
              <w:tabs>
                <w:tab w:val="left" w:pos="0"/>
              </w:tabs>
              <w:jc w:val="both"/>
            </w:pPr>
            <w:r w:rsidRPr="00F94ACE">
              <w:t>Розробка проєкту комплексних схем розміщення зовнішньої реклами на території міста Миколаєва:</w:t>
            </w:r>
          </w:p>
          <w:p w14:paraId="3DBAD44F" w14:textId="77777777" w:rsidR="00504610" w:rsidRPr="00F94ACE" w:rsidRDefault="00504610" w:rsidP="00504610">
            <w:pPr>
              <w:tabs>
                <w:tab w:val="left" w:pos="0"/>
              </w:tabs>
              <w:jc w:val="both"/>
            </w:pPr>
            <w:r w:rsidRPr="00F94ACE">
              <w:t>- по пр. Героїв України;</w:t>
            </w:r>
          </w:p>
          <w:p w14:paraId="436FA926" w14:textId="77777777" w:rsidR="00504610" w:rsidRPr="00F94ACE" w:rsidRDefault="00504610" w:rsidP="00504610">
            <w:pPr>
              <w:tabs>
                <w:tab w:val="left" w:pos="0"/>
              </w:tabs>
              <w:jc w:val="both"/>
            </w:pPr>
            <w:r w:rsidRPr="00F94ACE">
              <w:t>- по пр. Центральному;</w:t>
            </w:r>
          </w:p>
          <w:p w14:paraId="2DB8F777" w14:textId="77777777" w:rsidR="00504610" w:rsidRPr="00F94ACE" w:rsidRDefault="00504610" w:rsidP="00504610">
            <w:pPr>
              <w:tabs>
                <w:tab w:val="left" w:pos="0"/>
              </w:tabs>
              <w:jc w:val="both"/>
            </w:pPr>
            <w:r w:rsidRPr="00F94ACE">
              <w:t>- по вул. Генерала Карпенка;</w:t>
            </w:r>
          </w:p>
          <w:p w14:paraId="2BFA4FD9" w14:textId="77777777" w:rsidR="00504610" w:rsidRPr="00F94ACE" w:rsidRDefault="00504610" w:rsidP="00504610">
            <w:pPr>
              <w:tabs>
                <w:tab w:val="left" w:pos="0"/>
              </w:tabs>
              <w:jc w:val="both"/>
            </w:pPr>
            <w:r w:rsidRPr="00F94ACE">
              <w:t>- по інших магістральних вулицях</w:t>
            </w:r>
          </w:p>
          <w:p w14:paraId="3CD5F37A" w14:textId="77777777" w:rsidR="00504610" w:rsidRPr="00F94ACE" w:rsidRDefault="00504610" w:rsidP="00504610">
            <w:pPr>
              <w:tabs>
                <w:tab w:val="left" w:pos="0"/>
              </w:tabs>
              <w:jc w:val="both"/>
            </w:pPr>
            <w:r w:rsidRPr="00F94ACE">
              <w:t>(2022 рік)</w:t>
            </w:r>
          </w:p>
        </w:tc>
        <w:tc>
          <w:tcPr>
            <w:tcW w:w="1981" w:type="dxa"/>
            <w:vAlign w:val="center"/>
          </w:tcPr>
          <w:p w14:paraId="76EA5946" w14:textId="77777777"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14:paraId="176FB6FC" w14:textId="77777777" w:rsidR="00504610" w:rsidRPr="00F94ACE" w:rsidRDefault="00EB71FF" w:rsidP="00504610">
            <w:pPr>
              <w:tabs>
                <w:tab w:val="left" w:pos="0"/>
              </w:tabs>
              <w:jc w:val="both"/>
            </w:pPr>
            <w:r>
              <w:t>пр</w:t>
            </w:r>
            <w:r w:rsidR="00504610" w:rsidRPr="00F94ACE">
              <w:t>оєкт розміщення та впорядкування об’єктів рекламно-інформаційного призначення на території</w:t>
            </w:r>
          </w:p>
          <w:p w14:paraId="33CBB265" w14:textId="77777777" w:rsidR="00504610" w:rsidRPr="00F94ACE" w:rsidRDefault="00504610" w:rsidP="00504610">
            <w:pPr>
              <w:tabs>
                <w:tab w:val="left" w:pos="0"/>
              </w:tabs>
              <w:jc w:val="both"/>
            </w:pPr>
            <w:r w:rsidRPr="00F94ACE">
              <w:t>м. Миколаєва</w:t>
            </w:r>
          </w:p>
        </w:tc>
      </w:tr>
      <w:tr w:rsidR="00504610" w:rsidRPr="007F580E" w14:paraId="55A10AD4" w14:textId="77777777" w:rsidTr="00063A9B">
        <w:tc>
          <w:tcPr>
            <w:tcW w:w="667" w:type="dxa"/>
          </w:tcPr>
          <w:p w14:paraId="76FE21B9" w14:textId="77777777" w:rsidR="00504610" w:rsidRPr="007F580E" w:rsidRDefault="00504610" w:rsidP="00504610">
            <w:pPr>
              <w:tabs>
                <w:tab w:val="left" w:pos="0"/>
              </w:tabs>
              <w:jc w:val="both"/>
            </w:pPr>
            <w:r w:rsidRPr="007F580E">
              <w:t>2.</w:t>
            </w:r>
          </w:p>
        </w:tc>
        <w:tc>
          <w:tcPr>
            <w:tcW w:w="3439" w:type="dxa"/>
            <w:vAlign w:val="center"/>
          </w:tcPr>
          <w:p w14:paraId="0E60A435" w14:textId="77777777" w:rsidR="00504610" w:rsidRPr="00F94ACE" w:rsidRDefault="00504610" w:rsidP="00504610">
            <w:pPr>
              <w:tabs>
                <w:tab w:val="left" w:pos="0"/>
              </w:tabs>
              <w:jc w:val="both"/>
            </w:pPr>
            <w:r w:rsidRPr="00F94ACE">
              <w:t>Розробка Детального плану території мікрорайону «Сонячний»</w:t>
            </w:r>
          </w:p>
          <w:p w14:paraId="2C882B3E" w14:textId="77777777" w:rsidR="00504610" w:rsidRPr="00F94ACE" w:rsidRDefault="00504610" w:rsidP="00504610">
            <w:pPr>
              <w:tabs>
                <w:tab w:val="left" w:pos="0"/>
              </w:tabs>
              <w:jc w:val="both"/>
            </w:pPr>
            <w:r w:rsidRPr="00F94ACE">
              <w:t>(2023 рік)</w:t>
            </w:r>
          </w:p>
        </w:tc>
        <w:tc>
          <w:tcPr>
            <w:tcW w:w="1981" w:type="dxa"/>
            <w:vAlign w:val="center"/>
          </w:tcPr>
          <w:p w14:paraId="7EEFC6E1" w14:textId="77777777"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14:paraId="4FADB261" w14:textId="77777777" w:rsidR="00504610" w:rsidRPr="00F94ACE" w:rsidRDefault="00EB71FF" w:rsidP="00504610">
            <w:pPr>
              <w:tabs>
                <w:tab w:val="left" w:pos="0"/>
              </w:tabs>
              <w:jc w:val="both"/>
            </w:pPr>
            <w:r>
              <w:t>м</w:t>
            </w:r>
            <w:r w:rsidR="00504610" w:rsidRPr="00F94ACE">
              <w:t>істобудівна документація</w:t>
            </w:r>
          </w:p>
        </w:tc>
      </w:tr>
      <w:tr w:rsidR="00504610" w:rsidRPr="00F67A46" w14:paraId="32230A91" w14:textId="77777777" w:rsidTr="00063A9B">
        <w:tc>
          <w:tcPr>
            <w:tcW w:w="667" w:type="dxa"/>
          </w:tcPr>
          <w:p w14:paraId="1E294DD2" w14:textId="77777777" w:rsidR="00504610" w:rsidRPr="00F67A46" w:rsidRDefault="00504610" w:rsidP="00504610">
            <w:pPr>
              <w:tabs>
                <w:tab w:val="left" w:pos="0"/>
              </w:tabs>
              <w:jc w:val="both"/>
            </w:pPr>
            <w:r w:rsidRPr="00F67A46">
              <w:t>3.</w:t>
            </w:r>
          </w:p>
        </w:tc>
        <w:tc>
          <w:tcPr>
            <w:tcW w:w="3439" w:type="dxa"/>
            <w:vAlign w:val="center"/>
          </w:tcPr>
          <w:p w14:paraId="319B2CDC" w14:textId="77777777" w:rsidR="00504610" w:rsidRPr="00F94ACE" w:rsidRDefault="00504610" w:rsidP="00504610">
            <w:pPr>
              <w:tabs>
                <w:tab w:val="left" w:pos="0"/>
              </w:tabs>
              <w:jc w:val="both"/>
            </w:pPr>
            <w:r w:rsidRPr="00F94ACE">
              <w:t>Розробка Детального плану території частини мікрорайону Матвіївка в Центральному районі м. Миколаєва</w:t>
            </w:r>
          </w:p>
          <w:p w14:paraId="2914B6E9" w14:textId="77777777" w:rsidR="00504610" w:rsidRPr="00F94ACE" w:rsidRDefault="00504610" w:rsidP="00504610">
            <w:pPr>
              <w:tabs>
                <w:tab w:val="left" w:pos="0"/>
              </w:tabs>
              <w:jc w:val="both"/>
            </w:pPr>
            <w:r w:rsidRPr="00F94ACE">
              <w:t>(2023 рік)</w:t>
            </w:r>
          </w:p>
        </w:tc>
        <w:tc>
          <w:tcPr>
            <w:tcW w:w="1981" w:type="dxa"/>
            <w:vAlign w:val="center"/>
          </w:tcPr>
          <w:p w14:paraId="1AB9CAF5" w14:textId="77777777"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14:paraId="64ABE953" w14:textId="77777777" w:rsidR="00504610" w:rsidRPr="00F94ACE" w:rsidRDefault="00EB71FF" w:rsidP="00504610">
            <w:pPr>
              <w:tabs>
                <w:tab w:val="left" w:pos="0"/>
              </w:tabs>
              <w:jc w:val="both"/>
            </w:pPr>
            <w:r>
              <w:t>м</w:t>
            </w:r>
            <w:r w:rsidR="00504610" w:rsidRPr="00F94ACE">
              <w:t>істобудівна документація</w:t>
            </w:r>
          </w:p>
        </w:tc>
      </w:tr>
      <w:tr w:rsidR="00504610" w:rsidRPr="00F67A46" w14:paraId="7334F7E3" w14:textId="77777777" w:rsidTr="00063A9B">
        <w:tc>
          <w:tcPr>
            <w:tcW w:w="667" w:type="dxa"/>
          </w:tcPr>
          <w:p w14:paraId="0559285B" w14:textId="77777777" w:rsidR="00504610" w:rsidRPr="00F67A46" w:rsidRDefault="00504610" w:rsidP="00504610">
            <w:pPr>
              <w:tabs>
                <w:tab w:val="left" w:pos="0"/>
              </w:tabs>
              <w:jc w:val="both"/>
            </w:pPr>
            <w:r w:rsidRPr="00F67A46">
              <w:t>4.</w:t>
            </w:r>
          </w:p>
        </w:tc>
        <w:tc>
          <w:tcPr>
            <w:tcW w:w="3439" w:type="dxa"/>
            <w:vAlign w:val="center"/>
          </w:tcPr>
          <w:p w14:paraId="486DF011" w14:textId="77777777" w:rsidR="00504610" w:rsidRPr="00F94ACE" w:rsidRDefault="00504610" w:rsidP="00504610">
            <w:pPr>
              <w:tabs>
                <w:tab w:val="left" w:pos="0"/>
              </w:tabs>
              <w:jc w:val="both"/>
            </w:pPr>
            <w:r w:rsidRPr="00F94ACE">
              <w:t>Розробка Детального плану території</w:t>
            </w:r>
            <w:r w:rsidR="00012335">
              <w:t>,</w:t>
            </w:r>
            <w:r w:rsidRPr="00F94ACE">
              <w:t xml:space="preserve"> обмеженої проспектом Героїв України, провулком Парусним та урізом води річки Інгул</w:t>
            </w:r>
          </w:p>
          <w:p w14:paraId="3C9FA12E" w14:textId="77777777" w:rsidR="00504610" w:rsidRPr="00F94ACE" w:rsidRDefault="00504610" w:rsidP="00504610">
            <w:pPr>
              <w:tabs>
                <w:tab w:val="left" w:pos="0"/>
              </w:tabs>
              <w:jc w:val="both"/>
            </w:pPr>
            <w:r w:rsidRPr="00F94ACE">
              <w:t>(2023 рік)</w:t>
            </w:r>
          </w:p>
        </w:tc>
        <w:tc>
          <w:tcPr>
            <w:tcW w:w="1981" w:type="dxa"/>
            <w:vAlign w:val="center"/>
          </w:tcPr>
          <w:p w14:paraId="52F735DB" w14:textId="77777777"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14:paraId="70D9EBB8" w14:textId="77777777" w:rsidR="00504610" w:rsidRPr="00F94ACE" w:rsidRDefault="00EB71FF" w:rsidP="00504610">
            <w:pPr>
              <w:tabs>
                <w:tab w:val="left" w:pos="0"/>
              </w:tabs>
              <w:jc w:val="both"/>
            </w:pPr>
            <w:r>
              <w:t>м</w:t>
            </w:r>
            <w:r w:rsidR="00504610" w:rsidRPr="00F94ACE">
              <w:t>істобудівна документація</w:t>
            </w:r>
          </w:p>
        </w:tc>
      </w:tr>
      <w:tr w:rsidR="00504610" w:rsidRPr="00F67A46" w14:paraId="1040F19D" w14:textId="77777777" w:rsidTr="00063A9B">
        <w:tc>
          <w:tcPr>
            <w:tcW w:w="667" w:type="dxa"/>
          </w:tcPr>
          <w:p w14:paraId="5216BE05" w14:textId="77777777" w:rsidR="00504610" w:rsidRPr="00F67A46" w:rsidRDefault="00504610" w:rsidP="00504610">
            <w:pPr>
              <w:tabs>
                <w:tab w:val="left" w:pos="0"/>
              </w:tabs>
              <w:jc w:val="both"/>
            </w:pPr>
            <w:r w:rsidRPr="00F67A46">
              <w:t>5.</w:t>
            </w:r>
          </w:p>
        </w:tc>
        <w:tc>
          <w:tcPr>
            <w:tcW w:w="3439" w:type="dxa"/>
            <w:vAlign w:val="center"/>
          </w:tcPr>
          <w:p w14:paraId="4D8497B6" w14:textId="77777777" w:rsidR="00504610" w:rsidRPr="00F94ACE" w:rsidRDefault="00504610" w:rsidP="00504610">
            <w:pPr>
              <w:tabs>
                <w:tab w:val="left" w:pos="0"/>
              </w:tabs>
              <w:jc w:val="both"/>
            </w:pPr>
            <w:r w:rsidRPr="00F94ACE">
              <w:t xml:space="preserve">Розробка поквартальних </w:t>
            </w:r>
            <w:r w:rsidR="00012335">
              <w:t>Детальних планів територій, розта</w:t>
            </w:r>
            <w:r w:rsidRPr="00F94ACE">
              <w:t>шованих в історичному ареалі міста Миколаєва з встановленням режиму охорони пам’яток культурної спадщини</w:t>
            </w:r>
          </w:p>
          <w:p w14:paraId="72BD0F69" w14:textId="77777777" w:rsidR="00504610" w:rsidRPr="00F94ACE" w:rsidRDefault="00504610" w:rsidP="00504610">
            <w:pPr>
              <w:tabs>
                <w:tab w:val="left" w:pos="0"/>
              </w:tabs>
              <w:jc w:val="both"/>
            </w:pPr>
            <w:r w:rsidRPr="00F94ACE">
              <w:t>(2024 рік)</w:t>
            </w:r>
          </w:p>
        </w:tc>
        <w:tc>
          <w:tcPr>
            <w:tcW w:w="1981" w:type="dxa"/>
            <w:vAlign w:val="center"/>
          </w:tcPr>
          <w:p w14:paraId="5A05175E" w14:textId="77777777"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14:paraId="105E6477" w14:textId="77777777" w:rsidR="00504610" w:rsidRPr="00F94ACE" w:rsidRDefault="00EB71FF" w:rsidP="00504610">
            <w:pPr>
              <w:tabs>
                <w:tab w:val="left" w:pos="0"/>
              </w:tabs>
              <w:jc w:val="both"/>
            </w:pPr>
            <w:r>
              <w:t>м</w:t>
            </w:r>
            <w:r w:rsidR="00504610" w:rsidRPr="00F94ACE">
              <w:t>істобудівна документація</w:t>
            </w:r>
          </w:p>
        </w:tc>
      </w:tr>
      <w:tr w:rsidR="00504610" w:rsidRPr="00F67A46" w14:paraId="7F221103" w14:textId="77777777" w:rsidTr="00063A9B">
        <w:tc>
          <w:tcPr>
            <w:tcW w:w="667" w:type="dxa"/>
          </w:tcPr>
          <w:p w14:paraId="2681D959" w14:textId="77777777" w:rsidR="00504610" w:rsidRPr="00F67A46" w:rsidRDefault="00504610" w:rsidP="00504610">
            <w:pPr>
              <w:tabs>
                <w:tab w:val="left" w:pos="0"/>
              </w:tabs>
              <w:jc w:val="both"/>
            </w:pPr>
            <w:r w:rsidRPr="00F67A46">
              <w:t>6.</w:t>
            </w:r>
          </w:p>
        </w:tc>
        <w:tc>
          <w:tcPr>
            <w:tcW w:w="3439" w:type="dxa"/>
            <w:vAlign w:val="center"/>
          </w:tcPr>
          <w:p w14:paraId="5E7BDF7B" w14:textId="77777777" w:rsidR="00504610" w:rsidRPr="00F94ACE" w:rsidRDefault="00504610" w:rsidP="00504610">
            <w:pPr>
              <w:tabs>
                <w:tab w:val="left" w:pos="0"/>
              </w:tabs>
              <w:jc w:val="both"/>
            </w:pPr>
            <w:r w:rsidRPr="00F94ACE">
              <w:t>Розробка Детального плану території багатоповерхової житлової забудови, обме</w:t>
            </w:r>
            <w:r w:rsidR="00012335">
              <w:t>женої пр. Центральним, вул. Малою Морською, вул. Чкалова, вул. Інженерною</w:t>
            </w:r>
            <w:r w:rsidRPr="00F94ACE">
              <w:t xml:space="preserve"> (Дормашина) в Центральному районі                м. Миколаєва</w:t>
            </w:r>
          </w:p>
          <w:p w14:paraId="51395BB5" w14:textId="77777777" w:rsidR="00504610" w:rsidRPr="00F94ACE" w:rsidRDefault="00504610" w:rsidP="00504610">
            <w:pPr>
              <w:tabs>
                <w:tab w:val="left" w:pos="0"/>
              </w:tabs>
              <w:jc w:val="both"/>
            </w:pPr>
            <w:r w:rsidRPr="00F94ACE">
              <w:t>(2024 рік)</w:t>
            </w:r>
          </w:p>
        </w:tc>
        <w:tc>
          <w:tcPr>
            <w:tcW w:w="1981" w:type="dxa"/>
            <w:vAlign w:val="center"/>
          </w:tcPr>
          <w:p w14:paraId="2080096B" w14:textId="77777777"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14:paraId="6AF61F77" w14:textId="77777777" w:rsidR="00504610" w:rsidRPr="00F94ACE" w:rsidRDefault="00EB71FF" w:rsidP="00504610">
            <w:pPr>
              <w:tabs>
                <w:tab w:val="left" w:pos="0"/>
              </w:tabs>
              <w:jc w:val="both"/>
            </w:pPr>
            <w:r>
              <w:t>м</w:t>
            </w:r>
            <w:r w:rsidR="00504610" w:rsidRPr="00F94ACE">
              <w:t>істобудівна документація</w:t>
            </w:r>
          </w:p>
        </w:tc>
      </w:tr>
      <w:tr w:rsidR="00504610" w:rsidRPr="00F67A46" w14:paraId="5D472329" w14:textId="77777777" w:rsidTr="00063A9B">
        <w:tc>
          <w:tcPr>
            <w:tcW w:w="667" w:type="dxa"/>
          </w:tcPr>
          <w:p w14:paraId="58F398CC" w14:textId="77777777" w:rsidR="00504610" w:rsidRPr="00F67A46" w:rsidRDefault="00504610" w:rsidP="00504610">
            <w:pPr>
              <w:tabs>
                <w:tab w:val="left" w:pos="0"/>
              </w:tabs>
              <w:jc w:val="both"/>
            </w:pPr>
            <w:r>
              <w:t>7</w:t>
            </w:r>
            <w:r w:rsidRPr="00F67A46">
              <w:t>.</w:t>
            </w:r>
          </w:p>
        </w:tc>
        <w:tc>
          <w:tcPr>
            <w:tcW w:w="3439" w:type="dxa"/>
            <w:vAlign w:val="center"/>
          </w:tcPr>
          <w:p w14:paraId="1439BBEE" w14:textId="77777777" w:rsidR="00504610" w:rsidRPr="00F94ACE" w:rsidRDefault="00504610" w:rsidP="00504610">
            <w:pPr>
              <w:tabs>
                <w:tab w:val="left" w:pos="0"/>
              </w:tabs>
              <w:jc w:val="both"/>
            </w:pPr>
            <w:r w:rsidRPr="00F94ACE">
              <w:t>Розробка Детального плану території</w:t>
            </w:r>
            <w:r w:rsidR="00012335">
              <w:t>,</w:t>
            </w:r>
            <w:r w:rsidRPr="00F94ACE">
              <w:t xml:space="preserve"> обмеженої вул. Дунаєвського, вул. Щасливою та вул. Вишневою в Централ</w:t>
            </w:r>
            <w:r w:rsidR="00012335">
              <w:t>ьному районі м. Миколаєва в мкр</w:t>
            </w:r>
            <w:r w:rsidRPr="00F94ACE">
              <w:t xml:space="preserve"> Матвіївка </w:t>
            </w:r>
          </w:p>
          <w:p w14:paraId="05EB4992" w14:textId="77777777" w:rsidR="00504610" w:rsidRPr="00F94ACE" w:rsidRDefault="00504610" w:rsidP="00504610">
            <w:pPr>
              <w:tabs>
                <w:tab w:val="left" w:pos="0"/>
              </w:tabs>
              <w:jc w:val="both"/>
            </w:pPr>
            <w:r w:rsidRPr="00F94ACE">
              <w:t>(2022 рік)</w:t>
            </w:r>
          </w:p>
        </w:tc>
        <w:tc>
          <w:tcPr>
            <w:tcW w:w="1981" w:type="dxa"/>
            <w:vAlign w:val="center"/>
          </w:tcPr>
          <w:p w14:paraId="2E720AAE" w14:textId="77777777"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14:paraId="6810883B" w14:textId="77777777" w:rsidR="00504610" w:rsidRPr="00F94ACE" w:rsidRDefault="00EB71FF" w:rsidP="00504610">
            <w:pPr>
              <w:tabs>
                <w:tab w:val="left" w:pos="0"/>
              </w:tabs>
              <w:jc w:val="both"/>
            </w:pPr>
            <w:r>
              <w:t>м</w:t>
            </w:r>
            <w:r w:rsidR="00504610" w:rsidRPr="00F94ACE">
              <w:t>істобудівна документація</w:t>
            </w:r>
          </w:p>
        </w:tc>
      </w:tr>
      <w:tr w:rsidR="00504610" w:rsidRPr="00F67A46" w14:paraId="6C5E7478" w14:textId="77777777" w:rsidTr="00063A9B">
        <w:tc>
          <w:tcPr>
            <w:tcW w:w="667" w:type="dxa"/>
          </w:tcPr>
          <w:p w14:paraId="0D1CD309" w14:textId="77777777" w:rsidR="00504610" w:rsidRPr="00F67A46" w:rsidRDefault="00504610" w:rsidP="00504610">
            <w:pPr>
              <w:tabs>
                <w:tab w:val="left" w:pos="0"/>
              </w:tabs>
              <w:jc w:val="both"/>
            </w:pPr>
            <w:r>
              <w:t>8.</w:t>
            </w:r>
          </w:p>
        </w:tc>
        <w:tc>
          <w:tcPr>
            <w:tcW w:w="3439" w:type="dxa"/>
            <w:vAlign w:val="center"/>
          </w:tcPr>
          <w:p w14:paraId="25D8AC67" w14:textId="77777777" w:rsidR="00504610" w:rsidRPr="00F94ACE" w:rsidRDefault="00012335" w:rsidP="00504610">
            <w:pPr>
              <w:tabs>
                <w:tab w:val="left" w:pos="0"/>
              </w:tabs>
              <w:jc w:val="both"/>
            </w:pPr>
            <w:r>
              <w:t>Продовження роботи з р</w:t>
            </w:r>
            <w:r w:rsidR="00504610" w:rsidRPr="00F94ACE">
              <w:t>озроблення Генерального плану м. Миколаєва; розроблення історико-архітектурного опорного плану м. Миколаєва з визначенням меж і режимів використання охоронних зон пам’яток та історичних ареалів, розроблення розділу інженерно-технічних заходів ЦЗ (ЦО): розроблення розділу «Охорона навколишнього природного середовища в обсязі звіту про стратегічну екологічну оцінку»»</w:t>
            </w:r>
          </w:p>
          <w:p w14:paraId="045AC4BD" w14:textId="77777777" w:rsidR="00504610" w:rsidRPr="00F94ACE" w:rsidRDefault="00504610" w:rsidP="00504610">
            <w:pPr>
              <w:tabs>
                <w:tab w:val="left" w:pos="0"/>
              </w:tabs>
              <w:jc w:val="both"/>
            </w:pPr>
            <w:r w:rsidRPr="00F94ACE">
              <w:t>(2022 рік)</w:t>
            </w:r>
          </w:p>
        </w:tc>
        <w:tc>
          <w:tcPr>
            <w:tcW w:w="1981" w:type="dxa"/>
            <w:vAlign w:val="center"/>
          </w:tcPr>
          <w:p w14:paraId="293A278E" w14:textId="77777777"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14:paraId="370C4276" w14:textId="77777777" w:rsidR="00504610" w:rsidRPr="00F94ACE" w:rsidRDefault="00EB71FF" w:rsidP="00504610">
            <w:pPr>
              <w:tabs>
                <w:tab w:val="left" w:pos="0"/>
              </w:tabs>
              <w:jc w:val="both"/>
            </w:pPr>
            <w:r>
              <w:t>м</w:t>
            </w:r>
            <w:r w:rsidR="00504610" w:rsidRPr="00F94ACE">
              <w:t>істобудівна документація</w:t>
            </w:r>
          </w:p>
        </w:tc>
      </w:tr>
      <w:tr w:rsidR="00504610" w:rsidRPr="00F67A46" w14:paraId="592F8EC7" w14:textId="77777777" w:rsidTr="00063A9B">
        <w:tc>
          <w:tcPr>
            <w:tcW w:w="667" w:type="dxa"/>
          </w:tcPr>
          <w:p w14:paraId="7EA703FF" w14:textId="77777777" w:rsidR="00504610" w:rsidRPr="00F67A46" w:rsidRDefault="00504610" w:rsidP="00504610">
            <w:pPr>
              <w:tabs>
                <w:tab w:val="left" w:pos="0"/>
              </w:tabs>
              <w:jc w:val="both"/>
            </w:pPr>
            <w:r>
              <w:t>9.</w:t>
            </w:r>
          </w:p>
        </w:tc>
        <w:tc>
          <w:tcPr>
            <w:tcW w:w="3439" w:type="dxa"/>
            <w:vAlign w:val="center"/>
          </w:tcPr>
          <w:p w14:paraId="685136C2" w14:textId="77777777" w:rsidR="00504610" w:rsidRPr="00F94ACE" w:rsidRDefault="00504610" w:rsidP="00504610">
            <w:pPr>
              <w:tabs>
                <w:tab w:val="left" w:pos="0"/>
              </w:tabs>
              <w:jc w:val="both"/>
            </w:pPr>
            <w:r w:rsidRPr="00F94ACE">
              <w:t>Розроблення плану зонування території  міста Миколаєва (з розробленням Плану червоних ліній)</w:t>
            </w:r>
          </w:p>
          <w:p w14:paraId="0EAEAAB0" w14:textId="77777777" w:rsidR="00504610" w:rsidRPr="00F94ACE" w:rsidRDefault="00504610" w:rsidP="00504610">
            <w:pPr>
              <w:tabs>
                <w:tab w:val="left" w:pos="0"/>
              </w:tabs>
              <w:jc w:val="both"/>
            </w:pPr>
            <w:r w:rsidRPr="00F94ACE">
              <w:t>(2022-2023 роки)</w:t>
            </w:r>
          </w:p>
        </w:tc>
        <w:tc>
          <w:tcPr>
            <w:tcW w:w="1981" w:type="dxa"/>
            <w:vAlign w:val="center"/>
          </w:tcPr>
          <w:p w14:paraId="5DD6DF3A" w14:textId="77777777"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14:paraId="173EA43E" w14:textId="77777777" w:rsidR="00504610" w:rsidRPr="00F94ACE" w:rsidRDefault="00EB71FF" w:rsidP="00504610">
            <w:pPr>
              <w:tabs>
                <w:tab w:val="left" w:pos="0"/>
              </w:tabs>
              <w:jc w:val="both"/>
            </w:pPr>
            <w:r>
              <w:t>м</w:t>
            </w:r>
            <w:r w:rsidR="00504610" w:rsidRPr="00F94ACE">
              <w:t>істобудівна документація</w:t>
            </w:r>
          </w:p>
        </w:tc>
      </w:tr>
      <w:tr w:rsidR="00504610" w:rsidRPr="00F67A46" w14:paraId="359C039B" w14:textId="77777777" w:rsidTr="00063A9B">
        <w:tc>
          <w:tcPr>
            <w:tcW w:w="667" w:type="dxa"/>
          </w:tcPr>
          <w:p w14:paraId="1085413C" w14:textId="77777777" w:rsidR="00504610" w:rsidRPr="00F67A46" w:rsidRDefault="00504610" w:rsidP="00504610">
            <w:pPr>
              <w:tabs>
                <w:tab w:val="left" w:pos="0"/>
              </w:tabs>
              <w:jc w:val="both"/>
            </w:pPr>
            <w:r w:rsidRPr="00F67A46">
              <w:t>1</w:t>
            </w:r>
            <w:r>
              <w:t>0</w:t>
            </w:r>
            <w:r w:rsidRPr="00F67A46">
              <w:t>.</w:t>
            </w:r>
          </w:p>
        </w:tc>
        <w:tc>
          <w:tcPr>
            <w:tcW w:w="3439" w:type="dxa"/>
            <w:vAlign w:val="center"/>
          </w:tcPr>
          <w:p w14:paraId="63246593" w14:textId="77777777" w:rsidR="00504610" w:rsidRPr="00F94ACE" w:rsidRDefault="00012335" w:rsidP="00504610">
            <w:pPr>
              <w:tabs>
                <w:tab w:val="left" w:pos="0"/>
              </w:tabs>
              <w:jc w:val="both"/>
            </w:pPr>
            <w:r>
              <w:t>Розроблення Д</w:t>
            </w:r>
            <w:r w:rsidR="00504610" w:rsidRPr="00F94ACE">
              <w:t>етального плану території</w:t>
            </w:r>
            <w:r>
              <w:t>,</w:t>
            </w:r>
            <w:r w:rsidR="00504610" w:rsidRPr="00F94ACE">
              <w:t xml:space="preserve"> обмеженої  вул. Старофортечною, вул. Залізничною, вул. Кузнецькою, вул. Індустріальною, вул. Проєктною та береговою лінією р. Південний Буг та Південно-Бузького лиману в Заводському та Інгульському районах               м. Миколаєва</w:t>
            </w:r>
          </w:p>
          <w:p w14:paraId="06599CE3" w14:textId="77777777" w:rsidR="00504610" w:rsidRPr="00F94ACE" w:rsidRDefault="00504610" w:rsidP="00504610">
            <w:pPr>
              <w:tabs>
                <w:tab w:val="left" w:pos="0"/>
              </w:tabs>
              <w:jc w:val="both"/>
            </w:pPr>
            <w:r w:rsidRPr="00F94ACE">
              <w:t>(2024 рік)</w:t>
            </w:r>
          </w:p>
        </w:tc>
        <w:tc>
          <w:tcPr>
            <w:tcW w:w="1981" w:type="dxa"/>
            <w:vAlign w:val="center"/>
          </w:tcPr>
          <w:p w14:paraId="36E453D5" w14:textId="77777777"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14:paraId="7070E206" w14:textId="77777777" w:rsidR="00504610" w:rsidRPr="00F94ACE" w:rsidRDefault="00EB71FF" w:rsidP="00504610">
            <w:pPr>
              <w:tabs>
                <w:tab w:val="left" w:pos="0"/>
              </w:tabs>
              <w:jc w:val="both"/>
            </w:pPr>
            <w:r>
              <w:t>м</w:t>
            </w:r>
            <w:r w:rsidR="00504610" w:rsidRPr="00F94ACE">
              <w:t>істобудівна документація</w:t>
            </w:r>
          </w:p>
        </w:tc>
      </w:tr>
      <w:tr w:rsidR="00504610" w:rsidRPr="00F67A46" w14:paraId="30917E46" w14:textId="77777777" w:rsidTr="00063A9B">
        <w:tc>
          <w:tcPr>
            <w:tcW w:w="667" w:type="dxa"/>
          </w:tcPr>
          <w:p w14:paraId="3D431BDD" w14:textId="77777777" w:rsidR="00504610" w:rsidRPr="00F67A46" w:rsidRDefault="00504610" w:rsidP="00504610">
            <w:pPr>
              <w:tabs>
                <w:tab w:val="left" w:pos="0"/>
              </w:tabs>
              <w:jc w:val="both"/>
            </w:pPr>
            <w:r w:rsidRPr="00F67A46">
              <w:t>1</w:t>
            </w:r>
            <w:r>
              <w:t>1</w:t>
            </w:r>
            <w:r w:rsidRPr="00F67A46">
              <w:t>.</w:t>
            </w:r>
          </w:p>
        </w:tc>
        <w:tc>
          <w:tcPr>
            <w:tcW w:w="3439" w:type="dxa"/>
            <w:vAlign w:val="center"/>
          </w:tcPr>
          <w:p w14:paraId="5290BCDC" w14:textId="77777777" w:rsidR="00504610" w:rsidRPr="00F94ACE" w:rsidRDefault="00504610" w:rsidP="00504610">
            <w:pPr>
              <w:tabs>
                <w:tab w:val="left" w:pos="0"/>
              </w:tabs>
              <w:jc w:val="both"/>
            </w:pPr>
            <w:r w:rsidRPr="00F94ACE">
              <w:t>Розробка Детального плану території Промислової зони по вул. Айвазовського в Корабельному районі м.Миколаєва з коригуванням та уточненням топографічного плану</w:t>
            </w:r>
          </w:p>
          <w:p w14:paraId="15AA1A04" w14:textId="77777777" w:rsidR="00504610" w:rsidRPr="00F94ACE" w:rsidRDefault="00504610" w:rsidP="00504610">
            <w:pPr>
              <w:tabs>
                <w:tab w:val="left" w:pos="0"/>
              </w:tabs>
              <w:jc w:val="both"/>
            </w:pPr>
            <w:r w:rsidRPr="00F94ACE">
              <w:t>(2024 рік)</w:t>
            </w:r>
          </w:p>
        </w:tc>
        <w:tc>
          <w:tcPr>
            <w:tcW w:w="1981" w:type="dxa"/>
            <w:vAlign w:val="center"/>
          </w:tcPr>
          <w:p w14:paraId="39B4D9FB" w14:textId="77777777"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14:paraId="6A1B3372" w14:textId="77777777" w:rsidR="00504610" w:rsidRPr="00F94ACE" w:rsidRDefault="00EB71FF" w:rsidP="00504610">
            <w:pPr>
              <w:tabs>
                <w:tab w:val="left" w:pos="0"/>
              </w:tabs>
              <w:jc w:val="both"/>
            </w:pPr>
            <w:r>
              <w:t>м</w:t>
            </w:r>
            <w:r w:rsidR="00504610" w:rsidRPr="00F94ACE">
              <w:t>істобудівна документація</w:t>
            </w:r>
          </w:p>
        </w:tc>
      </w:tr>
      <w:tr w:rsidR="00504610" w:rsidRPr="00F67A46" w14:paraId="35D41F03" w14:textId="77777777" w:rsidTr="00063A9B">
        <w:tc>
          <w:tcPr>
            <w:tcW w:w="667" w:type="dxa"/>
          </w:tcPr>
          <w:p w14:paraId="58A5FF72" w14:textId="77777777" w:rsidR="00504610" w:rsidRPr="00F67A46" w:rsidRDefault="00504610" w:rsidP="00504610">
            <w:pPr>
              <w:tabs>
                <w:tab w:val="left" w:pos="0"/>
              </w:tabs>
              <w:jc w:val="both"/>
            </w:pPr>
            <w:r w:rsidRPr="00F67A46">
              <w:t>1</w:t>
            </w:r>
            <w:r>
              <w:t>2</w:t>
            </w:r>
            <w:r w:rsidRPr="00F67A46">
              <w:t>.</w:t>
            </w:r>
          </w:p>
        </w:tc>
        <w:tc>
          <w:tcPr>
            <w:tcW w:w="3439" w:type="dxa"/>
            <w:vAlign w:val="center"/>
          </w:tcPr>
          <w:p w14:paraId="7345A535" w14:textId="77777777" w:rsidR="00504610" w:rsidRPr="00F94ACE" w:rsidRDefault="00504610" w:rsidP="00504610">
            <w:pPr>
              <w:tabs>
                <w:tab w:val="left" w:pos="0"/>
              </w:tabs>
              <w:jc w:val="both"/>
            </w:pPr>
            <w:r w:rsidRPr="00F94ACE">
              <w:t>Впровадження, ведення, супровід, адаптація муніципальної геоінформаційної системи містобудівного кадастру міста Миколаєва</w:t>
            </w:r>
          </w:p>
          <w:p w14:paraId="51DFD891" w14:textId="77777777" w:rsidR="00504610" w:rsidRPr="00F94ACE" w:rsidRDefault="00504610" w:rsidP="00504610">
            <w:pPr>
              <w:tabs>
                <w:tab w:val="left" w:pos="0"/>
              </w:tabs>
              <w:jc w:val="both"/>
            </w:pPr>
            <w:r w:rsidRPr="00F94ACE">
              <w:t>(2022-2024 роки)</w:t>
            </w:r>
          </w:p>
        </w:tc>
        <w:tc>
          <w:tcPr>
            <w:tcW w:w="1981" w:type="dxa"/>
            <w:vAlign w:val="center"/>
          </w:tcPr>
          <w:p w14:paraId="13840553" w14:textId="77777777"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14:paraId="4ACD020A" w14:textId="77777777" w:rsidR="00504610" w:rsidRPr="00F94ACE" w:rsidRDefault="00EB71FF" w:rsidP="00504610">
            <w:pPr>
              <w:tabs>
                <w:tab w:val="left" w:pos="0"/>
              </w:tabs>
              <w:jc w:val="both"/>
            </w:pPr>
            <w:r>
              <w:t>в</w:t>
            </w:r>
            <w:r w:rsidR="00504610" w:rsidRPr="00F94ACE">
              <w:t>иконання вимог забезпечення прозорості та відкритості влади, інші вимоги діючого законодавства</w:t>
            </w:r>
          </w:p>
        </w:tc>
      </w:tr>
      <w:tr w:rsidR="00504610" w:rsidRPr="00F67A46" w14:paraId="51B3D6D9" w14:textId="77777777" w:rsidTr="00063A9B">
        <w:tc>
          <w:tcPr>
            <w:tcW w:w="667" w:type="dxa"/>
          </w:tcPr>
          <w:p w14:paraId="25B686B7" w14:textId="77777777" w:rsidR="00504610" w:rsidRPr="00F67A46" w:rsidRDefault="00504610" w:rsidP="00504610">
            <w:pPr>
              <w:tabs>
                <w:tab w:val="left" w:pos="0"/>
              </w:tabs>
              <w:jc w:val="both"/>
            </w:pPr>
            <w:r w:rsidRPr="00F67A46">
              <w:t>1</w:t>
            </w:r>
            <w:r>
              <w:t>3</w:t>
            </w:r>
            <w:r w:rsidRPr="00F67A46">
              <w:t>.</w:t>
            </w:r>
          </w:p>
        </w:tc>
        <w:tc>
          <w:tcPr>
            <w:tcW w:w="3439" w:type="dxa"/>
            <w:vAlign w:val="center"/>
          </w:tcPr>
          <w:p w14:paraId="665ADF0A" w14:textId="77777777" w:rsidR="00504610" w:rsidRPr="00F94ACE" w:rsidRDefault="00504610" w:rsidP="00504610">
            <w:pPr>
              <w:tabs>
                <w:tab w:val="left" w:pos="0"/>
              </w:tabs>
              <w:jc w:val="both"/>
            </w:pPr>
            <w:r w:rsidRPr="00F94ACE">
              <w:t>Ведення єдиної цифрової топографічної основи території міста Миколаєва масштабу 1:500, 1:2000</w:t>
            </w:r>
          </w:p>
          <w:p w14:paraId="472B6430" w14:textId="77777777" w:rsidR="00504610" w:rsidRPr="00F94ACE" w:rsidRDefault="00504610" w:rsidP="00504610">
            <w:pPr>
              <w:tabs>
                <w:tab w:val="left" w:pos="0"/>
              </w:tabs>
              <w:jc w:val="both"/>
            </w:pPr>
            <w:r w:rsidRPr="00F94ACE">
              <w:t>(2022-2024 роки)</w:t>
            </w:r>
          </w:p>
        </w:tc>
        <w:tc>
          <w:tcPr>
            <w:tcW w:w="1981" w:type="dxa"/>
            <w:vAlign w:val="center"/>
          </w:tcPr>
          <w:p w14:paraId="66AF724E" w14:textId="77777777"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14:paraId="73C1179D" w14:textId="77777777" w:rsidR="00504610" w:rsidRPr="00F94ACE" w:rsidRDefault="00EB71FF" w:rsidP="00504610">
            <w:pPr>
              <w:tabs>
                <w:tab w:val="left" w:pos="0"/>
              </w:tabs>
              <w:jc w:val="both"/>
            </w:pPr>
            <w:r>
              <w:t>ц</w:t>
            </w:r>
            <w:r w:rsidR="00504610" w:rsidRPr="00F94ACE">
              <w:t>ифрова топографічна основа території міста Миколаєва масштабу 1:500, 1:2000</w:t>
            </w:r>
          </w:p>
        </w:tc>
      </w:tr>
      <w:tr w:rsidR="00504610" w:rsidRPr="00A00CD2" w14:paraId="2E937C0A" w14:textId="77777777" w:rsidTr="00063A9B">
        <w:tc>
          <w:tcPr>
            <w:tcW w:w="667" w:type="dxa"/>
          </w:tcPr>
          <w:p w14:paraId="7B462390" w14:textId="77777777" w:rsidR="00504610" w:rsidRPr="00A00CD2" w:rsidRDefault="00504610" w:rsidP="00504610">
            <w:pPr>
              <w:tabs>
                <w:tab w:val="left" w:pos="0"/>
              </w:tabs>
              <w:jc w:val="both"/>
            </w:pPr>
            <w:r w:rsidRPr="00A00CD2">
              <w:t>1</w:t>
            </w:r>
            <w:r>
              <w:t>4</w:t>
            </w:r>
            <w:r w:rsidRPr="00A00CD2">
              <w:t>.</w:t>
            </w:r>
          </w:p>
        </w:tc>
        <w:tc>
          <w:tcPr>
            <w:tcW w:w="3439" w:type="dxa"/>
            <w:vAlign w:val="center"/>
          </w:tcPr>
          <w:p w14:paraId="4CCF3842" w14:textId="77777777" w:rsidR="00504610" w:rsidRPr="00F94ACE" w:rsidRDefault="00504610" w:rsidP="00504610">
            <w:pPr>
              <w:tabs>
                <w:tab w:val="left" w:pos="0"/>
              </w:tabs>
              <w:jc w:val="both"/>
              <w:rPr>
                <w:lang w:eastAsia="en-US"/>
              </w:rPr>
            </w:pPr>
            <w:r w:rsidRPr="00F94ACE">
              <w:rPr>
                <w:lang w:eastAsia="en-US"/>
              </w:rPr>
              <w:t xml:space="preserve">Приведення до вимог державної системи координат місцевої мережі геодезичних пунктів території міста Миколаєва </w:t>
            </w:r>
          </w:p>
          <w:p w14:paraId="44AE1A03" w14:textId="77777777" w:rsidR="00504610" w:rsidRPr="00F94ACE" w:rsidRDefault="00504610" w:rsidP="00504610">
            <w:pPr>
              <w:tabs>
                <w:tab w:val="left" w:pos="0"/>
              </w:tabs>
              <w:jc w:val="both"/>
            </w:pPr>
            <w:r w:rsidRPr="00F94ACE">
              <w:t>(2022-2024 роки)</w:t>
            </w:r>
          </w:p>
        </w:tc>
        <w:tc>
          <w:tcPr>
            <w:tcW w:w="1981" w:type="dxa"/>
            <w:vAlign w:val="center"/>
          </w:tcPr>
          <w:p w14:paraId="6628BD5A" w14:textId="77777777"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14:paraId="43F524D9" w14:textId="77777777" w:rsidR="00504610" w:rsidRPr="00F94ACE" w:rsidRDefault="00EA79D3" w:rsidP="00504610">
            <w:pPr>
              <w:tabs>
                <w:tab w:val="left" w:pos="0"/>
              </w:tabs>
              <w:jc w:val="both"/>
            </w:pPr>
            <w:r>
              <w:rPr>
                <w:rStyle w:val="aff7"/>
                <w:i w:val="0"/>
                <w:color w:val="000000"/>
                <w:shd w:val="clear" w:color="auto" w:fill="FFFFFF"/>
              </w:rPr>
              <w:t>р</w:t>
            </w:r>
            <w:r w:rsidR="00504610" w:rsidRPr="00F94ACE">
              <w:rPr>
                <w:rStyle w:val="aff7"/>
                <w:i w:val="0"/>
                <w:color w:val="000000"/>
                <w:shd w:val="clear" w:color="auto" w:fill="FFFFFF"/>
              </w:rPr>
              <w:t>еалізація національної інфраструктури геопросторових даних, виконання вимог законодавства</w:t>
            </w:r>
          </w:p>
        </w:tc>
      </w:tr>
    </w:tbl>
    <w:p w14:paraId="6B0A51FD" w14:textId="77777777" w:rsidR="002507BD" w:rsidRDefault="002507BD" w:rsidP="004844DE">
      <w:pPr>
        <w:pStyle w:val="a9"/>
        <w:tabs>
          <w:tab w:val="num" w:pos="0"/>
          <w:tab w:val="left" w:pos="1080"/>
        </w:tabs>
        <w:jc w:val="both"/>
        <w:rPr>
          <w:rFonts w:ascii="Times New Roman" w:hAnsi="Times New Roman"/>
          <w:b/>
          <w:i/>
          <w:color w:val="00B050"/>
          <w:sz w:val="24"/>
          <w:szCs w:val="24"/>
          <w:lang w:val="uk-UA"/>
        </w:rPr>
      </w:pPr>
    </w:p>
    <w:tbl>
      <w:tblPr>
        <w:tblW w:w="0" w:type="auto"/>
        <w:tblBorders>
          <w:bottom w:val="thinThickSmallGap" w:sz="24" w:space="0" w:color="FF0066"/>
        </w:tblBorders>
        <w:tblLook w:val="00A0" w:firstRow="1" w:lastRow="0" w:firstColumn="1" w:lastColumn="0" w:noHBand="0" w:noVBand="0"/>
      </w:tblPr>
      <w:tblGrid>
        <w:gridCol w:w="4644"/>
      </w:tblGrid>
      <w:tr w:rsidR="00974B80" w:rsidRPr="003B460A" w14:paraId="20AC0275" w14:textId="77777777" w:rsidTr="00974B80">
        <w:tc>
          <w:tcPr>
            <w:tcW w:w="4644" w:type="dxa"/>
            <w:tcBorders>
              <w:bottom w:val="thinThickSmallGap" w:sz="24" w:space="0" w:color="FF0066"/>
            </w:tcBorders>
          </w:tcPr>
          <w:p w14:paraId="05F84642" w14:textId="77777777" w:rsidR="00974B80" w:rsidRPr="003B460A" w:rsidRDefault="00974B80" w:rsidP="00974B80">
            <w:pPr>
              <w:ind w:right="56"/>
              <w:rPr>
                <w:b/>
                <w:color w:val="00B050"/>
              </w:rPr>
            </w:pPr>
            <w:r w:rsidRPr="00407BBA">
              <w:rPr>
                <w:b/>
                <w:color w:val="7030A0"/>
              </w:rPr>
              <w:t xml:space="preserve">2.4. РОЗВИТОК  ПІДПРИЄМНИЦТВА </w:t>
            </w:r>
          </w:p>
        </w:tc>
      </w:tr>
    </w:tbl>
    <w:p w14:paraId="01E709FD" w14:textId="77777777" w:rsidR="00974B80" w:rsidRDefault="00974B80" w:rsidP="00974B80">
      <w:pPr>
        <w:pStyle w:val="a9"/>
        <w:tabs>
          <w:tab w:val="num" w:pos="0"/>
          <w:tab w:val="left" w:pos="1080"/>
        </w:tabs>
        <w:jc w:val="both"/>
        <w:rPr>
          <w:rFonts w:ascii="Times New Roman" w:hAnsi="Times New Roman"/>
          <w:b/>
          <w:i/>
          <w:color w:val="00B050"/>
          <w:sz w:val="24"/>
          <w:szCs w:val="24"/>
          <w:lang w:val="uk-UA"/>
        </w:rPr>
      </w:pPr>
    </w:p>
    <w:tbl>
      <w:tblPr>
        <w:tblStyle w:val="af9"/>
        <w:tblW w:w="0" w:type="auto"/>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653"/>
        <w:gridCol w:w="8042"/>
      </w:tblGrid>
      <w:tr w:rsidR="00974B80" w14:paraId="4254DEA5" w14:textId="77777777" w:rsidTr="00974B80">
        <w:tc>
          <w:tcPr>
            <w:tcW w:w="1668" w:type="dxa"/>
          </w:tcPr>
          <w:p w14:paraId="1776ED54" w14:textId="77777777" w:rsidR="00974B80" w:rsidRPr="00046933" w:rsidRDefault="00974B80" w:rsidP="00974B80">
            <w:pPr>
              <w:pStyle w:val="newsp"/>
              <w:spacing w:before="0" w:beforeAutospacing="0" w:after="0" w:afterAutospacing="0"/>
              <w:ind w:right="57"/>
              <w:jc w:val="both"/>
              <w:rPr>
                <w:b/>
                <w:i/>
                <w:color w:val="00B050"/>
                <w:lang w:val="uk-UA"/>
              </w:rPr>
            </w:pPr>
            <w:r w:rsidRPr="006F7A33">
              <w:rPr>
                <w:b/>
                <w:i/>
                <w:color w:val="7030A0"/>
                <w:lang w:val="uk-UA"/>
              </w:rPr>
              <w:t>Мета розвитку галузі</w:t>
            </w:r>
          </w:p>
        </w:tc>
        <w:tc>
          <w:tcPr>
            <w:tcW w:w="8243" w:type="dxa"/>
          </w:tcPr>
          <w:p w14:paraId="487B6EC2" w14:textId="77777777" w:rsidR="00974B80" w:rsidRPr="00407BBA" w:rsidRDefault="00012335" w:rsidP="00974B80">
            <w:pPr>
              <w:pStyle w:val="newsp"/>
              <w:spacing w:before="0" w:beforeAutospacing="0" w:after="0" w:afterAutospacing="0"/>
              <w:jc w:val="both"/>
              <w:rPr>
                <w:b/>
                <w:color w:val="00B050"/>
                <w:lang w:val="uk-UA"/>
              </w:rPr>
            </w:pPr>
            <w:r>
              <w:rPr>
                <w:color w:val="000000"/>
                <w:szCs w:val="20"/>
                <w:lang w:val="uk-UA" w:eastAsia="uk-UA"/>
              </w:rPr>
              <w:t xml:space="preserve">- </w:t>
            </w:r>
            <w:r w:rsidR="00974B80" w:rsidRPr="00407BBA">
              <w:rPr>
                <w:color w:val="000000"/>
                <w:szCs w:val="20"/>
                <w:lang w:val="uk-UA" w:eastAsia="uk-UA"/>
              </w:rPr>
              <w:t>створення сприятливих умов для активізації підприємницької діяльності та поліпшення інвестиційного клімату, підвищення конкурентоспроможності малого та середнього підприємництва, залучення широких верств населення до підприємницької діяльності, що забезпечить соціально-економічний розвиток міста та підвищить рівень життя населення</w:t>
            </w:r>
          </w:p>
        </w:tc>
      </w:tr>
    </w:tbl>
    <w:p w14:paraId="4CEE356F" w14:textId="77777777" w:rsidR="00974B80" w:rsidRDefault="00974B80" w:rsidP="00974B80">
      <w:pPr>
        <w:pStyle w:val="newsp"/>
        <w:shd w:val="clear" w:color="auto" w:fill="FFFFFF"/>
        <w:spacing w:before="0" w:beforeAutospacing="0" w:after="0" w:afterAutospacing="0"/>
        <w:ind w:right="57"/>
        <w:jc w:val="both"/>
        <w:rPr>
          <w:b/>
          <w:color w:val="00B050"/>
          <w:lang w:val="uk-UA"/>
        </w:rPr>
      </w:pPr>
    </w:p>
    <w:p w14:paraId="6984C6D4" w14:textId="77777777" w:rsidR="00216666" w:rsidRDefault="00216666" w:rsidP="00974B80">
      <w:pPr>
        <w:pStyle w:val="newsp"/>
        <w:shd w:val="clear" w:color="auto" w:fill="FFFFFF"/>
        <w:spacing w:before="0" w:beforeAutospacing="0" w:after="0" w:afterAutospacing="0"/>
        <w:ind w:right="57"/>
        <w:jc w:val="both"/>
        <w:rPr>
          <w:b/>
          <w:color w:val="00B050"/>
          <w:lang w:val="uk-UA"/>
        </w:rPr>
      </w:pPr>
    </w:p>
    <w:p w14:paraId="25CC9540" w14:textId="77777777" w:rsidR="006A6D5A" w:rsidRDefault="006A6D5A" w:rsidP="00974B80">
      <w:pPr>
        <w:pStyle w:val="newsp"/>
        <w:shd w:val="clear" w:color="auto" w:fill="FFFFFF"/>
        <w:spacing w:before="0" w:beforeAutospacing="0" w:after="0" w:afterAutospacing="0"/>
        <w:ind w:right="57"/>
        <w:jc w:val="both"/>
        <w:rPr>
          <w:b/>
          <w:color w:val="00B050"/>
          <w:lang w:val="uk-UA"/>
        </w:rPr>
      </w:pPr>
    </w:p>
    <w:p w14:paraId="348670BF" w14:textId="77777777" w:rsidR="00FF1142" w:rsidRDefault="00FF1142" w:rsidP="00974B80">
      <w:pPr>
        <w:pStyle w:val="newsp"/>
        <w:shd w:val="clear" w:color="auto" w:fill="FFFFFF"/>
        <w:spacing w:before="0" w:beforeAutospacing="0" w:after="0" w:afterAutospacing="0"/>
        <w:ind w:right="57"/>
        <w:jc w:val="both"/>
        <w:rPr>
          <w:b/>
          <w:color w:val="00B050"/>
          <w:lang w:val="uk-UA"/>
        </w:rPr>
      </w:pPr>
    </w:p>
    <w:p w14:paraId="24A02794" w14:textId="77777777" w:rsidR="00FF1142" w:rsidRDefault="00FF1142" w:rsidP="00974B80">
      <w:pPr>
        <w:pStyle w:val="newsp"/>
        <w:shd w:val="clear" w:color="auto" w:fill="FFFFFF"/>
        <w:spacing w:before="0" w:beforeAutospacing="0" w:after="0" w:afterAutospacing="0"/>
        <w:ind w:right="57"/>
        <w:jc w:val="both"/>
        <w:rPr>
          <w:b/>
          <w:color w:val="00B050"/>
          <w:lang w:val="uk-UA"/>
        </w:rPr>
      </w:pPr>
    </w:p>
    <w:p w14:paraId="2F1B2A97" w14:textId="77777777" w:rsidR="00FF1142" w:rsidRPr="00046933" w:rsidRDefault="00FF1142" w:rsidP="00974B80">
      <w:pPr>
        <w:pStyle w:val="newsp"/>
        <w:shd w:val="clear" w:color="auto" w:fill="FFFFFF"/>
        <w:spacing w:before="0" w:beforeAutospacing="0" w:after="0" w:afterAutospacing="0"/>
        <w:ind w:right="57"/>
        <w:jc w:val="both"/>
        <w:rPr>
          <w:b/>
          <w:color w:val="00B050"/>
          <w:lang w:val="uk-UA"/>
        </w:rPr>
      </w:pPr>
    </w:p>
    <w:tbl>
      <w:tblPr>
        <w:tblStyle w:val="af9"/>
        <w:tblW w:w="0" w:type="auto"/>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32"/>
        <w:gridCol w:w="4833"/>
      </w:tblGrid>
      <w:tr w:rsidR="00A61F39" w:rsidRPr="00A61F39" w14:paraId="1A19CAEF" w14:textId="77777777" w:rsidTr="006A40F1">
        <w:tc>
          <w:tcPr>
            <w:tcW w:w="4832" w:type="dxa"/>
            <w:shd w:val="clear" w:color="auto" w:fill="E1D7DE"/>
          </w:tcPr>
          <w:p w14:paraId="403DA3D2" w14:textId="77777777" w:rsidR="00A61F39" w:rsidRPr="00A61F39" w:rsidRDefault="00A61F39" w:rsidP="006A40F1">
            <w:pPr>
              <w:tabs>
                <w:tab w:val="left" w:pos="567"/>
                <w:tab w:val="left" w:pos="993"/>
              </w:tabs>
              <w:jc w:val="center"/>
              <w:rPr>
                <w:b/>
                <w:iCs/>
                <w:color w:val="365F91" w:themeColor="accent1" w:themeShade="BF"/>
                <w:szCs w:val="26"/>
                <w:lang w:eastAsia="uk-UA"/>
              </w:rPr>
            </w:pPr>
            <w:r w:rsidRPr="00A61F39">
              <w:rPr>
                <w:b/>
                <w:iCs/>
                <w:color w:val="365F91" w:themeColor="accent1" w:themeShade="BF"/>
                <w:szCs w:val="26"/>
                <w:lang w:eastAsia="uk-UA"/>
              </w:rPr>
              <w:t>Проблеми, які перешкоджають соціально-еко</w:t>
            </w:r>
            <w:r w:rsidR="00012335">
              <w:rPr>
                <w:b/>
                <w:iCs/>
                <w:color w:val="365F91" w:themeColor="accent1" w:themeShade="BF"/>
                <w:szCs w:val="26"/>
                <w:lang w:eastAsia="uk-UA"/>
              </w:rPr>
              <w:t>номічному розвитку галузі</w:t>
            </w:r>
          </w:p>
        </w:tc>
        <w:tc>
          <w:tcPr>
            <w:tcW w:w="4833" w:type="dxa"/>
            <w:shd w:val="clear" w:color="auto" w:fill="E1D7DE"/>
          </w:tcPr>
          <w:p w14:paraId="17C27546" w14:textId="77777777" w:rsidR="00A61F39" w:rsidRPr="00A61F39" w:rsidRDefault="00A61F39" w:rsidP="006A40F1">
            <w:pPr>
              <w:tabs>
                <w:tab w:val="left" w:pos="567"/>
                <w:tab w:val="left" w:pos="993"/>
              </w:tabs>
              <w:jc w:val="center"/>
              <w:rPr>
                <w:b/>
                <w:iCs/>
                <w:color w:val="365F91" w:themeColor="accent1" w:themeShade="BF"/>
                <w:szCs w:val="26"/>
                <w:lang w:eastAsia="uk-UA"/>
              </w:rPr>
            </w:pPr>
            <w:r w:rsidRPr="00A61F39">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012335">
              <w:rPr>
                <w:b/>
                <w:iCs/>
                <w:color w:val="365F91" w:themeColor="accent1" w:themeShade="BF"/>
                <w:szCs w:val="26"/>
                <w:lang w:eastAsia="uk-UA"/>
              </w:rPr>
              <w:t xml:space="preserve"> розв’язання зазначених проблем</w:t>
            </w:r>
          </w:p>
        </w:tc>
      </w:tr>
      <w:tr w:rsidR="00A61F39" w:rsidRPr="00A61F39" w14:paraId="5CBBE27F" w14:textId="77777777" w:rsidTr="00FF1142">
        <w:trPr>
          <w:trHeight w:val="960"/>
        </w:trPr>
        <w:tc>
          <w:tcPr>
            <w:tcW w:w="4832" w:type="dxa"/>
          </w:tcPr>
          <w:p w14:paraId="6A8AF7C2" w14:textId="77777777" w:rsidR="00A61F39" w:rsidRPr="00FF1142" w:rsidRDefault="00A61F39" w:rsidP="00A61F39">
            <w:pPr>
              <w:pStyle w:val="affa"/>
              <w:numPr>
                <w:ilvl w:val="0"/>
                <w:numId w:val="6"/>
              </w:numPr>
              <w:tabs>
                <w:tab w:val="left" w:pos="317"/>
                <w:tab w:val="left" w:pos="743"/>
              </w:tabs>
              <w:spacing w:after="0" w:line="240" w:lineRule="auto"/>
              <w:ind w:left="176" w:hanging="142"/>
              <w:jc w:val="both"/>
              <w:rPr>
                <w:rStyle w:val="aff7"/>
                <w:rFonts w:ascii="Times New Roman" w:hAnsi="Times New Roman"/>
                <w:i w:val="0"/>
                <w:color w:val="000000"/>
                <w:sz w:val="24"/>
                <w:szCs w:val="24"/>
                <w:shd w:val="clear" w:color="auto" w:fill="FFFFFF"/>
                <w:lang w:val="uk-UA"/>
              </w:rPr>
            </w:pPr>
            <w:r w:rsidRPr="00A61F39">
              <w:rPr>
                <w:rStyle w:val="aff7"/>
                <w:rFonts w:ascii="Times New Roman" w:hAnsi="Times New Roman"/>
                <w:sz w:val="24"/>
                <w:szCs w:val="24"/>
                <w:shd w:val="clear" w:color="auto" w:fill="FFFFFF"/>
                <w:lang w:val="uk-UA"/>
              </w:rPr>
              <w:t>обмеженість матеріально-технічної бази та фінансової ресурсної бази</w:t>
            </w:r>
          </w:p>
          <w:p w14:paraId="704FAB82" w14:textId="77777777" w:rsidR="00FF1142" w:rsidRPr="00A61F39" w:rsidRDefault="00FF1142" w:rsidP="00FF1142">
            <w:pPr>
              <w:pStyle w:val="affa"/>
              <w:tabs>
                <w:tab w:val="left" w:pos="317"/>
                <w:tab w:val="left" w:pos="743"/>
              </w:tabs>
              <w:spacing w:after="0" w:line="240" w:lineRule="auto"/>
              <w:ind w:left="176"/>
              <w:jc w:val="both"/>
              <w:rPr>
                <w:rStyle w:val="aff7"/>
                <w:rFonts w:ascii="Times New Roman" w:hAnsi="Times New Roman"/>
                <w:i w:val="0"/>
                <w:color w:val="000000"/>
                <w:sz w:val="24"/>
                <w:szCs w:val="24"/>
                <w:shd w:val="clear" w:color="auto" w:fill="FFFFFF"/>
                <w:lang w:val="uk-UA"/>
              </w:rPr>
            </w:pPr>
          </w:p>
        </w:tc>
        <w:tc>
          <w:tcPr>
            <w:tcW w:w="4833" w:type="dxa"/>
          </w:tcPr>
          <w:p w14:paraId="3B7398DB" w14:textId="77777777" w:rsidR="00A61F39" w:rsidRPr="00A61F39" w:rsidRDefault="00A61F39" w:rsidP="00A61F39">
            <w:pPr>
              <w:pStyle w:val="affa"/>
              <w:numPr>
                <w:ilvl w:val="0"/>
                <w:numId w:val="6"/>
              </w:numPr>
              <w:tabs>
                <w:tab w:val="left" w:pos="317"/>
                <w:tab w:val="left" w:pos="601"/>
              </w:tabs>
              <w:spacing w:after="0" w:line="240" w:lineRule="auto"/>
              <w:ind w:left="176" w:hanging="142"/>
              <w:jc w:val="both"/>
              <w:rPr>
                <w:rFonts w:ascii="Times New Roman" w:hAnsi="Times New Roman"/>
                <w:i/>
                <w:color w:val="000000"/>
                <w:sz w:val="24"/>
                <w:szCs w:val="24"/>
                <w:lang w:val="uk-UA" w:eastAsia="uk-UA"/>
              </w:rPr>
            </w:pPr>
            <w:r w:rsidRPr="00A61F39">
              <w:rPr>
                <w:rFonts w:ascii="Times New Roman" w:hAnsi="Times New Roman"/>
                <w:i/>
                <w:color w:val="000000"/>
                <w:sz w:val="24"/>
                <w:szCs w:val="24"/>
                <w:lang w:val="uk-UA" w:eastAsia="uk-UA"/>
              </w:rPr>
              <w:t xml:space="preserve">надання фінансової підтримки суб’єктам підприємництва </w:t>
            </w:r>
          </w:p>
        </w:tc>
      </w:tr>
      <w:tr w:rsidR="00A61F39" w:rsidRPr="00A61F39" w14:paraId="4E6CE68B" w14:textId="77777777" w:rsidTr="00FF1142">
        <w:trPr>
          <w:trHeight w:val="1244"/>
        </w:trPr>
        <w:tc>
          <w:tcPr>
            <w:tcW w:w="4832" w:type="dxa"/>
          </w:tcPr>
          <w:p w14:paraId="2EED1348" w14:textId="77777777" w:rsidR="00A61F39" w:rsidRPr="00FF1142" w:rsidRDefault="00A61F39" w:rsidP="00A61F39">
            <w:pPr>
              <w:pStyle w:val="affa"/>
              <w:numPr>
                <w:ilvl w:val="0"/>
                <w:numId w:val="6"/>
              </w:numPr>
              <w:tabs>
                <w:tab w:val="left" w:pos="317"/>
                <w:tab w:val="left" w:pos="601"/>
              </w:tabs>
              <w:spacing w:after="0" w:line="240" w:lineRule="auto"/>
              <w:ind w:left="176" w:hanging="142"/>
              <w:jc w:val="both"/>
              <w:rPr>
                <w:rFonts w:ascii="Times New Roman" w:eastAsia="Times New Roman" w:hAnsi="Times New Roman"/>
                <w:bCs/>
                <w:i/>
                <w:kern w:val="1"/>
                <w:sz w:val="24"/>
                <w:szCs w:val="24"/>
                <w:lang w:val="uk-UA"/>
              </w:rPr>
            </w:pPr>
            <w:r w:rsidRPr="00A61F39">
              <w:rPr>
                <w:rFonts w:ascii="Times New Roman" w:hAnsi="Times New Roman"/>
                <w:i/>
                <w:color w:val="000000"/>
                <w:sz w:val="24"/>
                <w:szCs w:val="24"/>
                <w:lang w:val="uk-UA" w:eastAsia="uk-UA"/>
              </w:rPr>
              <w:t xml:space="preserve">недостатній рівень конкурентоспроможності миколаївських МСП </w:t>
            </w:r>
            <w:r w:rsidR="00FF1142">
              <w:rPr>
                <w:rFonts w:ascii="Times New Roman" w:hAnsi="Times New Roman"/>
                <w:i/>
                <w:color w:val="000000"/>
                <w:sz w:val="24"/>
                <w:szCs w:val="24"/>
                <w:lang w:val="uk-UA" w:eastAsia="uk-UA"/>
              </w:rPr>
              <w:t>–</w:t>
            </w:r>
            <w:r w:rsidRPr="00A61F39">
              <w:rPr>
                <w:rFonts w:ascii="Times New Roman" w:hAnsi="Times New Roman"/>
                <w:i/>
                <w:color w:val="000000"/>
                <w:sz w:val="24"/>
                <w:szCs w:val="24"/>
                <w:lang w:val="uk-UA" w:eastAsia="uk-UA"/>
              </w:rPr>
              <w:t xml:space="preserve"> товаровиробників</w:t>
            </w:r>
          </w:p>
          <w:p w14:paraId="58096F45" w14:textId="77777777" w:rsidR="00FF1142" w:rsidRPr="00A61F39" w:rsidRDefault="00FF1142" w:rsidP="00FF1142">
            <w:pPr>
              <w:pStyle w:val="affa"/>
              <w:tabs>
                <w:tab w:val="left" w:pos="317"/>
                <w:tab w:val="left" w:pos="601"/>
              </w:tabs>
              <w:spacing w:after="0" w:line="240" w:lineRule="auto"/>
              <w:ind w:left="176"/>
              <w:jc w:val="both"/>
              <w:rPr>
                <w:rFonts w:ascii="Times New Roman" w:eastAsia="Times New Roman" w:hAnsi="Times New Roman"/>
                <w:bCs/>
                <w:i/>
                <w:kern w:val="1"/>
                <w:sz w:val="24"/>
                <w:szCs w:val="24"/>
                <w:lang w:val="uk-UA"/>
              </w:rPr>
            </w:pPr>
          </w:p>
        </w:tc>
        <w:tc>
          <w:tcPr>
            <w:tcW w:w="4833" w:type="dxa"/>
          </w:tcPr>
          <w:p w14:paraId="7CFE9A28" w14:textId="77777777" w:rsidR="00A61F39" w:rsidRPr="00A61F39" w:rsidRDefault="00A61F39" w:rsidP="00A61F39">
            <w:pPr>
              <w:pStyle w:val="affa"/>
              <w:numPr>
                <w:ilvl w:val="0"/>
                <w:numId w:val="6"/>
              </w:numPr>
              <w:tabs>
                <w:tab w:val="left" w:pos="317"/>
                <w:tab w:val="left" w:pos="601"/>
              </w:tabs>
              <w:spacing w:after="0" w:line="240" w:lineRule="auto"/>
              <w:ind w:left="176" w:hanging="142"/>
              <w:jc w:val="both"/>
              <w:rPr>
                <w:rFonts w:ascii="Times New Roman" w:hAnsi="Times New Roman"/>
                <w:i/>
                <w:color w:val="000000"/>
                <w:sz w:val="24"/>
                <w:szCs w:val="24"/>
                <w:lang w:val="uk-UA" w:eastAsia="uk-UA"/>
              </w:rPr>
            </w:pPr>
            <w:r w:rsidRPr="00A61F39">
              <w:rPr>
                <w:rFonts w:ascii="Times New Roman" w:hAnsi="Times New Roman"/>
                <w:i/>
                <w:color w:val="000000"/>
                <w:sz w:val="24"/>
                <w:szCs w:val="24"/>
                <w:lang w:val="uk-UA" w:eastAsia="uk-UA"/>
              </w:rPr>
              <w:t>просування продукції МСП на внутрішньому та зовнішньому ринках</w:t>
            </w:r>
          </w:p>
        </w:tc>
      </w:tr>
      <w:tr w:rsidR="00A61F39" w:rsidRPr="00A61F39" w14:paraId="63109D96" w14:textId="77777777" w:rsidTr="00FF1142">
        <w:trPr>
          <w:trHeight w:val="1247"/>
        </w:trPr>
        <w:tc>
          <w:tcPr>
            <w:tcW w:w="4832" w:type="dxa"/>
          </w:tcPr>
          <w:p w14:paraId="42D53FA2" w14:textId="77777777" w:rsidR="00A61F39" w:rsidRPr="00A61F39" w:rsidRDefault="00A61F39" w:rsidP="00A61F39">
            <w:pPr>
              <w:pStyle w:val="affa"/>
              <w:numPr>
                <w:ilvl w:val="0"/>
                <w:numId w:val="6"/>
              </w:numPr>
              <w:tabs>
                <w:tab w:val="left" w:pos="317"/>
                <w:tab w:val="left" w:pos="601"/>
              </w:tabs>
              <w:spacing w:after="0" w:line="240" w:lineRule="auto"/>
              <w:ind w:left="176" w:hanging="142"/>
              <w:jc w:val="both"/>
              <w:rPr>
                <w:rFonts w:ascii="Times New Roman" w:hAnsi="Times New Roman"/>
                <w:i/>
                <w:color w:val="000000"/>
                <w:sz w:val="24"/>
                <w:szCs w:val="24"/>
                <w:lang w:val="uk-UA" w:eastAsia="uk-UA"/>
              </w:rPr>
            </w:pPr>
            <w:r w:rsidRPr="00A61F39">
              <w:rPr>
                <w:rFonts w:ascii="Times New Roman" w:hAnsi="Times New Roman"/>
                <w:i/>
                <w:color w:val="000000"/>
                <w:sz w:val="24"/>
                <w:szCs w:val="24"/>
                <w:lang w:val="uk-UA" w:eastAsia="uk-UA"/>
              </w:rPr>
              <w:t xml:space="preserve">недостатній рівень доступності та якості послуг для малого та середнього підприємництва </w:t>
            </w:r>
          </w:p>
        </w:tc>
        <w:tc>
          <w:tcPr>
            <w:tcW w:w="4833" w:type="dxa"/>
          </w:tcPr>
          <w:p w14:paraId="09F6FB3A" w14:textId="77777777" w:rsidR="00A61F39" w:rsidRPr="00A61F39" w:rsidRDefault="00A61F39" w:rsidP="00A61F39">
            <w:pPr>
              <w:pStyle w:val="affa"/>
              <w:numPr>
                <w:ilvl w:val="0"/>
                <w:numId w:val="6"/>
              </w:numPr>
              <w:tabs>
                <w:tab w:val="left" w:pos="317"/>
                <w:tab w:val="left" w:pos="601"/>
              </w:tabs>
              <w:spacing w:after="0" w:line="240" w:lineRule="auto"/>
              <w:ind w:left="176" w:hanging="142"/>
              <w:jc w:val="both"/>
              <w:rPr>
                <w:rFonts w:ascii="Times New Roman" w:hAnsi="Times New Roman"/>
                <w:i/>
                <w:color w:val="000000"/>
                <w:sz w:val="24"/>
                <w:szCs w:val="24"/>
                <w:lang w:val="uk-UA" w:eastAsia="uk-UA"/>
              </w:rPr>
            </w:pPr>
            <w:r w:rsidRPr="00A61F39">
              <w:rPr>
                <w:rFonts w:ascii="Times New Roman" w:hAnsi="Times New Roman"/>
                <w:i/>
                <w:color w:val="000000"/>
                <w:sz w:val="24"/>
                <w:szCs w:val="24"/>
                <w:lang w:val="uk-UA" w:eastAsia="uk-UA"/>
              </w:rPr>
              <w:t xml:space="preserve">оптимізація надання адміністративних послуг суб’єктам господарювання з метою поліпшення бізнес-клімату на території </w:t>
            </w:r>
            <w:r w:rsidRPr="00A61F39">
              <w:rPr>
                <w:rFonts w:ascii="Times New Roman" w:hAnsi="Times New Roman"/>
                <w:i/>
                <w:color w:val="000000"/>
                <w:sz w:val="24"/>
                <w:szCs w:val="24"/>
                <w:lang w:val="uk-UA" w:eastAsia="uk-UA"/>
              </w:rPr>
              <w:br/>
              <w:t>м. Миколаєва</w:t>
            </w:r>
          </w:p>
        </w:tc>
      </w:tr>
      <w:tr w:rsidR="00A61F39" w:rsidRPr="00A61F39" w14:paraId="1F1B7882" w14:textId="77777777" w:rsidTr="00FF1142">
        <w:trPr>
          <w:trHeight w:val="684"/>
        </w:trPr>
        <w:tc>
          <w:tcPr>
            <w:tcW w:w="4832" w:type="dxa"/>
          </w:tcPr>
          <w:p w14:paraId="0F7A6234" w14:textId="77777777" w:rsidR="00A61F39" w:rsidRPr="00A61F39" w:rsidRDefault="00A61F39" w:rsidP="00A61F39">
            <w:pPr>
              <w:pStyle w:val="affa"/>
              <w:numPr>
                <w:ilvl w:val="0"/>
                <w:numId w:val="6"/>
              </w:numPr>
              <w:tabs>
                <w:tab w:val="left" w:pos="317"/>
                <w:tab w:val="left" w:pos="601"/>
              </w:tabs>
              <w:spacing w:after="0" w:line="240" w:lineRule="auto"/>
              <w:ind w:left="176" w:hanging="142"/>
              <w:jc w:val="both"/>
              <w:rPr>
                <w:rFonts w:ascii="Times New Roman" w:hAnsi="Times New Roman"/>
                <w:i/>
                <w:color w:val="000000"/>
                <w:sz w:val="24"/>
                <w:szCs w:val="24"/>
                <w:lang w:val="uk-UA" w:eastAsia="uk-UA"/>
              </w:rPr>
            </w:pPr>
            <w:r w:rsidRPr="00A61F39">
              <w:rPr>
                <w:rFonts w:ascii="Times New Roman" w:hAnsi="Times New Roman"/>
                <w:i/>
                <w:color w:val="000000"/>
                <w:sz w:val="24"/>
                <w:szCs w:val="24"/>
                <w:lang w:val="uk-UA" w:eastAsia="uk-UA"/>
              </w:rPr>
              <w:t xml:space="preserve">низькийй рівень довіри бізнесу до влади </w:t>
            </w:r>
          </w:p>
        </w:tc>
        <w:tc>
          <w:tcPr>
            <w:tcW w:w="4833" w:type="dxa"/>
          </w:tcPr>
          <w:p w14:paraId="65162F25" w14:textId="77777777" w:rsidR="00A61F39" w:rsidRPr="00A61F39" w:rsidRDefault="00A61F39" w:rsidP="00A61F39">
            <w:pPr>
              <w:pStyle w:val="affa"/>
              <w:numPr>
                <w:ilvl w:val="0"/>
                <w:numId w:val="6"/>
              </w:numPr>
              <w:tabs>
                <w:tab w:val="left" w:pos="317"/>
                <w:tab w:val="left" w:pos="601"/>
              </w:tabs>
              <w:spacing w:after="0" w:line="240" w:lineRule="auto"/>
              <w:ind w:left="176" w:hanging="142"/>
              <w:jc w:val="both"/>
              <w:rPr>
                <w:rFonts w:ascii="Times New Roman" w:hAnsi="Times New Roman"/>
                <w:i/>
                <w:color w:val="000000"/>
                <w:sz w:val="24"/>
                <w:szCs w:val="24"/>
                <w:lang w:val="uk-UA" w:eastAsia="uk-UA"/>
              </w:rPr>
            </w:pPr>
            <w:r w:rsidRPr="00A61F39">
              <w:rPr>
                <w:rFonts w:ascii="Times New Roman" w:hAnsi="Times New Roman"/>
                <w:i/>
                <w:color w:val="000000"/>
                <w:sz w:val="24"/>
                <w:szCs w:val="24"/>
                <w:lang w:val="uk-UA" w:eastAsia="uk-UA"/>
              </w:rPr>
              <w:t>налагодження дієвого діалогу між владою та бізнесом</w:t>
            </w:r>
          </w:p>
        </w:tc>
      </w:tr>
      <w:tr w:rsidR="00A61F39" w:rsidRPr="00A61F39" w14:paraId="3844D854" w14:textId="77777777" w:rsidTr="00FF1142">
        <w:trPr>
          <w:trHeight w:val="1248"/>
        </w:trPr>
        <w:tc>
          <w:tcPr>
            <w:tcW w:w="4832" w:type="dxa"/>
          </w:tcPr>
          <w:p w14:paraId="7BEAD370" w14:textId="77777777" w:rsidR="00A61F39" w:rsidRDefault="00A61F39" w:rsidP="00A61F39">
            <w:pPr>
              <w:pStyle w:val="affa"/>
              <w:numPr>
                <w:ilvl w:val="0"/>
                <w:numId w:val="6"/>
              </w:numPr>
              <w:tabs>
                <w:tab w:val="left" w:pos="317"/>
                <w:tab w:val="left" w:pos="601"/>
              </w:tabs>
              <w:spacing w:after="0" w:line="240" w:lineRule="auto"/>
              <w:ind w:left="176" w:hanging="142"/>
              <w:jc w:val="both"/>
              <w:rPr>
                <w:rFonts w:ascii="Times New Roman" w:hAnsi="Times New Roman"/>
                <w:i/>
                <w:color w:val="000000"/>
                <w:sz w:val="24"/>
                <w:szCs w:val="24"/>
                <w:lang w:val="uk-UA" w:eastAsia="uk-UA"/>
              </w:rPr>
            </w:pPr>
            <w:r w:rsidRPr="00A61F39">
              <w:rPr>
                <w:rFonts w:ascii="Times New Roman" w:hAnsi="Times New Roman"/>
                <w:i/>
                <w:color w:val="000000"/>
                <w:sz w:val="24"/>
                <w:szCs w:val="24"/>
                <w:lang w:val="uk-UA" w:eastAsia="uk-UA"/>
              </w:rPr>
              <w:t>низька інноваційна активність суб’єктів підприємницької діяльності, недостатність кваліфікованих кадрів</w:t>
            </w:r>
          </w:p>
          <w:p w14:paraId="7ABE6313" w14:textId="77777777" w:rsidR="00FF1142" w:rsidRPr="00A61F39" w:rsidRDefault="00FF1142" w:rsidP="00FF1142">
            <w:pPr>
              <w:pStyle w:val="affa"/>
              <w:tabs>
                <w:tab w:val="left" w:pos="317"/>
                <w:tab w:val="left" w:pos="601"/>
              </w:tabs>
              <w:spacing w:after="0" w:line="240" w:lineRule="auto"/>
              <w:ind w:left="176"/>
              <w:jc w:val="both"/>
              <w:rPr>
                <w:rFonts w:ascii="Times New Roman" w:hAnsi="Times New Roman"/>
                <w:i/>
                <w:color w:val="000000"/>
                <w:sz w:val="24"/>
                <w:szCs w:val="24"/>
                <w:lang w:val="uk-UA" w:eastAsia="uk-UA"/>
              </w:rPr>
            </w:pPr>
          </w:p>
        </w:tc>
        <w:tc>
          <w:tcPr>
            <w:tcW w:w="4833" w:type="dxa"/>
          </w:tcPr>
          <w:p w14:paraId="74EBC59D" w14:textId="77777777" w:rsidR="00A61F39" w:rsidRPr="00A61F39" w:rsidRDefault="00A61F39" w:rsidP="00A61F39">
            <w:pPr>
              <w:pStyle w:val="affa"/>
              <w:numPr>
                <w:ilvl w:val="0"/>
                <w:numId w:val="6"/>
              </w:numPr>
              <w:tabs>
                <w:tab w:val="left" w:pos="317"/>
                <w:tab w:val="left" w:pos="601"/>
              </w:tabs>
              <w:spacing w:after="0" w:line="240" w:lineRule="auto"/>
              <w:ind w:left="176" w:hanging="142"/>
              <w:jc w:val="both"/>
              <w:rPr>
                <w:rFonts w:ascii="Times New Roman" w:hAnsi="Times New Roman"/>
                <w:i/>
                <w:color w:val="000000"/>
                <w:sz w:val="24"/>
                <w:szCs w:val="24"/>
                <w:lang w:val="uk-UA" w:eastAsia="uk-UA"/>
              </w:rPr>
            </w:pPr>
            <w:r w:rsidRPr="00A61F39">
              <w:rPr>
                <w:rFonts w:ascii="Times New Roman" w:hAnsi="Times New Roman"/>
                <w:i/>
                <w:color w:val="000000"/>
                <w:sz w:val="24"/>
                <w:szCs w:val="24"/>
                <w:lang w:val="uk-UA" w:eastAsia="uk-UA"/>
              </w:rPr>
              <w:t>інформаційне забезпечення підприємницької діяльності</w:t>
            </w:r>
            <w:r w:rsidR="00012335">
              <w:rPr>
                <w:rFonts w:ascii="Times New Roman" w:hAnsi="Times New Roman"/>
                <w:i/>
                <w:color w:val="000000"/>
                <w:sz w:val="24"/>
                <w:szCs w:val="24"/>
                <w:lang w:val="uk-UA" w:eastAsia="uk-UA"/>
              </w:rPr>
              <w:t>;</w:t>
            </w:r>
          </w:p>
          <w:p w14:paraId="1408FFAA" w14:textId="77777777" w:rsidR="00A61F39" w:rsidRPr="00A61F39" w:rsidRDefault="00012335" w:rsidP="00A61F39">
            <w:pPr>
              <w:pStyle w:val="affa"/>
              <w:numPr>
                <w:ilvl w:val="0"/>
                <w:numId w:val="6"/>
              </w:numPr>
              <w:tabs>
                <w:tab w:val="left" w:pos="317"/>
                <w:tab w:val="left" w:pos="601"/>
              </w:tabs>
              <w:spacing w:after="0" w:line="240" w:lineRule="auto"/>
              <w:ind w:left="176" w:hanging="142"/>
              <w:jc w:val="both"/>
              <w:rPr>
                <w:rFonts w:ascii="Times New Roman" w:hAnsi="Times New Roman"/>
                <w:i/>
                <w:color w:val="000000"/>
                <w:sz w:val="24"/>
                <w:szCs w:val="24"/>
                <w:lang w:val="uk-UA" w:eastAsia="uk-UA"/>
              </w:rPr>
            </w:pPr>
            <w:r>
              <w:rPr>
                <w:rFonts w:ascii="Times New Roman" w:hAnsi="Times New Roman"/>
                <w:i/>
                <w:color w:val="000000"/>
                <w:sz w:val="24"/>
                <w:szCs w:val="24"/>
                <w:lang w:val="uk-UA" w:eastAsia="uk-UA"/>
              </w:rPr>
              <w:t>к</w:t>
            </w:r>
            <w:r w:rsidR="00A61F39" w:rsidRPr="00A61F39">
              <w:rPr>
                <w:rFonts w:ascii="Times New Roman" w:hAnsi="Times New Roman"/>
                <w:i/>
                <w:color w:val="000000"/>
                <w:sz w:val="24"/>
                <w:szCs w:val="24"/>
                <w:lang w:val="uk-UA" w:eastAsia="uk-UA"/>
              </w:rPr>
              <w:t>онсультаційна підтримка МСП</w:t>
            </w:r>
          </w:p>
        </w:tc>
      </w:tr>
      <w:tr w:rsidR="00A61F39" w:rsidRPr="00732CD9" w14:paraId="51A54F88" w14:textId="77777777" w:rsidTr="006A40F1">
        <w:tc>
          <w:tcPr>
            <w:tcW w:w="4832" w:type="dxa"/>
          </w:tcPr>
          <w:p w14:paraId="442BD180" w14:textId="77777777" w:rsidR="00A61F39" w:rsidRDefault="00A61F39" w:rsidP="00A61F39">
            <w:pPr>
              <w:pStyle w:val="affa"/>
              <w:numPr>
                <w:ilvl w:val="0"/>
                <w:numId w:val="6"/>
              </w:numPr>
              <w:tabs>
                <w:tab w:val="left" w:pos="317"/>
                <w:tab w:val="left" w:pos="601"/>
              </w:tabs>
              <w:spacing w:after="0" w:line="240" w:lineRule="auto"/>
              <w:ind w:left="176" w:hanging="142"/>
              <w:jc w:val="both"/>
              <w:rPr>
                <w:rFonts w:ascii="Times New Roman" w:hAnsi="Times New Roman"/>
                <w:i/>
                <w:color w:val="000000"/>
                <w:sz w:val="24"/>
                <w:szCs w:val="24"/>
                <w:lang w:val="uk-UA" w:eastAsia="uk-UA"/>
              </w:rPr>
            </w:pPr>
            <w:r w:rsidRPr="00A61F39">
              <w:rPr>
                <w:rFonts w:ascii="Times New Roman" w:hAnsi="Times New Roman"/>
                <w:i/>
                <w:color w:val="000000"/>
                <w:sz w:val="24"/>
                <w:szCs w:val="24"/>
                <w:lang w:val="uk-UA" w:eastAsia="uk-UA"/>
              </w:rPr>
              <w:t>карантин</w:t>
            </w:r>
            <w:r w:rsidR="00012335">
              <w:rPr>
                <w:rFonts w:ascii="Times New Roman" w:hAnsi="Times New Roman"/>
                <w:i/>
                <w:color w:val="000000"/>
                <w:sz w:val="24"/>
                <w:szCs w:val="24"/>
                <w:lang w:val="uk-UA" w:eastAsia="uk-UA"/>
              </w:rPr>
              <w:t>н</w:t>
            </w:r>
            <w:r w:rsidRPr="00A61F39">
              <w:rPr>
                <w:rFonts w:ascii="Times New Roman" w:hAnsi="Times New Roman"/>
                <w:i/>
                <w:color w:val="000000"/>
                <w:sz w:val="24"/>
                <w:szCs w:val="24"/>
                <w:lang w:val="uk-UA" w:eastAsia="uk-UA"/>
              </w:rPr>
              <w:t>і обмеження</w:t>
            </w:r>
            <w:r w:rsidR="00012335">
              <w:rPr>
                <w:rFonts w:ascii="Times New Roman" w:hAnsi="Times New Roman"/>
                <w:i/>
                <w:color w:val="000000"/>
                <w:sz w:val="24"/>
                <w:szCs w:val="24"/>
                <w:lang w:val="uk-UA" w:eastAsia="uk-UA"/>
              </w:rPr>
              <w:t>,</w:t>
            </w:r>
            <w:r w:rsidRPr="00A61F39">
              <w:rPr>
                <w:rFonts w:ascii="Times New Roman" w:hAnsi="Times New Roman"/>
                <w:i/>
                <w:color w:val="000000"/>
                <w:sz w:val="24"/>
                <w:szCs w:val="24"/>
                <w:lang w:val="uk-UA" w:eastAsia="uk-UA"/>
              </w:rPr>
              <w:t xml:space="preserve"> спричинені вірусною хворобою </w:t>
            </w:r>
            <w:r w:rsidRPr="00A61F39">
              <w:rPr>
                <w:rFonts w:ascii="Times New Roman" w:hAnsi="Times New Roman"/>
                <w:i/>
                <w:color w:val="000000"/>
                <w:sz w:val="24"/>
                <w:szCs w:val="24"/>
                <w:lang w:val="en-US" w:eastAsia="uk-UA"/>
              </w:rPr>
              <w:t>COVID</w:t>
            </w:r>
            <w:r w:rsidRPr="00A61F39">
              <w:rPr>
                <w:rFonts w:ascii="Times New Roman" w:hAnsi="Times New Roman"/>
                <w:i/>
                <w:color w:val="000000"/>
                <w:sz w:val="24"/>
                <w:szCs w:val="24"/>
                <w:lang w:val="uk-UA" w:eastAsia="uk-UA"/>
              </w:rPr>
              <w:t xml:space="preserve">-19 </w:t>
            </w:r>
          </w:p>
          <w:p w14:paraId="6011042C" w14:textId="77777777" w:rsidR="00FF1142" w:rsidRPr="00A61F39" w:rsidRDefault="00FF1142" w:rsidP="00FF1142">
            <w:pPr>
              <w:pStyle w:val="affa"/>
              <w:tabs>
                <w:tab w:val="left" w:pos="317"/>
                <w:tab w:val="left" w:pos="601"/>
              </w:tabs>
              <w:spacing w:after="0" w:line="240" w:lineRule="auto"/>
              <w:ind w:left="176"/>
              <w:jc w:val="both"/>
              <w:rPr>
                <w:rFonts w:ascii="Times New Roman" w:hAnsi="Times New Roman"/>
                <w:i/>
                <w:color w:val="000000"/>
                <w:sz w:val="24"/>
                <w:szCs w:val="24"/>
                <w:lang w:val="uk-UA" w:eastAsia="uk-UA"/>
              </w:rPr>
            </w:pPr>
          </w:p>
        </w:tc>
        <w:tc>
          <w:tcPr>
            <w:tcW w:w="4833" w:type="dxa"/>
          </w:tcPr>
          <w:p w14:paraId="07DA02AD" w14:textId="77777777" w:rsidR="00A61F39" w:rsidRPr="00A61F39" w:rsidRDefault="00A61F39" w:rsidP="00A61F39">
            <w:pPr>
              <w:pStyle w:val="affa"/>
              <w:numPr>
                <w:ilvl w:val="0"/>
                <w:numId w:val="6"/>
              </w:numPr>
              <w:tabs>
                <w:tab w:val="left" w:pos="317"/>
                <w:tab w:val="left" w:pos="601"/>
              </w:tabs>
              <w:spacing w:after="0" w:line="240" w:lineRule="auto"/>
              <w:ind w:left="176" w:hanging="142"/>
              <w:jc w:val="both"/>
              <w:rPr>
                <w:rFonts w:ascii="Times New Roman" w:hAnsi="Times New Roman"/>
                <w:i/>
                <w:color w:val="000000"/>
                <w:sz w:val="24"/>
                <w:szCs w:val="24"/>
                <w:lang w:val="uk-UA" w:eastAsia="uk-UA"/>
              </w:rPr>
            </w:pPr>
            <w:r w:rsidRPr="00A61F39">
              <w:rPr>
                <w:rFonts w:ascii="Times New Roman" w:hAnsi="Times New Roman"/>
                <w:i/>
                <w:color w:val="000000"/>
                <w:sz w:val="24"/>
                <w:szCs w:val="24"/>
                <w:lang w:val="uk-UA" w:eastAsia="uk-UA"/>
              </w:rPr>
              <w:t>надання фінансової підтримки суб’єктам підприємництва</w:t>
            </w:r>
          </w:p>
        </w:tc>
      </w:tr>
    </w:tbl>
    <w:p w14:paraId="4DE90672" w14:textId="77777777" w:rsidR="00974B80" w:rsidRDefault="00974B80" w:rsidP="00974B80">
      <w:pPr>
        <w:pStyle w:val="newsp"/>
        <w:shd w:val="clear" w:color="auto" w:fill="FFFFFF"/>
        <w:spacing w:before="0" w:beforeAutospacing="0" w:after="0" w:afterAutospacing="0"/>
        <w:ind w:right="57"/>
        <w:jc w:val="both"/>
        <w:rPr>
          <w:b/>
          <w:i/>
          <w:color w:val="00B050"/>
          <w:lang w:val="uk-UA"/>
        </w:rPr>
      </w:pPr>
    </w:p>
    <w:p w14:paraId="7FA92EC8" w14:textId="77777777" w:rsidR="00FF1142" w:rsidRDefault="00FF1142" w:rsidP="00974B80">
      <w:pPr>
        <w:pStyle w:val="newsp"/>
        <w:shd w:val="clear" w:color="auto" w:fill="FFFFFF"/>
        <w:spacing w:before="0" w:beforeAutospacing="0" w:after="0" w:afterAutospacing="0"/>
        <w:ind w:right="57"/>
        <w:jc w:val="both"/>
        <w:rPr>
          <w:b/>
          <w:i/>
          <w:color w:val="00B050"/>
          <w:lang w:val="uk-UA"/>
        </w:rPr>
      </w:pPr>
    </w:p>
    <w:p w14:paraId="1874BA07" w14:textId="77777777" w:rsidR="00FF1142" w:rsidRPr="003B460A" w:rsidRDefault="00FF1142" w:rsidP="00974B80">
      <w:pPr>
        <w:pStyle w:val="newsp"/>
        <w:shd w:val="clear" w:color="auto" w:fill="FFFFFF"/>
        <w:spacing w:before="0" w:beforeAutospacing="0" w:after="0" w:afterAutospacing="0"/>
        <w:ind w:right="57"/>
        <w:jc w:val="both"/>
        <w:rPr>
          <w:b/>
          <w:i/>
          <w:color w:val="00B050"/>
          <w:lang w:val="uk-UA"/>
        </w:rPr>
      </w:pPr>
    </w:p>
    <w:p w14:paraId="51114C53" w14:textId="77777777" w:rsidR="00974B80" w:rsidRDefault="00974B80" w:rsidP="00974B80">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r w:rsidRPr="00422D10">
        <w:rPr>
          <w:rFonts w:ascii="Times New Roman" w:hAnsi="Times New Roman"/>
          <w:color w:val="365F91" w:themeColor="accent1" w:themeShade="BF"/>
          <w:sz w:val="24"/>
          <w:szCs w:val="24"/>
          <w:lang w:eastAsia="uk-UA"/>
        </w:rPr>
        <w:t>Заходи щодо забезпечення виконання Програми</w:t>
      </w:r>
      <w:r w:rsidRPr="00422D10">
        <w:rPr>
          <w:rStyle w:val="212"/>
          <w:rFonts w:ascii="Times New Roman" w:hAnsi="Times New Roman"/>
          <w:bCs w:val="0"/>
          <w:color w:val="365F91" w:themeColor="accent1" w:themeShade="BF"/>
          <w:sz w:val="24"/>
          <w:szCs w:val="24"/>
          <w:lang w:eastAsia="uk-UA"/>
        </w:rPr>
        <w:t xml:space="preserve"> економічного і </w:t>
      </w:r>
      <w:r w:rsidRPr="00422D10">
        <w:rPr>
          <w:rFonts w:ascii="Times New Roman" w:hAnsi="Times New Roman"/>
          <w:color w:val="365F91" w:themeColor="accent1" w:themeShade="BF"/>
          <w:sz w:val="24"/>
          <w:szCs w:val="24"/>
          <w:lang w:eastAsia="uk-UA"/>
        </w:rPr>
        <w:t>соціального р</w:t>
      </w:r>
      <w:r w:rsidRPr="00422D10">
        <w:rPr>
          <w:rFonts w:ascii="Times New Roman" w:hAnsi="Times New Roman"/>
          <w:color w:val="365F91" w:themeColor="accent1" w:themeShade="BF"/>
          <w:sz w:val="24"/>
          <w:szCs w:val="24"/>
          <w:lang w:val="uk-UA" w:eastAsia="uk-UA"/>
        </w:rPr>
        <w:t>о</w:t>
      </w:r>
      <w:r w:rsidRPr="00422D10">
        <w:rPr>
          <w:rFonts w:ascii="Times New Roman" w:hAnsi="Times New Roman"/>
          <w:color w:val="365F91" w:themeColor="accent1" w:themeShade="BF"/>
          <w:sz w:val="24"/>
          <w:szCs w:val="24"/>
          <w:lang w:eastAsia="uk-UA"/>
        </w:rPr>
        <w:t xml:space="preserve">звитку </w:t>
      </w:r>
      <w:r w:rsidRPr="00422D10">
        <w:rPr>
          <w:rFonts w:ascii="Times New Roman" w:hAnsi="Times New Roman"/>
          <w:color w:val="365F91" w:themeColor="accent1" w:themeShade="BF"/>
          <w:sz w:val="24"/>
          <w:szCs w:val="24"/>
          <w:lang w:val="uk-UA" w:eastAsia="uk-UA"/>
        </w:rPr>
        <w:t xml:space="preserve">      </w:t>
      </w:r>
      <w:r w:rsidRPr="00422D10">
        <w:rPr>
          <w:rFonts w:ascii="Times New Roman" w:hAnsi="Times New Roman"/>
          <w:color w:val="365F91" w:themeColor="accent1" w:themeShade="BF"/>
          <w:sz w:val="24"/>
          <w:szCs w:val="24"/>
          <w:lang w:eastAsia="uk-UA"/>
        </w:rPr>
        <w:t>м. Миколаєва на 20</w:t>
      </w:r>
      <w:r w:rsidRPr="00422D10">
        <w:rPr>
          <w:rFonts w:ascii="Times New Roman" w:hAnsi="Times New Roman"/>
          <w:color w:val="365F91" w:themeColor="accent1" w:themeShade="BF"/>
          <w:sz w:val="24"/>
          <w:szCs w:val="24"/>
          <w:lang w:val="uk-UA" w:eastAsia="uk-UA"/>
        </w:rPr>
        <w:t>2</w:t>
      </w:r>
      <w:r w:rsidR="00A61F39">
        <w:rPr>
          <w:rFonts w:ascii="Times New Roman" w:hAnsi="Times New Roman"/>
          <w:color w:val="365F91" w:themeColor="accent1" w:themeShade="BF"/>
          <w:sz w:val="24"/>
          <w:szCs w:val="24"/>
          <w:lang w:val="uk-UA" w:eastAsia="uk-UA"/>
        </w:rPr>
        <w:t xml:space="preserve">2-2024 роки </w:t>
      </w:r>
    </w:p>
    <w:p w14:paraId="1FA9E552" w14:textId="77777777" w:rsidR="00FF1142" w:rsidRDefault="00FF1142" w:rsidP="00974B80">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739"/>
        <w:gridCol w:w="3420"/>
        <w:gridCol w:w="2364"/>
        <w:gridCol w:w="3142"/>
      </w:tblGrid>
      <w:tr w:rsidR="00A61F39" w:rsidRPr="00A61F39" w14:paraId="37980EFF" w14:textId="77777777" w:rsidTr="00E41931">
        <w:tc>
          <w:tcPr>
            <w:tcW w:w="739" w:type="dxa"/>
            <w:shd w:val="clear" w:color="auto" w:fill="E1D7DE"/>
          </w:tcPr>
          <w:p w14:paraId="53CF341C" w14:textId="77777777" w:rsidR="00A61F39" w:rsidRPr="00A61F39" w:rsidRDefault="00A61F39" w:rsidP="006A40F1">
            <w:pPr>
              <w:jc w:val="center"/>
              <w:rPr>
                <w:b/>
                <w:color w:val="365F91" w:themeColor="accent1" w:themeShade="BF"/>
              </w:rPr>
            </w:pPr>
            <w:r w:rsidRPr="00A61F39">
              <w:rPr>
                <w:b/>
                <w:color w:val="365F91" w:themeColor="accent1" w:themeShade="BF"/>
              </w:rPr>
              <w:t>№ п/п</w:t>
            </w:r>
          </w:p>
        </w:tc>
        <w:tc>
          <w:tcPr>
            <w:tcW w:w="3420" w:type="dxa"/>
            <w:shd w:val="clear" w:color="auto" w:fill="E1D7DE"/>
          </w:tcPr>
          <w:p w14:paraId="4F0EEE49" w14:textId="77777777" w:rsidR="00A61F39" w:rsidRPr="00A61F39" w:rsidRDefault="00A61F39" w:rsidP="006A40F1">
            <w:pPr>
              <w:jc w:val="center"/>
              <w:rPr>
                <w:b/>
                <w:color w:val="365F91" w:themeColor="accent1" w:themeShade="BF"/>
              </w:rPr>
            </w:pPr>
            <w:r w:rsidRPr="00A61F39">
              <w:rPr>
                <w:b/>
                <w:color w:val="365F91" w:themeColor="accent1" w:themeShade="BF"/>
              </w:rPr>
              <w:t>Зміст заходу</w:t>
            </w:r>
          </w:p>
        </w:tc>
        <w:tc>
          <w:tcPr>
            <w:tcW w:w="2364" w:type="dxa"/>
            <w:shd w:val="clear" w:color="auto" w:fill="E1D7DE"/>
          </w:tcPr>
          <w:p w14:paraId="0AD857BD" w14:textId="77777777" w:rsidR="00A61F39" w:rsidRPr="00A61F39" w:rsidRDefault="00A61F39" w:rsidP="006A40F1">
            <w:pPr>
              <w:jc w:val="center"/>
              <w:rPr>
                <w:b/>
                <w:color w:val="365F91" w:themeColor="accent1" w:themeShade="BF"/>
              </w:rPr>
            </w:pPr>
            <w:r w:rsidRPr="00A61F39">
              <w:rPr>
                <w:b/>
                <w:color w:val="365F91" w:themeColor="accent1" w:themeShade="BF"/>
              </w:rPr>
              <w:t>Відповідальний за виконання</w:t>
            </w:r>
          </w:p>
        </w:tc>
        <w:tc>
          <w:tcPr>
            <w:tcW w:w="3142" w:type="dxa"/>
            <w:shd w:val="clear" w:color="auto" w:fill="E1D7DE"/>
          </w:tcPr>
          <w:p w14:paraId="28AAB2BF" w14:textId="77777777" w:rsidR="00A61F39" w:rsidRPr="00A61F39" w:rsidRDefault="00A61F39" w:rsidP="006A40F1">
            <w:pPr>
              <w:jc w:val="center"/>
              <w:rPr>
                <w:b/>
                <w:color w:val="365F91" w:themeColor="accent1" w:themeShade="BF"/>
              </w:rPr>
            </w:pPr>
            <w:r w:rsidRPr="00A61F39">
              <w:rPr>
                <w:b/>
                <w:color w:val="365F91" w:themeColor="accent1" w:themeShade="BF"/>
              </w:rPr>
              <w:t>Очікуваний результат, результативні показники</w:t>
            </w:r>
          </w:p>
        </w:tc>
      </w:tr>
      <w:tr w:rsidR="00A61F39" w:rsidRPr="00A61F39" w14:paraId="3052416C" w14:textId="77777777" w:rsidTr="00E41931">
        <w:tc>
          <w:tcPr>
            <w:tcW w:w="9665" w:type="dxa"/>
            <w:gridSpan w:val="4"/>
            <w:shd w:val="clear" w:color="auto" w:fill="auto"/>
          </w:tcPr>
          <w:p w14:paraId="5F841CA9" w14:textId="77777777" w:rsidR="00FF1142" w:rsidRDefault="00FF1142" w:rsidP="006A40F1">
            <w:pPr>
              <w:rPr>
                <w:color w:val="000000"/>
                <w:lang w:eastAsia="uk-UA"/>
              </w:rPr>
            </w:pPr>
          </w:p>
          <w:p w14:paraId="6A4C58EE" w14:textId="77777777" w:rsidR="00A61F39" w:rsidRDefault="00A61F39" w:rsidP="006A40F1">
            <w:pPr>
              <w:rPr>
                <w:color w:val="000000"/>
                <w:lang w:eastAsia="uk-UA"/>
              </w:rPr>
            </w:pPr>
            <w:r w:rsidRPr="00A61F39">
              <w:rPr>
                <w:color w:val="000000"/>
                <w:lang w:eastAsia="uk-UA"/>
              </w:rPr>
              <w:t xml:space="preserve">Завдання 1. Покращання базових умов ведення бізнесу </w:t>
            </w:r>
          </w:p>
          <w:p w14:paraId="0DFCA4FD" w14:textId="77777777" w:rsidR="00FF1142" w:rsidRPr="00A61F39" w:rsidRDefault="00FF1142" w:rsidP="006A40F1">
            <w:pPr>
              <w:rPr>
                <w:b/>
                <w:color w:val="365F91" w:themeColor="accent1" w:themeShade="BF"/>
              </w:rPr>
            </w:pPr>
          </w:p>
        </w:tc>
      </w:tr>
      <w:tr w:rsidR="00A61F39" w:rsidRPr="00A61F39" w14:paraId="784EBFBF" w14:textId="77777777" w:rsidTr="00FF1142">
        <w:trPr>
          <w:trHeight w:val="1521"/>
        </w:trPr>
        <w:tc>
          <w:tcPr>
            <w:tcW w:w="739" w:type="dxa"/>
          </w:tcPr>
          <w:p w14:paraId="5EA498F6" w14:textId="77777777" w:rsidR="00A61F39" w:rsidRPr="00A61F39" w:rsidRDefault="00A61F39" w:rsidP="006A40F1">
            <w:pPr>
              <w:jc w:val="both"/>
            </w:pPr>
            <w:r w:rsidRPr="00A61F39">
              <w:t>1.1</w:t>
            </w:r>
          </w:p>
        </w:tc>
        <w:tc>
          <w:tcPr>
            <w:tcW w:w="3420" w:type="dxa"/>
          </w:tcPr>
          <w:p w14:paraId="6B8CEF34" w14:textId="77777777" w:rsidR="00FF1142" w:rsidRPr="00A61F39" w:rsidRDefault="00A61F39" w:rsidP="006A40F1">
            <w:r w:rsidRPr="00A61F39">
              <w:t>Надання часткової компенсації роботодавцям витрат на загальнообов’язкове  державне соціальне страхування за новостворені робочі місця</w:t>
            </w:r>
          </w:p>
        </w:tc>
        <w:tc>
          <w:tcPr>
            <w:tcW w:w="2364" w:type="dxa"/>
          </w:tcPr>
          <w:p w14:paraId="18C195EE" w14:textId="77777777" w:rsidR="00A61F39" w:rsidRPr="00A61F39" w:rsidRDefault="00A61F39" w:rsidP="006A40F1">
            <w:pPr>
              <w:pStyle w:val="a9"/>
              <w:jc w:val="center"/>
              <w:rPr>
                <w:rFonts w:ascii="Times New Roman" w:hAnsi="Times New Roman"/>
                <w:bCs/>
                <w:sz w:val="24"/>
                <w:szCs w:val="24"/>
              </w:rPr>
            </w:pPr>
            <w:r w:rsidRPr="00A61F39">
              <w:rPr>
                <w:rFonts w:ascii="Times New Roman" w:hAnsi="Times New Roman"/>
                <w:bCs/>
                <w:sz w:val="24"/>
                <w:szCs w:val="24"/>
              </w:rPr>
              <w:t>виконавчий комітет ММР,</w:t>
            </w:r>
          </w:p>
          <w:p w14:paraId="55A17EA3" w14:textId="77777777" w:rsidR="00A61F39" w:rsidRPr="00A61F39" w:rsidRDefault="00A61F39" w:rsidP="006A40F1">
            <w:pPr>
              <w:pStyle w:val="a9"/>
              <w:jc w:val="center"/>
              <w:rPr>
                <w:rFonts w:ascii="Times New Roman" w:hAnsi="Times New Roman"/>
                <w:bCs/>
                <w:sz w:val="24"/>
                <w:szCs w:val="24"/>
                <w:lang w:val="uk-UA"/>
              </w:rPr>
            </w:pPr>
            <w:r w:rsidRPr="00A61F39">
              <w:rPr>
                <w:rFonts w:ascii="Times New Roman" w:hAnsi="Times New Roman"/>
                <w:bCs/>
                <w:sz w:val="24"/>
                <w:szCs w:val="24"/>
                <w:lang w:val="uk-UA"/>
              </w:rPr>
              <w:t>департамент економічного розвитку ММР</w:t>
            </w:r>
          </w:p>
        </w:tc>
        <w:tc>
          <w:tcPr>
            <w:tcW w:w="3142" w:type="dxa"/>
          </w:tcPr>
          <w:p w14:paraId="2F840F61" w14:textId="77777777" w:rsidR="00A61F39" w:rsidRPr="00A61F39" w:rsidRDefault="00A61F39" w:rsidP="006A40F1">
            <w:pPr>
              <w:pStyle w:val="a9"/>
              <w:jc w:val="both"/>
              <w:rPr>
                <w:rFonts w:ascii="Times New Roman" w:hAnsi="Times New Roman"/>
                <w:color w:val="000000" w:themeColor="text1"/>
                <w:sz w:val="24"/>
                <w:szCs w:val="24"/>
                <w:lang w:val="uk-UA"/>
              </w:rPr>
            </w:pPr>
            <w:r w:rsidRPr="00A61F39">
              <w:rPr>
                <w:rFonts w:ascii="Times New Roman" w:hAnsi="Times New Roman"/>
                <w:color w:val="000000" w:themeColor="text1"/>
                <w:sz w:val="24"/>
                <w:szCs w:val="24"/>
                <w:lang w:val="uk-UA"/>
              </w:rPr>
              <w:t>створення сприятливих умов для розвитку бізнесу</w:t>
            </w:r>
          </w:p>
        </w:tc>
      </w:tr>
      <w:tr w:rsidR="00A61F39" w:rsidRPr="00A61F39" w14:paraId="06187B75" w14:textId="77777777" w:rsidTr="00FF1142">
        <w:trPr>
          <w:trHeight w:val="799"/>
        </w:trPr>
        <w:tc>
          <w:tcPr>
            <w:tcW w:w="9665" w:type="dxa"/>
            <w:gridSpan w:val="4"/>
          </w:tcPr>
          <w:p w14:paraId="001EF57B" w14:textId="77777777" w:rsidR="00FF1142" w:rsidRDefault="00FF1142" w:rsidP="006A40F1">
            <w:pPr>
              <w:pStyle w:val="a9"/>
              <w:jc w:val="both"/>
              <w:rPr>
                <w:rFonts w:ascii="Times New Roman" w:hAnsi="Times New Roman"/>
                <w:color w:val="000000"/>
                <w:sz w:val="24"/>
                <w:szCs w:val="24"/>
                <w:lang w:val="uk-UA" w:eastAsia="uk-UA"/>
              </w:rPr>
            </w:pPr>
          </w:p>
          <w:p w14:paraId="3EBC2329" w14:textId="77777777" w:rsidR="00A61F39" w:rsidRDefault="00A61F39" w:rsidP="006A40F1">
            <w:pPr>
              <w:pStyle w:val="a9"/>
              <w:jc w:val="both"/>
              <w:rPr>
                <w:rFonts w:ascii="Times New Roman" w:hAnsi="Times New Roman"/>
                <w:color w:val="000000"/>
                <w:sz w:val="24"/>
                <w:szCs w:val="24"/>
                <w:lang w:val="uk-UA" w:eastAsia="uk-UA"/>
              </w:rPr>
            </w:pPr>
            <w:r w:rsidRPr="00A61F39">
              <w:rPr>
                <w:rFonts w:ascii="Times New Roman" w:hAnsi="Times New Roman"/>
                <w:color w:val="000000"/>
                <w:sz w:val="24"/>
                <w:szCs w:val="24"/>
                <w:lang w:val="uk-UA" w:eastAsia="uk-UA"/>
              </w:rPr>
              <w:t xml:space="preserve">Завдання 2. Посилення просування місцевого бізнесу </w:t>
            </w:r>
          </w:p>
          <w:p w14:paraId="529DAD91" w14:textId="77777777" w:rsidR="00FF1142" w:rsidRPr="00A61F39" w:rsidRDefault="00FF1142" w:rsidP="006A40F1">
            <w:pPr>
              <w:pStyle w:val="a9"/>
              <w:jc w:val="both"/>
              <w:rPr>
                <w:rFonts w:ascii="Times New Roman" w:hAnsi="Times New Roman"/>
                <w:bCs/>
                <w:sz w:val="24"/>
                <w:szCs w:val="24"/>
                <w:lang w:val="uk-UA"/>
              </w:rPr>
            </w:pPr>
          </w:p>
        </w:tc>
      </w:tr>
      <w:tr w:rsidR="00A61F39" w:rsidRPr="00A61F39" w14:paraId="2324E712" w14:textId="77777777" w:rsidTr="00E41931">
        <w:tc>
          <w:tcPr>
            <w:tcW w:w="739" w:type="dxa"/>
          </w:tcPr>
          <w:p w14:paraId="7444DA91" w14:textId="77777777" w:rsidR="00A61F39" w:rsidRPr="00A61F39" w:rsidRDefault="00A61F39" w:rsidP="006A40F1">
            <w:pPr>
              <w:jc w:val="both"/>
            </w:pPr>
            <w:r w:rsidRPr="00A61F39">
              <w:t>2.1.</w:t>
            </w:r>
          </w:p>
        </w:tc>
        <w:tc>
          <w:tcPr>
            <w:tcW w:w="3420" w:type="dxa"/>
          </w:tcPr>
          <w:p w14:paraId="1081ED2E" w14:textId="77777777" w:rsidR="00A61F39" w:rsidRPr="00A61F39" w:rsidRDefault="00A61F39" w:rsidP="006A40F1">
            <w:pPr>
              <w:jc w:val="both"/>
            </w:pPr>
            <w:r w:rsidRPr="00A61F39">
              <w:t xml:space="preserve">Реалізація міської кампанії «Зроблено у Миколаєві», </w:t>
            </w:r>
          </w:p>
          <w:p w14:paraId="6374C4F7" w14:textId="77777777" w:rsidR="00A61F39" w:rsidRPr="00A61F39" w:rsidRDefault="00A61F39" w:rsidP="006A40F1">
            <w:pPr>
              <w:jc w:val="both"/>
            </w:pPr>
            <w:r w:rsidRPr="00A61F39">
              <w:t>у т.ч. :</w:t>
            </w:r>
          </w:p>
        </w:tc>
        <w:tc>
          <w:tcPr>
            <w:tcW w:w="2364" w:type="dxa"/>
          </w:tcPr>
          <w:p w14:paraId="11B52DF8" w14:textId="77777777" w:rsidR="00A61F39" w:rsidRPr="00A61F39" w:rsidRDefault="00A61F39" w:rsidP="006A40F1">
            <w:pPr>
              <w:pStyle w:val="a9"/>
              <w:jc w:val="center"/>
              <w:rPr>
                <w:rFonts w:ascii="Times New Roman" w:hAnsi="Times New Roman"/>
                <w:sz w:val="24"/>
                <w:szCs w:val="24"/>
                <w:lang w:val="uk-UA"/>
              </w:rPr>
            </w:pPr>
          </w:p>
        </w:tc>
        <w:tc>
          <w:tcPr>
            <w:tcW w:w="3142" w:type="dxa"/>
          </w:tcPr>
          <w:p w14:paraId="6EB14EB2" w14:textId="77777777" w:rsidR="00A61F39" w:rsidRPr="00A61F39" w:rsidRDefault="00A61F39" w:rsidP="006A40F1">
            <w:pPr>
              <w:jc w:val="both"/>
              <w:rPr>
                <w:rFonts w:cs="Courier New"/>
                <w:bCs/>
              </w:rPr>
            </w:pPr>
          </w:p>
        </w:tc>
      </w:tr>
      <w:tr w:rsidR="00A61F39" w:rsidRPr="00A61F39" w14:paraId="5D24514B" w14:textId="77777777" w:rsidTr="00FF1142">
        <w:trPr>
          <w:trHeight w:val="1069"/>
        </w:trPr>
        <w:tc>
          <w:tcPr>
            <w:tcW w:w="739" w:type="dxa"/>
          </w:tcPr>
          <w:p w14:paraId="59C1604D" w14:textId="77777777" w:rsidR="00A61F39" w:rsidRPr="00A61F39" w:rsidRDefault="000F4614" w:rsidP="006A40F1">
            <w:pPr>
              <w:jc w:val="both"/>
            </w:pPr>
            <w:r>
              <w:t>2.2.</w:t>
            </w:r>
          </w:p>
        </w:tc>
        <w:tc>
          <w:tcPr>
            <w:tcW w:w="3420" w:type="dxa"/>
          </w:tcPr>
          <w:p w14:paraId="6A983DBD" w14:textId="77777777" w:rsidR="00A61F39" w:rsidRPr="00A61F39" w:rsidRDefault="00A61F39" w:rsidP="006A40F1">
            <w:pPr>
              <w:jc w:val="both"/>
            </w:pPr>
            <w:r w:rsidRPr="00A61F39">
              <w:t xml:space="preserve">проведення виставок-ярмарків «Зроблено у Миколаєві» із залученням місцевих  товаровиробників  </w:t>
            </w:r>
          </w:p>
        </w:tc>
        <w:tc>
          <w:tcPr>
            <w:tcW w:w="2364" w:type="dxa"/>
          </w:tcPr>
          <w:p w14:paraId="6D857EB5" w14:textId="77777777" w:rsidR="00A61F39" w:rsidRPr="00A61F39" w:rsidRDefault="00A61F39" w:rsidP="006A40F1">
            <w:pPr>
              <w:pStyle w:val="a9"/>
              <w:jc w:val="center"/>
              <w:rPr>
                <w:rFonts w:ascii="Times New Roman" w:hAnsi="Times New Roman"/>
                <w:sz w:val="24"/>
                <w:szCs w:val="24"/>
                <w:lang w:val="uk-UA"/>
              </w:rPr>
            </w:pPr>
            <w:r w:rsidRPr="00A61F39">
              <w:rPr>
                <w:rFonts w:ascii="Times New Roman" w:hAnsi="Times New Roman"/>
                <w:bCs/>
                <w:sz w:val="24"/>
                <w:szCs w:val="24"/>
                <w:lang w:val="uk-UA"/>
              </w:rPr>
              <w:t>департамент економічного розвитку ММР</w:t>
            </w:r>
          </w:p>
        </w:tc>
        <w:tc>
          <w:tcPr>
            <w:tcW w:w="3142" w:type="dxa"/>
            <w:vMerge w:val="restart"/>
          </w:tcPr>
          <w:p w14:paraId="355ADA0B" w14:textId="77777777" w:rsidR="00A61F39" w:rsidRPr="00A61F39" w:rsidRDefault="00A61F39" w:rsidP="006A40F1">
            <w:pPr>
              <w:jc w:val="both"/>
              <w:rPr>
                <w:rFonts w:cs="Courier New"/>
                <w:bCs/>
              </w:rPr>
            </w:pPr>
            <w:r w:rsidRPr="00A61F39">
              <w:rPr>
                <w:rFonts w:cs="Courier New"/>
                <w:bCs/>
              </w:rPr>
              <w:t>просування продукції суб’єктів підприємництва, збільшення обсягів реалізації місцевої продукції на ринку; формування позитивного іміджу продукції місцевих товаровиробників, підвищення ефективності їх діяльності</w:t>
            </w:r>
          </w:p>
          <w:p w14:paraId="796BAE3C" w14:textId="77777777" w:rsidR="00A61F39" w:rsidRPr="00A61F39" w:rsidRDefault="00A61F39" w:rsidP="006A40F1">
            <w:pPr>
              <w:jc w:val="both"/>
              <w:rPr>
                <w:rFonts w:cs="Courier New"/>
                <w:bCs/>
              </w:rPr>
            </w:pPr>
          </w:p>
          <w:p w14:paraId="3308369F" w14:textId="77777777" w:rsidR="00A61F39" w:rsidRPr="00A61F39" w:rsidRDefault="00A61F39" w:rsidP="006A40F1">
            <w:pPr>
              <w:jc w:val="both"/>
              <w:rPr>
                <w:rFonts w:cs="Courier New"/>
                <w:bCs/>
              </w:rPr>
            </w:pPr>
          </w:p>
        </w:tc>
      </w:tr>
      <w:tr w:rsidR="00A61F39" w:rsidRPr="00A61F39" w14:paraId="4AF6962C" w14:textId="77777777" w:rsidTr="00FF1142">
        <w:trPr>
          <w:trHeight w:val="3086"/>
        </w:trPr>
        <w:tc>
          <w:tcPr>
            <w:tcW w:w="739" w:type="dxa"/>
          </w:tcPr>
          <w:p w14:paraId="554F9ACA" w14:textId="77777777" w:rsidR="00A61F39" w:rsidRPr="00A61F39" w:rsidRDefault="000F4614" w:rsidP="006A40F1">
            <w:pPr>
              <w:jc w:val="both"/>
            </w:pPr>
            <w:r>
              <w:t>2.3.</w:t>
            </w:r>
          </w:p>
        </w:tc>
        <w:tc>
          <w:tcPr>
            <w:tcW w:w="3420" w:type="dxa"/>
          </w:tcPr>
          <w:p w14:paraId="69F20A7A" w14:textId="77777777" w:rsidR="00A61F39" w:rsidRPr="00A61F39" w:rsidRDefault="00A61F39" w:rsidP="006A40F1">
            <w:r w:rsidRPr="00A61F39">
              <w:t>Проведення промокампанії у рамках «Зроблено у</w:t>
            </w:r>
          </w:p>
          <w:p w14:paraId="0588D506" w14:textId="77777777" w:rsidR="00A61F39" w:rsidRPr="00A61F39" w:rsidRDefault="00A61F39" w:rsidP="006A40F1">
            <w:pPr>
              <w:jc w:val="both"/>
            </w:pPr>
            <w:r w:rsidRPr="00A61F39">
              <w:t xml:space="preserve">Миколаєві», у т.ч. конкурсу на  новий місцевий продукт </w:t>
            </w:r>
            <w:r w:rsidRPr="00A61F39">
              <w:br/>
              <w:t>(створення дизайну, виготовлення флаєрів,  білбордів, сітілайтів, банерів, наліпок, позначок, придбання сувенірної продукції, створення відеопродукції  тощо)</w:t>
            </w:r>
          </w:p>
        </w:tc>
        <w:tc>
          <w:tcPr>
            <w:tcW w:w="2364" w:type="dxa"/>
          </w:tcPr>
          <w:p w14:paraId="6D60ED77" w14:textId="77777777" w:rsidR="00A61F39" w:rsidRPr="00A61F39" w:rsidRDefault="00A61F39" w:rsidP="006A40F1">
            <w:pPr>
              <w:pStyle w:val="a9"/>
              <w:jc w:val="center"/>
              <w:rPr>
                <w:rFonts w:ascii="Times New Roman" w:hAnsi="Times New Roman"/>
                <w:sz w:val="24"/>
                <w:szCs w:val="24"/>
                <w:lang w:val="uk-UA"/>
              </w:rPr>
            </w:pPr>
            <w:r w:rsidRPr="00A61F39">
              <w:rPr>
                <w:rFonts w:ascii="Times New Roman" w:hAnsi="Times New Roman"/>
                <w:bCs/>
                <w:sz w:val="24"/>
                <w:szCs w:val="24"/>
                <w:lang w:val="uk-UA"/>
              </w:rPr>
              <w:t>департамент економічного розвитку ММР</w:t>
            </w:r>
          </w:p>
        </w:tc>
        <w:tc>
          <w:tcPr>
            <w:tcW w:w="3142" w:type="dxa"/>
            <w:vMerge/>
          </w:tcPr>
          <w:p w14:paraId="3A82E777" w14:textId="77777777" w:rsidR="00A61F39" w:rsidRPr="00A61F39" w:rsidRDefault="00A61F39" w:rsidP="006A40F1">
            <w:pPr>
              <w:jc w:val="both"/>
              <w:rPr>
                <w:rFonts w:cs="Courier New"/>
                <w:bCs/>
              </w:rPr>
            </w:pPr>
          </w:p>
        </w:tc>
      </w:tr>
      <w:tr w:rsidR="00A61F39" w:rsidRPr="00A61F39" w14:paraId="28534CB2" w14:textId="77777777" w:rsidTr="00FF1142">
        <w:trPr>
          <w:trHeight w:val="381"/>
        </w:trPr>
        <w:tc>
          <w:tcPr>
            <w:tcW w:w="9665" w:type="dxa"/>
            <w:gridSpan w:val="4"/>
          </w:tcPr>
          <w:p w14:paraId="70EBFCEF" w14:textId="77777777" w:rsidR="00A61F39" w:rsidRPr="00A61F39" w:rsidRDefault="00A61F39" w:rsidP="006A40F1">
            <w:pPr>
              <w:pStyle w:val="a9"/>
              <w:jc w:val="both"/>
              <w:rPr>
                <w:rFonts w:ascii="Times New Roman" w:hAnsi="Times New Roman"/>
                <w:bCs/>
                <w:sz w:val="24"/>
                <w:szCs w:val="24"/>
                <w:lang w:val="uk-UA"/>
              </w:rPr>
            </w:pPr>
            <w:r w:rsidRPr="00A61F39">
              <w:rPr>
                <w:rFonts w:ascii="Times New Roman" w:hAnsi="Times New Roman"/>
                <w:bCs/>
                <w:sz w:val="24"/>
                <w:szCs w:val="24"/>
                <w:lang w:val="uk-UA"/>
              </w:rPr>
              <w:t>Завдання 3. Інформаційна підтримка</w:t>
            </w:r>
          </w:p>
        </w:tc>
      </w:tr>
      <w:tr w:rsidR="00A61F39" w:rsidRPr="00A61F39" w14:paraId="38EA6F2A" w14:textId="77777777" w:rsidTr="00E41931">
        <w:tc>
          <w:tcPr>
            <w:tcW w:w="739" w:type="dxa"/>
          </w:tcPr>
          <w:p w14:paraId="1EB2037C" w14:textId="77777777" w:rsidR="00A61F39" w:rsidRPr="00A61F39" w:rsidRDefault="00A61F39" w:rsidP="006A40F1">
            <w:pPr>
              <w:pStyle w:val="a9"/>
              <w:jc w:val="both"/>
              <w:rPr>
                <w:rFonts w:ascii="Times New Roman" w:hAnsi="Times New Roman"/>
                <w:sz w:val="24"/>
                <w:szCs w:val="24"/>
                <w:lang w:val="uk-UA"/>
              </w:rPr>
            </w:pPr>
            <w:r w:rsidRPr="00A61F39">
              <w:rPr>
                <w:rFonts w:ascii="Times New Roman" w:hAnsi="Times New Roman"/>
                <w:sz w:val="24"/>
                <w:szCs w:val="24"/>
                <w:lang w:val="uk-UA"/>
              </w:rPr>
              <w:t>3.1</w:t>
            </w:r>
          </w:p>
        </w:tc>
        <w:tc>
          <w:tcPr>
            <w:tcW w:w="3420" w:type="dxa"/>
          </w:tcPr>
          <w:p w14:paraId="2E3C7614" w14:textId="77777777" w:rsidR="00A61F39" w:rsidRPr="00A61F39" w:rsidRDefault="00A61F39" w:rsidP="006A40F1">
            <w:pPr>
              <w:pStyle w:val="a9"/>
              <w:jc w:val="both"/>
              <w:rPr>
                <w:rFonts w:ascii="Times New Roman" w:hAnsi="Times New Roman"/>
                <w:color w:val="000000" w:themeColor="text1"/>
                <w:sz w:val="24"/>
                <w:szCs w:val="24"/>
              </w:rPr>
            </w:pPr>
            <w:r w:rsidRPr="00A61F39">
              <w:rPr>
                <w:rFonts w:ascii="Times New Roman" w:hAnsi="Times New Roman"/>
                <w:color w:val="000000" w:themeColor="text1"/>
                <w:sz w:val="24"/>
                <w:szCs w:val="24"/>
              </w:rPr>
              <w:t>Організація та проведення Дня підприємця України.</w:t>
            </w:r>
          </w:p>
          <w:p w14:paraId="608AA26C" w14:textId="77777777" w:rsidR="00A61F39" w:rsidRPr="00A61F39" w:rsidRDefault="00A61F39" w:rsidP="006A40F1">
            <w:pPr>
              <w:pStyle w:val="a9"/>
              <w:jc w:val="both"/>
              <w:rPr>
                <w:rFonts w:ascii="Times New Roman" w:hAnsi="Times New Roman"/>
                <w:color w:val="000000" w:themeColor="text1"/>
                <w:sz w:val="24"/>
                <w:szCs w:val="24"/>
                <w:lang w:val="uk-UA"/>
              </w:rPr>
            </w:pPr>
            <w:r w:rsidRPr="00A61F39">
              <w:rPr>
                <w:rFonts w:ascii="Times New Roman" w:hAnsi="Times New Roman"/>
                <w:color w:val="000000" w:themeColor="text1"/>
                <w:sz w:val="24"/>
                <w:szCs w:val="24"/>
                <w:lang w:val="uk-UA"/>
              </w:rPr>
              <w:t>Проведення конкурсу «Кращий підприємець року», у т.ч. організація та проведення заходів, приурочених до професійних свят</w:t>
            </w:r>
          </w:p>
        </w:tc>
        <w:tc>
          <w:tcPr>
            <w:tcW w:w="2364" w:type="dxa"/>
          </w:tcPr>
          <w:p w14:paraId="4185FC2D" w14:textId="77777777" w:rsidR="00A61F39" w:rsidRPr="00A61F39" w:rsidRDefault="00407135" w:rsidP="006A40F1">
            <w:pPr>
              <w:pStyle w:val="a9"/>
              <w:jc w:val="center"/>
              <w:rPr>
                <w:rFonts w:ascii="Times New Roman" w:hAnsi="Times New Roman"/>
                <w:color w:val="000000" w:themeColor="text1"/>
                <w:sz w:val="24"/>
                <w:szCs w:val="24"/>
                <w:lang w:val="uk-UA"/>
              </w:rPr>
            </w:pPr>
            <w:r w:rsidRPr="00A61F39">
              <w:rPr>
                <w:rFonts w:ascii="Times New Roman" w:hAnsi="Times New Roman"/>
                <w:bCs/>
                <w:sz w:val="24"/>
                <w:szCs w:val="24"/>
                <w:lang w:val="uk-UA"/>
              </w:rPr>
              <w:t>департамент економічного розвитку ММР</w:t>
            </w:r>
          </w:p>
        </w:tc>
        <w:tc>
          <w:tcPr>
            <w:tcW w:w="3142" w:type="dxa"/>
          </w:tcPr>
          <w:p w14:paraId="4C281640" w14:textId="77777777" w:rsidR="00A61F39" w:rsidRPr="00A61F39" w:rsidRDefault="00012335" w:rsidP="006A40F1">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стимулювання розвитку підпр</w:t>
            </w:r>
            <w:r w:rsidR="00A61F39" w:rsidRPr="00A61F39">
              <w:rPr>
                <w:rFonts w:ascii="Times New Roman" w:hAnsi="Times New Roman"/>
                <w:color w:val="000000" w:themeColor="text1"/>
                <w:sz w:val="24"/>
                <w:szCs w:val="24"/>
                <w:lang w:val="uk-UA"/>
              </w:rPr>
              <w:t>иємництва</w:t>
            </w:r>
          </w:p>
        </w:tc>
      </w:tr>
      <w:tr w:rsidR="00A61F39" w:rsidRPr="00A61F39" w14:paraId="3B0251A6" w14:textId="77777777" w:rsidTr="00E41931">
        <w:tc>
          <w:tcPr>
            <w:tcW w:w="739" w:type="dxa"/>
          </w:tcPr>
          <w:p w14:paraId="14B776E7" w14:textId="77777777" w:rsidR="00A61F39" w:rsidRPr="00A61F39" w:rsidRDefault="00A61F39" w:rsidP="006A40F1">
            <w:pPr>
              <w:pStyle w:val="a9"/>
              <w:jc w:val="both"/>
              <w:rPr>
                <w:rFonts w:ascii="Times New Roman" w:hAnsi="Times New Roman"/>
                <w:sz w:val="24"/>
                <w:szCs w:val="24"/>
                <w:lang w:val="uk-UA"/>
              </w:rPr>
            </w:pPr>
            <w:r w:rsidRPr="00A61F39">
              <w:rPr>
                <w:rFonts w:ascii="Times New Roman" w:hAnsi="Times New Roman"/>
                <w:sz w:val="24"/>
                <w:szCs w:val="24"/>
                <w:lang w:val="uk-UA"/>
              </w:rPr>
              <w:t>3.2</w:t>
            </w:r>
          </w:p>
        </w:tc>
        <w:tc>
          <w:tcPr>
            <w:tcW w:w="3420" w:type="dxa"/>
          </w:tcPr>
          <w:p w14:paraId="5D592AD2" w14:textId="77777777" w:rsidR="00A61F39" w:rsidRPr="00A61F39" w:rsidRDefault="00A61F39" w:rsidP="006A40F1">
            <w:pPr>
              <w:pStyle w:val="a9"/>
              <w:jc w:val="both"/>
              <w:rPr>
                <w:rFonts w:ascii="Times New Roman" w:hAnsi="Times New Roman"/>
                <w:color w:val="000000" w:themeColor="text1"/>
                <w:sz w:val="24"/>
                <w:szCs w:val="24"/>
                <w:lang w:val="uk-UA"/>
              </w:rPr>
            </w:pPr>
            <w:r w:rsidRPr="00A61F39">
              <w:rPr>
                <w:rFonts w:ascii="Times New Roman" w:hAnsi="Times New Roman"/>
                <w:color w:val="000000" w:themeColor="text1"/>
                <w:sz w:val="24"/>
                <w:szCs w:val="24"/>
                <w:lang w:val="uk-UA"/>
              </w:rPr>
              <w:t>Реалізація проєкту «Віртуальний консультант».</w:t>
            </w:r>
          </w:p>
          <w:p w14:paraId="40CCAF41" w14:textId="77777777" w:rsidR="00A61F39" w:rsidRPr="00A61F39" w:rsidRDefault="00A61F39" w:rsidP="006A40F1">
            <w:pPr>
              <w:pStyle w:val="a9"/>
              <w:jc w:val="both"/>
              <w:rPr>
                <w:rFonts w:ascii="Times New Roman" w:hAnsi="Times New Roman"/>
                <w:color w:val="000000" w:themeColor="text1"/>
                <w:sz w:val="24"/>
                <w:szCs w:val="24"/>
                <w:lang w:val="uk-UA"/>
              </w:rPr>
            </w:pPr>
            <w:r w:rsidRPr="00A61F39">
              <w:rPr>
                <w:rFonts w:ascii="Times New Roman" w:hAnsi="Times New Roman"/>
                <w:color w:val="000000" w:themeColor="text1"/>
                <w:sz w:val="24"/>
                <w:szCs w:val="24"/>
                <w:lang w:val="uk-UA"/>
              </w:rPr>
              <w:t>Запровадження однієї точки доступу для консультацій різних регулюючих органів, організацій підтримки МСП на вебпорталі</w:t>
            </w:r>
          </w:p>
        </w:tc>
        <w:tc>
          <w:tcPr>
            <w:tcW w:w="2364" w:type="dxa"/>
          </w:tcPr>
          <w:p w14:paraId="076C18D9" w14:textId="77777777" w:rsidR="00A61F39" w:rsidRPr="00407135" w:rsidRDefault="00407135" w:rsidP="006A40F1">
            <w:pPr>
              <w:pStyle w:val="a9"/>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департамент з надання адміністративних послуг ММР, виконавчий комітет Миколаївської міської ради (департамент економічного розвитку ММР)</w:t>
            </w:r>
          </w:p>
        </w:tc>
        <w:tc>
          <w:tcPr>
            <w:tcW w:w="3142" w:type="dxa"/>
          </w:tcPr>
          <w:p w14:paraId="5901F434" w14:textId="77777777" w:rsidR="00A61F39" w:rsidRPr="00A61F39" w:rsidRDefault="00012335" w:rsidP="006A40F1">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п</w:t>
            </w:r>
            <w:r w:rsidR="00A61F39" w:rsidRPr="00A61F39">
              <w:rPr>
                <w:rFonts w:ascii="Times New Roman" w:hAnsi="Times New Roman"/>
                <w:color w:val="000000" w:themeColor="text1"/>
                <w:sz w:val="24"/>
                <w:szCs w:val="24"/>
                <w:lang w:val="uk-UA"/>
              </w:rPr>
              <w:t>ідвищення інформаційної підтримки за рахунок віртуальної консультації</w:t>
            </w:r>
          </w:p>
        </w:tc>
      </w:tr>
      <w:tr w:rsidR="00A61F39" w:rsidRPr="00A61F39" w14:paraId="3D85B7FE" w14:textId="77777777" w:rsidTr="00E41931">
        <w:tc>
          <w:tcPr>
            <w:tcW w:w="739" w:type="dxa"/>
          </w:tcPr>
          <w:p w14:paraId="63031037" w14:textId="77777777" w:rsidR="00A61F39" w:rsidRPr="00A61F39" w:rsidRDefault="00A61F39" w:rsidP="006A40F1">
            <w:pPr>
              <w:pStyle w:val="a9"/>
              <w:jc w:val="both"/>
              <w:rPr>
                <w:rFonts w:ascii="Times New Roman" w:hAnsi="Times New Roman"/>
                <w:sz w:val="24"/>
                <w:szCs w:val="24"/>
                <w:lang w:val="uk-UA"/>
              </w:rPr>
            </w:pPr>
            <w:r w:rsidRPr="00A61F39">
              <w:rPr>
                <w:rFonts w:ascii="Times New Roman" w:hAnsi="Times New Roman"/>
                <w:sz w:val="24"/>
                <w:szCs w:val="24"/>
                <w:lang w:val="uk-UA"/>
              </w:rPr>
              <w:t>3.3</w:t>
            </w:r>
          </w:p>
        </w:tc>
        <w:tc>
          <w:tcPr>
            <w:tcW w:w="3420" w:type="dxa"/>
          </w:tcPr>
          <w:p w14:paraId="0791EFB1" w14:textId="77777777" w:rsidR="00A61F39" w:rsidRPr="00A61F39" w:rsidRDefault="00A61F39" w:rsidP="006A40F1">
            <w:pPr>
              <w:pStyle w:val="a9"/>
              <w:jc w:val="both"/>
              <w:rPr>
                <w:rFonts w:ascii="Times New Roman" w:hAnsi="Times New Roman"/>
                <w:color w:val="000000" w:themeColor="text1"/>
                <w:sz w:val="24"/>
                <w:szCs w:val="24"/>
                <w:lang w:val="uk-UA"/>
              </w:rPr>
            </w:pPr>
            <w:r w:rsidRPr="00A61F39">
              <w:rPr>
                <w:rFonts w:ascii="Times New Roman" w:hAnsi="Times New Roman"/>
                <w:color w:val="000000" w:themeColor="text1"/>
                <w:sz w:val="24"/>
                <w:szCs w:val="24"/>
                <w:lang w:val="uk-UA"/>
              </w:rPr>
              <w:t>Надання безоплатних індивідуальних та групових консультацій з питань організації та проведення підприємницької діяльності</w:t>
            </w:r>
          </w:p>
        </w:tc>
        <w:tc>
          <w:tcPr>
            <w:tcW w:w="2364" w:type="dxa"/>
          </w:tcPr>
          <w:p w14:paraId="04A50763" w14:textId="77777777" w:rsidR="00A61F39" w:rsidRPr="00A61F39" w:rsidRDefault="00407135" w:rsidP="006A40F1">
            <w:pPr>
              <w:pStyle w:val="a9"/>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районні центри зайнятості м.Миколаєва (за погодженням)</w:t>
            </w:r>
          </w:p>
        </w:tc>
        <w:tc>
          <w:tcPr>
            <w:tcW w:w="3142" w:type="dxa"/>
          </w:tcPr>
          <w:p w14:paraId="4A190947" w14:textId="77777777" w:rsidR="00A61F39" w:rsidRPr="00A61F39" w:rsidRDefault="00012335" w:rsidP="006A40F1">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п</w:t>
            </w:r>
            <w:r w:rsidR="00A61F39" w:rsidRPr="00A61F39">
              <w:rPr>
                <w:rFonts w:ascii="Times New Roman" w:hAnsi="Times New Roman"/>
                <w:color w:val="000000" w:themeColor="text1"/>
                <w:sz w:val="24"/>
                <w:szCs w:val="24"/>
                <w:lang w:val="uk-UA"/>
              </w:rPr>
              <w:t>ідвищення професійного рівня обізнаності МСП щодо ведення бізнесу, підвищення рівня підприємницької освіти населення</w:t>
            </w:r>
          </w:p>
        </w:tc>
      </w:tr>
      <w:tr w:rsidR="00A61F39" w:rsidRPr="00A61F39" w14:paraId="390A1BF9" w14:textId="77777777" w:rsidTr="00FF1142">
        <w:trPr>
          <w:trHeight w:val="327"/>
        </w:trPr>
        <w:tc>
          <w:tcPr>
            <w:tcW w:w="9665" w:type="dxa"/>
            <w:gridSpan w:val="4"/>
          </w:tcPr>
          <w:p w14:paraId="4DF064E3" w14:textId="77777777" w:rsidR="00A61F39" w:rsidRDefault="00A61F39" w:rsidP="006A40F1">
            <w:pPr>
              <w:pStyle w:val="a9"/>
              <w:jc w:val="both"/>
              <w:rPr>
                <w:rFonts w:ascii="Times New Roman" w:hAnsi="Times New Roman"/>
                <w:color w:val="000000"/>
                <w:sz w:val="24"/>
                <w:szCs w:val="24"/>
                <w:lang w:val="uk-UA" w:eastAsia="uk-UA"/>
              </w:rPr>
            </w:pPr>
            <w:r w:rsidRPr="00A61F39">
              <w:rPr>
                <w:rFonts w:ascii="Times New Roman" w:hAnsi="Times New Roman"/>
                <w:color w:val="000000"/>
                <w:sz w:val="24"/>
                <w:szCs w:val="24"/>
                <w:lang w:val="uk-UA" w:eastAsia="uk-UA"/>
              </w:rPr>
              <w:t xml:space="preserve">Завдання 4. Підприємницьке навчання, кадрова інфраструктура </w:t>
            </w:r>
          </w:p>
          <w:p w14:paraId="1A5B3B99" w14:textId="77777777" w:rsidR="00FF1142" w:rsidRPr="00A61F39" w:rsidRDefault="00FF1142" w:rsidP="006A40F1">
            <w:pPr>
              <w:pStyle w:val="a9"/>
              <w:jc w:val="both"/>
              <w:rPr>
                <w:rFonts w:ascii="Times New Roman" w:hAnsi="Times New Roman"/>
                <w:color w:val="000000" w:themeColor="text1"/>
                <w:sz w:val="24"/>
                <w:szCs w:val="24"/>
                <w:lang w:val="uk-UA"/>
              </w:rPr>
            </w:pPr>
          </w:p>
        </w:tc>
      </w:tr>
      <w:tr w:rsidR="00A61F39" w:rsidRPr="00A61F39" w14:paraId="402D6504" w14:textId="77777777" w:rsidTr="00E41931">
        <w:tc>
          <w:tcPr>
            <w:tcW w:w="739" w:type="dxa"/>
          </w:tcPr>
          <w:p w14:paraId="53DFEC8F" w14:textId="77777777" w:rsidR="00A61F39" w:rsidRPr="00A61F39" w:rsidRDefault="00A61F39" w:rsidP="006A40F1">
            <w:pPr>
              <w:pStyle w:val="a9"/>
              <w:jc w:val="both"/>
              <w:rPr>
                <w:rFonts w:ascii="Times New Roman" w:hAnsi="Times New Roman"/>
                <w:sz w:val="24"/>
                <w:szCs w:val="24"/>
                <w:lang w:val="uk-UA"/>
              </w:rPr>
            </w:pPr>
            <w:r w:rsidRPr="00A61F39">
              <w:rPr>
                <w:rFonts w:ascii="Times New Roman" w:hAnsi="Times New Roman"/>
                <w:sz w:val="24"/>
                <w:szCs w:val="24"/>
                <w:lang w:val="uk-UA"/>
              </w:rPr>
              <w:t>4.1</w:t>
            </w:r>
          </w:p>
        </w:tc>
        <w:tc>
          <w:tcPr>
            <w:tcW w:w="3420" w:type="dxa"/>
          </w:tcPr>
          <w:p w14:paraId="50830044" w14:textId="77777777" w:rsidR="00A61F39" w:rsidRPr="00A61F39" w:rsidRDefault="00A61F39" w:rsidP="006A40F1">
            <w:pPr>
              <w:pStyle w:val="a9"/>
              <w:jc w:val="both"/>
              <w:rPr>
                <w:rFonts w:ascii="Times New Roman" w:hAnsi="Times New Roman"/>
                <w:sz w:val="24"/>
                <w:szCs w:val="24"/>
                <w:lang w:val="uk-UA"/>
              </w:rPr>
            </w:pPr>
            <w:r w:rsidRPr="00A61F39">
              <w:rPr>
                <w:rFonts w:ascii="Times New Roman" w:hAnsi="Times New Roman"/>
                <w:sz w:val="24"/>
                <w:szCs w:val="24"/>
                <w:lang w:val="uk-UA"/>
              </w:rPr>
              <w:t>Здійснення професійного навчання за професіями (спеціальностями) та напрямами, що дають змогу займатися підприємницькою діяльністю</w:t>
            </w:r>
          </w:p>
        </w:tc>
        <w:tc>
          <w:tcPr>
            <w:tcW w:w="2364" w:type="dxa"/>
          </w:tcPr>
          <w:p w14:paraId="4CAE1422" w14:textId="77777777" w:rsidR="00A61F39" w:rsidRPr="00A61F39" w:rsidRDefault="00407135" w:rsidP="006A40F1">
            <w:pPr>
              <w:pStyle w:val="a9"/>
              <w:jc w:val="center"/>
              <w:rPr>
                <w:rFonts w:ascii="Times New Roman" w:hAnsi="Times New Roman"/>
                <w:sz w:val="24"/>
                <w:szCs w:val="24"/>
                <w:lang w:val="uk-UA"/>
              </w:rPr>
            </w:pPr>
            <w:r>
              <w:rPr>
                <w:rFonts w:ascii="Times New Roman" w:hAnsi="Times New Roman"/>
                <w:color w:val="000000" w:themeColor="text1"/>
                <w:sz w:val="24"/>
                <w:szCs w:val="24"/>
                <w:lang w:val="uk-UA"/>
              </w:rPr>
              <w:t>районні центри зайнятості м.Миколаєва (за погодженням)</w:t>
            </w:r>
          </w:p>
        </w:tc>
        <w:tc>
          <w:tcPr>
            <w:tcW w:w="3142" w:type="dxa"/>
          </w:tcPr>
          <w:p w14:paraId="4D47379D" w14:textId="77777777" w:rsidR="00A61F39" w:rsidRPr="00A61F39" w:rsidRDefault="00012335" w:rsidP="006A40F1">
            <w:pPr>
              <w:pStyle w:val="a9"/>
              <w:jc w:val="both"/>
              <w:rPr>
                <w:rFonts w:ascii="Times New Roman" w:hAnsi="Times New Roman"/>
                <w:sz w:val="24"/>
                <w:szCs w:val="24"/>
                <w:lang w:val="uk-UA"/>
              </w:rPr>
            </w:pPr>
            <w:r>
              <w:rPr>
                <w:rFonts w:ascii="Times New Roman" w:hAnsi="Times New Roman"/>
                <w:sz w:val="24"/>
                <w:szCs w:val="24"/>
                <w:lang w:val="uk-UA"/>
              </w:rPr>
              <w:t>п</w:t>
            </w:r>
            <w:r w:rsidR="00A61F39" w:rsidRPr="00A61F39">
              <w:rPr>
                <w:rFonts w:ascii="Times New Roman" w:hAnsi="Times New Roman"/>
                <w:sz w:val="24"/>
                <w:szCs w:val="24"/>
                <w:lang w:val="uk-UA"/>
              </w:rPr>
              <w:t>ідвищення професійного рівня обізнаності МСП щодо ведення бізнесу, підвищення рівня підприємницької освіти населення</w:t>
            </w:r>
          </w:p>
        </w:tc>
      </w:tr>
      <w:tr w:rsidR="00A61F39" w:rsidRPr="00A61F39" w14:paraId="2E2A93F7" w14:textId="77777777" w:rsidTr="00E41931">
        <w:tc>
          <w:tcPr>
            <w:tcW w:w="739" w:type="dxa"/>
          </w:tcPr>
          <w:p w14:paraId="28892245" w14:textId="77777777" w:rsidR="00A61F39" w:rsidRPr="00A61F39" w:rsidRDefault="00A61F39" w:rsidP="006A40F1">
            <w:pPr>
              <w:pStyle w:val="a9"/>
              <w:jc w:val="both"/>
              <w:rPr>
                <w:rFonts w:ascii="Times New Roman" w:hAnsi="Times New Roman"/>
                <w:sz w:val="24"/>
                <w:szCs w:val="24"/>
                <w:lang w:val="uk-UA"/>
              </w:rPr>
            </w:pPr>
            <w:r w:rsidRPr="00A61F39">
              <w:rPr>
                <w:rFonts w:ascii="Times New Roman" w:hAnsi="Times New Roman"/>
                <w:sz w:val="24"/>
                <w:szCs w:val="24"/>
                <w:lang w:val="uk-UA"/>
              </w:rPr>
              <w:t>4.2</w:t>
            </w:r>
          </w:p>
        </w:tc>
        <w:tc>
          <w:tcPr>
            <w:tcW w:w="3420" w:type="dxa"/>
          </w:tcPr>
          <w:p w14:paraId="2FF48669" w14:textId="77777777" w:rsidR="00A61F39" w:rsidRPr="00A61F39" w:rsidRDefault="00A61F39" w:rsidP="006A40F1">
            <w:pPr>
              <w:pStyle w:val="a9"/>
              <w:jc w:val="both"/>
              <w:rPr>
                <w:rFonts w:ascii="Times New Roman" w:hAnsi="Times New Roman"/>
                <w:sz w:val="24"/>
                <w:szCs w:val="24"/>
              </w:rPr>
            </w:pPr>
            <w:r w:rsidRPr="00A61F39">
              <w:rPr>
                <w:rFonts w:ascii="Times New Roman" w:hAnsi="Times New Roman"/>
                <w:sz w:val="24"/>
                <w:szCs w:val="24"/>
              </w:rPr>
              <w:t xml:space="preserve">«Майстерня стартапів». </w:t>
            </w:r>
          </w:p>
          <w:p w14:paraId="52D53FB6" w14:textId="77777777" w:rsidR="00A61F39" w:rsidRPr="00A61F39" w:rsidRDefault="00A61F39" w:rsidP="006A40F1">
            <w:pPr>
              <w:pStyle w:val="a9"/>
              <w:jc w:val="both"/>
              <w:rPr>
                <w:rFonts w:ascii="Times New Roman" w:hAnsi="Times New Roman"/>
                <w:sz w:val="24"/>
                <w:szCs w:val="24"/>
                <w:lang w:val="uk-UA"/>
              </w:rPr>
            </w:pPr>
            <w:r w:rsidRPr="00A61F39">
              <w:rPr>
                <w:rFonts w:ascii="Times New Roman" w:hAnsi="Times New Roman"/>
                <w:sz w:val="24"/>
                <w:szCs w:val="24"/>
                <w:lang w:val="uk-UA"/>
              </w:rPr>
              <w:t>Проведення конкурс</w:t>
            </w:r>
            <w:r w:rsidR="00012335">
              <w:rPr>
                <w:rFonts w:ascii="Times New Roman" w:hAnsi="Times New Roman"/>
                <w:sz w:val="24"/>
                <w:szCs w:val="24"/>
                <w:lang w:val="uk-UA"/>
              </w:rPr>
              <w:t>у</w:t>
            </w:r>
            <w:r w:rsidRPr="00A61F39">
              <w:rPr>
                <w:rFonts w:ascii="Times New Roman" w:hAnsi="Times New Roman"/>
                <w:sz w:val="24"/>
                <w:szCs w:val="24"/>
                <w:lang w:val="uk-UA"/>
              </w:rPr>
              <w:t>, в т.ч. для молоді, на кращий стартап</w:t>
            </w:r>
          </w:p>
        </w:tc>
        <w:tc>
          <w:tcPr>
            <w:tcW w:w="2364" w:type="dxa"/>
          </w:tcPr>
          <w:p w14:paraId="59FA1397" w14:textId="77777777" w:rsidR="00A61F39" w:rsidRPr="00A61F39" w:rsidRDefault="00407135" w:rsidP="00012335">
            <w:pPr>
              <w:pStyle w:val="a9"/>
              <w:jc w:val="center"/>
              <w:rPr>
                <w:rFonts w:ascii="Times New Roman" w:hAnsi="Times New Roman"/>
                <w:bCs/>
                <w:sz w:val="24"/>
                <w:szCs w:val="24"/>
                <w:lang w:val="uk-UA"/>
              </w:rPr>
            </w:pPr>
            <w:r>
              <w:rPr>
                <w:rFonts w:ascii="Times New Roman" w:hAnsi="Times New Roman"/>
                <w:bCs/>
                <w:sz w:val="24"/>
                <w:szCs w:val="24"/>
                <w:lang w:val="uk-UA"/>
              </w:rPr>
              <w:t xml:space="preserve">департамент </w:t>
            </w:r>
            <w:r w:rsidR="00012335">
              <w:rPr>
                <w:rFonts w:ascii="Times New Roman" w:hAnsi="Times New Roman"/>
                <w:bCs/>
                <w:sz w:val="24"/>
                <w:szCs w:val="24"/>
                <w:lang w:val="uk-UA"/>
              </w:rPr>
              <w:t>еко</w:t>
            </w:r>
            <w:r>
              <w:rPr>
                <w:rFonts w:ascii="Times New Roman" w:hAnsi="Times New Roman"/>
                <w:bCs/>
                <w:sz w:val="24"/>
                <w:szCs w:val="24"/>
                <w:lang w:val="uk-UA"/>
              </w:rPr>
              <w:t>номічного розвитку ММР, установи та організації міста Миколаєва</w:t>
            </w:r>
          </w:p>
        </w:tc>
        <w:tc>
          <w:tcPr>
            <w:tcW w:w="3142" w:type="dxa"/>
          </w:tcPr>
          <w:p w14:paraId="69CE65F7" w14:textId="77777777" w:rsidR="00A61F39" w:rsidRPr="00A61F39" w:rsidRDefault="00012335" w:rsidP="006A40F1">
            <w:r>
              <w:t>п</w:t>
            </w:r>
            <w:r w:rsidR="00A61F39" w:rsidRPr="00A61F39">
              <w:t xml:space="preserve">ідтримка  підприємців – початківців, підвищення рівня зацікавленості </w:t>
            </w:r>
          </w:p>
        </w:tc>
      </w:tr>
      <w:tr w:rsidR="00A61F39" w:rsidRPr="00A61F39" w14:paraId="3173FB6F" w14:textId="77777777" w:rsidTr="00E41931">
        <w:tc>
          <w:tcPr>
            <w:tcW w:w="739" w:type="dxa"/>
          </w:tcPr>
          <w:p w14:paraId="327B3F67" w14:textId="77777777" w:rsidR="00A61F39" w:rsidRPr="00A61F39" w:rsidRDefault="00A61F39" w:rsidP="006A40F1">
            <w:pPr>
              <w:pStyle w:val="a9"/>
              <w:jc w:val="both"/>
              <w:rPr>
                <w:rFonts w:ascii="Times New Roman" w:hAnsi="Times New Roman"/>
                <w:sz w:val="24"/>
                <w:szCs w:val="24"/>
                <w:lang w:val="uk-UA"/>
              </w:rPr>
            </w:pPr>
            <w:r w:rsidRPr="00A61F39">
              <w:rPr>
                <w:rFonts w:ascii="Times New Roman" w:hAnsi="Times New Roman"/>
                <w:sz w:val="24"/>
                <w:szCs w:val="24"/>
                <w:lang w:val="uk-UA"/>
              </w:rPr>
              <w:t>4.3</w:t>
            </w:r>
          </w:p>
        </w:tc>
        <w:tc>
          <w:tcPr>
            <w:tcW w:w="3420" w:type="dxa"/>
          </w:tcPr>
          <w:p w14:paraId="3D3C0FA3" w14:textId="77777777" w:rsidR="00A61F39" w:rsidRPr="00A61F39" w:rsidRDefault="00A61F39" w:rsidP="006A40F1">
            <w:pPr>
              <w:pStyle w:val="a9"/>
              <w:jc w:val="both"/>
              <w:rPr>
                <w:rFonts w:ascii="Times New Roman" w:hAnsi="Times New Roman"/>
                <w:sz w:val="24"/>
                <w:szCs w:val="24"/>
                <w:lang w:val="uk-UA"/>
              </w:rPr>
            </w:pPr>
            <w:r w:rsidRPr="00A61F39">
              <w:rPr>
                <w:rFonts w:ascii="Times New Roman" w:hAnsi="Times New Roman"/>
                <w:sz w:val="24"/>
                <w:szCs w:val="24"/>
                <w:lang w:val="uk-UA"/>
              </w:rPr>
              <w:t xml:space="preserve"> «Професійна майстерня». Залучення фахівців підприємств міста до організації майстер-класів на навчання для учнів професійно-технічних навчальних закладів та співпраця з підприємствами з метою підготовки кваліфікованих кадрів</w:t>
            </w:r>
          </w:p>
        </w:tc>
        <w:tc>
          <w:tcPr>
            <w:tcW w:w="2364" w:type="dxa"/>
          </w:tcPr>
          <w:p w14:paraId="4430A30D" w14:textId="77777777" w:rsidR="00A61F39" w:rsidRPr="00A61F39" w:rsidRDefault="00407135" w:rsidP="006A40F1">
            <w:pPr>
              <w:pStyle w:val="a9"/>
              <w:jc w:val="center"/>
              <w:rPr>
                <w:rFonts w:ascii="Times New Roman" w:hAnsi="Times New Roman"/>
                <w:bCs/>
                <w:sz w:val="24"/>
                <w:szCs w:val="24"/>
                <w:lang w:val="uk-UA"/>
              </w:rPr>
            </w:pPr>
            <w:r>
              <w:rPr>
                <w:rFonts w:ascii="Times New Roman" w:hAnsi="Times New Roman"/>
                <w:bCs/>
                <w:sz w:val="24"/>
                <w:szCs w:val="24"/>
                <w:lang w:val="uk-UA"/>
              </w:rPr>
              <w:t>управління освіти ММР</w:t>
            </w:r>
          </w:p>
        </w:tc>
        <w:tc>
          <w:tcPr>
            <w:tcW w:w="3142" w:type="dxa"/>
          </w:tcPr>
          <w:p w14:paraId="18EC0477" w14:textId="77777777" w:rsidR="00A61F39" w:rsidRPr="00A61F39" w:rsidRDefault="00012335" w:rsidP="006A40F1">
            <w:pPr>
              <w:pStyle w:val="a9"/>
              <w:jc w:val="both"/>
              <w:rPr>
                <w:rFonts w:ascii="Times New Roman" w:hAnsi="Times New Roman"/>
                <w:bCs/>
                <w:sz w:val="24"/>
                <w:szCs w:val="24"/>
                <w:lang w:val="uk-UA"/>
              </w:rPr>
            </w:pPr>
            <w:r>
              <w:rPr>
                <w:rFonts w:ascii="Times New Roman" w:hAnsi="Times New Roman"/>
                <w:bCs/>
                <w:sz w:val="24"/>
                <w:szCs w:val="24"/>
                <w:lang w:val="uk-UA"/>
              </w:rPr>
              <w:t>н</w:t>
            </w:r>
            <w:r w:rsidR="00A61F39" w:rsidRPr="00A61F39">
              <w:rPr>
                <w:rFonts w:ascii="Times New Roman" w:hAnsi="Times New Roman"/>
                <w:bCs/>
                <w:sz w:val="24"/>
                <w:szCs w:val="24"/>
                <w:lang w:val="uk-UA"/>
              </w:rPr>
              <w:t>алагодження діалогу між підприємствами та ПТНЗ щодо забезпечення робочими місцями випускників</w:t>
            </w:r>
          </w:p>
        </w:tc>
      </w:tr>
      <w:tr w:rsidR="00A61F39" w:rsidRPr="00A61F39" w14:paraId="3C8D6350" w14:textId="77777777" w:rsidTr="00E41931">
        <w:tc>
          <w:tcPr>
            <w:tcW w:w="739" w:type="dxa"/>
          </w:tcPr>
          <w:p w14:paraId="49819FA0" w14:textId="77777777" w:rsidR="00A61F39" w:rsidRPr="00A61F39" w:rsidRDefault="00A61F39" w:rsidP="006A40F1">
            <w:pPr>
              <w:pStyle w:val="a9"/>
              <w:jc w:val="both"/>
              <w:rPr>
                <w:rFonts w:ascii="Times New Roman" w:hAnsi="Times New Roman"/>
                <w:sz w:val="24"/>
                <w:szCs w:val="24"/>
                <w:lang w:val="uk-UA"/>
              </w:rPr>
            </w:pPr>
            <w:r w:rsidRPr="00A61F39">
              <w:rPr>
                <w:rFonts w:ascii="Times New Roman" w:hAnsi="Times New Roman"/>
                <w:sz w:val="24"/>
                <w:szCs w:val="24"/>
                <w:lang w:val="uk-UA"/>
              </w:rPr>
              <w:t>4.4</w:t>
            </w:r>
          </w:p>
        </w:tc>
        <w:tc>
          <w:tcPr>
            <w:tcW w:w="3420" w:type="dxa"/>
          </w:tcPr>
          <w:p w14:paraId="0CD58FD9" w14:textId="77777777" w:rsidR="00A61F39" w:rsidRPr="00A61F39" w:rsidRDefault="00A61F39" w:rsidP="006A40F1">
            <w:pPr>
              <w:pStyle w:val="a9"/>
              <w:jc w:val="both"/>
              <w:rPr>
                <w:rFonts w:ascii="Times New Roman" w:hAnsi="Times New Roman"/>
                <w:sz w:val="24"/>
                <w:szCs w:val="24"/>
                <w:lang w:val="uk-UA"/>
              </w:rPr>
            </w:pPr>
            <w:r w:rsidRPr="00A61F39">
              <w:rPr>
                <w:rFonts w:ascii="Times New Roman" w:hAnsi="Times New Roman"/>
                <w:sz w:val="24"/>
                <w:szCs w:val="24"/>
                <w:lang w:val="uk-UA"/>
              </w:rPr>
              <w:t>«Підприємництво зі школи». Основи підприємницької діяльності із залученням загальноосвітніх навчальних закладів м. Миколаєва</w:t>
            </w:r>
          </w:p>
        </w:tc>
        <w:tc>
          <w:tcPr>
            <w:tcW w:w="2364" w:type="dxa"/>
          </w:tcPr>
          <w:p w14:paraId="77FC3FAF" w14:textId="77777777" w:rsidR="00A61F39" w:rsidRPr="00A61F39" w:rsidRDefault="00407135" w:rsidP="006A40F1">
            <w:pPr>
              <w:pStyle w:val="a9"/>
              <w:jc w:val="center"/>
              <w:rPr>
                <w:rFonts w:ascii="Times New Roman" w:hAnsi="Times New Roman"/>
                <w:bCs/>
                <w:sz w:val="24"/>
                <w:szCs w:val="24"/>
                <w:lang w:val="uk-UA"/>
              </w:rPr>
            </w:pPr>
            <w:r>
              <w:rPr>
                <w:rFonts w:ascii="Times New Roman" w:hAnsi="Times New Roman"/>
                <w:bCs/>
                <w:sz w:val="24"/>
                <w:szCs w:val="24"/>
                <w:lang w:val="uk-UA"/>
              </w:rPr>
              <w:t>управління освіти ММР</w:t>
            </w:r>
          </w:p>
        </w:tc>
        <w:tc>
          <w:tcPr>
            <w:tcW w:w="3142" w:type="dxa"/>
          </w:tcPr>
          <w:p w14:paraId="23242432" w14:textId="77777777" w:rsidR="00A61F39" w:rsidRPr="00A61F39" w:rsidRDefault="00012335" w:rsidP="006A40F1">
            <w:pPr>
              <w:pStyle w:val="a9"/>
              <w:jc w:val="both"/>
              <w:rPr>
                <w:rFonts w:ascii="Times New Roman" w:hAnsi="Times New Roman"/>
                <w:bCs/>
                <w:sz w:val="24"/>
                <w:szCs w:val="24"/>
                <w:lang w:val="uk-UA"/>
              </w:rPr>
            </w:pPr>
            <w:r>
              <w:rPr>
                <w:rFonts w:ascii="Times New Roman" w:hAnsi="Times New Roman"/>
                <w:bCs/>
                <w:sz w:val="24"/>
                <w:szCs w:val="24"/>
                <w:lang w:val="uk-UA"/>
              </w:rPr>
              <w:t>п</w:t>
            </w:r>
            <w:r w:rsidR="00A61F39" w:rsidRPr="00A61F39">
              <w:rPr>
                <w:rFonts w:ascii="Times New Roman" w:hAnsi="Times New Roman"/>
                <w:bCs/>
                <w:sz w:val="24"/>
                <w:szCs w:val="24"/>
                <w:lang w:val="uk-UA"/>
              </w:rPr>
              <w:t xml:space="preserve">опуляризація підприємницького стилю у загальноосвітніх навчальних закладах міста  </w:t>
            </w:r>
          </w:p>
        </w:tc>
      </w:tr>
      <w:tr w:rsidR="00E41931" w:rsidRPr="00A61F39" w14:paraId="2081526E" w14:textId="77777777" w:rsidTr="00E41931">
        <w:tc>
          <w:tcPr>
            <w:tcW w:w="739" w:type="dxa"/>
          </w:tcPr>
          <w:p w14:paraId="1727C30A" w14:textId="77777777" w:rsidR="00E41931" w:rsidRPr="00A61F39" w:rsidRDefault="00E41931" w:rsidP="00E41931">
            <w:pPr>
              <w:pStyle w:val="a9"/>
              <w:jc w:val="both"/>
              <w:rPr>
                <w:rFonts w:ascii="Times New Roman" w:hAnsi="Times New Roman"/>
                <w:sz w:val="24"/>
                <w:szCs w:val="24"/>
                <w:lang w:val="uk-UA"/>
              </w:rPr>
            </w:pPr>
            <w:r>
              <w:rPr>
                <w:rFonts w:ascii="Times New Roman" w:hAnsi="Times New Roman"/>
                <w:sz w:val="24"/>
                <w:szCs w:val="24"/>
                <w:lang w:val="uk-UA"/>
              </w:rPr>
              <w:t>4.5</w:t>
            </w:r>
          </w:p>
        </w:tc>
        <w:tc>
          <w:tcPr>
            <w:tcW w:w="3420" w:type="dxa"/>
          </w:tcPr>
          <w:p w14:paraId="6B721B57" w14:textId="77777777" w:rsidR="00E41931" w:rsidRPr="00E41931" w:rsidRDefault="00E41931" w:rsidP="00E41931">
            <w:pPr>
              <w:pStyle w:val="a9"/>
              <w:jc w:val="both"/>
              <w:rPr>
                <w:rFonts w:ascii="Times New Roman" w:hAnsi="Times New Roman"/>
                <w:sz w:val="24"/>
                <w:szCs w:val="24"/>
                <w:lang w:val="uk-UA"/>
              </w:rPr>
            </w:pPr>
            <w:r w:rsidRPr="00E41931">
              <w:rPr>
                <w:rFonts w:ascii="Times New Roman" w:hAnsi="Times New Roman"/>
                <w:sz w:val="24"/>
                <w:szCs w:val="24"/>
                <w:lang w:val="uk-UA"/>
              </w:rPr>
              <w:t>Координація та участь у реалізації заходів проєкту «Інкубатор з запуску бізнесу у сфері аквакультури (</w:t>
            </w:r>
            <w:r w:rsidRPr="00E41931">
              <w:rPr>
                <w:rFonts w:ascii="Times New Roman" w:hAnsi="Times New Roman"/>
                <w:sz w:val="24"/>
                <w:szCs w:val="24"/>
                <w:lang w:val="en-US"/>
              </w:rPr>
              <w:t>AQUABATOR</w:t>
            </w:r>
            <w:r w:rsidRPr="00E41931">
              <w:rPr>
                <w:rFonts w:ascii="Times New Roman" w:hAnsi="Times New Roman"/>
                <w:sz w:val="24"/>
                <w:szCs w:val="24"/>
                <w:lang w:val="uk-UA"/>
              </w:rPr>
              <w:t>)»,</w:t>
            </w:r>
            <w:r w:rsidRPr="00E41931">
              <w:rPr>
                <w:rFonts w:ascii="Times New Roman" w:hAnsi="Times New Roman"/>
                <w:sz w:val="28"/>
                <w:szCs w:val="28"/>
                <w:shd w:val="clear" w:color="auto" w:fill="FFFFFF"/>
                <w:lang w:val="uk-UA"/>
              </w:rPr>
              <w:t xml:space="preserve"> </w:t>
            </w:r>
            <w:r w:rsidRPr="00E41931">
              <w:rPr>
                <w:rFonts w:ascii="Times New Roman" w:hAnsi="Times New Roman"/>
                <w:sz w:val="24"/>
                <w:szCs w:val="24"/>
                <w:shd w:val="clear" w:color="auto" w:fill="FFFFFF"/>
                <w:lang w:val="uk-UA"/>
              </w:rPr>
              <w:t>в рамках</w:t>
            </w:r>
            <w:r w:rsidRPr="00E41931">
              <w:rPr>
                <w:rFonts w:ascii="Times New Roman" w:hAnsi="Times New Roman"/>
                <w:sz w:val="28"/>
                <w:szCs w:val="28"/>
                <w:shd w:val="clear" w:color="auto" w:fill="FFFFFF"/>
                <w:lang w:val="uk-UA"/>
              </w:rPr>
              <w:t xml:space="preserve"> </w:t>
            </w:r>
            <w:r w:rsidRPr="00E41931">
              <w:rPr>
                <w:rFonts w:ascii="Times New Roman" w:hAnsi="Times New Roman"/>
                <w:sz w:val="24"/>
                <w:szCs w:val="24"/>
                <w:shd w:val="clear" w:color="auto" w:fill="FFFFFF"/>
                <w:lang w:val="uk-UA"/>
              </w:rPr>
              <w:t xml:space="preserve">Програми підтримки секторальної політики </w:t>
            </w:r>
            <w:r w:rsidRPr="00E41931">
              <w:rPr>
                <w:rFonts w:ascii="Times New Roman" w:hAnsi="Times New Roman"/>
                <w:sz w:val="28"/>
                <w:szCs w:val="28"/>
                <w:shd w:val="clear" w:color="auto" w:fill="FFFFFF"/>
                <w:lang w:val="uk-UA"/>
              </w:rPr>
              <w:t xml:space="preserve">– </w:t>
            </w:r>
            <w:r w:rsidRPr="00E41931">
              <w:rPr>
                <w:rFonts w:ascii="Times New Roman" w:hAnsi="Times New Roman"/>
                <w:sz w:val="24"/>
                <w:szCs w:val="24"/>
                <w:shd w:val="clear" w:color="auto" w:fill="FFFFFF"/>
                <w:lang w:val="uk-UA"/>
              </w:rPr>
              <w:t>Підтримка регіональної політики України</w:t>
            </w:r>
          </w:p>
        </w:tc>
        <w:tc>
          <w:tcPr>
            <w:tcW w:w="2364" w:type="dxa"/>
          </w:tcPr>
          <w:p w14:paraId="138FC81A" w14:textId="77777777" w:rsidR="00E41931" w:rsidRPr="00E41931" w:rsidRDefault="00E41931" w:rsidP="00E41931">
            <w:pPr>
              <w:pStyle w:val="a9"/>
              <w:jc w:val="center"/>
              <w:rPr>
                <w:rFonts w:ascii="Times New Roman" w:hAnsi="Times New Roman"/>
                <w:bCs/>
                <w:sz w:val="24"/>
                <w:szCs w:val="24"/>
                <w:lang w:val="uk-UA"/>
              </w:rPr>
            </w:pPr>
            <w:r w:rsidRPr="00E41931">
              <w:rPr>
                <w:rFonts w:ascii="Times New Roman" w:hAnsi="Times New Roman"/>
                <w:bCs/>
                <w:sz w:val="24"/>
                <w:szCs w:val="24"/>
                <w:lang w:val="uk-UA"/>
              </w:rPr>
              <w:t>департамент економічного розвитку ММР,</w:t>
            </w:r>
          </w:p>
          <w:p w14:paraId="0DFC4BB7" w14:textId="77777777" w:rsidR="00E41931" w:rsidRPr="00E41931" w:rsidRDefault="00E41931" w:rsidP="00E41931">
            <w:pPr>
              <w:pStyle w:val="a9"/>
              <w:jc w:val="center"/>
              <w:rPr>
                <w:rFonts w:ascii="Times New Roman" w:hAnsi="Times New Roman"/>
                <w:bCs/>
                <w:sz w:val="24"/>
                <w:szCs w:val="24"/>
                <w:lang w:val="uk-UA"/>
              </w:rPr>
            </w:pPr>
            <w:r w:rsidRPr="00E41931">
              <w:rPr>
                <w:rFonts w:ascii="Times New Roman" w:hAnsi="Times New Roman"/>
                <w:bCs/>
                <w:sz w:val="24"/>
                <w:szCs w:val="24"/>
                <w:lang w:val="uk-UA"/>
              </w:rPr>
              <w:t>Миколаївський регіональний центр підтримки бізнесу та Галицинівська ОТГ</w:t>
            </w:r>
          </w:p>
        </w:tc>
        <w:tc>
          <w:tcPr>
            <w:tcW w:w="3142" w:type="dxa"/>
          </w:tcPr>
          <w:p w14:paraId="22F15CC9" w14:textId="77777777" w:rsidR="00E41931" w:rsidRPr="00E41931" w:rsidRDefault="00012335" w:rsidP="00E41931">
            <w:pPr>
              <w:pStyle w:val="a9"/>
              <w:jc w:val="both"/>
              <w:rPr>
                <w:rFonts w:ascii="Times New Roman" w:hAnsi="Times New Roman"/>
                <w:bCs/>
                <w:sz w:val="24"/>
                <w:szCs w:val="24"/>
                <w:lang w:val="uk-UA"/>
              </w:rPr>
            </w:pPr>
            <w:r>
              <w:rPr>
                <w:rFonts w:ascii="Times New Roman" w:hAnsi="Times New Roman"/>
                <w:bCs/>
                <w:sz w:val="24"/>
                <w:szCs w:val="24"/>
                <w:lang w:val="uk-UA"/>
              </w:rPr>
              <w:t>с</w:t>
            </w:r>
            <w:r w:rsidR="00E41931" w:rsidRPr="00E41931">
              <w:rPr>
                <w:rFonts w:ascii="Times New Roman" w:hAnsi="Times New Roman"/>
                <w:bCs/>
                <w:sz w:val="24"/>
                <w:szCs w:val="24"/>
                <w:lang w:val="uk-UA"/>
              </w:rPr>
              <w:t>тимулювання розвитку інноваційної інформації та підтримка інноваційної діяльності</w:t>
            </w:r>
          </w:p>
        </w:tc>
      </w:tr>
      <w:tr w:rsidR="00E41931" w:rsidRPr="00A61F39" w14:paraId="4750CF84" w14:textId="77777777" w:rsidTr="00E41931">
        <w:tc>
          <w:tcPr>
            <w:tcW w:w="739" w:type="dxa"/>
          </w:tcPr>
          <w:p w14:paraId="1C43FD69" w14:textId="77777777" w:rsidR="00E41931" w:rsidRPr="00A61F39" w:rsidRDefault="00E41931" w:rsidP="00E41931">
            <w:pPr>
              <w:pStyle w:val="a9"/>
              <w:jc w:val="both"/>
              <w:rPr>
                <w:rFonts w:ascii="Times New Roman" w:hAnsi="Times New Roman"/>
                <w:sz w:val="24"/>
                <w:szCs w:val="24"/>
                <w:lang w:val="uk-UA"/>
              </w:rPr>
            </w:pPr>
            <w:r>
              <w:rPr>
                <w:rFonts w:ascii="Times New Roman" w:hAnsi="Times New Roman"/>
                <w:sz w:val="24"/>
                <w:szCs w:val="24"/>
                <w:lang w:val="uk-UA"/>
              </w:rPr>
              <w:t>4.6</w:t>
            </w:r>
          </w:p>
        </w:tc>
        <w:tc>
          <w:tcPr>
            <w:tcW w:w="3420" w:type="dxa"/>
          </w:tcPr>
          <w:p w14:paraId="775D6881" w14:textId="77777777" w:rsidR="00E41931" w:rsidRPr="00A61F39" w:rsidRDefault="00E41931" w:rsidP="00E41931">
            <w:pPr>
              <w:pStyle w:val="a9"/>
              <w:jc w:val="both"/>
              <w:rPr>
                <w:rFonts w:ascii="Times New Roman" w:hAnsi="Times New Roman"/>
                <w:sz w:val="24"/>
                <w:szCs w:val="24"/>
                <w:lang w:val="uk-UA"/>
              </w:rPr>
            </w:pPr>
            <w:r w:rsidRPr="00A61F39">
              <w:rPr>
                <w:rFonts w:ascii="Times New Roman" w:hAnsi="Times New Roman"/>
                <w:sz w:val="24"/>
                <w:szCs w:val="24"/>
                <w:lang w:val="uk-UA"/>
              </w:rPr>
              <w:t>Підвищення ефективності та прозорості діяльності  з</w:t>
            </w:r>
            <w:r w:rsidRPr="00A61F39">
              <w:rPr>
                <w:rFonts w:ascii="Times New Roman" w:hAnsi="Times New Roman"/>
                <w:sz w:val="24"/>
                <w:szCs w:val="24"/>
                <w:lang w:val="uk-UA"/>
              </w:rPr>
              <w:br/>
              <w:t>реалізації державної регуляторної політики, дотримання  принципу публічності питань, пов’язаних з регуляторною діяльністю</w:t>
            </w:r>
          </w:p>
          <w:p w14:paraId="557F0204" w14:textId="77777777" w:rsidR="00E41931" w:rsidRPr="00A61F39" w:rsidRDefault="00E41931" w:rsidP="00E41931">
            <w:pPr>
              <w:pStyle w:val="a9"/>
              <w:jc w:val="both"/>
              <w:rPr>
                <w:rFonts w:ascii="Times New Roman" w:hAnsi="Times New Roman"/>
                <w:sz w:val="24"/>
                <w:szCs w:val="24"/>
                <w:lang w:val="uk-UA"/>
              </w:rPr>
            </w:pPr>
          </w:p>
        </w:tc>
        <w:tc>
          <w:tcPr>
            <w:tcW w:w="2364" w:type="dxa"/>
          </w:tcPr>
          <w:p w14:paraId="047D35B0" w14:textId="77777777" w:rsidR="00E41931" w:rsidRPr="00A61F39" w:rsidRDefault="00E41931" w:rsidP="00E41931">
            <w:pPr>
              <w:pStyle w:val="a9"/>
              <w:jc w:val="center"/>
              <w:rPr>
                <w:rFonts w:ascii="Times New Roman" w:hAnsi="Times New Roman"/>
                <w:bCs/>
                <w:sz w:val="24"/>
                <w:szCs w:val="24"/>
                <w:lang w:val="uk-UA"/>
              </w:rPr>
            </w:pPr>
            <w:r w:rsidRPr="00A61F39">
              <w:rPr>
                <w:rFonts w:ascii="Times New Roman" w:hAnsi="Times New Roman"/>
                <w:bCs/>
                <w:sz w:val="24"/>
                <w:szCs w:val="24"/>
                <w:lang w:val="uk-UA"/>
              </w:rPr>
              <w:t>виконавчі органи ММР</w:t>
            </w:r>
          </w:p>
        </w:tc>
        <w:tc>
          <w:tcPr>
            <w:tcW w:w="3142" w:type="dxa"/>
          </w:tcPr>
          <w:p w14:paraId="5281596F" w14:textId="77777777" w:rsidR="00E41931" w:rsidRPr="00A61F39" w:rsidRDefault="00E41931" w:rsidP="00E41931">
            <w:pPr>
              <w:pStyle w:val="a9"/>
              <w:jc w:val="both"/>
              <w:rPr>
                <w:rFonts w:ascii="Times New Roman" w:hAnsi="Times New Roman"/>
                <w:bCs/>
                <w:sz w:val="24"/>
                <w:szCs w:val="24"/>
                <w:lang w:val="uk-UA"/>
              </w:rPr>
            </w:pPr>
            <w:r w:rsidRPr="00A61F39">
              <w:rPr>
                <w:rFonts w:ascii="Times New Roman" w:hAnsi="Times New Roman"/>
                <w:bCs/>
                <w:sz w:val="24"/>
                <w:szCs w:val="24"/>
                <w:lang w:val="uk-UA"/>
              </w:rPr>
              <w:t>поліпшення якості нормативної бази, що регулює підприємницьку діяльність на місцевому рівні</w:t>
            </w:r>
          </w:p>
        </w:tc>
      </w:tr>
      <w:tr w:rsidR="00C955E3" w:rsidRPr="00A61F39" w14:paraId="5BFD293E" w14:textId="77777777" w:rsidTr="00E41931">
        <w:tc>
          <w:tcPr>
            <w:tcW w:w="739" w:type="dxa"/>
          </w:tcPr>
          <w:p w14:paraId="0235CCC7" w14:textId="77777777" w:rsidR="00C955E3" w:rsidRDefault="00C955E3" w:rsidP="00C955E3">
            <w:pPr>
              <w:pStyle w:val="a9"/>
              <w:jc w:val="both"/>
              <w:rPr>
                <w:rFonts w:ascii="Times New Roman" w:hAnsi="Times New Roman"/>
                <w:sz w:val="24"/>
                <w:szCs w:val="24"/>
                <w:lang w:val="uk-UA"/>
              </w:rPr>
            </w:pPr>
            <w:r>
              <w:rPr>
                <w:rFonts w:ascii="Times New Roman" w:hAnsi="Times New Roman"/>
                <w:sz w:val="24"/>
                <w:szCs w:val="24"/>
                <w:lang w:val="uk-UA"/>
              </w:rPr>
              <w:t>4.7</w:t>
            </w:r>
          </w:p>
        </w:tc>
        <w:tc>
          <w:tcPr>
            <w:tcW w:w="3420" w:type="dxa"/>
          </w:tcPr>
          <w:p w14:paraId="64FDAF41" w14:textId="77777777" w:rsidR="00C955E3" w:rsidRPr="00C955E3" w:rsidRDefault="00C955E3" w:rsidP="00C955E3">
            <w:pPr>
              <w:pStyle w:val="a9"/>
              <w:jc w:val="both"/>
              <w:rPr>
                <w:rFonts w:ascii="Times New Roman" w:hAnsi="Times New Roman"/>
                <w:sz w:val="24"/>
                <w:szCs w:val="24"/>
                <w:lang w:val="uk-UA"/>
              </w:rPr>
            </w:pPr>
            <w:r w:rsidRPr="00C955E3">
              <w:rPr>
                <w:rFonts w:ascii="Times New Roman" w:hAnsi="Times New Roman"/>
                <w:sz w:val="24"/>
                <w:szCs w:val="24"/>
                <w:lang w:val="uk-UA"/>
              </w:rPr>
              <w:t>Участь у грантових програмах та проєктах міжнародної технічної допомоги</w:t>
            </w:r>
            <w:r w:rsidR="00012335">
              <w:rPr>
                <w:rFonts w:ascii="Times New Roman" w:hAnsi="Times New Roman"/>
                <w:sz w:val="24"/>
                <w:szCs w:val="24"/>
                <w:lang w:val="uk-UA"/>
              </w:rPr>
              <w:t>,</w:t>
            </w:r>
            <w:r w:rsidRPr="00C955E3">
              <w:rPr>
                <w:rFonts w:ascii="Times New Roman" w:hAnsi="Times New Roman"/>
                <w:sz w:val="24"/>
                <w:szCs w:val="24"/>
                <w:lang w:val="uk-UA"/>
              </w:rPr>
              <w:t xml:space="preserve"> направлених на розвиток  підприємництва</w:t>
            </w:r>
          </w:p>
        </w:tc>
        <w:tc>
          <w:tcPr>
            <w:tcW w:w="2364" w:type="dxa"/>
          </w:tcPr>
          <w:p w14:paraId="73393CF6" w14:textId="77777777" w:rsidR="00C955E3" w:rsidRPr="00C955E3" w:rsidRDefault="00C955E3" w:rsidP="00C955E3">
            <w:pPr>
              <w:pStyle w:val="a9"/>
              <w:jc w:val="center"/>
              <w:rPr>
                <w:rFonts w:ascii="Times New Roman" w:hAnsi="Times New Roman"/>
                <w:bCs/>
                <w:sz w:val="24"/>
                <w:szCs w:val="24"/>
                <w:lang w:val="uk-UA"/>
              </w:rPr>
            </w:pPr>
            <w:r w:rsidRPr="00C955E3">
              <w:rPr>
                <w:rFonts w:ascii="Times New Roman" w:hAnsi="Times New Roman"/>
                <w:bCs/>
                <w:sz w:val="24"/>
                <w:szCs w:val="24"/>
                <w:lang w:val="uk-UA"/>
              </w:rPr>
              <w:t>департамент економічного розвитку ММР</w:t>
            </w:r>
          </w:p>
        </w:tc>
        <w:tc>
          <w:tcPr>
            <w:tcW w:w="3142" w:type="dxa"/>
          </w:tcPr>
          <w:p w14:paraId="75E48CDE" w14:textId="77777777" w:rsidR="00C955E3" w:rsidRPr="00C955E3" w:rsidRDefault="00C955E3" w:rsidP="00C955E3">
            <w:pPr>
              <w:pStyle w:val="a9"/>
              <w:jc w:val="both"/>
              <w:rPr>
                <w:rFonts w:ascii="Times New Roman" w:hAnsi="Times New Roman"/>
                <w:bCs/>
                <w:sz w:val="24"/>
                <w:szCs w:val="24"/>
                <w:lang w:val="uk-UA"/>
              </w:rPr>
            </w:pPr>
            <w:r w:rsidRPr="00C955E3">
              <w:rPr>
                <w:rFonts w:ascii="Times New Roman" w:hAnsi="Times New Roman"/>
                <w:sz w:val="24"/>
                <w:szCs w:val="24"/>
                <w:lang w:val="uk-UA"/>
              </w:rPr>
              <w:t>залучення фінансової підтримки для реалізації  різноманітних проєктів</w:t>
            </w:r>
          </w:p>
        </w:tc>
      </w:tr>
    </w:tbl>
    <w:p w14:paraId="1A240E76" w14:textId="77777777" w:rsidR="00A61F39" w:rsidRDefault="00A61F39" w:rsidP="00974B80">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p>
    <w:p w14:paraId="744B7DA9" w14:textId="77777777" w:rsidR="00C77A84" w:rsidRPr="003B460A" w:rsidRDefault="00C77A84" w:rsidP="004844DE">
      <w:pPr>
        <w:keepNext/>
        <w:keepLines/>
        <w:shd w:val="clear" w:color="auto" w:fill="FFFFFF"/>
        <w:tabs>
          <w:tab w:val="left" w:pos="900"/>
        </w:tabs>
        <w:rPr>
          <w:color w:val="00B050"/>
        </w:rPr>
      </w:pPr>
    </w:p>
    <w:tbl>
      <w:tblPr>
        <w:tblW w:w="0" w:type="auto"/>
        <w:tblBorders>
          <w:bottom w:val="thinThickSmallGap" w:sz="24" w:space="0" w:color="FF0066"/>
        </w:tblBorders>
        <w:tblLook w:val="00A0" w:firstRow="1" w:lastRow="0" w:firstColumn="1" w:lastColumn="0" w:noHBand="0" w:noVBand="0"/>
      </w:tblPr>
      <w:tblGrid>
        <w:gridCol w:w="3652"/>
      </w:tblGrid>
      <w:tr w:rsidR="002507BD" w:rsidRPr="003B460A" w14:paraId="741E6047" w14:textId="77777777" w:rsidTr="00FE3066">
        <w:tc>
          <w:tcPr>
            <w:tcW w:w="3652" w:type="dxa"/>
            <w:tcBorders>
              <w:bottom w:val="thinThickSmallGap" w:sz="24" w:space="0" w:color="FF0066"/>
            </w:tcBorders>
          </w:tcPr>
          <w:p w14:paraId="0F20B076" w14:textId="77777777" w:rsidR="002507BD" w:rsidRPr="009F2292" w:rsidRDefault="00536C1B" w:rsidP="00FE3066">
            <w:pPr>
              <w:keepNext/>
              <w:keepLines/>
              <w:ind w:right="56"/>
              <w:jc w:val="both"/>
              <w:rPr>
                <w:b/>
                <w:color w:val="7030A0"/>
              </w:rPr>
            </w:pPr>
            <w:r w:rsidRPr="009F2292">
              <w:rPr>
                <w:b/>
                <w:color w:val="7030A0"/>
              </w:rPr>
              <w:t>2</w:t>
            </w:r>
            <w:r w:rsidR="002507BD" w:rsidRPr="009F2292">
              <w:rPr>
                <w:b/>
                <w:color w:val="7030A0"/>
              </w:rPr>
              <w:t xml:space="preserve">.5. СПОЖИВЧИЙ РИНОК </w:t>
            </w:r>
          </w:p>
        </w:tc>
      </w:tr>
    </w:tbl>
    <w:p w14:paraId="4C607396" w14:textId="77777777" w:rsidR="002507BD" w:rsidRDefault="002507BD" w:rsidP="004844DE">
      <w:pPr>
        <w:pStyle w:val="28"/>
        <w:keepNext/>
        <w:keepLines/>
        <w:shd w:val="clear" w:color="auto" w:fill="auto"/>
        <w:spacing w:line="240" w:lineRule="auto"/>
        <w:ind w:right="20" w:firstLine="0"/>
        <w:jc w:val="both"/>
        <w:outlineLvl w:val="9"/>
        <w:rPr>
          <w:color w:val="00B050"/>
          <w:lang w:val="uk-UA"/>
        </w:rPr>
      </w:pPr>
    </w:p>
    <w:p w14:paraId="2B3F1BA2" w14:textId="77777777" w:rsidR="00216666" w:rsidRDefault="00216666" w:rsidP="004844DE">
      <w:pPr>
        <w:pStyle w:val="28"/>
        <w:keepNext/>
        <w:keepLines/>
        <w:shd w:val="clear" w:color="auto" w:fill="auto"/>
        <w:spacing w:line="240" w:lineRule="auto"/>
        <w:ind w:right="20" w:firstLine="0"/>
        <w:jc w:val="both"/>
        <w:outlineLvl w:val="9"/>
        <w:rPr>
          <w:color w:val="00B050"/>
          <w:lang w:val="uk-UA"/>
        </w:rPr>
      </w:pPr>
    </w:p>
    <w:tbl>
      <w:tblPr>
        <w:tblStyle w:val="af9"/>
        <w:tblW w:w="0" w:type="auto"/>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790"/>
        <w:gridCol w:w="7905"/>
      </w:tblGrid>
      <w:tr w:rsidR="00216666" w14:paraId="0C036D13" w14:textId="77777777" w:rsidTr="00E31A2C">
        <w:tc>
          <w:tcPr>
            <w:tcW w:w="1809" w:type="dxa"/>
          </w:tcPr>
          <w:p w14:paraId="2F13DD09" w14:textId="77777777" w:rsidR="00216666" w:rsidRPr="000675A9" w:rsidRDefault="00216666" w:rsidP="00E31A2C">
            <w:pPr>
              <w:pStyle w:val="a9"/>
              <w:tabs>
                <w:tab w:val="num" w:pos="0"/>
                <w:tab w:val="left" w:pos="1080"/>
              </w:tabs>
              <w:jc w:val="both"/>
              <w:rPr>
                <w:rFonts w:ascii="Times New Roman" w:hAnsi="Times New Roman"/>
                <w:b/>
                <w:i/>
                <w:color w:val="632423" w:themeColor="accent2" w:themeShade="80"/>
                <w:sz w:val="24"/>
                <w:szCs w:val="24"/>
                <w:lang w:val="uk-UA"/>
              </w:rPr>
            </w:pPr>
            <w:r w:rsidRPr="006F7A33">
              <w:rPr>
                <w:rFonts w:ascii="Times New Roman" w:hAnsi="Times New Roman"/>
                <w:b/>
                <w:i/>
                <w:color w:val="7030A0"/>
                <w:sz w:val="24"/>
                <w:szCs w:val="24"/>
                <w:lang w:val="uk-UA"/>
              </w:rPr>
              <w:t>Мета розвитку галузі</w:t>
            </w:r>
          </w:p>
        </w:tc>
        <w:tc>
          <w:tcPr>
            <w:tcW w:w="8102" w:type="dxa"/>
          </w:tcPr>
          <w:p w14:paraId="28136B2D" w14:textId="77777777" w:rsidR="00216666" w:rsidRPr="00314AF2" w:rsidRDefault="00012335" w:rsidP="00E31A2C">
            <w:pPr>
              <w:pStyle w:val="a9"/>
              <w:tabs>
                <w:tab w:val="num" w:pos="0"/>
                <w:tab w:val="left" w:pos="1080"/>
              </w:tabs>
              <w:jc w:val="both"/>
              <w:rPr>
                <w:rFonts w:ascii="Times New Roman" w:hAnsi="Times New Roman"/>
                <w:b/>
                <w:color w:val="00B050"/>
                <w:sz w:val="24"/>
                <w:szCs w:val="24"/>
                <w:lang w:val="uk-UA"/>
              </w:rPr>
            </w:pPr>
            <w:r>
              <w:rPr>
                <w:rFonts w:ascii="Times New Roman" w:hAnsi="Times New Roman"/>
                <w:sz w:val="24"/>
                <w:szCs w:val="24"/>
                <w:lang w:val="uk-UA"/>
              </w:rPr>
              <w:t xml:space="preserve">- </w:t>
            </w:r>
            <w:r w:rsidR="00216666">
              <w:rPr>
                <w:rFonts w:ascii="Times New Roman" w:hAnsi="Times New Roman"/>
                <w:sz w:val="24"/>
                <w:szCs w:val="24"/>
                <w:lang w:val="uk-UA"/>
              </w:rPr>
              <w:t>р</w:t>
            </w:r>
            <w:r w:rsidR="00216666" w:rsidRPr="00314AF2">
              <w:rPr>
                <w:rFonts w:ascii="Times New Roman" w:hAnsi="Times New Roman"/>
                <w:sz w:val="24"/>
                <w:szCs w:val="24"/>
                <w:lang w:val="uk-UA"/>
              </w:rPr>
              <w:t>озвиток інфраструктури споживчого ринку, здатної забезпечити безперебійний і якісний рівень обслуговування населення відповідно до його потреб з урахуванням нормативів забезпеченості мешканців об’єктами торгівлі та сфери послуг, підтримка вітчизняного товаровиробника та популяризація товарів місцевих підприємств-виробників</w:t>
            </w:r>
          </w:p>
        </w:tc>
      </w:tr>
    </w:tbl>
    <w:tbl>
      <w:tblPr>
        <w:tblW w:w="9923" w:type="dxa"/>
        <w:tblInd w:w="-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20"/>
        <w:gridCol w:w="5103"/>
      </w:tblGrid>
      <w:tr w:rsidR="009F2292" w:rsidRPr="00D34443" w14:paraId="06ADC451" w14:textId="77777777" w:rsidTr="00AC0E61">
        <w:trPr>
          <w:tblHeader/>
        </w:trPr>
        <w:tc>
          <w:tcPr>
            <w:tcW w:w="4820" w:type="dxa"/>
            <w:shd w:val="clear" w:color="auto" w:fill="E1D7DE"/>
          </w:tcPr>
          <w:p w14:paraId="7A7C2F91" w14:textId="77777777" w:rsidR="009F2292" w:rsidRPr="00265C62" w:rsidRDefault="009F2292" w:rsidP="00552203">
            <w:pPr>
              <w:tabs>
                <w:tab w:val="left" w:pos="567"/>
                <w:tab w:val="left" w:pos="993"/>
              </w:tabs>
              <w:jc w:val="center"/>
              <w:rPr>
                <w:b/>
                <w:iCs/>
                <w:color w:val="365F91" w:themeColor="accent1" w:themeShade="BF"/>
                <w:szCs w:val="26"/>
                <w:lang w:eastAsia="uk-UA"/>
              </w:rPr>
            </w:pPr>
            <w:r w:rsidRPr="00265C62">
              <w:rPr>
                <w:b/>
                <w:iCs/>
                <w:color w:val="365F91" w:themeColor="accent1" w:themeShade="BF"/>
                <w:szCs w:val="26"/>
                <w:lang w:eastAsia="uk-UA"/>
              </w:rPr>
              <w:t>Проблеми, які перешкоджають соціально-економічному розвитку галузі:</w:t>
            </w:r>
          </w:p>
        </w:tc>
        <w:tc>
          <w:tcPr>
            <w:tcW w:w="5103" w:type="dxa"/>
            <w:shd w:val="clear" w:color="auto" w:fill="E1D7DE"/>
          </w:tcPr>
          <w:p w14:paraId="0939BA53" w14:textId="77777777" w:rsidR="009F2292" w:rsidRPr="00265C62" w:rsidRDefault="009F2292" w:rsidP="00552203">
            <w:pPr>
              <w:tabs>
                <w:tab w:val="left" w:pos="567"/>
                <w:tab w:val="left" w:pos="993"/>
              </w:tabs>
              <w:jc w:val="center"/>
              <w:rPr>
                <w:b/>
                <w:iCs/>
                <w:color w:val="365F91" w:themeColor="accent1" w:themeShade="BF"/>
                <w:szCs w:val="26"/>
                <w:lang w:eastAsia="uk-UA"/>
              </w:rPr>
            </w:pPr>
            <w:r w:rsidRPr="00265C62">
              <w:rPr>
                <w:b/>
                <w:iCs/>
                <w:color w:val="365F91" w:themeColor="accent1" w:themeShade="BF"/>
                <w:szCs w:val="26"/>
                <w:lang w:eastAsia="uk-UA"/>
              </w:rPr>
              <w:t>Першочергові завдання (напрямки діяльності), спрямовані на розв’язання виявлених потреб для розв’язання зазначених проблем:</w:t>
            </w:r>
          </w:p>
        </w:tc>
      </w:tr>
      <w:tr w:rsidR="00B3230B" w:rsidRPr="00563C86" w14:paraId="7397F77C" w14:textId="77777777" w:rsidTr="00AC0E61">
        <w:trPr>
          <w:tblHeader/>
        </w:trPr>
        <w:tc>
          <w:tcPr>
            <w:tcW w:w="4820" w:type="dxa"/>
            <w:shd w:val="clear" w:color="auto" w:fill="auto"/>
          </w:tcPr>
          <w:p w14:paraId="535119D0" w14:textId="77777777" w:rsidR="00B3230B" w:rsidRPr="00563C86" w:rsidRDefault="00B3230B" w:rsidP="00EE1144">
            <w:pPr>
              <w:pStyle w:val="affa"/>
              <w:numPr>
                <w:ilvl w:val="0"/>
                <w:numId w:val="12"/>
              </w:numPr>
              <w:tabs>
                <w:tab w:val="num" w:pos="176"/>
                <w:tab w:val="left" w:pos="318"/>
              </w:tabs>
              <w:spacing w:after="0" w:line="240" w:lineRule="auto"/>
              <w:ind w:left="176" w:hanging="142"/>
              <w:contextualSpacing w:val="0"/>
              <w:jc w:val="both"/>
              <w:rPr>
                <w:rFonts w:ascii="Times New Roman" w:hAnsi="Times New Roman"/>
                <w:i/>
                <w:iCs/>
                <w:sz w:val="24"/>
                <w:szCs w:val="24"/>
              </w:rPr>
            </w:pPr>
            <w:r>
              <w:rPr>
                <w:rFonts w:ascii="Times New Roman" w:hAnsi="Times New Roman"/>
                <w:i/>
                <w:iCs/>
                <w:sz w:val="24"/>
                <w:szCs w:val="24"/>
                <w:lang w:val="uk-UA"/>
              </w:rPr>
              <w:t>н</w:t>
            </w:r>
            <w:r w:rsidRPr="00563C86">
              <w:rPr>
                <w:rFonts w:ascii="Times New Roman" w:hAnsi="Times New Roman"/>
                <w:i/>
                <w:iCs/>
                <w:sz w:val="24"/>
                <w:szCs w:val="24"/>
                <w:lang w:val="uk-UA"/>
              </w:rPr>
              <w:t>еобхідність ефективного використан</w:t>
            </w:r>
            <w:r>
              <w:rPr>
                <w:rFonts w:ascii="Times New Roman" w:hAnsi="Times New Roman"/>
                <w:i/>
                <w:iCs/>
                <w:sz w:val="24"/>
                <w:szCs w:val="24"/>
                <w:lang w:val="uk-UA"/>
              </w:rPr>
              <w:t>-</w:t>
            </w:r>
            <w:r w:rsidRPr="00563C86">
              <w:rPr>
                <w:rFonts w:ascii="Times New Roman" w:hAnsi="Times New Roman"/>
                <w:i/>
                <w:iCs/>
                <w:sz w:val="24"/>
                <w:szCs w:val="24"/>
                <w:lang w:val="uk-UA"/>
              </w:rPr>
              <w:t>ня комунальної власності територіальної громади міста для розміщення  тимчасових споруд</w:t>
            </w:r>
          </w:p>
        </w:tc>
        <w:tc>
          <w:tcPr>
            <w:tcW w:w="5103" w:type="dxa"/>
            <w:shd w:val="clear" w:color="auto" w:fill="auto"/>
          </w:tcPr>
          <w:p w14:paraId="695817DA" w14:textId="77777777" w:rsidR="00B3230B" w:rsidRPr="00563C86" w:rsidRDefault="00B3230B" w:rsidP="00EE1144">
            <w:pPr>
              <w:pStyle w:val="affa"/>
              <w:numPr>
                <w:ilvl w:val="0"/>
                <w:numId w:val="6"/>
              </w:numPr>
              <w:tabs>
                <w:tab w:val="left" w:pos="317"/>
                <w:tab w:val="left" w:pos="601"/>
              </w:tabs>
              <w:spacing w:after="0" w:line="240" w:lineRule="auto"/>
              <w:ind w:left="176" w:hanging="142"/>
              <w:contextualSpacing w:val="0"/>
              <w:jc w:val="both"/>
              <w:rPr>
                <w:rFonts w:ascii="Times New Roman" w:hAnsi="Times New Roman"/>
                <w:b/>
                <w:bCs/>
                <w:i/>
                <w:iCs/>
                <w:sz w:val="24"/>
                <w:szCs w:val="24"/>
                <w:lang w:eastAsia="uk-UA"/>
              </w:rPr>
            </w:pPr>
            <w:r>
              <w:rPr>
                <w:rFonts w:ascii="Times New Roman" w:hAnsi="Times New Roman"/>
                <w:i/>
                <w:iCs/>
                <w:sz w:val="24"/>
                <w:szCs w:val="24"/>
                <w:lang w:val="uk-UA"/>
              </w:rPr>
              <w:t>з</w:t>
            </w:r>
            <w:r w:rsidRPr="00563C86">
              <w:rPr>
                <w:rFonts w:ascii="Times New Roman" w:hAnsi="Times New Roman"/>
                <w:i/>
                <w:iCs/>
                <w:sz w:val="24"/>
                <w:szCs w:val="24"/>
                <w:lang w:val="uk-UA"/>
              </w:rPr>
              <w:t xml:space="preserve">дійснення контролю відповідно до чинного законодавства України та локальних нормативно-правових актів органів місцевого </w:t>
            </w:r>
            <w:r w:rsidRPr="00265C62">
              <w:rPr>
                <w:rFonts w:ascii="Times New Roman" w:hAnsi="Times New Roman"/>
                <w:i/>
                <w:iCs/>
                <w:sz w:val="24"/>
                <w:szCs w:val="24"/>
                <w:lang w:val="uk-UA"/>
              </w:rPr>
              <w:t>самоврядування</w:t>
            </w:r>
            <w:r w:rsidRPr="00563C86">
              <w:rPr>
                <w:rFonts w:ascii="Times New Roman" w:hAnsi="Times New Roman"/>
                <w:i/>
                <w:iCs/>
                <w:sz w:val="24"/>
                <w:szCs w:val="24"/>
                <w:lang w:val="uk-UA"/>
              </w:rPr>
              <w:t xml:space="preserve"> за розміщенням тимчасових споруд на території </w:t>
            </w:r>
            <w:r>
              <w:rPr>
                <w:rFonts w:ascii="Times New Roman" w:hAnsi="Times New Roman"/>
                <w:i/>
                <w:iCs/>
                <w:sz w:val="24"/>
                <w:szCs w:val="24"/>
                <w:lang w:val="uk-UA"/>
              </w:rPr>
              <w:t xml:space="preserve">                        </w:t>
            </w:r>
            <w:r w:rsidRPr="00563C86">
              <w:rPr>
                <w:rFonts w:ascii="Times New Roman" w:hAnsi="Times New Roman"/>
                <w:i/>
                <w:iCs/>
                <w:sz w:val="24"/>
                <w:szCs w:val="24"/>
                <w:lang w:val="uk-UA"/>
              </w:rPr>
              <w:t>м. Миколаєва</w:t>
            </w:r>
          </w:p>
        </w:tc>
      </w:tr>
      <w:tr w:rsidR="00B3230B" w:rsidRPr="00563C86" w14:paraId="5AE7931C" w14:textId="77777777" w:rsidTr="00AC0E61">
        <w:trPr>
          <w:tblHeader/>
        </w:trPr>
        <w:tc>
          <w:tcPr>
            <w:tcW w:w="4820" w:type="dxa"/>
            <w:shd w:val="clear" w:color="auto" w:fill="auto"/>
          </w:tcPr>
          <w:p w14:paraId="27FE4277" w14:textId="77777777" w:rsidR="00B3230B" w:rsidRPr="00563C86" w:rsidRDefault="00B3230B" w:rsidP="00EE1144">
            <w:pPr>
              <w:pStyle w:val="affa"/>
              <w:numPr>
                <w:ilvl w:val="0"/>
                <w:numId w:val="12"/>
              </w:numPr>
              <w:tabs>
                <w:tab w:val="num" w:pos="176"/>
                <w:tab w:val="left" w:pos="318"/>
              </w:tabs>
              <w:spacing w:after="0" w:line="240" w:lineRule="auto"/>
              <w:ind w:left="176" w:hanging="142"/>
              <w:contextualSpacing w:val="0"/>
              <w:jc w:val="both"/>
              <w:rPr>
                <w:rFonts w:ascii="Times New Roman" w:hAnsi="Times New Roman"/>
                <w:i/>
                <w:iCs/>
                <w:sz w:val="24"/>
                <w:szCs w:val="24"/>
                <w:lang w:val="uk-UA"/>
              </w:rPr>
            </w:pPr>
            <w:r>
              <w:rPr>
                <w:rFonts w:ascii="Times New Roman" w:hAnsi="Times New Roman"/>
                <w:i/>
                <w:iCs/>
                <w:sz w:val="24"/>
                <w:szCs w:val="24"/>
                <w:lang w:val="uk-UA"/>
              </w:rPr>
              <w:t>н</w:t>
            </w:r>
            <w:r w:rsidRPr="00563C86">
              <w:rPr>
                <w:rFonts w:ascii="Times New Roman" w:hAnsi="Times New Roman"/>
                <w:i/>
                <w:iCs/>
                <w:sz w:val="24"/>
                <w:szCs w:val="24"/>
                <w:lang w:val="uk-UA"/>
              </w:rPr>
              <w:t>едостатність адміністративних важелів для ліквідації місць несанкціонованої торгівлі</w:t>
            </w:r>
          </w:p>
        </w:tc>
        <w:tc>
          <w:tcPr>
            <w:tcW w:w="5103" w:type="dxa"/>
            <w:shd w:val="clear" w:color="auto" w:fill="auto"/>
          </w:tcPr>
          <w:p w14:paraId="604890CB" w14:textId="77777777" w:rsidR="00B3230B" w:rsidRPr="00563C86" w:rsidRDefault="00B3230B" w:rsidP="00EE1144">
            <w:pPr>
              <w:pStyle w:val="affa"/>
              <w:numPr>
                <w:ilvl w:val="0"/>
                <w:numId w:val="12"/>
              </w:numPr>
              <w:tabs>
                <w:tab w:val="num" w:pos="176"/>
                <w:tab w:val="left" w:pos="317"/>
              </w:tabs>
              <w:spacing w:after="0" w:line="240" w:lineRule="auto"/>
              <w:ind w:left="176" w:hanging="142"/>
              <w:contextualSpacing w:val="0"/>
              <w:jc w:val="both"/>
              <w:rPr>
                <w:rFonts w:ascii="Times New Roman" w:hAnsi="Times New Roman"/>
                <w:i/>
                <w:iCs/>
                <w:sz w:val="24"/>
                <w:szCs w:val="24"/>
                <w:lang w:val="uk-UA"/>
              </w:rPr>
            </w:pPr>
            <w:r>
              <w:rPr>
                <w:rFonts w:ascii="Times New Roman" w:hAnsi="Times New Roman"/>
                <w:i/>
                <w:iCs/>
                <w:sz w:val="24"/>
                <w:szCs w:val="24"/>
                <w:lang w:val="uk-UA"/>
              </w:rPr>
              <w:t>с</w:t>
            </w:r>
            <w:r w:rsidRPr="00563C86">
              <w:rPr>
                <w:rFonts w:ascii="Times New Roman" w:hAnsi="Times New Roman"/>
                <w:i/>
                <w:iCs/>
                <w:sz w:val="24"/>
                <w:szCs w:val="24"/>
                <w:lang w:val="uk-UA"/>
              </w:rPr>
              <w:t>півпраця виконавчих органів Миколаївської міської ради з Головним управлінням Національної поліції в Миколаївській області  щодо ліквідації та запобігання виникненню місць несанкціонованої торгівлі</w:t>
            </w:r>
          </w:p>
        </w:tc>
      </w:tr>
      <w:tr w:rsidR="00B3230B" w:rsidRPr="00563C86" w14:paraId="6F5C00D6" w14:textId="77777777" w:rsidTr="00AC0E61">
        <w:trPr>
          <w:tblHeader/>
        </w:trPr>
        <w:tc>
          <w:tcPr>
            <w:tcW w:w="4820" w:type="dxa"/>
            <w:shd w:val="clear" w:color="auto" w:fill="auto"/>
          </w:tcPr>
          <w:p w14:paraId="01039170" w14:textId="77777777" w:rsidR="00B3230B" w:rsidRPr="00563C86" w:rsidRDefault="00B3230B" w:rsidP="00EE1144">
            <w:pPr>
              <w:pStyle w:val="affa"/>
              <w:numPr>
                <w:ilvl w:val="0"/>
                <w:numId w:val="12"/>
              </w:numPr>
              <w:tabs>
                <w:tab w:val="num" w:pos="176"/>
                <w:tab w:val="left" w:pos="318"/>
              </w:tabs>
              <w:spacing w:after="0" w:line="240" w:lineRule="auto"/>
              <w:ind w:left="176" w:hanging="142"/>
              <w:contextualSpacing w:val="0"/>
              <w:jc w:val="both"/>
              <w:rPr>
                <w:rFonts w:ascii="Times New Roman" w:hAnsi="Times New Roman"/>
                <w:i/>
                <w:iCs/>
                <w:sz w:val="24"/>
                <w:szCs w:val="24"/>
                <w:lang w:val="uk-UA"/>
              </w:rPr>
            </w:pPr>
            <w:r>
              <w:rPr>
                <w:rFonts w:ascii="Times New Roman" w:hAnsi="Times New Roman"/>
                <w:i/>
                <w:iCs/>
                <w:sz w:val="24"/>
                <w:szCs w:val="24"/>
                <w:lang w:val="uk-UA"/>
              </w:rPr>
              <w:t>н</w:t>
            </w:r>
            <w:r w:rsidRPr="00563C86">
              <w:rPr>
                <w:rFonts w:ascii="Times New Roman" w:hAnsi="Times New Roman"/>
                <w:i/>
                <w:iCs/>
                <w:sz w:val="24"/>
                <w:szCs w:val="24"/>
                <w:lang w:val="uk-UA"/>
              </w:rPr>
              <w:t>едосконалість управлінських інстру</w:t>
            </w:r>
            <w:r>
              <w:rPr>
                <w:rFonts w:ascii="Times New Roman" w:hAnsi="Times New Roman"/>
                <w:i/>
                <w:iCs/>
                <w:sz w:val="24"/>
                <w:szCs w:val="24"/>
                <w:lang w:val="uk-UA"/>
              </w:rPr>
              <w:t>-</w:t>
            </w:r>
            <w:r w:rsidRPr="00563C86">
              <w:rPr>
                <w:rFonts w:ascii="Times New Roman" w:hAnsi="Times New Roman"/>
                <w:i/>
                <w:iCs/>
                <w:sz w:val="24"/>
                <w:szCs w:val="24"/>
                <w:lang w:val="uk-UA"/>
              </w:rPr>
              <w:t>ментів стосовно контролю за дотриманням законодавства у сфері торгівлі, ресторанного господарства та сфери послуг</w:t>
            </w:r>
          </w:p>
        </w:tc>
        <w:tc>
          <w:tcPr>
            <w:tcW w:w="5103" w:type="dxa"/>
            <w:shd w:val="clear" w:color="auto" w:fill="auto"/>
          </w:tcPr>
          <w:p w14:paraId="00EF1742" w14:textId="77777777" w:rsidR="00B3230B" w:rsidRPr="00563C86" w:rsidRDefault="00B3230B" w:rsidP="00EE1144">
            <w:pPr>
              <w:pStyle w:val="affa"/>
              <w:numPr>
                <w:ilvl w:val="0"/>
                <w:numId w:val="12"/>
              </w:numPr>
              <w:tabs>
                <w:tab w:val="num" w:pos="176"/>
                <w:tab w:val="left" w:pos="317"/>
                <w:tab w:val="left" w:pos="601"/>
              </w:tabs>
              <w:spacing w:after="0" w:line="240" w:lineRule="auto"/>
              <w:ind w:left="176" w:hanging="142"/>
              <w:contextualSpacing w:val="0"/>
              <w:jc w:val="both"/>
              <w:rPr>
                <w:rFonts w:ascii="Times New Roman" w:hAnsi="Times New Roman"/>
                <w:i/>
                <w:iCs/>
                <w:sz w:val="24"/>
                <w:szCs w:val="24"/>
                <w:lang w:val="uk-UA"/>
              </w:rPr>
            </w:pPr>
            <w:r>
              <w:rPr>
                <w:rFonts w:ascii="Times New Roman" w:hAnsi="Times New Roman"/>
                <w:i/>
                <w:iCs/>
                <w:sz w:val="24"/>
                <w:szCs w:val="24"/>
                <w:lang w:val="uk-UA"/>
              </w:rPr>
              <w:t>с</w:t>
            </w:r>
            <w:r w:rsidRPr="00563C86">
              <w:rPr>
                <w:rFonts w:ascii="Times New Roman" w:hAnsi="Times New Roman"/>
                <w:i/>
                <w:iCs/>
                <w:sz w:val="24"/>
                <w:szCs w:val="24"/>
                <w:lang w:val="uk-UA"/>
              </w:rPr>
              <w:t>півпраця виконавчих органів Миколаївської міської ради з органами державного нагляду за додержанням законодавства у сфері торгівлі, ресторанного господарства та сфері послуг</w:t>
            </w:r>
          </w:p>
        </w:tc>
      </w:tr>
      <w:tr w:rsidR="00B3230B" w:rsidRPr="00563C86" w14:paraId="33061486" w14:textId="77777777" w:rsidTr="00AC0E61">
        <w:trPr>
          <w:tblHeader/>
        </w:trPr>
        <w:tc>
          <w:tcPr>
            <w:tcW w:w="4820" w:type="dxa"/>
            <w:shd w:val="clear" w:color="auto" w:fill="auto"/>
          </w:tcPr>
          <w:p w14:paraId="3799107B" w14:textId="77777777" w:rsidR="00B3230B" w:rsidRPr="00563C86" w:rsidRDefault="00B3230B" w:rsidP="00EE1144">
            <w:pPr>
              <w:pStyle w:val="affa"/>
              <w:numPr>
                <w:ilvl w:val="0"/>
                <w:numId w:val="12"/>
              </w:numPr>
              <w:tabs>
                <w:tab w:val="num" w:pos="176"/>
                <w:tab w:val="left" w:pos="318"/>
              </w:tabs>
              <w:spacing w:after="0" w:line="240" w:lineRule="auto"/>
              <w:ind w:left="176" w:hanging="142"/>
              <w:contextualSpacing w:val="0"/>
              <w:jc w:val="both"/>
              <w:rPr>
                <w:rFonts w:ascii="Times New Roman" w:hAnsi="Times New Roman"/>
                <w:i/>
                <w:iCs/>
                <w:sz w:val="24"/>
                <w:szCs w:val="24"/>
                <w:lang w:val="uk-UA"/>
              </w:rPr>
            </w:pPr>
            <w:r>
              <w:rPr>
                <w:rFonts w:ascii="Times New Roman" w:hAnsi="Times New Roman"/>
                <w:i/>
                <w:iCs/>
                <w:sz w:val="24"/>
                <w:szCs w:val="24"/>
                <w:lang w:val="uk-UA"/>
              </w:rPr>
              <w:t>в</w:t>
            </w:r>
            <w:r w:rsidRPr="00563C86">
              <w:rPr>
                <w:rFonts w:ascii="Times New Roman" w:hAnsi="Times New Roman"/>
                <w:i/>
                <w:iCs/>
                <w:sz w:val="24"/>
                <w:szCs w:val="24"/>
                <w:lang w:val="uk-UA"/>
              </w:rPr>
              <w:t>ідсутність дієвих механізмів щодо контролю за дотриманням законодавства у сфері захисту прав споживачів</w:t>
            </w:r>
          </w:p>
        </w:tc>
        <w:tc>
          <w:tcPr>
            <w:tcW w:w="5103" w:type="dxa"/>
            <w:shd w:val="clear" w:color="auto" w:fill="auto"/>
          </w:tcPr>
          <w:p w14:paraId="061A1E39" w14:textId="77777777" w:rsidR="00B3230B" w:rsidRPr="00563C86" w:rsidRDefault="00B3230B" w:rsidP="00EE1144">
            <w:pPr>
              <w:pStyle w:val="affa"/>
              <w:numPr>
                <w:ilvl w:val="0"/>
                <w:numId w:val="12"/>
              </w:numPr>
              <w:tabs>
                <w:tab w:val="num" w:pos="176"/>
                <w:tab w:val="left" w:pos="317"/>
                <w:tab w:val="left" w:pos="601"/>
              </w:tabs>
              <w:spacing w:after="0" w:line="240" w:lineRule="auto"/>
              <w:ind w:left="176" w:hanging="142"/>
              <w:contextualSpacing w:val="0"/>
              <w:jc w:val="both"/>
              <w:rPr>
                <w:rFonts w:ascii="Times New Roman" w:hAnsi="Times New Roman"/>
                <w:i/>
                <w:iCs/>
                <w:sz w:val="24"/>
                <w:szCs w:val="24"/>
                <w:lang w:val="uk-UA"/>
              </w:rPr>
            </w:pPr>
            <w:r>
              <w:rPr>
                <w:rFonts w:ascii="Times New Roman" w:hAnsi="Times New Roman"/>
                <w:i/>
                <w:iCs/>
                <w:sz w:val="24"/>
                <w:szCs w:val="24"/>
                <w:lang w:val="uk-UA"/>
              </w:rPr>
              <w:t>в</w:t>
            </w:r>
            <w:r w:rsidRPr="00563C86">
              <w:rPr>
                <w:rFonts w:ascii="Times New Roman" w:hAnsi="Times New Roman"/>
                <w:i/>
                <w:iCs/>
                <w:sz w:val="24"/>
                <w:szCs w:val="24"/>
                <w:lang w:val="uk-UA"/>
              </w:rPr>
              <w:t>заємодія виконавчих органів Миколаївської міської ради з органами державного нагляду за дотриманням законодавства у сфері захисту прав споживачів</w:t>
            </w:r>
          </w:p>
        </w:tc>
      </w:tr>
    </w:tbl>
    <w:p w14:paraId="0B4E2BC7" w14:textId="77777777" w:rsidR="009F2292" w:rsidRPr="003B460A" w:rsidRDefault="009F2292" w:rsidP="004844DE">
      <w:pPr>
        <w:pStyle w:val="28"/>
        <w:keepNext/>
        <w:keepLines/>
        <w:shd w:val="clear" w:color="auto" w:fill="auto"/>
        <w:spacing w:line="240" w:lineRule="auto"/>
        <w:ind w:right="20" w:firstLine="0"/>
        <w:jc w:val="both"/>
        <w:outlineLvl w:val="9"/>
        <w:rPr>
          <w:color w:val="00B050"/>
          <w:lang w:val="uk-UA"/>
        </w:rPr>
      </w:pPr>
    </w:p>
    <w:p w14:paraId="50F235A0" w14:textId="77777777" w:rsidR="009F2292" w:rsidRPr="00AC0E61" w:rsidRDefault="009F2292" w:rsidP="009F2292">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r w:rsidRPr="00166DAD">
        <w:rPr>
          <w:rFonts w:ascii="Times New Roman" w:hAnsi="Times New Roman"/>
          <w:color w:val="365F91" w:themeColor="accent1" w:themeShade="BF"/>
          <w:sz w:val="24"/>
          <w:szCs w:val="24"/>
          <w:lang w:eastAsia="uk-UA"/>
        </w:rPr>
        <w:t xml:space="preserve">Заходи </w:t>
      </w:r>
      <w:r w:rsidRPr="00AC0E61">
        <w:rPr>
          <w:rFonts w:ascii="Times New Roman" w:hAnsi="Times New Roman"/>
          <w:color w:val="365F91" w:themeColor="accent1" w:themeShade="BF"/>
          <w:sz w:val="24"/>
          <w:szCs w:val="24"/>
          <w:lang w:eastAsia="uk-UA"/>
        </w:rPr>
        <w:t>щодо забезпечення виконання Програми</w:t>
      </w:r>
      <w:r w:rsidRPr="00AC0E61">
        <w:rPr>
          <w:rStyle w:val="212"/>
          <w:rFonts w:ascii="Times New Roman" w:hAnsi="Times New Roman"/>
          <w:bCs w:val="0"/>
          <w:color w:val="365F91" w:themeColor="accent1" w:themeShade="BF"/>
          <w:sz w:val="24"/>
          <w:szCs w:val="24"/>
          <w:lang w:eastAsia="uk-UA"/>
        </w:rPr>
        <w:t xml:space="preserve"> економічного і </w:t>
      </w:r>
      <w:r w:rsidRPr="00AC0E61">
        <w:rPr>
          <w:rFonts w:ascii="Times New Roman" w:hAnsi="Times New Roman"/>
          <w:color w:val="365F91" w:themeColor="accent1" w:themeShade="BF"/>
          <w:sz w:val="24"/>
          <w:szCs w:val="24"/>
          <w:lang w:eastAsia="uk-UA"/>
        </w:rPr>
        <w:t>соціального р</w:t>
      </w:r>
      <w:r w:rsidRPr="00AC0E61">
        <w:rPr>
          <w:rFonts w:ascii="Times New Roman" w:hAnsi="Times New Roman"/>
          <w:color w:val="365F91" w:themeColor="accent1" w:themeShade="BF"/>
          <w:sz w:val="24"/>
          <w:szCs w:val="24"/>
          <w:lang w:val="uk-UA" w:eastAsia="uk-UA"/>
        </w:rPr>
        <w:t>о</w:t>
      </w:r>
      <w:r w:rsidRPr="00AC0E61">
        <w:rPr>
          <w:rFonts w:ascii="Times New Roman" w:hAnsi="Times New Roman"/>
          <w:color w:val="365F91" w:themeColor="accent1" w:themeShade="BF"/>
          <w:sz w:val="24"/>
          <w:szCs w:val="24"/>
          <w:lang w:eastAsia="uk-UA"/>
        </w:rPr>
        <w:t xml:space="preserve">звитку </w:t>
      </w:r>
      <w:r w:rsidRPr="00AC0E61">
        <w:rPr>
          <w:rFonts w:ascii="Times New Roman" w:hAnsi="Times New Roman"/>
          <w:color w:val="365F91" w:themeColor="accent1" w:themeShade="BF"/>
          <w:sz w:val="24"/>
          <w:szCs w:val="24"/>
          <w:lang w:val="uk-UA" w:eastAsia="uk-UA"/>
        </w:rPr>
        <w:t xml:space="preserve">      </w:t>
      </w:r>
      <w:r w:rsidRPr="00AC0E61">
        <w:rPr>
          <w:rFonts w:ascii="Times New Roman" w:hAnsi="Times New Roman"/>
          <w:color w:val="365F91" w:themeColor="accent1" w:themeShade="BF"/>
          <w:sz w:val="24"/>
          <w:szCs w:val="24"/>
          <w:lang w:eastAsia="uk-UA"/>
        </w:rPr>
        <w:t>м. Миколаєва на 20</w:t>
      </w:r>
      <w:r w:rsidRPr="00AC0E61">
        <w:rPr>
          <w:rFonts w:ascii="Times New Roman" w:hAnsi="Times New Roman"/>
          <w:color w:val="365F91" w:themeColor="accent1" w:themeShade="BF"/>
          <w:sz w:val="24"/>
          <w:szCs w:val="24"/>
          <w:lang w:val="uk-UA" w:eastAsia="uk-UA"/>
        </w:rPr>
        <w:t>2</w:t>
      </w:r>
      <w:r w:rsidR="00B3230B">
        <w:rPr>
          <w:rFonts w:ascii="Times New Roman" w:hAnsi="Times New Roman"/>
          <w:color w:val="365F91" w:themeColor="accent1" w:themeShade="BF"/>
          <w:sz w:val="24"/>
          <w:szCs w:val="24"/>
          <w:lang w:val="uk-UA" w:eastAsia="uk-UA"/>
        </w:rPr>
        <w:t>2-2024 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66"/>
        <w:gridCol w:w="3431"/>
        <w:gridCol w:w="2244"/>
        <w:gridCol w:w="3324"/>
      </w:tblGrid>
      <w:tr w:rsidR="00166DAD" w:rsidRPr="00166DAD" w14:paraId="21DC4D1E" w14:textId="77777777" w:rsidTr="00B3230B">
        <w:tc>
          <w:tcPr>
            <w:tcW w:w="666" w:type="dxa"/>
            <w:shd w:val="clear" w:color="auto" w:fill="E1D7DE"/>
          </w:tcPr>
          <w:p w14:paraId="77002E23" w14:textId="77777777" w:rsidR="00166DAD" w:rsidRPr="00166DAD" w:rsidRDefault="00166DAD" w:rsidP="00552203">
            <w:pPr>
              <w:jc w:val="center"/>
              <w:rPr>
                <w:b/>
                <w:color w:val="365F91" w:themeColor="accent1" w:themeShade="BF"/>
              </w:rPr>
            </w:pPr>
            <w:r w:rsidRPr="00166DAD">
              <w:rPr>
                <w:b/>
                <w:color w:val="365F91" w:themeColor="accent1" w:themeShade="BF"/>
              </w:rPr>
              <w:t>№ п/п</w:t>
            </w:r>
          </w:p>
        </w:tc>
        <w:tc>
          <w:tcPr>
            <w:tcW w:w="3431" w:type="dxa"/>
            <w:shd w:val="clear" w:color="auto" w:fill="E1D7DE"/>
          </w:tcPr>
          <w:p w14:paraId="5CF6EDF3" w14:textId="77777777" w:rsidR="00166DAD" w:rsidRPr="00166DAD" w:rsidRDefault="00166DAD" w:rsidP="00552203">
            <w:pPr>
              <w:jc w:val="center"/>
              <w:rPr>
                <w:b/>
                <w:color w:val="365F91" w:themeColor="accent1" w:themeShade="BF"/>
              </w:rPr>
            </w:pPr>
            <w:r w:rsidRPr="00166DAD">
              <w:rPr>
                <w:b/>
                <w:color w:val="365F91" w:themeColor="accent1" w:themeShade="BF"/>
              </w:rPr>
              <w:t>Зміст заходу</w:t>
            </w:r>
          </w:p>
        </w:tc>
        <w:tc>
          <w:tcPr>
            <w:tcW w:w="2244" w:type="dxa"/>
            <w:shd w:val="clear" w:color="auto" w:fill="E1D7DE"/>
          </w:tcPr>
          <w:p w14:paraId="08135939" w14:textId="77777777" w:rsidR="00166DAD" w:rsidRPr="00166DAD" w:rsidRDefault="00166DAD" w:rsidP="009F2292">
            <w:pPr>
              <w:jc w:val="center"/>
              <w:rPr>
                <w:b/>
                <w:color w:val="365F91" w:themeColor="accent1" w:themeShade="BF"/>
              </w:rPr>
            </w:pPr>
            <w:r w:rsidRPr="00166DAD">
              <w:rPr>
                <w:b/>
                <w:color w:val="365F91" w:themeColor="accent1" w:themeShade="BF"/>
              </w:rPr>
              <w:t>Відповідальний за виконання</w:t>
            </w:r>
          </w:p>
        </w:tc>
        <w:tc>
          <w:tcPr>
            <w:tcW w:w="3324" w:type="dxa"/>
            <w:shd w:val="clear" w:color="auto" w:fill="E1D7DE"/>
          </w:tcPr>
          <w:p w14:paraId="6952A04B" w14:textId="77777777" w:rsidR="00166DAD" w:rsidRPr="00166DAD" w:rsidRDefault="00166DAD" w:rsidP="00552203">
            <w:pPr>
              <w:jc w:val="center"/>
              <w:rPr>
                <w:b/>
                <w:color w:val="365F91" w:themeColor="accent1" w:themeShade="BF"/>
              </w:rPr>
            </w:pPr>
            <w:r w:rsidRPr="00166DAD">
              <w:rPr>
                <w:b/>
                <w:color w:val="365F91" w:themeColor="accent1" w:themeShade="BF"/>
              </w:rPr>
              <w:t>Очікуваний результат, результативні показники</w:t>
            </w:r>
          </w:p>
        </w:tc>
      </w:tr>
      <w:tr w:rsidR="00B3230B" w:rsidRPr="000675A9" w14:paraId="1B13F2DE" w14:textId="77777777" w:rsidTr="00B3230B">
        <w:tc>
          <w:tcPr>
            <w:tcW w:w="666" w:type="dxa"/>
          </w:tcPr>
          <w:p w14:paraId="1B8732A5" w14:textId="77777777" w:rsidR="00B3230B" w:rsidRPr="00636EB4" w:rsidRDefault="00B3230B" w:rsidP="00B3230B">
            <w:pPr>
              <w:pStyle w:val="a3"/>
              <w:jc w:val="both"/>
              <w:rPr>
                <w:szCs w:val="24"/>
              </w:rPr>
            </w:pPr>
            <w:r>
              <w:rPr>
                <w:szCs w:val="24"/>
              </w:rPr>
              <w:t>1.</w:t>
            </w:r>
          </w:p>
        </w:tc>
        <w:tc>
          <w:tcPr>
            <w:tcW w:w="3431" w:type="dxa"/>
          </w:tcPr>
          <w:p w14:paraId="2CAEA701" w14:textId="77777777" w:rsidR="00B3230B" w:rsidRPr="001361D2" w:rsidRDefault="00B3230B" w:rsidP="00B3230B">
            <w:pPr>
              <w:pStyle w:val="a3"/>
              <w:jc w:val="both"/>
              <w:rPr>
                <w:szCs w:val="24"/>
              </w:rPr>
            </w:pPr>
            <w:r w:rsidRPr="001361D2">
              <w:rPr>
                <w:szCs w:val="24"/>
              </w:rPr>
              <w:t>Підготовка актів обстеження зайнятих земельних ділянок комісією з питань упорядкування розміщення об’єктів торгівлі та сфери послуг на території міста</w:t>
            </w:r>
          </w:p>
        </w:tc>
        <w:tc>
          <w:tcPr>
            <w:tcW w:w="2244" w:type="dxa"/>
          </w:tcPr>
          <w:p w14:paraId="43499AA5" w14:textId="77777777" w:rsidR="00B3230B" w:rsidRDefault="00B3230B" w:rsidP="00B3230B">
            <w:pPr>
              <w:jc w:val="center"/>
            </w:pPr>
            <w:r>
              <w:t>у</w:t>
            </w:r>
            <w:r w:rsidRPr="00325276">
              <w:t xml:space="preserve">правління з розвитку споживчого ринку департаменту економічного розвитку </w:t>
            </w:r>
            <w:r>
              <w:t>ММР</w:t>
            </w:r>
          </w:p>
        </w:tc>
        <w:tc>
          <w:tcPr>
            <w:tcW w:w="3324" w:type="dxa"/>
          </w:tcPr>
          <w:p w14:paraId="79BE7824" w14:textId="77777777" w:rsidR="00B3230B" w:rsidRPr="001361D2" w:rsidRDefault="00B3230B" w:rsidP="00B3230B">
            <w:pPr>
              <w:pStyle w:val="a3"/>
              <w:jc w:val="both"/>
              <w:rPr>
                <w:b/>
                <w:bCs/>
                <w:szCs w:val="24"/>
              </w:rPr>
            </w:pPr>
            <w:r w:rsidRPr="001361D2">
              <w:rPr>
                <w:szCs w:val="24"/>
              </w:rPr>
              <w:t>контроль за дотриманням суб’єктами господарювання вимог щодо розміщення тимчасових споруд на території м. Миколаєва</w:t>
            </w:r>
          </w:p>
        </w:tc>
      </w:tr>
      <w:tr w:rsidR="00B3230B" w:rsidRPr="0074643D" w14:paraId="3C47FCAB" w14:textId="77777777" w:rsidTr="00B3230B">
        <w:tc>
          <w:tcPr>
            <w:tcW w:w="666" w:type="dxa"/>
          </w:tcPr>
          <w:p w14:paraId="6758F6CD" w14:textId="77777777" w:rsidR="00B3230B" w:rsidRDefault="00B3230B" w:rsidP="00B3230B">
            <w:pPr>
              <w:pStyle w:val="a3"/>
              <w:jc w:val="both"/>
              <w:rPr>
                <w:szCs w:val="24"/>
              </w:rPr>
            </w:pPr>
            <w:r>
              <w:rPr>
                <w:szCs w:val="24"/>
              </w:rPr>
              <w:t>2.</w:t>
            </w:r>
          </w:p>
        </w:tc>
        <w:tc>
          <w:tcPr>
            <w:tcW w:w="3431" w:type="dxa"/>
          </w:tcPr>
          <w:p w14:paraId="5B01139A" w14:textId="77777777" w:rsidR="00B3230B" w:rsidRPr="001361D2" w:rsidRDefault="00B3230B" w:rsidP="00B3230B">
            <w:pPr>
              <w:pStyle w:val="a3"/>
              <w:jc w:val="both"/>
              <w:rPr>
                <w:szCs w:val="24"/>
              </w:rPr>
            </w:pPr>
            <w:r w:rsidRPr="001361D2">
              <w:rPr>
                <w:szCs w:val="24"/>
              </w:rPr>
              <w:t>Організація заходів, направлених на ліквідацію та запобігання виникненню місць несанкціонованої торгівлі</w:t>
            </w:r>
          </w:p>
        </w:tc>
        <w:tc>
          <w:tcPr>
            <w:tcW w:w="2244" w:type="dxa"/>
          </w:tcPr>
          <w:p w14:paraId="5359E1D2" w14:textId="77777777" w:rsidR="00B3230B" w:rsidRDefault="00B3230B" w:rsidP="00B3230B">
            <w:pPr>
              <w:jc w:val="center"/>
            </w:pPr>
            <w:r>
              <w:t>у</w:t>
            </w:r>
            <w:r w:rsidRPr="00325276">
              <w:t xml:space="preserve">правління з розвитку споживчого ринку департаменту економічного розвитку </w:t>
            </w:r>
            <w:r>
              <w:t>ММР</w:t>
            </w:r>
          </w:p>
        </w:tc>
        <w:tc>
          <w:tcPr>
            <w:tcW w:w="3324" w:type="dxa"/>
          </w:tcPr>
          <w:p w14:paraId="3A391E30" w14:textId="77777777" w:rsidR="00B3230B" w:rsidRPr="001361D2" w:rsidRDefault="00B3230B" w:rsidP="00B3230B">
            <w:pPr>
              <w:pStyle w:val="a3"/>
              <w:jc w:val="both"/>
              <w:rPr>
                <w:b/>
                <w:bCs/>
                <w:szCs w:val="24"/>
              </w:rPr>
            </w:pPr>
            <w:r w:rsidRPr="001361D2">
              <w:rPr>
                <w:szCs w:val="24"/>
              </w:rPr>
              <w:t>недопущення несанкціонованої торгівлі та забезпечення утримання території м. Миколаєва у належному санітарному стані</w:t>
            </w:r>
          </w:p>
        </w:tc>
      </w:tr>
      <w:tr w:rsidR="00B3230B" w:rsidRPr="00305017" w14:paraId="03203185" w14:textId="77777777" w:rsidTr="00B3230B">
        <w:tc>
          <w:tcPr>
            <w:tcW w:w="666" w:type="dxa"/>
          </w:tcPr>
          <w:p w14:paraId="30B4EECF" w14:textId="77777777" w:rsidR="00B3230B" w:rsidRPr="00305017" w:rsidRDefault="00B3230B" w:rsidP="00B3230B">
            <w:pPr>
              <w:pStyle w:val="a3"/>
              <w:jc w:val="both"/>
              <w:rPr>
                <w:szCs w:val="24"/>
              </w:rPr>
            </w:pPr>
            <w:r w:rsidRPr="00305017">
              <w:rPr>
                <w:szCs w:val="24"/>
              </w:rPr>
              <w:t>3.</w:t>
            </w:r>
          </w:p>
        </w:tc>
        <w:tc>
          <w:tcPr>
            <w:tcW w:w="3431" w:type="dxa"/>
          </w:tcPr>
          <w:p w14:paraId="283A4801" w14:textId="77777777" w:rsidR="00B3230B" w:rsidRPr="001361D2" w:rsidRDefault="00B3230B" w:rsidP="00B3230B">
            <w:pPr>
              <w:pStyle w:val="a3"/>
              <w:jc w:val="both"/>
              <w:rPr>
                <w:szCs w:val="24"/>
              </w:rPr>
            </w:pPr>
            <w:r w:rsidRPr="001361D2">
              <w:rPr>
                <w:szCs w:val="24"/>
              </w:rPr>
              <w:t>Проведення обстежень об’єктів щодо дотримання законодавства у сфері торгівлі, ресторанного господарства, сфері послуг та сфері захисту прав споживачів за розглядом звернень громадян</w:t>
            </w:r>
          </w:p>
        </w:tc>
        <w:tc>
          <w:tcPr>
            <w:tcW w:w="2244" w:type="dxa"/>
          </w:tcPr>
          <w:p w14:paraId="5EE908CE" w14:textId="77777777" w:rsidR="00B3230B" w:rsidRPr="00305017" w:rsidRDefault="00B3230B" w:rsidP="00B3230B">
            <w:pPr>
              <w:jc w:val="center"/>
            </w:pPr>
            <w:r w:rsidRPr="00305017">
              <w:t>управління з розвитку споживчого ринку департаменту економічного розвитку ММР</w:t>
            </w:r>
          </w:p>
        </w:tc>
        <w:tc>
          <w:tcPr>
            <w:tcW w:w="3324" w:type="dxa"/>
          </w:tcPr>
          <w:p w14:paraId="2D03BAC0" w14:textId="77777777" w:rsidR="00B3230B" w:rsidRPr="001361D2" w:rsidRDefault="00B3230B" w:rsidP="00B3230B">
            <w:pPr>
              <w:pStyle w:val="a3"/>
              <w:jc w:val="both"/>
              <w:rPr>
                <w:b/>
                <w:bCs/>
                <w:szCs w:val="24"/>
              </w:rPr>
            </w:pPr>
            <w:r w:rsidRPr="001361D2">
              <w:rPr>
                <w:szCs w:val="24"/>
              </w:rPr>
              <w:t xml:space="preserve">розгляд звернень громадян за фактами порушень законодавства у сфері торгівлі, ресторанного господарства, сфері послуг та сфері  захисту прав споживачів </w:t>
            </w:r>
          </w:p>
        </w:tc>
      </w:tr>
      <w:tr w:rsidR="00B3230B" w:rsidRPr="00305017" w14:paraId="5A790A1C" w14:textId="77777777" w:rsidTr="00B3230B">
        <w:tc>
          <w:tcPr>
            <w:tcW w:w="666" w:type="dxa"/>
          </w:tcPr>
          <w:p w14:paraId="05185FA9" w14:textId="77777777" w:rsidR="00B3230B" w:rsidRPr="00305017" w:rsidRDefault="00B3230B" w:rsidP="00B3230B">
            <w:pPr>
              <w:pStyle w:val="a3"/>
              <w:jc w:val="both"/>
              <w:rPr>
                <w:szCs w:val="24"/>
              </w:rPr>
            </w:pPr>
            <w:r w:rsidRPr="00305017">
              <w:rPr>
                <w:szCs w:val="24"/>
              </w:rPr>
              <w:t>4.</w:t>
            </w:r>
          </w:p>
        </w:tc>
        <w:tc>
          <w:tcPr>
            <w:tcW w:w="3431" w:type="dxa"/>
          </w:tcPr>
          <w:p w14:paraId="131A8D8C" w14:textId="77777777" w:rsidR="00B3230B" w:rsidRPr="001361D2" w:rsidRDefault="00B3230B" w:rsidP="00B3230B">
            <w:pPr>
              <w:pStyle w:val="a3"/>
              <w:jc w:val="both"/>
              <w:rPr>
                <w:szCs w:val="24"/>
              </w:rPr>
            </w:pPr>
            <w:r w:rsidRPr="001361D2">
              <w:rPr>
                <w:szCs w:val="24"/>
              </w:rPr>
              <w:t>Продовження діяльності щодо підтримки вітчизняного товаровиробника та  насичення  споживчого ринку якісною продукцією</w:t>
            </w:r>
          </w:p>
        </w:tc>
        <w:tc>
          <w:tcPr>
            <w:tcW w:w="2244" w:type="dxa"/>
          </w:tcPr>
          <w:p w14:paraId="7CB4F256" w14:textId="77777777" w:rsidR="00B3230B" w:rsidRPr="00305017" w:rsidRDefault="00B3230B" w:rsidP="00B3230B">
            <w:pPr>
              <w:jc w:val="center"/>
            </w:pPr>
            <w:r w:rsidRPr="00305017">
              <w:t>управління з розвитку споживчого ринку департаменту економічного розвитку ММР</w:t>
            </w:r>
          </w:p>
        </w:tc>
        <w:tc>
          <w:tcPr>
            <w:tcW w:w="3324" w:type="dxa"/>
          </w:tcPr>
          <w:p w14:paraId="44C1D0EE" w14:textId="77777777" w:rsidR="00B3230B" w:rsidRPr="001361D2" w:rsidRDefault="00B3230B" w:rsidP="00B3230B">
            <w:pPr>
              <w:pStyle w:val="a3"/>
              <w:jc w:val="both"/>
              <w:rPr>
                <w:szCs w:val="24"/>
              </w:rPr>
            </w:pPr>
            <w:r w:rsidRPr="001361D2">
              <w:rPr>
                <w:szCs w:val="24"/>
              </w:rPr>
              <w:t>насичення споживчого ринку товарами вітчизняного виробництва. Підтримка місцевих товаровиробників шляхом популяризації продукції, розширення ринку збуту</w:t>
            </w:r>
          </w:p>
        </w:tc>
      </w:tr>
    </w:tbl>
    <w:p w14:paraId="7085B13B" w14:textId="77777777" w:rsidR="009F2292" w:rsidRDefault="009F2292" w:rsidP="009F2292"/>
    <w:p w14:paraId="53ED1533" w14:textId="77777777" w:rsidR="00C77A84" w:rsidRDefault="00C77A84" w:rsidP="009F2292"/>
    <w:tbl>
      <w:tblPr>
        <w:tblW w:w="0" w:type="auto"/>
        <w:tblBorders>
          <w:bottom w:val="thinThickSmallGap" w:sz="24" w:space="0" w:color="FF0066"/>
        </w:tblBorders>
        <w:tblLook w:val="00A0" w:firstRow="1" w:lastRow="0" w:firstColumn="1" w:lastColumn="0" w:noHBand="0" w:noVBand="0"/>
      </w:tblPr>
      <w:tblGrid>
        <w:gridCol w:w="4503"/>
      </w:tblGrid>
      <w:tr w:rsidR="002507BD" w:rsidRPr="003B460A" w14:paraId="17095240" w14:textId="77777777" w:rsidTr="00D968C9">
        <w:tc>
          <w:tcPr>
            <w:tcW w:w="4503" w:type="dxa"/>
          </w:tcPr>
          <w:p w14:paraId="49532D9A" w14:textId="77777777" w:rsidR="002507BD" w:rsidRPr="003B460A" w:rsidRDefault="00536C1B" w:rsidP="00484357">
            <w:pPr>
              <w:ind w:right="56"/>
              <w:rPr>
                <w:b/>
                <w:color w:val="00B050"/>
              </w:rPr>
            </w:pPr>
            <w:bookmarkStart w:id="18" w:name="bookmark4"/>
            <w:r w:rsidRPr="00647CA7">
              <w:rPr>
                <w:b/>
                <w:color w:val="7030A0"/>
              </w:rPr>
              <w:t>2</w:t>
            </w:r>
            <w:r w:rsidR="002507BD" w:rsidRPr="00647CA7">
              <w:rPr>
                <w:b/>
                <w:color w:val="7030A0"/>
              </w:rPr>
              <w:t xml:space="preserve">.6. АДМІНІСТРАТИВНІ  ПОСЛУГИ </w:t>
            </w:r>
          </w:p>
        </w:tc>
      </w:tr>
      <w:tr w:rsidR="00D968C9" w:rsidRPr="003B460A" w14:paraId="6A6BCEF6" w14:textId="77777777" w:rsidTr="00484357">
        <w:tc>
          <w:tcPr>
            <w:tcW w:w="4503" w:type="dxa"/>
            <w:tcBorders>
              <w:bottom w:val="thinThickSmallGap" w:sz="24" w:space="0" w:color="FF0066"/>
            </w:tcBorders>
          </w:tcPr>
          <w:p w14:paraId="5BA52AE7" w14:textId="77777777" w:rsidR="00D968C9" w:rsidRPr="00647CA7" w:rsidRDefault="00D968C9" w:rsidP="00484357">
            <w:pPr>
              <w:ind w:right="56"/>
              <w:rPr>
                <w:b/>
                <w:color w:val="7030A0"/>
              </w:rPr>
            </w:pPr>
          </w:p>
        </w:tc>
      </w:tr>
    </w:tbl>
    <w:p w14:paraId="44EF948D" w14:textId="77777777" w:rsidR="002507BD" w:rsidRDefault="002507BD" w:rsidP="004844DE">
      <w:pPr>
        <w:shd w:val="clear" w:color="auto" w:fill="FFFFFF"/>
        <w:tabs>
          <w:tab w:val="left" w:pos="900"/>
        </w:tabs>
        <w:rPr>
          <w:color w:val="00B050"/>
        </w:rPr>
      </w:pPr>
    </w:p>
    <w:tbl>
      <w:tblPr>
        <w:tblStyle w:val="af9"/>
        <w:tblW w:w="9766" w:type="dxa"/>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996"/>
        <w:gridCol w:w="7770"/>
      </w:tblGrid>
      <w:tr w:rsidR="00D968C9" w:rsidRPr="00647CA7" w14:paraId="77121981" w14:textId="77777777" w:rsidTr="00F5722D">
        <w:trPr>
          <w:trHeight w:val="852"/>
        </w:trPr>
        <w:tc>
          <w:tcPr>
            <w:tcW w:w="1996" w:type="dxa"/>
          </w:tcPr>
          <w:p w14:paraId="3622AF41" w14:textId="77777777" w:rsidR="00D968C9" w:rsidRPr="00647CA7" w:rsidRDefault="00D968C9" w:rsidP="00AF0D56">
            <w:pPr>
              <w:tabs>
                <w:tab w:val="left" w:pos="900"/>
              </w:tabs>
              <w:rPr>
                <w:i/>
                <w:color w:val="00B050"/>
              </w:rPr>
            </w:pPr>
            <w:r w:rsidRPr="00AC0E61">
              <w:rPr>
                <w:b/>
                <w:i/>
                <w:color w:val="7030A0"/>
              </w:rPr>
              <w:t>Мета розвитку галузі</w:t>
            </w:r>
          </w:p>
        </w:tc>
        <w:tc>
          <w:tcPr>
            <w:tcW w:w="7770" w:type="dxa"/>
          </w:tcPr>
          <w:p w14:paraId="6BAA15C5" w14:textId="77777777" w:rsidR="00D968C9" w:rsidRPr="00647CA7" w:rsidRDefault="0029577E" w:rsidP="0029577E">
            <w:pPr>
              <w:pStyle w:val="afff"/>
              <w:jc w:val="both"/>
              <w:rPr>
                <w:rFonts w:ascii="Times New Roman" w:hAnsi="Times New Roman"/>
                <w:sz w:val="24"/>
                <w:szCs w:val="24"/>
                <w:lang w:val="uk-UA"/>
              </w:rPr>
            </w:pPr>
            <w:r w:rsidRPr="0029577E">
              <w:rPr>
                <w:rFonts w:ascii="Times New Roman" w:hAnsi="Times New Roman"/>
                <w:sz w:val="24"/>
                <w:szCs w:val="24"/>
                <w:lang w:val="uk-UA"/>
              </w:rPr>
              <w:t xml:space="preserve">Забезпечення вдосконалення порядку надання адміністративних послуг, якості їх надання, створення сприятливих і доступних умов для реалізації фізичними і юридичними особами прав на одержання необхідних послуг зручно та швидко </w:t>
            </w:r>
          </w:p>
        </w:tc>
      </w:tr>
    </w:tbl>
    <w:p w14:paraId="0C695C48" w14:textId="77777777" w:rsidR="00D968C9" w:rsidRDefault="00D968C9" w:rsidP="004844DE">
      <w:pPr>
        <w:shd w:val="clear" w:color="auto" w:fill="FFFFFF"/>
        <w:tabs>
          <w:tab w:val="left" w:pos="900"/>
        </w:tabs>
        <w:rPr>
          <w:color w:val="00B050"/>
        </w:rPr>
      </w:pPr>
    </w:p>
    <w:p w14:paraId="4105F7B8" w14:textId="77777777" w:rsidR="00B819AF" w:rsidRDefault="00B819AF" w:rsidP="004844DE">
      <w:pPr>
        <w:shd w:val="clear" w:color="auto" w:fill="FFFFFF"/>
        <w:tabs>
          <w:tab w:val="left" w:pos="900"/>
        </w:tabs>
        <w:rPr>
          <w:color w:val="00B050"/>
        </w:rPr>
      </w:pPr>
    </w:p>
    <w:tbl>
      <w:tblPr>
        <w:tblW w:w="9766"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088"/>
        <w:gridCol w:w="4678"/>
      </w:tblGrid>
      <w:tr w:rsidR="00D968C9" w:rsidRPr="00422D10" w14:paraId="4E6241E2" w14:textId="77777777" w:rsidTr="00D968C9">
        <w:tc>
          <w:tcPr>
            <w:tcW w:w="5088" w:type="dxa"/>
            <w:shd w:val="clear" w:color="auto" w:fill="E1D7DE"/>
          </w:tcPr>
          <w:p w14:paraId="1CFD2536" w14:textId="77777777" w:rsidR="00D968C9" w:rsidRPr="00AC0E61" w:rsidRDefault="00D968C9" w:rsidP="00D968C9">
            <w:pPr>
              <w:tabs>
                <w:tab w:val="left" w:pos="567"/>
                <w:tab w:val="left" w:pos="993"/>
              </w:tabs>
              <w:jc w:val="center"/>
              <w:rPr>
                <w:b/>
                <w:iCs/>
                <w:color w:val="1F497D" w:themeColor="text2"/>
                <w:szCs w:val="26"/>
                <w:lang w:eastAsia="uk-UA"/>
              </w:rPr>
            </w:pPr>
            <w:r w:rsidRPr="00AC0E61">
              <w:rPr>
                <w:b/>
                <w:iCs/>
                <w:color w:val="1F497D" w:themeColor="text2"/>
                <w:szCs w:val="26"/>
                <w:lang w:eastAsia="uk-UA"/>
              </w:rPr>
              <w:t>Проблеми, які перешкоджають соціально-економічному розвитку галузі:</w:t>
            </w:r>
          </w:p>
        </w:tc>
        <w:tc>
          <w:tcPr>
            <w:tcW w:w="4678" w:type="dxa"/>
            <w:shd w:val="clear" w:color="auto" w:fill="E1D7DE"/>
          </w:tcPr>
          <w:p w14:paraId="36895A84" w14:textId="77777777" w:rsidR="00D968C9" w:rsidRPr="00AC0E61" w:rsidRDefault="00D968C9" w:rsidP="00D968C9">
            <w:pPr>
              <w:tabs>
                <w:tab w:val="left" w:pos="567"/>
                <w:tab w:val="left" w:pos="993"/>
              </w:tabs>
              <w:jc w:val="center"/>
              <w:rPr>
                <w:b/>
                <w:iCs/>
                <w:color w:val="1F497D" w:themeColor="text2"/>
                <w:szCs w:val="26"/>
                <w:lang w:eastAsia="uk-UA"/>
              </w:rPr>
            </w:pPr>
            <w:r w:rsidRPr="00AC0E61">
              <w:rPr>
                <w:b/>
                <w:iCs/>
                <w:color w:val="1F497D" w:themeColor="text2"/>
                <w:szCs w:val="26"/>
                <w:lang w:eastAsia="uk-UA"/>
              </w:rPr>
              <w:t>Першочергові завдання (напрямки діяльності), спрямовані на розв’язання виявлених потреб для розв’язання зазначених проблем:</w:t>
            </w:r>
          </w:p>
        </w:tc>
      </w:tr>
      <w:tr w:rsidR="0029577E" w:rsidRPr="00FC4298" w14:paraId="2FA1961B" w14:textId="77777777" w:rsidTr="00D968C9">
        <w:tc>
          <w:tcPr>
            <w:tcW w:w="5088" w:type="dxa"/>
          </w:tcPr>
          <w:p w14:paraId="2A866354" w14:textId="77777777" w:rsidR="0029577E" w:rsidRPr="0029577E" w:rsidRDefault="00F94020" w:rsidP="00B819AF">
            <w:pPr>
              <w:pStyle w:val="a9"/>
              <w:numPr>
                <w:ilvl w:val="0"/>
                <w:numId w:val="28"/>
              </w:numPr>
              <w:ind w:left="22" w:firstLine="0"/>
              <w:jc w:val="both"/>
              <w:rPr>
                <w:rFonts w:ascii="Times New Roman" w:hAnsi="Times New Roman"/>
                <w:i/>
                <w:sz w:val="24"/>
                <w:szCs w:val="24"/>
                <w:lang w:val="uk-UA"/>
              </w:rPr>
            </w:pPr>
            <w:r>
              <w:rPr>
                <w:rFonts w:ascii="Times New Roman" w:hAnsi="Times New Roman"/>
                <w:i/>
                <w:sz w:val="24"/>
                <w:szCs w:val="24"/>
                <w:lang w:val="uk-UA"/>
              </w:rPr>
              <w:t>в</w:t>
            </w:r>
            <w:r w:rsidR="0029577E" w:rsidRPr="0029577E">
              <w:rPr>
                <w:rFonts w:ascii="Times New Roman" w:hAnsi="Times New Roman"/>
                <w:i/>
                <w:sz w:val="24"/>
                <w:szCs w:val="24"/>
                <w:lang w:val="uk-UA"/>
              </w:rPr>
              <w:t>ідсутність окремого приміщення для розміщення та функціонування сучасного</w:t>
            </w:r>
            <w:r w:rsidR="006D26CB">
              <w:rPr>
                <w:rFonts w:ascii="Times New Roman" w:hAnsi="Times New Roman"/>
                <w:i/>
                <w:sz w:val="24"/>
                <w:szCs w:val="24"/>
                <w:lang w:val="uk-UA"/>
              </w:rPr>
              <w:t xml:space="preserve"> </w:t>
            </w:r>
            <w:r w:rsidR="00B819AF">
              <w:rPr>
                <w:rFonts w:ascii="Times New Roman" w:hAnsi="Times New Roman"/>
                <w:i/>
                <w:sz w:val="24"/>
                <w:szCs w:val="24"/>
                <w:lang w:val="uk-UA"/>
              </w:rPr>
              <w:t>Д</w:t>
            </w:r>
            <w:r w:rsidR="006D26CB">
              <w:rPr>
                <w:rFonts w:ascii="Times New Roman" w:hAnsi="Times New Roman"/>
                <w:i/>
                <w:sz w:val="24"/>
                <w:szCs w:val="24"/>
                <w:lang w:val="uk-UA"/>
              </w:rPr>
              <w:t>НАП</w:t>
            </w:r>
            <w:r w:rsidR="0029577E" w:rsidRPr="0029577E">
              <w:rPr>
                <w:rFonts w:ascii="Times New Roman" w:hAnsi="Times New Roman"/>
                <w:i/>
                <w:sz w:val="24"/>
                <w:szCs w:val="24"/>
                <w:lang w:val="uk-UA"/>
              </w:rPr>
              <w:t>, відповідно до стандартів, визначених законодавством України</w:t>
            </w:r>
          </w:p>
        </w:tc>
        <w:tc>
          <w:tcPr>
            <w:tcW w:w="4678" w:type="dxa"/>
          </w:tcPr>
          <w:p w14:paraId="009D5A65" w14:textId="77777777" w:rsidR="0029577E" w:rsidRPr="0029577E" w:rsidRDefault="00F94020" w:rsidP="00F94020">
            <w:pPr>
              <w:pStyle w:val="a9"/>
              <w:numPr>
                <w:ilvl w:val="0"/>
                <w:numId w:val="28"/>
              </w:numPr>
              <w:tabs>
                <w:tab w:val="left" w:pos="289"/>
                <w:tab w:val="left" w:pos="1080"/>
              </w:tabs>
              <w:ind w:left="22" w:firstLine="0"/>
              <w:jc w:val="both"/>
              <w:rPr>
                <w:rFonts w:ascii="Times New Roman" w:hAnsi="Times New Roman"/>
                <w:i/>
                <w:sz w:val="24"/>
                <w:szCs w:val="24"/>
                <w:lang w:val="uk-UA"/>
              </w:rPr>
            </w:pPr>
            <w:r>
              <w:rPr>
                <w:rFonts w:ascii="Times New Roman" w:hAnsi="Times New Roman"/>
                <w:i/>
                <w:sz w:val="24"/>
                <w:szCs w:val="24"/>
                <w:lang w:val="uk-UA"/>
              </w:rPr>
              <w:t>в</w:t>
            </w:r>
            <w:r w:rsidR="0029577E" w:rsidRPr="0029577E">
              <w:rPr>
                <w:rFonts w:ascii="Times New Roman" w:hAnsi="Times New Roman"/>
                <w:i/>
                <w:sz w:val="24"/>
                <w:szCs w:val="24"/>
                <w:lang w:val="uk-UA"/>
              </w:rPr>
              <w:t>ирішення питання щодо надання у користування окремого приміщення; належне фінансування</w:t>
            </w:r>
          </w:p>
        </w:tc>
      </w:tr>
      <w:tr w:rsidR="0029577E" w:rsidRPr="00FC4298" w14:paraId="1D52FE58" w14:textId="77777777" w:rsidTr="00D968C9">
        <w:tc>
          <w:tcPr>
            <w:tcW w:w="5088" w:type="dxa"/>
          </w:tcPr>
          <w:p w14:paraId="6508533D" w14:textId="77777777" w:rsidR="0029577E" w:rsidRPr="0029577E" w:rsidRDefault="00F94020" w:rsidP="00EE1144">
            <w:pPr>
              <w:pStyle w:val="a9"/>
              <w:numPr>
                <w:ilvl w:val="0"/>
                <w:numId w:val="28"/>
              </w:numPr>
              <w:ind w:left="22" w:firstLine="0"/>
              <w:jc w:val="both"/>
              <w:rPr>
                <w:rFonts w:ascii="Times New Roman" w:hAnsi="Times New Roman"/>
                <w:i/>
                <w:sz w:val="24"/>
                <w:szCs w:val="24"/>
                <w:lang w:val="uk-UA"/>
              </w:rPr>
            </w:pPr>
            <w:r>
              <w:rPr>
                <w:rFonts w:ascii="Times New Roman" w:hAnsi="Times New Roman"/>
                <w:i/>
                <w:sz w:val="24"/>
                <w:szCs w:val="24"/>
                <w:lang w:val="uk-UA"/>
              </w:rPr>
              <w:t>в</w:t>
            </w:r>
            <w:r w:rsidR="0029577E" w:rsidRPr="0029577E">
              <w:rPr>
                <w:rFonts w:ascii="Times New Roman" w:hAnsi="Times New Roman"/>
                <w:i/>
                <w:sz w:val="24"/>
                <w:szCs w:val="24"/>
                <w:lang w:val="uk-UA"/>
              </w:rPr>
              <w:t>ідсутність територіальних підрозділів або віддалених робочих місць у Центральному та Заводському районах міста Миколаєва</w:t>
            </w:r>
          </w:p>
        </w:tc>
        <w:tc>
          <w:tcPr>
            <w:tcW w:w="4678" w:type="dxa"/>
          </w:tcPr>
          <w:p w14:paraId="0B6E30CE" w14:textId="77777777" w:rsidR="0029577E" w:rsidRPr="0029577E" w:rsidRDefault="00F94020" w:rsidP="00EE1144">
            <w:pPr>
              <w:pStyle w:val="a9"/>
              <w:numPr>
                <w:ilvl w:val="0"/>
                <w:numId w:val="28"/>
              </w:numPr>
              <w:tabs>
                <w:tab w:val="left" w:pos="321"/>
              </w:tabs>
              <w:ind w:left="22" w:firstLine="0"/>
              <w:jc w:val="both"/>
              <w:rPr>
                <w:rFonts w:ascii="Times New Roman" w:hAnsi="Times New Roman"/>
                <w:i/>
                <w:sz w:val="24"/>
                <w:szCs w:val="24"/>
                <w:lang w:val="uk-UA"/>
              </w:rPr>
            </w:pPr>
            <w:r>
              <w:rPr>
                <w:rFonts w:ascii="Times New Roman" w:hAnsi="Times New Roman"/>
                <w:i/>
                <w:sz w:val="24"/>
                <w:szCs w:val="24"/>
                <w:lang w:val="uk-UA"/>
              </w:rPr>
              <w:t>в</w:t>
            </w:r>
            <w:r w:rsidR="0029577E" w:rsidRPr="0029577E">
              <w:rPr>
                <w:rFonts w:ascii="Times New Roman" w:hAnsi="Times New Roman"/>
                <w:i/>
                <w:sz w:val="24"/>
                <w:szCs w:val="24"/>
                <w:lang w:val="uk-UA"/>
              </w:rPr>
              <w:t>ирішення питання щодо надання у користування окремих приміщень; розміщення працівників ДНАП в приміщеннях структурних підрозділах Миколаївської міської ради; належне фінансування</w:t>
            </w:r>
          </w:p>
        </w:tc>
      </w:tr>
      <w:tr w:rsidR="0029577E" w:rsidRPr="00FC4298" w14:paraId="09BACB75" w14:textId="77777777" w:rsidTr="00D968C9">
        <w:tc>
          <w:tcPr>
            <w:tcW w:w="5088" w:type="dxa"/>
          </w:tcPr>
          <w:p w14:paraId="13F42F97" w14:textId="77777777" w:rsidR="0029577E" w:rsidRPr="0029577E" w:rsidRDefault="00F94020" w:rsidP="00B819AF">
            <w:pPr>
              <w:pStyle w:val="a9"/>
              <w:numPr>
                <w:ilvl w:val="0"/>
                <w:numId w:val="28"/>
              </w:numPr>
              <w:ind w:left="22" w:firstLine="0"/>
              <w:jc w:val="both"/>
              <w:rPr>
                <w:rFonts w:ascii="Times New Roman" w:hAnsi="Times New Roman"/>
                <w:i/>
                <w:sz w:val="24"/>
                <w:szCs w:val="24"/>
                <w:lang w:val="uk-UA"/>
              </w:rPr>
            </w:pPr>
            <w:r>
              <w:rPr>
                <w:rFonts w:ascii="Times New Roman" w:hAnsi="Times New Roman"/>
                <w:i/>
                <w:sz w:val="24"/>
                <w:szCs w:val="24"/>
                <w:lang w:val="uk-UA"/>
              </w:rPr>
              <w:t>в</w:t>
            </w:r>
            <w:r w:rsidR="0029577E" w:rsidRPr="0029577E">
              <w:rPr>
                <w:rFonts w:ascii="Times New Roman" w:hAnsi="Times New Roman"/>
                <w:i/>
                <w:sz w:val="24"/>
                <w:szCs w:val="24"/>
                <w:lang w:val="uk-UA"/>
              </w:rPr>
              <w:t>ідсутність забезпечення системою електронної взаємодії між усіма суб’єктами надання адміністративних послуг та</w:t>
            </w:r>
            <w:r w:rsidR="00B819AF">
              <w:rPr>
                <w:rFonts w:ascii="Times New Roman" w:hAnsi="Times New Roman"/>
                <w:i/>
                <w:sz w:val="24"/>
                <w:szCs w:val="24"/>
                <w:lang w:val="uk-UA"/>
              </w:rPr>
              <w:t xml:space="preserve"> ДНАП</w:t>
            </w:r>
            <w:r w:rsidR="0029577E" w:rsidRPr="0029577E">
              <w:rPr>
                <w:rFonts w:ascii="Times New Roman" w:hAnsi="Times New Roman"/>
                <w:i/>
                <w:sz w:val="24"/>
                <w:szCs w:val="24"/>
                <w:lang w:val="uk-UA"/>
              </w:rPr>
              <w:t>, що ускладнює та уповільнює обмін інформацією та документами, необхідними для надання адміністративних послуг суб’єктами звернення, збільшує навантаження на працівників</w:t>
            </w:r>
          </w:p>
        </w:tc>
        <w:tc>
          <w:tcPr>
            <w:tcW w:w="4678" w:type="dxa"/>
          </w:tcPr>
          <w:p w14:paraId="19D2817C" w14:textId="77777777" w:rsidR="0029577E" w:rsidRPr="0029577E" w:rsidRDefault="00F94020" w:rsidP="00EE1144">
            <w:pPr>
              <w:pStyle w:val="a9"/>
              <w:numPr>
                <w:ilvl w:val="0"/>
                <w:numId w:val="28"/>
              </w:numPr>
              <w:tabs>
                <w:tab w:val="left" w:pos="321"/>
              </w:tabs>
              <w:ind w:left="22" w:firstLine="0"/>
              <w:jc w:val="both"/>
              <w:rPr>
                <w:rFonts w:ascii="Times New Roman" w:hAnsi="Times New Roman"/>
                <w:i/>
                <w:sz w:val="24"/>
                <w:szCs w:val="24"/>
                <w:lang w:val="uk-UA"/>
              </w:rPr>
            </w:pPr>
            <w:r>
              <w:rPr>
                <w:rFonts w:ascii="Times New Roman" w:hAnsi="Times New Roman"/>
                <w:i/>
                <w:sz w:val="24"/>
                <w:szCs w:val="24"/>
                <w:lang w:val="uk-UA"/>
              </w:rPr>
              <w:t>з</w:t>
            </w:r>
            <w:r w:rsidR="0029577E" w:rsidRPr="0029577E">
              <w:rPr>
                <w:rFonts w:ascii="Times New Roman" w:hAnsi="Times New Roman"/>
                <w:i/>
                <w:sz w:val="24"/>
                <w:szCs w:val="24"/>
                <w:lang w:val="uk-UA"/>
              </w:rPr>
              <w:t>абезпечення належним програмним продуктом електронної взаємодії</w:t>
            </w:r>
          </w:p>
          <w:p w14:paraId="3BBE2C6B" w14:textId="77777777" w:rsidR="0029577E" w:rsidRPr="0029577E" w:rsidRDefault="0029577E" w:rsidP="0029577E">
            <w:pPr>
              <w:pStyle w:val="a9"/>
              <w:tabs>
                <w:tab w:val="num" w:pos="0"/>
                <w:tab w:val="left" w:pos="321"/>
              </w:tabs>
              <w:ind w:left="22"/>
              <w:jc w:val="both"/>
              <w:rPr>
                <w:rFonts w:ascii="Times New Roman" w:hAnsi="Times New Roman"/>
                <w:i/>
                <w:sz w:val="24"/>
                <w:szCs w:val="24"/>
                <w:lang w:val="uk-UA"/>
              </w:rPr>
            </w:pPr>
          </w:p>
        </w:tc>
      </w:tr>
      <w:tr w:rsidR="0029577E" w:rsidRPr="00FC4298" w14:paraId="4D37410B" w14:textId="77777777" w:rsidTr="00D968C9">
        <w:tc>
          <w:tcPr>
            <w:tcW w:w="5088" w:type="dxa"/>
          </w:tcPr>
          <w:p w14:paraId="5E1BFF06" w14:textId="77777777" w:rsidR="0029577E" w:rsidRPr="0029577E" w:rsidRDefault="00F94020" w:rsidP="00EE1144">
            <w:pPr>
              <w:pStyle w:val="a9"/>
              <w:numPr>
                <w:ilvl w:val="0"/>
                <w:numId w:val="28"/>
              </w:numPr>
              <w:tabs>
                <w:tab w:val="left" w:pos="306"/>
              </w:tabs>
              <w:ind w:left="23" w:firstLine="0"/>
              <w:jc w:val="both"/>
              <w:rPr>
                <w:rFonts w:ascii="Times New Roman" w:hAnsi="Times New Roman"/>
                <w:i/>
                <w:sz w:val="24"/>
                <w:szCs w:val="24"/>
                <w:lang w:val="uk-UA"/>
              </w:rPr>
            </w:pPr>
            <w:r>
              <w:rPr>
                <w:rFonts w:ascii="Times New Roman" w:hAnsi="Times New Roman"/>
                <w:i/>
                <w:sz w:val="24"/>
                <w:szCs w:val="24"/>
                <w:lang w:val="uk-UA"/>
              </w:rPr>
              <w:t>н</w:t>
            </w:r>
            <w:r w:rsidR="0029577E" w:rsidRPr="0029577E">
              <w:rPr>
                <w:rFonts w:ascii="Times New Roman" w:hAnsi="Times New Roman"/>
                <w:i/>
                <w:sz w:val="24"/>
                <w:szCs w:val="24"/>
                <w:lang w:val="uk-UA"/>
              </w:rPr>
              <w:t>едостатня кількість штатної чисельності</w:t>
            </w:r>
          </w:p>
        </w:tc>
        <w:tc>
          <w:tcPr>
            <w:tcW w:w="4678" w:type="dxa"/>
          </w:tcPr>
          <w:p w14:paraId="731379DE" w14:textId="77777777" w:rsidR="0029577E" w:rsidRPr="0029577E" w:rsidRDefault="00F94020" w:rsidP="00EE1144">
            <w:pPr>
              <w:pStyle w:val="a9"/>
              <w:numPr>
                <w:ilvl w:val="0"/>
                <w:numId w:val="28"/>
              </w:numPr>
              <w:tabs>
                <w:tab w:val="left" w:pos="321"/>
              </w:tabs>
              <w:ind w:left="22" w:firstLine="0"/>
              <w:jc w:val="both"/>
              <w:rPr>
                <w:rFonts w:ascii="Times New Roman" w:hAnsi="Times New Roman"/>
                <w:i/>
                <w:sz w:val="24"/>
                <w:szCs w:val="24"/>
                <w:lang w:val="uk-UA"/>
              </w:rPr>
            </w:pPr>
            <w:r>
              <w:rPr>
                <w:rFonts w:ascii="Times New Roman" w:hAnsi="Times New Roman"/>
                <w:i/>
                <w:sz w:val="24"/>
                <w:szCs w:val="24"/>
                <w:lang w:val="uk-UA"/>
              </w:rPr>
              <w:t>з</w:t>
            </w:r>
            <w:r w:rsidR="0029577E" w:rsidRPr="0029577E">
              <w:rPr>
                <w:rFonts w:ascii="Times New Roman" w:hAnsi="Times New Roman"/>
                <w:i/>
                <w:sz w:val="24"/>
                <w:szCs w:val="24"/>
                <w:lang w:val="uk-UA"/>
              </w:rPr>
              <w:t>більшення штатної чисельності, з метою якісного та своєчасного надання адміністративних послуг</w:t>
            </w:r>
          </w:p>
        </w:tc>
      </w:tr>
      <w:tr w:rsidR="0029577E" w:rsidRPr="00FC4298" w14:paraId="0F062A38" w14:textId="77777777" w:rsidTr="00D968C9">
        <w:tc>
          <w:tcPr>
            <w:tcW w:w="5088" w:type="dxa"/>
          </w:tcPr>
          <w:p w14:paraId="5BC72587" w14:textId="77777777" w:rsidR="0029577E" w:rsidRPr="0029577E" w:rsidRDefault="00F94020" w:rsidP="00EE1144">
            <w:pPr>
              <w:pStyle w:val="a9"/>
              <w:numPr>
                <w:ilvl w:val="0"/>
                <w:numId w:val="28"/>
              </w:numPr>
              <w:tabs>
                <w:tab w:val="left" w:pos="306"/>
              </w:tabs>
              <w:ind w:left="22" w:firstLine="0"/>
              <w:jc w:val="both"/>
              <w:rPr>
                <w:rFonts w:ascii="Times New Roman" w:hAnsi="Times New Roman"/>
                <w:i/>
                <w:sz w:val="24"/>
                <w:szCs w:val="24"/>
                <w:lang w:val="uk-UA"/>
              </w:rPr>
            </w:pPr>
            <w:r>
              <w:rPr>
                <w:rFonts w:ascii="Times New Roman" w:hAnsi="Times New Roman"/>
                <w:i/>
                <w:sz w:val="24"/>
                <w:szCs w:val="24"/>
                <w:lang w:val="uk-UA"/>
              </w:rPr>
              <w:t>в</w:t>
            </w:r>
            <w:r w:rsidR="0029577E" w:rsidRPr="0029577E">
              <w:rPr>
                <w:rFonts w:ascii="Times New Roman" w:hAnsi="Times New Roman"/>
                <w:i/>
                <w:sz w:val="24"/>
                <w:szCs w:val="24"/>
                <w:lang w:val="uk-UA"/>
              </w:rPr>
              <w:t xml:space="preserve">ідсутність </w:t>
            </w:r>
            <w:r w:rsidR="0029577E" w:rsidRPr="0029577E">
              <w:rPr>
                <w:rFonts w:ascii="Times New Roman" w:hAnsi="Times New Roman"/>
                <w:bCs/>
                <w:i/>
                <w:sz w:val="24"/>
                <w:szCs w:val="24"/>
                <w:lang w:val="uk-UA"/>
              </w:rPr>
              <w:t>додаткового сучасного та зручного каналу ком</w:t>
            </w:r>
            <w:r w:rsidR="00B819AF">
              <w:rPr>
                <w:rFonts w:ascii="Times New Roman" w:hAnsi="Times New Roman"/>
                <w:bCs/>
                <w:i/>
                <w:sz w:val="24"/>
                <w:szCs w:val="24"/>
                <w:lang w:val="uk-UA"/>
              </w:rPr>
              <w:t>унікації містян з працівниками Д</w:t>
            </w:r>
            <w:r w:rsidR="0029577E" w:rsidRPr="0029577E">
              <w:rPr>
                <w:rFonts w:ascii="Times New Roman" w:hAnsi="Times New Roman"/>
                <w:bCs/>
                <w:i/>
                <w:sz w:val="24"/>
                <w:szCs w:val="24"/>
                <w:lang w:val="uk-UA"/>
              </w:rPr>
              <w:t>НАП, оперативного сповіщення громадян, у разі необхідності</w:t>
            </w:r>
          </w:p>
        </w:tc>
        <w:tc>
          <w:tcPr>
            <w:tcW w:w="4678" w:type="dxa"/>
          </w:tcPr>
          <w:p w14:paraId="01F7806B" w14:textId="77777777" w:rsidR="0029577E" w:rsidRPr="0029577E" w:rsidRDefault="00F94020" w:rsidP="00EE1144">
            <w:pPr>
              <w:pStyle w:val="a9"/>
              <w:numPr>
                <w:ilvl w:val="0"/>
                <w:numId w:val="28"/>
              </w:numPr>
              <w:tabs>
                <w:tab w:val="left" w:pos="321"/>
              </w:tabs>
              <w:ind w:left="22" w:firstLine="0"/>
              <w:jc w:val="both"/>
              <w:rPr>
                <w:rFonts w:ascii="Times New Roman" w:hAnsi="Times New Roman"/>
                <w:i/>
                <w:sz w:val="24"/>
                <w:szCs w:val="24"/>
                <w:lang w:val="uk-UA"/>
              </w:rPr>
            </w:pPr>
            <w:r>
              <w:rPr>
                <w:rFonts w:ascii="Times New Roman" w:hAnsi="Times New Roman"/>
                <w:bCs/>
                <w:i/>
                <w:sz w:val="24"/>
                <w:szCs w:val="24"/>
                <w:lang w:val="uk-UA"/>
              </w:rPr>
              <w:t>с</w:t>
            </w:r>
            <w:r w:rsidR="00B819AF">
              <w:rPr>
                <w:rFonts w:ascii="Times New Roman" w:hAnsi="Times New Roman"/>
                <w:bCs/>
                <w:i/>
                <w:sz w:val="24"/>
                <w:szCs w:val="24"/>
                <w:lang w:val="uk-UA"/>
              </w:rPr>
              <w:t>творення к</w:t>
            </w:r>
            <w:r w:rsidR="006D26CB">
              <w:rPr>
                <w:rFonts w:ascii="Times New Roman" w:hAnsi="Times New Roman"/>
                <w:bCs/>
                <w:i/>
                <w:sz w:val="24"/>
                <w:szCs w:val="24"/>
                <w:lang w:val="uk-UA"/>
              </w:rPr>
              <w:t>ол</w:t>
            </w:r>
            <w:r w:rsidR="0029577E" w:rsidRPr="0029577E">
              <w:rPr>
                <w:rFonts w:ascii="Times New Roman" w:hAnsi="Times New Roman"/>
                <w:bCs/>
                <w:i/>
                <w:sz w:val="24"/>
                <w:szCs w:val="24"/>
                <w:lang w:val="uk-UA"/>
              </w:rPr>
              <w:t>центру з метою  забезпечення роботи додаткового механізму спілку</w:t>
            </w:r>
            <w:r w:rsidR="00B819AF">
              <w:rPr>
                <w:rFonts w:ascii="Times New Roman" w:hAnsi="Times New Roman"/>
                <w:bCs/>
                <w:i/>
                <w:sz w:val="24"/>
                <w:szCs w:val="24"/>
                <w:lang w:val="uk-UA"/>
              </w:rPr>
              <w:t>вання громадян з  працівниками Д</w:t>
            </w:r>
            <w:r w:rsidR="0029577E" w:rsidRPr="0029577E">
              <w:rPr>
                <w:rFonts w:ascii="Times New Roman" w:hAnsi="Times New Roman"/>
                <w:bCs/>
                <w:i/>
                <w:sz w:val="24"/>
                <w:szCs w:val="24"/>
                <w:lang w:val="uk-UA"/>
              </w:rPr>
              <w:t>НАП</w:t>
            </w:r>
          </w:p>
        </w:tc>
      </w:tr>
    </w:tbl>
    <w:p w14:paraId="7A8E534D" w14:textId="77777777" w:rsidR="00647CA7" w:rsidRDefault="00647CA7" w:rsidP="004844DE">
      <w:pPr>
        <w:shd w:val="clear" w:color="auto" w:fill="FFFFFF"/>
        <w:tabs>
          <w:tab w:val="left" w:pos="900"/>
        </w:tabs>
        <w:rPr>
          <w:color w:val="00B050"/>
        </w:rPr>
      </w:pPr>
    </w:p>
    <w:p w14:paraId="411EA137" w14:textId="77777777" w:rsidR="00B819AF" w:rsidRDefault="00B819AF" w:rsidP="004844DE">
      <w:pPr>
        <w:shd w:val="clear" w:color="auto" w:fill="FFFFFF"/>
        <w:tabs>
          <w:tab w:val="left" w:pos="900"/>
        </w:tabs>
        <w:rPr>
          <w:color w:val="00B050"/>
        </w:rPr>
      </w:pPr>
    </w:p>
    <w:p w14:paraId="4F1B98B7" w14:textId="77777777" w:rsidR="002507BD" w:rsidRPr="00166DAD" w:rsidRDefault="002507BD" w:rsidP="004844DE">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bookmarkStart w:id="19" w:name="bookmark7"/>
      <w:bookmarkEnd w:id="18"/>
      <w:r w:rsidRPr="00166DAD">
        <w:rPr>
          <w:rFonts w:ascii="Times New Roman" w:hAnsi="Times New Roman"/>
          <w:color w:val="365F91" w:themeColor="accent1" w:themeShade="BF"/>
          <w:sz w:val="24"/>
          <w:szCs w:val="24"/>
          <w:lang w:eastAsia="uk-UA"/>
        </w:rPr>
        <w:t>Заходи щодо забезпечення виконання Програми</w:t>
      </w:r>
      <w:r w:rsidRPr="00166DAD">
        <w:rPr>
          <w:rStyle w:val="212"/>
          <w:rFonts w:ascii="Times New Roman" w:hAnsi="Times New Roman"/>
          <w:bCs w:val="0"/>
          <w:color w:val="365F91" w:themeColor="accent1" w:themeShade="BF"/>
          <w:sz w:val="24"/>
          <w:szCs w:val="24"/>
          <w:lang w:eastAsia="uk-UA"/>
        </w:rPr>
        <w:t xml:space="preserve"> економічного і </w:t>
      </w:r>
      <w:r w:rsidRPr="00166DAD">
        <w:rPr>
          <w:rFonts w:ascii="Times New Roman" w:hAnsi="Times New Roman"/>
          <w:color w:val="365F91" w:themeColor="accent1" w:themeShade="BF"/>
          <w:sz w:val="24"/>
          <w:szCs w:val="24"/>
          <w:lang w:eastAsia="uk-UA"/>
        </w:rPr>
        <w:t>соціального р</w:t>
      </w:r>
      <w:r w:rsidRPr="00166DAD">
        <w:rPr>
          <w:rFonts w:ascii="Times New Roman" w:hAnsi="Times New Roman"/>
          <w:color w:val="365F91" w:themeColor="accent1" w:themeShade="BF"/>
          <w:sz w:val="24"/>
          <w:szCs w:val="24"/>
          <w:lang w:val="uk-UA" w:eastAsia="uk-UA"/>
        </w:rPr>
        <w:t>о</w:t>
      </w:r>
      <w:r w:rsidRPr="00166DAD">
        <w:rPr>
          <w:rFonts w:ascii="Times New Roman" w:hAnsi="Times New Roman"/>
          <w:color w:val="365F91" w:themeColor="accent1" w:themeShade="BF"/>
          <w:sz w:val="24"/>
          <w:szCs w:val="24"/>
          <w:lang w:eastAsia="uk-UA"/>
        </w:rPr>
        <w:t xml:space="preserve">звитку </w:t>
      </w:r>
      <w:r w:rsidR="006142AC" w:rsidRPr="00166DAD">
        <w:rPr>
          <w:rFonts w:ascii="Times New Roman" w:hAnsi="Times New Roman"/>
          <w:color w:val="365F91" w:themeColor="accent1" w:themeShade="BF"/>
          <w:sz w:val="24"/>
          <w:szCs w:val="24"/>
          <w:lang w:val="uk-UA" w:eastAsia="uk-UA"/>
        </w:rPr>
        <w:t xml:space="preserve">      </w:t>
      </w:r>
      <w:r w:rsidRPr="00166DAD">
        <w:rPr>
          <w:rFonts w:ascii="Times New Roman" w:hAnsi="Times New Roman"/>
          <w:color w:val="365F91" w:themeColor="accent1" w:themeShade="BF"/>
          <w:sz w:val="24"/>
          <w:szCs w:val="24"/>
          <w:lang w:eastAsia="uk-UA"/>
        </w:rPr>
        <w:t>м. Миколаєва на 20</w:t>
      </w:r>
      <w:r w:rsidRPr="00166DAD">
        <w:rPr>
          <w:rFonts w:ascii="Times New Roman" w:hAnsi="Times New Roman"/>
          <w:color w:val="365F91" w:themeColor="accent1" w:themeShade="BF"/>
          <w:sz w:val="24"/>
          <w:szCs w:val="24"/>
          <w:lang w:val="uk-UA" w:eastAsia="uk-UA"/>
        </w:rPr>
        <w:t>2</w:t>
      </w:r>
      <w:r w:rsidR="00F94020">
        <w:rPr>
          <w:rFonts w:ascii="Times New Roman" w:hAnsi="Times New Roman"/>
          <w:color w:val="365F91" w:themeColor="accent1" w:themeShade="BF"/>
          <w:sz w:val="24"/>
          <w:szCs w:val="24"/>
          <w:lang w:val="uk-UA" w:eastAsia="uk-UA"/>
        </w:rPr>
        <w:t>2-2024 роки</w:t>
      </w:r>
      <w:bookmarkEnd w:id="19"/>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69"/>
        <w:gridCol w:w="3273"/>
        <w:gridCol w:w="2251"/>
        <w:gridCol w:w="3472"/>
      </w:tblGrid>
      <w:tr w:rsidR="00166DAD" w:rsidRPr="00166DAD" w14:paraId="76F6F471" w14:textId="77777777" w:rsidTr="00BC0757">
        <w:tc>
          <w:tcPr>
            <w:tcW w:w="669" w:type="dxa"/>
            <w:shd w:val="clear" w:color="auto" w:fill="E1D7DE"/>
          </w:tcPr>
          <w:p w14:paraId="70BE873C" w14:textId="77777777" w:rsidR="00166DAD" w:rsidRPr="00166DAD" w:rsidRDefault="00166DAD" w:rsidP="00FE3066">
            <w:pPr>
              <w:jc w:val="center"/>
              <w:rPr>
                <w:b/>
                <w:color w:val="365F91" w:themeColor="accent1" w:themeShade="BF"/>
              </w:rPr>
            </w:pPr>
            <w:r w:rsidRPr="00166DAD">
              <w:rPr>
                <w:b/>
                <w:color w:val="365F91" w:themeColor="accent1" w:themeShade="BF"/>
              </w:rPr>
              <w:t>№ п/п</w:t>
            </w:r>
          </w:p>
        </w:tc>
        <w:tc>
          <w:tcPr>
            <w:tcW w:w="3273" w:type="dxa"/>
            <w:shd w:val="clear" w:color="auto" w:fill="E1D7DE"/>
          </w:tcPr>
          <w:p w14:paraId="5856F212" w14:textId="77777777" w:rsidR="00166DAD" w:rsidRPr="00166DAD" w:rsidRDefault="00166DAD" w:rsidP="00FE3066">
            <w:pPr>
              <w:jc w:val="center"/>
              <w:rPr>
                <w:b/>
                <w:color w:val="365F91" w:themeColor="accent1" w:themeShade="BF"/>
              </w:rPr>
            </w:pPr>
            <w:r w:rsidRPr="00166DAD">
              <w:rPr>
                <w:b/>
                <w:color w:val="365F91" w:themeColor="accent1" w:themeShade="BF"/>
              </w:rPr>
              <w:t>Зміст заходу</w:t>
            </w:r>
          </w:p>
        </w:tc>
        <w:tc>
          <w:tcPr>
            <w:tcW w:w="2251" w:type="dxa"/>
            <w:shd w:val="clear" w:color="auto" w:fill="E1D7DE"/>
          </w:tcPr>
          <w:p w14:paraId="1A917E53" w14:textId="77777777" w:rsidR="00166DAD" w:rsidRPr="00166DAD" w:rsidRDefault="00166DAD" w:rsidP="00766139">
            <w:pPr>
              <w:jc w:val="center"/>
              <w:rPr>
                <w:b/>
                <w:color w:val="365F91" w:themeColor="accent1" w:themeShade="BF"/>
              </w:rPr>
            </w:pPr>
            <w:r w:rsidRPr="00166DAD">
              <w:rPr>
                <w:b/>
                <w:color w:val="365F91" w:themeColor="accent1" w:themeShade="BF"/>
              </w:rPr>
              <w:t>Відповідальний за виконання</w:t>
            </w:r>
          </w:p>
        </w:tc>
        <w:tc>
          <w:tcPr>
            <w:tcW w:w="3472" w:type="dxa"/>
            <w:shd w:val="clear" w:color="auto" w:fill="E1D7DE"/>
          </w:tcPr>
          <w:p w14:paraId="5AA7EB33" w14:textId="77777777" w:rsidR="00166DAD" w:rsidRPr="00166DAD" w:rsidRDefault="00166DAD" w:rsidP="00FE3066">
            <w:pPr>
              <w:jc w:val="center"/>
              <w:rPr>
                <w:b/>
                <w:color w:val="365F91" w:themeColor="accent1" w:themeShade="BF"/>
              </w:rPr>
            </w:pPr>
            <w:r w:rsidRPr="00166DAD">
              <w:rPr>
                <w:b/>
                <w:color w:val="365F91" w:themeColor="accent1" w:themeShade="BF"/>
              </w:rPr>
              <w:t>Очікуваний результат, результативні показники</w:t>
            </w:r>
          </w:p>
        </w:tc>
      </w:tr>
      <w:tr w:rsidR="00A40975" w:rsidRPr="0074643D" w14:paraId="2E437682" w14:textId="77777777" w:rsidTr="00BC0757">
        <w:tc>
          <w:tcPr>
            <w:tcW w:w="669" w:type="dxa"/>
          </w:tcPr>
          <w:p w14:paraId="7B0C88FC" w14:textId="77777777" w:rsidR="00A40975" w:rsidRPr="0074643D" w:rsidRDefault="00A40975" w:rsidP="00A40975">
            <w:pPr>
              <w:pStyle w:val="afff"/>
              <w:jc w:val="both"/>
              <w:rPr>
                <w:rFonts w:ascii="Times New Roman" w:hAnsi="Times New Roman"/>
                <w:sz w:val="24"/>
                <w:szCs w:val="24"/>
                <w:lang w:val="uk-UA"/>
              </w:rPr>
            </w:pPr>
            <w:r>
              <w:rPr>
                <w:rFonts w:ascii="Times New Roman" w:hAnsi="Times New Roman"/>
                <w:sz w:val="24"/>
                <w:szCs w:val="24"/>
                <w:lang w:val="uk-UA"/>
              </w:rPr>
              <w:t>1.</w:t>
            </w:r>
          </w:p>
        </w:tc>
        <w:tc>
          <w:tcPr>
            <w:tcW w:w="3273" w:type="dxa"/>
          </w:tcPr>
          <w:p w14:paraId="2AF02827" w14:textId="77777777" w:rsidR="00A40975" w:rsidRPr="00A40975" w:rsidRDefault="00A40975" w:rsidP="00B819AF">
            <w:pPr>
              <w:pStyle w:val="a9"/>
              <w:jc w:val="both"/>
              <w:rPr>
                <w:rFonts w:ascii="Times New Roman" w:hAnsi="Times New Roman"/>
                <w:sz w:val="24"/>
                <w:szCs w:val="24"/>
                <w:lang w:val="uk-UA"/>
              </w:rPr>
            </w:pPr>
            <w:r w:rsidRPr="00A40975">
              <w:rPr>
                <w:rFonts w:ascii="Times New Roman" w:hAnsi="Times New Roman"/>
                <w:sz w:val="24"/>
                <w:szCs w:val="24"/>
                <w:lang w:val="uk-UA"/>
              </w:rPr>
              <w:t>Виділення або придбання у власність нежитлового приміщення, виконання ремонтних робіт для розміщення та функціонування сучасного</w:t>
            </w:r>
            <w:r w:rsidR="00B819AF">
              <w:rPr>
                <w:rFonts w:ascii="Times New Roman" w:hAnsi="Times New Roman"/>
                <w:sz w:val="24"/>
                <w:szCs w:val="24"/>
                <w:lang w:val="uk-UA"/>
              </w:rPr>
              <w:t xml:space="preserve"> Д</w:t>
            </w:r>
            <w:r w:rsidR="006D26CB">
              <w:rPr>
                <w:rFonts w:ascii="Times New Roman" w:hAnsi="Times New Roman"/>
                <w:sz w:val="24"/>
                <w:szCs w:val="24"/>
                <w:lang w:val="uk-UA"/>
              </w:rPr>
              <w:t>НАП</w:t>
            </w:r>
            <w:r w:rsidRPr="00A40975">
              <w:rPr>
                <w:rFonts w:ascii="Times New Roman" w:hAnsi="Times New Roman"/>
                <w:sz w:val="24"/>
                <w:szCs w:val="24"/>
                <w:lang w:val="uk-UA"/>
              </w:rPr>
              <w:t>, відповідно до стандартів, визначених законодавством України</w:t>
            </w:r>
          </w:p>
        </w:tc>
        <w:tc>
          <w:tcPr>
            <w:tcW w:w="2251" w:type="dxa"/>
          </w:tcPr>
          <w:p w14:paraId="5A413CB4" w14:textId="77777777" w:rsidR="00A40975" w:rsidRPr="00A40975" w:rsidRDefault="00A40975" w:rsidP="00A40975">
            <w:pPr>
              <w:pStyle w:val="a9"/>
              <w:jc w:val="center"/>
              <w:rPr>
                <w:rFonts w:ascii="Times New Roman" w:hAnsi="Times New Roman"/>
                <w:sz w:val="24"/>
                <w:szCs w:val="24"/>
              </w:rPr>
            </w:pPr>
            <w:r>
              <w:rPr>
                <w:rFonts w:ascii="Times New Roman" w:hAnsi="Times New Roman"/>
                <w:sz w:val="24"/>
                <w:szCs w:val="24"/>
                <w:lang w:val="uk-UA"/>
              </w:rPr>
              <w:t>в</w:t>
            </w:r>
            <w:r w:rsidRPr="00A40975">
              <w:rPr>
                <w:rFonts w:ascii="Times New Roman" w:hAnsi="Times New Roman"/>
                <w:sz w:val="24"/>
                <w:szCs w:val="24"/>
                <w:lang w:val="uk-UA"/>
              </w:rPr>
              <w:t xml:space="preserve">иконком ММР, </w:t>
            </w:r>
            <w:r w:rsidRPr="00A40975">
              <w:rPr>
                <w:rFonts w:ascii="Times New Roman" w:hAnsi="Times New Roman"/>
                <w:bCs/>
                <w:sz w:val="24"/>
                <w:szCs w:val="24"/>
                <w:lang w:val="uk-UA"/>
              </w:rPr>
              <w:t>у</w:t>
            </w:r>
            <w:r w:rsidRPr="00A40975">
              <w:rPr>
                <w:rFonts w:ascii="Times New Roman" w:hAnsi="Times New Roman"/>
                <w:bCs/>
                <w:sz w:val="24"/>
                <w:szCs w:val="24"/>
              </w:rPr>
              <w:t>правління капітального будівництва</w:t>
            </w:r>
            <w:r w:rsidRPr="00A40975">
              <w:rPr>
                <w:rFonts w:ascii="Times New Roman" w:hAnsi="Times New Roman"/>
                <w:bCs/>
                <w:sz w:val="24"/>
                <w:szCs w:val="24"/>
                <w:lang w:val="uk-UA"/>
              </w:rPr>
              <w:t xml:space="preserve"> ММР, управління комунального майна ММР, департамент з надання адміністративних послуг ММР</w:t>
            </w:r>
          </w:p>
        </w:tc>
        <w:tc>
          <w:tcPr>
            <w:tcW w:w="3472" w:type="dxa"/>
          </w:tcPr>
          <w:p w14:paraId="13C2ABBF" w14:textId="77777777" w:rsidR="00A40975" w:rsidRPr="00A40975" w:rsidRDefault="00F94020" w:rsidP="00A40975">
            <w:pPr>
              <w:pStyle w:val="a9"/>
              <w:ind w:hanging="2"/>
              <w:jc w:val="center"/>
              <w:rPr>
                <w:rFonts w:ascii="Times New Roman" w:hAnsi="Times New Roman"/>
                <w:sz w:val="24"/>
                <w:szCs w:val="24"/>
                <w:lang w:val="uk-UA"/>
              </w:rPr>
            </w:pPr>
            <w:r>
              <w:rPr>
                <w:rFonts w:ascii="Times New Roman" w:hAnsi="Times New Roman"/>
                <w:sz w:val="24"/>
                <w:szCs w:val="24"/>
                <w:lang w:val="uk-UA"/>
              </w:rPr>
              <w:t>з</w:t>
            </w:r>
            <w:r w:rsidR="00A40975" w:rsidRPr="00A40975">
              <w:rPr>
                <w:rFonts w:ascii="Times New Roman" w:hAnsi="Times New Roman"/>
                <w:sz w:val="24"/>
                <w:szCs w:val="24"/>
                <w:lang w:val="uk-UA"/>
              </w:rPr>
              <w:t>більшення кількості надання адміністративних послуг, якісне обслуговування населення. Облаштування робочих місць (у тому числі місць для зберігання реєстраційних справ) у відповідності до стандартів, визначених законодавством України</w:t>
            </w:r>
          </w:p>
        </w:tc>
      </w:tr>
      <w:tr w:rsidR="00A40975" w:rsidRPr="003B460A" w14:paraId="31AE28A4" w14:textId="77777777" w:rsidTr="00BC0757">
        <w:tc>
          <w:tcPr>
            <w:tcW w:w="669" w:type="dxa"/>
          </w:tcPr>
          <w:p w14:paraId="6D2634F0" w14:textId="77777777" w:rsidR="00A40975" w:rsidRPr="00766139" w:rsidRDefault="00A40975" w:rsidP="00A40975">
            <w:pPr>
              <w:pStyle w:val="afff"/>
              <w:jc w:val="both"/>
              <w:rPr>
                <w:rFonts w:ascii="Times New Roman" w:hAnsi="Times New Roman"/>
                <w:sz w:val="24"/>
                <w:szCs w:val="24"/>
                <w:lang w:val="uk-UA"/>
              </w:rPr>
            </w:pPr>
            <w:r>
              <w:rPr>
                <w:rFonts w:ascii="Times New Roman" w:hAnsi="Times New Roman"/>
                <w:sz w:val="24"/>
                <w:szCs w:val="24"/>
                <w:lang w:val="uk-UA"/>
              </w:rPr>
              <w:t>2.</w:t>
            </w:r>
          </w:p>
        </w:tc>
        <w:tc>
          <w:tcPr>
            <w:tcW w:w="3273" w:type="dxa"/>
          </w:tcPr>
          <w:p w14:paraId="6DC9C19D" w14:textId="77777777" w:rsidR="00A40975" w:rsidRPr="00A40975" w:rsidRDefault="00A40975" w:rsidP="00F94020">
            <w:pPr>
              <w:pStyle w:val="a9"/>
              <w:jc w:val="both"/>
              <w:rPr>
                <w:rFonts w:ascii="Times New Roman" w:hAnsi="Times New Roman"/>
                <w:sz w:val="24"/>
                <w:szCs w:val="24"/>
                <w:lang w:val="uk-UA"/>
              </w:rPr>
            </w:pPr>
            <w:r w:rsidRPr="00A40975">
              <w:rPr>
                <w:rFonts w:ascii="Times New Roman" w:hAnsi="Times New Roman"/>
                <w:sz w:val="24"/>
                <w:szCs w:val="24"/>
                <w:lang w:val="uk-UA"/>
              </w:rPr>
              <w:t>Створення територіальних підрозділів або віддалених робочих місць у всіх районах міста Миколаєва</w:t>
            </w:r>
          </w:p>
        </w:tc>
        <w:tc>
          <w:tcPr>
            <w:tcW w:w="2251" w:type="dxa"/>
          </w:tcPr>
          <w:p w14:paraId="7015898F" w14:textId="77777777" w:rsidR="00A40975" w:rsidRPr="00A40975" w:rsidRDefault="00A40975" w:rsidP="00A40975">
            <w:pPr>
              <w:pStyle w:val="a9"/>
              <w:jc w:val="center"/>
              <w:rPr>
                <w:rFonts w:ascii="Times New Roman" w:hAnsi="Times New Roman"/>
                <w:sz w:val="24"/>
                <w:szCs w:val="24"/>
              </w:rPr>
            </w:pPr>
            <w:r>
              <w:rPr>
                <w:rFonts w:ascii="Times New Roman" w:hAnsi="Times New Roman"/>
                <w:sz w:val="24"/>
                <w:szCs w:val="24"/>
                <w:lang w:val="uk-UA"/>
              </w:rPr>
              <w:t>в</w:t>
            </w:r>
            <w:r w:rsidRPr="00A40975">
              <w:rPr>
                <w:rFonts w:ascii="Times New Roman" w:hAnsi="Times New Roman"/>
                <w:sz w:val="24"/>
                <w:szCs w:val="24"/>
                <w:lang w:val="uk-UA"/>
              </w:rPr>
              <w:t xml:space="preserve">иконком ММР, </w:t>
            </w:r>
            <w:r w:rsidRPr="00A40975">
              <w:rPr>
                <w:rFonts w:ascii="Times New Roman" w:hAnsi="Times New Roman"/>
                <w:bCs/>
                <w:sz w:val="24"/>
                <w:szCs w:val="24"/>
                <w:lang w:val="uk-UA"/>
              </w:rPr>
              <w:t>у</w:t>
            </w:r>
            <w:r w:rsidRPr="00A40975">
              <w:rPr>
                <w:rFonts w:ascii="Times New Roman" w:hAnsi="Times New Roman"/>
                <w:bCs/>
                <w:sz w:val="24"/>
                <w:szCs w:val="24"/>
              </w:rPr>
              <w:t>правління капітального будівництва</w:t>
            </w:r>
            <w:r w:rsidRPr="00A40975">
              <w:rPr>
                <w:rFonts w:ascii="Times New Roman" w:hAnsi="Times New Roman"/>
                <w:bCs/>
                <w:sz w:val="24"/>
                <w:szCs w:val="24"/>
                <w:lang w:val="uk-UA"/>
              </w:rPr>
              <w:t xml:space="preserve"> ММР, управління комунального майна ММР, департамент з надання адміністративних послуг ММР</w:t>
            </w:r>
          </w:p>
        </w:tc>
        <w:tc>
          <w:tcPr>
            <w:tcW w:w="3472" w:type="dxa"/>
          </w:tcPr>
          <w:p w14:paraId="054B37F3" w14:textId="77777777" w:rsidR="00A40975" w:rsidRPr="00A40975" w:rsidRDefault="00F94020" w:rsidP="00A40975">
            <w:pPr>
              <w:ind w:hanging="2"/>
              <w:jc w:val="center"/>
            </w:pPr>
            <w:r>
              <w:t>з</w:t>
            </w:r>
            <w:r w:rsidR="00A40975" w:rsidRPr="00A40975">
              <w:t>абезпечення доступності адміністративних послуг для мешканців віддалених районів міста</w:t>
            </w:r>
          </w:p>
        </w:tc>
      </w:tr>
      <w:tr w:rsidR="00A40975" w:rsidRPr="00766139" w14:paraId="004EAFEF" w14:textId="77777777" w:rsidTr="00BC0757">
        <w:tc>
          <w:tcPr>
            <w:tcW w:w="669" w:type="dxa"/>
          </w:tcPr>
          <w:p w14:paraId="0159DA5F" w14:textId="77777777" w:rsidR="00A40975" w:rsidRPr="00766139" w:rsidRDefault="00A40975" w:rsidP="00A40975">
            <w:pPr>
              <w:pStyle w:val="afff"/>
              <w:jc w:val="both"/>
              <w:rPr>
                <w:rFonts w:ascii="Times New Roman" w:hAnsi="Times New Roman"/>
                <w:sz w:val="24"/>
                <w:szCs w:val="24"/>
                <w:lang w:val="uk-UA"/>
              </w:rPr>
            </w:pPr>
            <w:r>
              <w:rPr>
                <w:rFonts w:ascii="Times New Roman" w:hAnsi="Times New Roman"/>
                <w:sz w:val="24"/>
                <w:szCs w:val="24"/>
                <w:lang w:val="uk-UA"/>
              </w:rPr>
              <w:t>3.</w:t>
            </w:r>
          </w:p>
        </w:tc>
        <w:tc>
          <w:tcPr>
            <w:tcW w:w="3273" w:type="dxa"/>
          </w:tcPr>
          <w:p w14:paraId="6F1B2A3A" w14:textId="77777777" w:rsidR="00A40975" w:rsidRPr="00A40975" w:rsidRDefault="00A40975" w:rsidP="00F94020">
            <w:pPr>
              <w:pStyle w:val="a9"/>
              <w:jc w:val="both"/>
              <w:rPr>
                <w:rFonts w:ascii="Times New Roman" w:hAnsi="Times New Roman"/>
                <w:sz w:val="24"/>
                <w:szCs w:val="24"/>
                <w:lang w:val="uk-UA"/>
              </w:rPr>
            </w:pPr>
            <w:r w:rsidRPr="00A40975">
              <w:rPr>
                <w:rFonts w:ascii="Times New Roman" w:hAnsi="Times New Roman"/>
                <w:sz w:val="24"/>
                <w:szCs w:val="24"/>
                <w:lang w:val="uk-UA"/>
              </w:rPr>
              <w:t>Забезпечення системою електронної взаємодії між усіма суб’єктами надання адміністративних послуг та департаментом з надання адміністративних послуг Миколаївської міської ради</w:t>
            </w:r>
          </w:p>
        </w:tc>
        <w:tc>
          <w:tcPr>
            <w:tcW w:w="2251" w:type="dxa"/>
          </w:tcPr>
          <w:p w14:paraId="002FEA5D" w14:textId="77777777" w:rsidR="00A40975" w:rsidRPr="00A40975" w:rsidRDefault="00A40975" w:rsidP="00A40975">
            <w:pPr>
              <w:pStyle w:val="a9"/>
              <w:jc w:val="center"/>
              <w:rPr>
                <w:rFonts w:ascii="Times New Roman" w:hAnsi="Times New Roman"/>
                <w:sz w:val="24"/>
                <w:szCs w:val="24"/>
                <w:lang w:val="uk-UA"/>
              </w:rPr>
            </w:pPr>
            <w:r>
              <w:rPr>
                <w:rFonts w:ascii="Times New Roman" w:hAnsi="Times New Roman"/>
                <w:sz w:val="24"/>
                <w:szCs w:val="24"/>
                <w:lang w:val="uk-UA"/>
              </w:rPr>
              <w:t>в</w:t>
            </w:r>
            <w:r w:rsidRPr="00A40975">
              <w:rPr>
                <w:rFonts w:ascii="Times New Roman" w:hAnsi="Times New Roman"/>
                <w:sz w:val="24"/>
                <w:szCs w:val="24"/>
                <w:lang w:val="uk-UA"/>
              </w:rPr>
              <w:t>иконком ММР, департамент з надання адміністративних послуг ММР</w:t>
            </w:r>
          </w:p>
        </w:tc>
        <w:tc>
          <w:tcPr>
            <w:tcW w:w="3472" w:type="dxa"/>
          </w:tcPr>
          <w:p w14:paraId="493E9108" w14:textId="77777777" w:rsidR="00A40975" w:rsidRPr="00A40975" w:rsidRDefault="00F94020" w:rsidP="00A40975">
            <w:pPr>
              <w:pStyle w:val="a9"/>
              <w:ind w:hanging="2"/>
              <w:jc w:val="center"/>
              <w:rPr>
                <w:rFonts w:ascii="Times New Roman" w:hAnsi="Times New Roman"/>
                <w:sz w:val="24"/>
                <w:szCs w:val="24"/>
                <w:lang w:val="uk-UA"/>
              </w:rPr>
            </w:pPr>
            <w:r>
              <w:rPr>
                <w:rFonts w:ascii="Times New Roman" w:hAnsi="Times New Roman"/>
                <w:sz w:val="24"/>
                <w:szCs w:val="24"/>
                <w:lang w:val="uk-UA"/>
              </w:rPr>
              <w:t>о</w:t>
            </w:r>
            <w:r w:rsidR="00A40975" w:rsidRPr="00A40975">
              <w:rPr>
                <w:rFonts w:ascii="Times New Roman" w:hAnsi="Times New Roman"/>
                <w:sz w:val="24"/>
                <w:szCs w:val="24"/>
                <w:lang w:val="uk-UA"/>
              </w:rPr>
              <w:t>перативне надання адміністративних послуг</w:t>
            </w:r>
          </w:p>
        </w:tc>
      </w:tr>
      <w:tr w:rsidR="00A40975" w:rsidRPr="00766139" w14:paraId="5694E3F0" w14:textId="77777777" w:rsidTr="00BC0757">
        <w:tc>
          <w:tcPr>
            <w:tcW w:w="669" w:type="dxa"/>
          </w:tcPr>
          <w:p w14:paraId="65C02562" w14:textId="77777777" w:rsidR="00A40975" w:rsidRPr="00766139" w:rsidRDefault="00A40975" w:rsidP="00A40975">
            <w:pPr>
              <w:pStyle w:val="afff"/>
              <w:jc w:val="both"/>
              <w:rPr>
                <w:rFonts w:ascii="Times New Roman" w:hAnsi="Times New Roman"/>
                <w:sz w:val="24"/>
                <w:szCs w:val="24"/>
                <w:lang w:val="uk-UA"/>
              </w:rPr>
            </w:pPr>
            <w:r>
              <w:rPr>
                <w:rFonts w:ascii="Times New Roman" w:hAnsi="Times New Roman"/>
                <w:sz w:val="24"/>
                <w:szCs w:val="24"/>
                <w:lang w:val="uk-UA"/>
              </w:rPr>
              <w:t>4.</w:t>
            </w:r>
          </w:p>
        </w:tc>
        <w:tc>
          <w:tcPr>
            <w:tcW w:w="3273" w:type="dxa"/>
          </w:tcPr>
          <w:p w14:paraId="17671E56" w14:textId="77777777" w:rsidR="00A40975" w:rsidRPr="00A40975" w:rsidRDefault="00B819AF" w:rsidP="00F94020">
            <w:pPr>
              <w:pStyle w:val="a9"/>
              <w:jc w:val="both"/>
              <w:rPr>
                <w:rFonts w:ascii="Times New Roman" w:hAnsi="Times New Roman"/>
                <w:sz w:val="24"/>
                <w:szCs w:val="24"/>
                <w:lang w:val="uk-UA"/>
              </w:rPr>
            </w:pPr>
            <w:r>
              <w:rPr>
                <w:rFonts w:ascii="Times New Roman" w:hAnsi="Times New Roman"/>
                <w:sz w:val="24"/>
                <w:szCs w:val="24"/>
                <w:lang w:val="uk-UA"/>
              </w:rPr>
              <w:t>Закупівля та забезпечення Д</w:t>
            </w:r>
            <w:r w:rsidR="00A40975" w:rsidRPr="00A40975">
              <w:rPr>
                <w:rFonts w:ascii="Times New Roman" w:hAnsi="Times New Roman"/>
                <w:sz w:val="24"/>
                <w:szCs w:val="24"/>
                <w:lang w:val="uk-UA"/>
              </w:rPr>
              <w:t>НАП ММР необхідним технічним обладнання, спецтехнікою, спеціальним т</w:t>
            </w:r>
            <w:r>
              <w:rPr>
                <w:rFonts w:ascii="Times New Roman" w:hAnsi="Times New Roman"/>
                <w:sz w:val="24"/>
                <w:szCs w:val="24"/>
                <w:lang w:val="uk-UA"/>
              </w:rPr>
              <w:t>ранспортним засобом (мобільний Д</w:t>
            </w:r>
            <w:r w:rsidR="00A40975" w:rsidRPr="00A40975">
              <w:rPr>
                <w:rFonts w:ascii="Times New Roman" w:hAnsi="Times New Roman"/>
                <w:sz w:val="24"/>
                <w:szCs w:val="24"/>
                <w:lang w:val="uk-UA"/>
              </w:rPr>
              <w:t>НАП), засобами охоронно-пожежної сигналізації, підключених до пульта централізованого нагляду поліції</w:t>
            </w:r>
          </w:p>
        </w:tc>
        <w:tc>
          <w:tcPr>
            <w:tcW w:w="2251" w:type="dxa"/>
          </w:tcPr>
          <w:p w14:paraId="6A038329" w14:textId="77777777" w:rsidR="00A40975" w:rsidRPr="00A40975" w:rsidRDefault="00A40975" w:rsidP="00A40975">
            <w:pPr>
              <w:pStyle w:val="a9"/>
              <w:jc w:val="center"/>
              <w:rPr>
                <w:rFonts w:ascii="Times New Roman" w:hAnsi="Times New Roman"/>
                <w:sz w:val="24"/>
                <w:szCs w:val="24"/>
                <w:lang w:val="uk-UA"/>
              </w:rPr>
            </w:pPr>
            <w:r>
              <w:rPr>
                <w:rFonts w:ascii="Times New Roman" w:hAnsi="Times New Roman"/>
                <w:sz w:val="24"/>
                <w:szCs w:val="24"/>
                <w:lang w:val="uk-UA"/>
              </w:rPr>
              <w:t>д</w:t>
            </w:r>
            <w:r w:rsidRPr="00A40975">
              <w:rPr>
                <w:rFonts w:ascii="Times New Roman" w:hAnsi="Times New Roman"/>
                <w:sz w:val="24"/>
                <w:szCs w:val="24"/>
                <w:lang w:val="uk-UA"/>
              </w:rPr>
              <w:t>епартамент з надання адміністративних послуг ММР</w:t>
            </w:r>
          </w:p>
        </w:tc>
        <w:tc>
          <w:tcPr>
            <w:tcW w:w="3472" w:type="dxa"/>
          </w:tcPr>
          <w:p w14:paraId="23CBA565" w14:textId="77777777" w:rsidR="00A40975" w:rsidRPr="00A40975" w:rsidRDefault="00F94020" w:rsidP="00A40975">
            <w:pPr>
              <w:pStyle w:val="a9"/>
              <w:ind w:hanging="2"/>
              <w:jc w:val="center"/>
              <w:rPr>
                <w:rFonts w:ascii="Times New Roman" w:hAnsi="Times New Roman"/>
                <w:sz w:val="24"/>
                <w:szCs w:val="24"/>
                <w:lang w:val="uk-UA"/>
              </w:rPr>
            </w:pPr>
            <w:r>
              <w:rPr>
                <w:rFonts w:ascii="Times New Roman" w:hAnsi="Times New Roman"/>
                <w:sz w:val="24"/>
                <w:szCs w:val="24"/>
                <w:lang w:val="uk-UA"/>
              </w:rPr>
              <w:t>в</w:t>
            </w:r>
            <w:r w:rsidR="00A40975" w:rsidRPr="00A40975">
              <w:rPr>
                <w:rFonts w:ascii="Times New Roman" w:hAnsi="Times New Roman"/>
                <w:sz w:val="24"/>
                <w:szCs w:val="24"/>
                <w:lang w:val="uk-UA"/>
              </w:rPr>
              <w:t>иконання завдань, покладених на ДНАП</w:t>
            </w:r>
            <w:r w:rsidR="006D26CB">
              <w:rPr>
                <w:rFonts w:ascii="Times New Roman" w:hAnsi="Times New Roman"/>
                <w:sz w:val="24"/>
                <w:szCs w:val="24"/>
                <w:lang w:val="uk-UA"/>
              </w:rPr>
              <w:t xml:space="preserve"> ММР</w:t>
            </w:r>
            <w:r w:rsidR="00A40975" w:rsidRPr="00A40975">
              <w:rPr>
                <w:rFonts w:ascii="Times New Roman" w:hAnsi="Times New Roman"/>
                <w:sz w:val="24"/>
                <w:szCs w:val="24"/>
                <w:lang w:val="uk-UA"/>
              </w:rPr>
              <w:t>, відповідно до вимог чинного законодавства України. Забезпечення потреб маломобільних груп населення, доступності адміністративних послуг для мешканців віддалених районів міста</w:t>
            </w:r>
          </w:p>
        </w:tc>
      </w:tr>
      <w:tr w:rsidR="00A40975" w:rsidRPr="00766139" w14:paraId="2AFA535A" w14:textId="77777777" w:rsidTr="00BC0757">
        <w:tc>
          <w:tcPr>
            <w:tcW w:w="669" w:type="dxa"/>
          </w:tcPr>
          <w:p w14:paraId="28F95CA2" w14:textId="77777777" w:rsidR="00A40975" w:rsidRPr="00766139" w:rsidRDefault="00A40975" w:rsidP="00A40975">
            <w:pPr>
              <w:pStyle w:val="afff"/>
              <w:jc w:val="both"/>
              <w:rPr>
                <w:rFonts w:ascii="Times New Roman" w:hAnsi="Times New Roman"/>
                <w:sz w:val="24"/>
                <w:szCs w:val="24"/>
                <w:lang w:val="uk-UA"/>
              </w:rPr>
            </w:pPr>
            <w:r>
              <w:rPr>
                <w:rFonts w:ascii="Times New Roman" w:hAnsi="Times New Roman"/>
                <w:sz w:val="24"/>
                <w:szCs w:val="24"/>
                <w:lang w:val="uk-UA"/>
              </w:rPr>
              <w:t>5.</w:t>
            </w:r>
          </w:p>
        </w:tc>
        <w:tc>
          <w:tcPr>
            <w:tcW w:w="3273" w:type="dxa"/>
          </w:tcPr>
          <w:p w14:paraId="016382A8" w14:textId="77777777" w:rsidR="00A40975" w:rsidRPr="00A40975" w:rsidRDefault="00A40975" w:rsidP="00F94020">
            <w:pPr>
              <w:pStyle w:val="a9"/>
              <w:jc w:val="both"/>
              <w:rPr>
                <w:rFonts w:ascii="Times New Roman" w:hAnsi="Times New Roman"/>
                <w:sz w:val="24"/>
                <w:szCs w:val="24"/>
                <w:lang w:val="uk-UA"/>
              </w:rPr>
            </w:pPr>
            <w:r w:rsidRPr="00A40975">
              <w:rPr>
                <w:rFonts w:ascii="Times New Roman" w:hAnsi="Times New Roman"/>
                <w:sz w:val="24"/>
                <w:szCs w:val="24"/>
                <w:lang w:val="uk-UA"/>
              </w:rPr>
              <w:t>Модернізація програми електронної черги або придбання власного програмного продукту</w:t>
            </w:r>
          </w:p>
        </w:tc>
        <w:tc>
          <w:tcPr>
            <w:tcW w:w="2251" w:type="dxa"/>
          </w:tcPr>
          <w:p w14:paraId="6198054D" w14:textId="77777777" w:rsidR="00A40975" w:rsidRPr="00A40975" w:rsidRDefault="00A40975" w:rsidP="00A40975">
            <w:pPr>
              <w:pStyle w:val="a9"/>
              <w:jc w:val="center"/>
              <w:rPr>
                <w:rFonts w:ascii="Times New Roman" w:hAnsi="Times New Roman"/>
                <w:sz w:val="24"/>
                <w:szCs w:val="24"/>
                <w:lang w:val="uk-UA"/>
              </w:rPr>
            </w:pPr>
            <w:r>
              <w:rPr>
                <w:rFonts w:ascii="Times New Roman" w:hAnsi="Times New Roman"/>
                <w:sz w:val="24"/>
                <w:szCs w:val="24"/>
                <w:lang w:val="uk-UA"/>
              </w:rPr>
              <w:t>д</w:t>
            </w:r>
            <w:r w:rsidRPr="00A40975">
              <w:rPr>
                <w:rFonts w:ascii="Times New Roman" w:hAnsi="Times New Roman"/>
                <w:sz w:val="24"/>
                <w:szCs w:val="24"/>
                <w:lang w:val="uk-UA"/>
              </w:rPr>
              <w:t xml:space="preserve">епартамент з надання адміністративних послуг </w:t>
            </w:r>
            <w:r w:rsidR="00C45AB1">
              <w:rPr>
                <w:rFonts w:ascii="Times New Roman" w:hAnsi="Times New Roman"/>
                <w:sz w:val="24"/>
                <w:szCs w:val="24"/>
                <w:lang w:val="uk-UA"/>
              </w:rPr>
              <w:t xml:space="preserve"> </w:t>
            </w:r>
            <w:r w:rsidRPr="00A40975">
              <w:rPr>
                <w:rFonts w:ascii="Times New Roman" w:hAnsi="Times New Roman"/>
                <w:sz w:val="24"/>
                <w:szCs w:val="24"/>
                <w:lang w:val="uk-UA"/>
              </w:rPr>
              <w:t>ММР</w:t>
            </w:r>
          </w:p>
        </w:tc>
        <w:tc>
          <w:tcPr>
            <w:tcW w:w="3472" w:type="dxa"/>
          </w:tcPr>
          <w:p w14:paraId="20104380" w14:textId="77777777" w:rsidR="00A40975" w:rsidRPr="00A40975" w:rsidRDefault="00F94020" w:rsidP="00A40975">
            <w:pPr>
              <w:pStyle w:val="a9"/>
              <w:ind w:hanging="2"/>
              <w:jc w:val="center"/>
              <w:rPr>
                <w:rFonts w:ascii="Times New Roman" w:hAnsi="Times New Roman"/>
                <w:sz w:val="24"/>
                <w:szCs w:val="24"/>
                <w:lang w:val="uk-UA"/>
              </w:rPr>
            </w:pPr>
            <w:r>
              <w:rPr>
                <w:rFonts w:ascii="Times New Roman" w:hAnsi="Times New Roman"/>
                <w:sz w:val="24"/>
                <w:szCs w:val="24"/>
                <w:lang w:val="uk-UA"/>
              </w:rPr>
              <w:t>с</w:t>
            </w:r>
            <w:r w:rsidR="00A40975" w:rsidRPr="00A40975">
              <w:rPr>
                <w:rFonts w:ascii="Times New Roman" w:hAnsi="Times New Roman"/>
                <w:sz w:val="24"/>
                <w:szCs w:val="24"/>
                <w:lang w:val="uk-UA"/>
              </w:rPr>
              <w:t>прощення запису на прийом в електронну чергу, підвищення якості надання адміністративних послуг</w:t>
            </w:r>
          </w:p>
        </w:tc>
      </w:tr>
    </w:tbl>
    <w:p w14:paraId="605C72F8" w14:textId="77777777" w:rsidR="002507BD" w:rsidRDefault="002507BD" w:rsidP="004844DE">
      <w:pPr>
        <w:pStyle w:val="a7"/>
        <w:shd w:val="clear" w:color="auto" w:fill="FFFFFF"/>
        <w:spacing w:before="0" w:after="0"/>
        <w:jc w:val="both"/>
        <w:rPr>
          <w:rStyle w:val="aff1"/>
          <w:i/>
          <w:color w:val="00B050"/>
        </w:rPr>
      </w:pPr>
    </w:p>
    <w:p w14:paraId="55B374AD" w14:textId="77777777" w:rsidR="000F4614" w:rsidRDefault="000F4614" w:rsidP="004844DE">
      <w:pPr>
        <w:pStyle w:val="a7"/>
        <w:shd w:val="clear" w:color="auto" w:fill="FFFFFF"/>
        <w:spacing w:before="0" w:after="0"/>
        <w:jc w:val="both"/>
        <w:rPr>
          <w:rStyle w:val="aff1"/>
          <w:i/>
          <w:color w:val="00B050"/>
        </w:rPr>
      </w:pPr>
    </w:p>
    <w:tbl>
      <w:tblPr>
        <w:tblW w:w="0" w:type="auto"/>
        <w:tblBorders>
          <w:bottom w:val="thinThickSmallGap" w:sz="24" w:space="0" w:color="FF0066"/>
        </w:tblBorders>
        <w:tblLook w:val="00A0" w:firstRow="1" w:lastRow="0" w:firstColumn="1" w:lastColumn="0" w:noHBand="0" w:noVBand="0"/>
      </w:tblPr>
      <w:tblGrid>
        <w:gridCol w:w="3369"/>
      </w:tblGrid>
      <w:tr w:rsidR="00545A26" w:rsidRPr="003B460A" w14:paraId="0CF18AB0" w14:textId="77777777" w:rsidTr="005857BF">
        <w:tc>
          <w:tcPr>
            <w:tcW w:w="3369" w:type="dxa"/>
            <w:tcBorders>
              <w:bottom w:val="thinThickSmallGap" w:sz="24" w:space="0" w:color="FF0066"/>
            </w:tcBorders>
          </w:tcPr>
          <w:p w14:paraId="608FEFDB" w14:textId="77777777" w:rsidR="00545A26" w:rsidRPr="003B460A" w:rsidRDefault="00545A26" w:rsidP="005857BF">
            <w:pPr>
              <w:ind w:right="56"/>
              <w:rPr>
                <w:b/>
                <w:color w:val="00B050"/>
              </w:rPr>
            </w:pPr>
            <w:r w:rsidRPr="00A56BDE">
              <w:rPr>
                <w:b/>
                <w:color w:val="7030A0"/>
              </w:rPr>
              <w:t xml:space="preserve">2.7. РОЗВИТОК ТУРИЗМУ   </w:t>
            </w:r>
          </w:p>
        </w:tc>
      </w:tr>
    </w:tbl>
    <w:p w14:paraId="29624B85" w14:textId="77777777" w:rsidR="00545A26" w:rsidRDefault="00545A26" w:rsidP="00545A26">
      <w:pPr>
        <w:rPr>
          <w:b/>
          <w:i/>
          <w:color w:val="00B050"/>
        </w:rPr>
      </w:pPr>
    </w:p>
    <w:tbl>
      <w:tblPr>
        <w:tblStyle w:val="af9"/>
        <w:tblW w:w="0" w:type="auto"/>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514"/>
        <w:gridCol w:w="8181"/>
      </w:tblGrid>
      <w:tr w:rsidR="00545A26" w14:paraId="72645989" w14:textId="77777777" w:rsidTr="005857BF">
        <w:tc>
          <w:tcPr>
            <w:tcW w:w="1526" w:type="dxa"/>
          </w:tcPr>
          <w:p w14:paraId="3AF7EF07" w14:textId="77777777" w:rsidR="00545A26" w:rsidRDefault="00545A26" w:rsidP="005857BF">
            <w:pPr>
              <w:rPr>
                <w:b/>
                <w:i/>
                <w:color w:val="00B050"/>
              </w:rPr>
            </w:pPr>
            <w:r w:rsidRPr="00F5722D">
              <w:rPr>
                <w:b/>
                <w:i/>
                <w:color w:val="7030A0"/>
              </w:rPr>
              <w:t>Мета розвитку галузі</w:t>
            </w:r>
          </w:p>
        </w:tc>
        <w:tc>
          <w:tcPr>
            <w:tcW w:w="8385" w:type="dxa"/>
          </w:tcPr>
          <w:p w14:paraId="5499C4D8" w14:textId="77777777" w:rsidR="0049468A" w:rsidRPr="000F4614" w:rsidRDefault="00B819AF" w:rsidP="0049468A">
            <w:pPr>
              <w:pStyle w:val="a7"/>
              <w:tabs>
                <w:tab w:val="left" w:pos="709"/>
              </w:tabs>
              <w:spacing w:before="0" w:after="0"/>
              <w:jc w:val="both"/>
              <w:textAlignment w:val="baseline"/>
              <w:rPr>
                <w:rFonts w:eastAsiaTheme="minorHAnsi"/>
                <w:szCs w:val="24"/>
                <w:lang w:eastAsia="en-US"/>
              </w:rPr>
            </w:pPr>
            <w:r>
              <w:rPr>
                <w:szCs w:val="24"/>
              </w:rPr>
              <w:t xml:space="preserve">- </w:t>
            </w:r>
            <w:r w:rsidR="0049468A" w:rsidRPr="000F4614">
              <w:rPr>
                <w:szCs w:val="24"/>
              </w:rPr>
              <w:t xml:space="preserve">створення конкурентоспроможного на національному та міжнародному ринках туристичного продукту, здатного максимально задовольнити туристичні потреби мешканців міста та гостей; створення та розвиток матеріально-технічної бази і сучасної інфраструктури туризму, сприятливих умов для залучення інвестицій, ефективного використання природного, історико-культурного та туристично-рекреаційного потенціалу, її етнографічних особливостей, забезпечення умов для повноцінного функціонування суб’єктів туристичної діяльності, підвищення частки туристичної галузі в економічних показниках міста, створення належних умов для забезпечення якісного зростання рівня туристичних послуг, збільшення потоку внутрішніх і в’їзних туристів, покращання іміджу міста на всеукраїнському і міжнародному ринках туристичних послуг, </w:t>
            </w:r>
            <w:r w:rsidR="0049468A" w:rsidRPr="000F4614">
              <w:rPr>
                <w:rFonts w:eastAsiaTheme="minorHAnsi"/>
                <w:szCs w:val="24"/>
                <w:lang w:eastAsia="en-US"/>
              </w:rPr>
              <w:t>створення умов для збільшення кількості платоспроможних туристів, проведення унікальних фестивалів та театралізованих екскурсій, зростання рівня зайнятості населення в індустрії туризму.</w:t>
            </w:r>
          </w:p>
          <w:p w14:paraId="2A21827D" w14:textId="77777777" w:rsidR="0049468A" w:rsidRPr="000F4614" w:rsidRDefault="0049468A" w:rsidP="005857BF">
            <w:pPr>
              <w:pStyle w:val="a7"/>
              <w:tabs>
                <w:tab w:val="left" w:pos="709"/>
              </w:tabs>
              <w:spacing w:before="0" w:after="0"/>
              <w:jc w:val="both"/>
              <w:textAlignment w:val="baseline"/>
              <w:rPr>
                <w:szCs w:val="24"/>
              </w:rPr>
            </w:pPr>
          </w:p>
          <w:p w14:paraId="6297BE17" w14:textId="77777777" w:rsidR="00545A26" w:rsidRPr="00A56BDE" w:rsidRDefault="00545A26" w:rsidP="0049468A">
            <w:pPr>
              <w:pStyle w:val="a7"/>
              <w:tabs>
                <w:tab w:val="left" w:pos="709"/>
              </w:tabs>
              <w:spacing w:before="0" w:after="0"/>
              <w:jc w:val="both"/>
              <w:textAlignment w:val="baseline"/>
              <w:rPr>
                <w:rFonts w:eastAsiaTheme="minorHAnsi"/>
                <w:lang w:eastAsia="en-US"/>
              </w:rPr>
            </w:pPr>
          </w:p>
        </w:tc>
      </w:tr>
    </w:tbl>
    <w:p w14:paraId="0ECBCD2A" w14:textId="77777777" w:rsidR="00545A26" w:rsidRDefault="00545A26" w:rsidP="00545A26">
      <w:pPr>
        <w:rPr>
          <w:b/>
          <w:i/>
          <w:color w:val="00B050"/>
        </w:rPr>
      </w:pPr>
    </w:p>
    <w:p w14:paraId="3B8A896B" w14:textId="77777777" w:rsidR="009F2563" w:rsidRDefault="009F2563" w:rsidP="009F2563">
      <w:pPr>
        <w:rPr>
          <w:b/>
          <w:i/>
          <w:color w:val="00B050"/>
        </w:rPr>
      </w:pPr>
    </w:p>
    <w:tbl>
      <w:tblPr>
        <w:tblW w:w="9658" w:type="dxa"/>
        <w:tblInd w:w="-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20"/>
        <w:gridCol w:w="4838"/>
      </w:tblGrid>
      <w:tr w:rsidR="009F2563" w:rsidRPr="00D34443" w14:paraId="37BA6220" w14:textId="77777777" w:rsidTr="00655815">
        <w:tc>
          <w:tcPr>
            <w:tcW w:w="4820" w:type="dxa"/>
            <w:shd w:val="clear" w:color="auto" w:fill="E1D7DE"/>
          </w:tcPr>
          <w:p w14:paraId="4CC69A73" w14:textId="77777777" w:rsidR="009F2563" w:rsidRPr="0051693A" w:rsidRDefault="009F2563" w:rsidP="00655815">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Проблеми, які перешкоджають соціально-економічному розвитку галузі:</w:t>
            </w:r>
          </w:p>
        </w:tc>
        <w:tc>
          <w:tcPr>
            <w:tcW w:w="4838" w:type="dxa"/>
            <w:shd w:val="clear" w:color="auto" w:fill="E1D7DE"/>
          </w:tcPr>
          <w:p w14:paraId="7A1FF9AD" w14:textId="77777777" w:rsidR="009F2563" w:rsidRPr="0051693A" w:rsidRDefault="009F2563" w:rsidP="00655815">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Першочергові завдання (напрямки діяльності), спрямовані на розв’язання виявлених потреб для розв’язання зазначених проблем:</w:t>
            </w:r>
          </w:p>
        </w:tc>
      </w:tr>
      <w:tr w:rsidR="009F2563" w:rsidRPr="00563C86" w14:paraId="796E9E0E" w14:textId="77777777" w:rsidTr="00655815">
        <w:tc>
          <w:tcPr>
            <w:tcW w:w="4820" w:type="dxa"/>
            <w:shd w:val="clear" w:color="auto" w:fill="auto"/>
          </w:tcPr>
          <w:p w14:paraId="04533E45" w14:textId="77777777" w:rsidR="009F2563" w:rsidRPr="006553C8" w:rsidRDefault="009F2563" w:rsidP="00655815">
            <w:pPr>
              <w:numPr>
                <w:ilvl w:val="1"/>
                <w:numId w:val="3"/>
              </w:numPr>
              <w:tabs>
                <w:tab w:val="left" w:pos="284"/>
                <w:tab w:val="left" w:pos="708"/>
                <w:tab w:val="left" w:pos="743"/>
              </w:tabs>
              <w:suppressAutoHyphens/>
              <w:ind w:left="0" w:firstLine="284"/>
              <w:jc w:val="both"/>
              <w:rPr>
                <w:kern w:val="1"/>
              </w:rPr>
            </w:pPr>
            <w:r w:rsidRPr="006553C8">
              <w:t>відсутність потужної інформаційної політики туристичного потенціалу м.Миколаєва</w:t>
            </w:r>
          </w:p>
        </w:tc>
        <w:tc>
          <w:tcPr>
            <w:tcW w:w="4838" w:type="dxa"/>
            <w:shd w:val="clear" w:color="auto" w:fill="auto"/>
          </w:tcPr>
          <w:p w14:paraId="08888BFA" w14:textId="77777777" w:rsidR="009F2563" w:rsidRPr="006553C8" w:rsidRDefault="009F2563" w:rsidP="00655815">
            <w:pPr>
              <w:numPr>
                <w:ilvl w:val="1"/>
                <w:numId w:val="3"/>
              </w:numPr>
              <w:tabs>
                <w:tab w:val="left" w:pos="284"/>
                <w:tab w:val="left" w:pos="708"/>
                <w:tab w:val="left" w:pos="743"/>
              </w:tabs>
              <w:suppressAutoHyphens/>
              <w:ind w:left="0" w:firstLine="284"/>
              <w:jc w:val="both"/>
              <w:rPr>
                <w:kern w:val="1"/>
              </w:rPr>
            </w:pPr>
            <w:r w:rsidRPr="006553C8">
              <w:rPr>
                <w:rFonts w:eastAsiaTheme="minorHAnsi"/>
                <w:bCs/>
              </w:rPr>
              <w:t>муніципальний маркетинг і промоція туристичної привабливості м.Миколаєва</w:t>
            </w:r>
          </w:p>
        </w:tc>
      </w:tr>
      <w:tr w:rsidR="009F2563" w:rsidRPr="00563C86" w14:paraId="5486EBAB" w14:textId="77777777" w:rsidTr="00655815">
        <w:tc>
          <w:tcPr>
            <w:tcW w:w="4820" w:type="dxa"/>
            <w:shd w:val="clear" w:color="auto" w:fill="auto"/>
          </w:tcPr>
          <w:p w14:paraId="23B26DAF" w14:textId="77777777" w:rsidR="009F2563" w:rsidRPr="006553C8" w:rsidRDefault="009F2563" w:rsidP="00655815">
            <w:pPr>
              <w:numPr>
                <w:ilvl w:val="1"/>
                <w:numId w:val="3"/>
              </w:numPr>
              <w:tabs>
                <w:tab w:val="left" w:pos="284"/>
                <w:tab w:val="left" w:pos="708"/>
                <w:tab w:val="left" w:pos="743"/>
              </w:tabs>
              <w:suppressAutoHyphens/>
              <w:ind w:left="0" w:firstLine="284"/>
              <w:jc w:val="both"/>
              <w:rPr>
                <w:kern w:val="1"/>
              </w:rPr>
            </w:pPr>
            <w:r w:rsidRPr="006553C8">
              <w:t>відсутність прогресивних методів і стандартів туристичного обслуговування</w:t>
            </w:r>
          </w:p>
        </w:tc>
        <w:tc>
          <w:tcPr>
            <w:tcW w:w="4838" w:type="dxa"/>
            <w:shd w:val="clear" w:color="auto" w:fill="auto"/>
          </w:tcPr>
          <w:p w14:paraId="0F2689F3" w14:textId="77777777" w:rsidR="009F2563" w:rsidRPr="006553C8" w:rsidRDefault="009F2563" w:rsidP="00655815">
            <w:pPr>
              <w:numPr>
                <w:ilvl w:val="1"/>
                <w:numId w:val="3"/>
              </w:numPr>
              <w:tabs>
                <w:tab w:val="left" w:pos="284"/>
                <w:tab w:val="left" w:pos="708"/>
                <w:tab w:val="left" w:pos="743"/>
              </w:tabs>
              <w:suppressAutoHyphens/>
              <w:ind w:left="0" w:firstLine="284"/>
              <w:jc w:val="both"/>
              <w:rPr>
                <w:kern w:val="1"/>
              </w:rPr>
            </w:pPr>
            <w:r w:rsidRPr="006553C8">
              <w:t>впровадження міжнародних стандартів якості при обслуговуванні туристів</w:t>
            </w:r>
            <w:r w:rsidRPr="006553C8">
              <w:rPr>
                <w:rFonts w:ascii="Arial" w:hAnsi="Arial" w:cs="Arial"/>
              </w:rPr>
              <w:t xml:space="preserve"> </w:t>
            </w:r>
            <w:r w:rsidRPr="006553C8">
              <w:t>проведення навчань і семінарів для фахівців у галузі туризму</w:t>
            </w:r>
          </w:p>
        </w:tc>
      </w:tr>
      <w:tr w:rsidR="009F2563" w:rsidRPr="00563C86" w14:paraId="5782B97F" w14:textId="77777777" w:rsidTr="00655815">
        <w:tc>
          <w:tcPr>
            <w:tcW w:w="4820" w:type="dxa"/>
            <w:shd w:val="clear" w:color="auto" w:fill="auto"/>
          </w:tcPr>
          <w:p w14:paraId="570BE865" w14:textId="77777777" w:rsidR="009F2563" w:rsidRPr="006553C8" w:rsidRDefault="009F2563" w:rsidP="00655815">
            <w:pPr>
              <w:numPr>
                <w:ilvl w:val="1"/>
                <w:numId w:val="3"/>
              </w:numPr>
              <w:tabs>
                <w:tab w:val="left" w:pos="284"/>
                <w:tab w:val="left" w:pos="708"/>
                <w:tab w:val="left" w:pos="743"/>
              </w:tabs>
              <w:suppressAutoHyphens/>
              <w:ind w:left="0" w:firstLine="284"/>
              <w:jc w:val="both"/>
              <w:rPr>
                <w:kern w:val="1"/>
              </w:rPr>
            </w:pPr>
            <w:r w:rsidRPr="006553C8">
              <w:rPr>
                <w:kern w:val="1"/>
              </w:rPr>
              <w:t>недостатній рівень інноваційної частки в туристичній інфраструктурі</w:t>
            </w:r>
          </w:p>
        </w:tc>
        <w:tc>
          <w:tcPr>
            <w:tcW w:w="4838" w:type="dxa"/>
            <w:shd w:val="clear" w:color="auto" w:fill="auto"/>
          </w:tcPr>
          <w:p w14:paraId="7EDF4C65" w14:textId="77777777" w:rsidR="009F2563" w:rsidRPr="006553C8" w:rsidRDefault="009F2563" w:rsidP="00655815">
            <w:pPr>
              <w:numPr>
                <w:ilvl w:val="1"/>
                <w:numId w:val="3"/>
              </w:numPr>
              <w:tabs>
                <w:tab w:val="left" w:pos="284"/>
                <w:tab w:val="left" w:pos="708"/>
                <w:tab w:val="left" w:pos="743"/>
              </w:tabs>
              <w:suppressAutoHyphens/>
              <w:ind w:left="0" w:firstLine="284"/>
              <w:jc w:val="both"/>
              <w:rPr>
                <w:kern w:val="1"/>
              </w:rPr>
            </w:pPr>
            <w:r w:rsidRPr="006553C8">
              <w:rPr>
                <w:kern w:val="1"/>
              </w:rPr>
              <w:t>впр</w:t>
            </w:r>
            <w:r>
              <w:rPr>
                <w:kern w:val="1"/>
              </w:rPr>
              <w:t>овадження технологій для покраща</w:t>
            </w:r>
            <w:r w:rsidRPr="006553C8">
              <w:rPr>
                <w:kern w:val="1"/>
              </w:rPr>
              <w:t>ння якості туристичної інфраструктури</w:t>
            </w:r>
          </w:p>
        </w:tc>
      </w:tr>
      <w:tr w:rsidR="009F2563" w:rsidRPr="00563C86" w14:paraId="446CB95D" w14:textId="77777777" w:rsidTr="00655815">
        <w:tc>
          <w:tcPr>
            <w:tcW w:w="4820" w:type="dxa"/>
            <w:shd w:val="clear" w:color="auto" w:fill="auto"/>
          </w:tcPr>
          <w:p w14:paraId="4D133240" w14:textId="77777777" w:rsidR="009F2563" w:rsidRPr="006553C8" w:rsidRDefault="009F2563" w:rsidP="00655815">
            <w:pPr>
              <w:numPr>
                <w:ilvl w:val="1"/>
                <w:numId w:val="3"/>
              </w:numPr>
              <w:tabs>
                <w:tab w:val="left" w:pos="284"/>
                <w:tab w:val="left" w:pos="708"/>
                <w:tab w:val="left" w:pos="743"/>
              </w:tabs>
              <w:suppressAutoHyphens/>
              <w:ind w:left="0" w:firstLine="284"/>
              <w:jc w:val="both"/>
              <w:rPr>
                <w:kern w:val="1"/>
              </w:rPr>
            </w:pPr>
            <w:r w:rsidRPr="006553C8">
              <w:rPr>
                <w:spacing w:val="-6"/>
                <w:kern w:val="22"/>
              </w:rPr>
              <w:t>недостатній рівень проінформованості</w:t>
            </w:r>
            <w:r w:rsidRPr="006553C8">
              <w:rPr>
                <w:kern w:val="1"/>
              </w:rPr>
              <w:t xml:space="preserve"> туристів</w:t>
            </w:r>
          </w:p>
        </w:tc>
        <w:tc>
          <w:tcPr>
            <w:tcW w:w="4838" w:type="dxa"/>
            <w:shd w:val="clear" w:color="auto" w:fill="auto"/>
          </w:tcPr>
          <w:p w14:paraId="747B976A" w14:textId="77777777" w:rsidR="009F2563" w:rsidRPr="006553C8" w:rsidRDefault="009F2563" w:rsidP="00655815">
            <w:pPr>
              <w:numPr>
                <w:ilvl w:val="1"/>
                <w:numId w:val="3"/>
              </w:numPr>
              <w:tabs>
                <w:tab w:val="left" w:pos="284"/>
                <w:tab w:val="left" w:pos="708"/>
                <w:tab w:val="left" w:pos="743"/>
              </w:tabs>
              <w:suppressAutoHyphens/>
              <w:ind w:left="0" w:firstLine="284"/>
              <w:jc w:val="both"/>
              <w:rPr>
                <w:spacing w:val="-6"/>
                <w:kern w:val="22"/>
              </w:rPr>
            </w:pPr>
            <w:r w:rsidRPr="006553C8">
              <w:rPr>
                <w:spacing w:val="-6"/>
                <w:kern w:val="22"/>
              </w:rPr>
              <w:t>просування туристичного продукту                      м.Миколаєва на національному та міжнародному туристичних ринках</w:t>
            </w:r>
          </w:p>
        </w:tc>
      </w:tr>
      <w:tr w:rsidR="009F2563" w:rsidRPr="00563C86" w14:paraId="34815E49" w14:textId="77777777" w:rsidTr="00655815">
        <w:tc>
          <w:tcPr>
            <w:tcW w:w="4820" w:type="dxa"/>
            <w:shd w:val="clear" w:color="auto" w:fill="auto"/>
          </w:tcPr>
          <w:p w14:paraId="1A10085E" w14:textId="77777777" w:rsidR="009F2563" w:rsidRPr="006553C8" w:rsidRDefault="009F2563" w:rsidP="00655815">
            <w:pPr>
              <w:numPr>
                <w:ilvl w:val="1"/>
                <w:numId w:val="3"/>
              </w:numPr>
              <w:tabs>
                <w:tab w:val="left" w:pos="284"/>
                <w:tab w:val="left" w:pos="708"/>
                <w:tab w:val="left" w:pos="743"/>
              </w:tabs>
              <w:suppressAutoHyphens/>
              <w:ind w:left="0" w:firstLine="284"/>
              <w:jc w:val="both"/>
              <w:rPr>
                <w:kern w:val="1"/>
              </w:rPr>
            </w:pPr>
            <w:r w:rsidRPr="006553C8">
              <w:rPr>
                <w:kern w:val="1"/>
              </w:rPr>
              <w:t>недостатній рівень розвитку туристичної інфраструктури</w:t>
            </w:r>
          </w:p>
        </w:tc>
        <w:tc>
          <w:tcPr>
            <w:tcW w:w="4838" w:type="dxa"/>
            <w:shd w:val="clear" w:color="auto" w:fill="auto"/>
          </w:tcPr>
          <w:p w14:paraId="741DC0FB" w14:textId="77777777" w:rsidR="009F2563" w:rsidRPr="006553C8" w:rsidRDefault="009F2563" w:rsidP="00655815">
            <w:pPr>
              <w:numPr>
                <w:ilvl w:val="1"/>
                <w:numId w:val="3"/>
              </w:numPr>
              <w:tabs>
                <w:tab w:val="left" w:pos="284"/>
                <w:tab w:val="left" w:pos="708"/>
                <w:tab w:val="left" w:pos="743"/>
              </w:tabs>
              <w:suppressAutoHyphens/>
              <w:ind w:left="0" w:firstLine="284"/>
              <w:jc w:val="both"/>
              <w:rPr>
                <w:kern w:val="1"/>
              </w:rPr>
            </w:pPr>
            <w:r w:rsidRPr="006553C8">
              <w:rPr>
                <w:kern w:val="1"/>
              </w:rPr>
              <w:t>розширення переліку туристично-інформаційних послуг</w:t>
            </w:r>
          </w:p>
        </w:tc>
      </w:tr>
    </w:tbl>
    <w:p w14:paraId="620AEF28" w14:textId="77777777" w:rsidR="009F2563" w:rsidRDefault="009F2563" w:rsidP="00545A26">
      <w:pPr>
        <w:rPr>
          <w:b/>
          <w:i/>
          <w:color w:val="00B050"/>
        </w:rPr>
      </w:pPr>
    </w:p>
    <w:p w14:paraId="5885CD29" w14:textId="77777777" w:rsidR="00545A26" w:rsidRDefault="00545A26" w:rsidP="00545A26">
      <w:pPr>
        <w:keepNext/>
        <w:keepLines/>
        <w:ind w:right="23"/>
        <w:jc w:val="both"/>
        <w:outlineLvl w:val="1"/>
        <w:rPr>
          <w:b/>
          <w:bCs/>
          <w:color w:val="365F91" w:themeColor="accent1" w:themeShade="BF"/>
          <w:shd w:val="clear" w:color="auto" w:fill="FFFFFF"/>
          <w:lang w:val="ru-RU" w:eastAsia="uk-UA"/>
        </w:rPr>
      </w:pPr>
      <w:r w:rsidRPr="00166DAD">
        <w:rPr>
          <w:b/>
          <w:bCs/>
          <w:color w:val="365F91" w:themeColor="accent1" w:themeShade="BF"/>
          <w:shd w:val="clear" w:color="auto" w:fill="FFFFFF"/>
          <w:lang w:val="ru-RU" w:eastAsia="uk-UA"/>
        </w:rPr>
        <w:t>Заходи щодо забезпечення виконання Програми</w:t>
      </w:r>
      <w:r w:rsidRPr="00166DAD">
        <w:rPr>
          <w:b/>
          <w:color w:val="365F91" w:themeColor="accent1" w:themeShade="BF"/>
          <w:shd w:val="clear" w:color="auto" w:fill="FFFFFF"/>
          <w:lang w:val="ru-RU" w:eastAsia="uk-UA"/>
        </w:rPr>
        <w:t xml:space="preserve"> економічного і </w:t>
      </w:r>
      <w:r w:rsidRPr="00166DAD">
        <w:rPr>
          <w:b/>
          <w:bCs/>
          <w:color w:val="365F91" w:themeColor="accent1" w:themeShade="BF"/>
          <w:shd w:val="clear" w:color="auto" w:fill="FFFFFF"/>
          <w:lang w:val="ru-RU" w:eastAsia="uk-UA"/>
        </w:rPr>
        <w:t>соціального р</w:t>
      </w:r>
      <w:r w:rsidRPr="00166DAD">
        <w:rPr>
          <w:b/>
          <w:bCs/>
          <w:color w:val="365F91" w:themeColor="accent1" w:themeShade="BF"/>
          <w:shd w:val="clear" w:color="auto" w:fill="FFFFFF"/>
          <w:lang w:eastAsia="uk-UA"/>
        </w:rPr>
        <w:t>о</w:t>
      </w:r>
      <w:r w:rsidRPr="00166DAD">
        <w:rPr>
          <w:b/>
          <w:bCs/>
          <w:color w:val="365F91" w:themeColor="accent1" w:themeShade="BF"/>
          <w:shd w:val="clear" w:color="auto" w:fill="FFFFFF"/>
          <w:lang w:val="ru-RU" w:eastAsia="uk-UA"/>
        </w:rPr>
        <w:t>звитку</w:t>
      </w:r>
      <w:r w:rsidRPr="00166DAD">
        <w:rPr>
          <w:b/>
          <w:bCs/>
          <w:color w:val="365F91" w:themeColor="accent1" w:themeShade="BF"/>
          <w:shd w:val="clear" w:color="auto" w:fill="FFFFFF"/>
          <w:lang w:eastAsia="uk-UA"/>
        </w:rPr>
        <w:t xml:space="preserve">  </w:t>
      </w:r>
      <w:r w:rsidRPr="00166DAD">
        <w:rPr>
          <w:b/>
          <w:bCs/>
          <w:color w:val="365F91" w:themeColor="accent1" w:themeShade="BF"/>
          <w:shd w:val="clear" w:color="auto" w:fill="FFFFFF"/>
          <w:lang w:val="ru-RU" w:eastAsia="uk-UA"/>
        </w:rPr>
        <w:t xml:space="preserve"> </w:t>
      </w:r>
    </w:p>
    <w:p w14:paraId="201C92DC" w14:textId="77777777" w:rsidR="0049468A" w:rsidRPr="00166DAD" w:rsidRDefault="0049468A" w:rsidP="0049468A">
      <w:pPr>
        <w:keepNext/>
        <w:keepLines/>
        <w:ind w:right="23"/>
        <w:jc w:val="both"/>
        <w:outlineLvl w:val="1"/>
        <w:rPr>
          <w:b/>
          <w:bCs/>
          <w:color w:val="365F91" w:themeColor="accent1" w:themeShade="BF"/>
          <w:shd w:val="clear" w:color="auto" w:fill="FFFFFF"/>
          <w:lang w:val="ru-RU" w:eastAsia="uk-UA"/>
        </w:rPr>
      </w:pPr>
      <w:r w:rsidRPr="00166DAD">
        <w:rPr>
          <w:b/>
          <w:bCs/>
          <w:color w:val="365F91" w:themeColor="accent1" w:themeShade="BF"/>
          <w:shd w:val="clear" w:color="auto" w:fill="FFFFFF"/>
          <w:lang w:val="ru-RU" w:eastAsia="uk-UA"/>
        </w:rPr>
        <w:t>м.Миколаєва на 20</w:t>
      </w:r>
      <w:r>
        <w:rPr>
          <w:b/>
          <w:bCs/>
          <w:color w:val="365F91" w:themeColor="accent1" w:themeShade="BF"/>
          <w:shd w:val="clear" w:color="auto" w:fill="FFFFFF"/>
          <w:lang w:eastAsia="uk-UA"/>
        </w:rPr>
        <w:t>22-2024 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978"/>
        <w:gridCol w:w="3402"/>
        <w:gridCol w:w="2268"/>
        <w:gridCol w:w="2835"/>
      </w:tblGrid>
      <w:tr w:rsidR="0049468A" w:rsidRPr="00166DAD" w14:paraId="0179B904" w14:textId="77777777" w:rsidTr="00655815">
        <w:tc>
          <w:tcPr>
            <w:tcW w:w="978" w:type="dxa"/>
            <w:shd w:val="clear" w:color="auto" w:fill="E1D7DE"/>
          </w:tcPr>
          <w:p w14:paraId="033ACA28" w14:textId="77777777" w:rsidR="0049468A" w:rsidRPr="00166DAD" w:rsidRDefault="0049468A" w:rsidP="00655815">
            <w:pPr>
              <w:jc w:val="center"/>
              <w:rPr>
                <w:b/>
                <w:color w:val="365F91" w:themeColor="accent1" w:themeShade="BF"/>
              </w:rPr>
            </w:pPr>
            <w:r w:rsidRPr="00166DAD">
              <w:rPr>
                <w:b/>
                <w:color w:val="365F91" w:themeColor="accent1" w:themeShade="BF"/>
              </w:rPr>
              <w:t>№ п/п</w:t>
            </w:r>
          </w:p>
        </w:tc>
        <w:tc>
          <w:tcPr>
            <w:tcW w:w="3402" w:type="dxa"/>
            <w:shd w:val="clear" w:color="auto" w:fill="E1D7DE"/>
          </w:tcPr>
          <w:p w14:paraId="016A17E8" w14:textId="77777777" w:rsidR="0049468A" w:rsidRPr="00166DAD" w:rsidRDefault="0049468A" w:rsidP="00655815">
            <w:pPr>
              <w:jc w:val="center"/>
              <w:rPr>
                <w:b/>
                <w:color w:val="365F91" w:themeColor="accent1" w:themeShade="BF"/>
              </w:rPr>
            </w:pPr>
            <w:r w:rsidRPr="00166DAD">
              <w:rPr>
                <w:b/>
                <w:color w:val="365F91" w:themeColor="accent1" w:themeShade="BF"/>
              </w:rPr>
              <w:t>Зміст заходу</w:t>
            </w:r>
          </w:p>
        </w:tc>
        <w:tc>
          <w:tcPr>
            <w:tcW w:w="2268" w:type="dxa"/>
            <w:shd w:val="clear" w:color="auto" w:fill="E1D7DE"/>
          </w:tcPr>
          <w:p w14:paraId="5E23DBAD" w14:textId="77777777" w:rsidR="0049468A" w:rsidRPr="00166DAD" w:rsidRDefault="0049468A" w:rsidP="00655815">
            <w:pPr>
              <w:jc w:val="center"/>
              <w:rPr>
                <w:b/>
                <w:color w:val="365F91" w:themeColor="accent1" w:themeShade="BF"/>
              </w:rPr>
            </w:pPr>
            <w:r w:rsidRPr="00166DAD">
              <w:rPr>
                <w:b/>
                <w:color w:val="365F91" w:themeColor="accent1" w:themeShade="BF"/>
              </w:rPr>
              <w:t>Відповідальний за виконання</w:t>
            </w:r>
          </w:p>
        </w:tc>
        <w:tc>
          <w:tcPr>
            <w:tcW w:w="2835" w:type="dxa"/>
            <w:shd w:val="clear" w:color="auto" w:fill="E1D7DE"/>
          </w:tcPr>
          <w:p w14:paraId="20AF55C2" w14:textId="77777777" w:rsidR="0049468A" w:rsidRPr="00166DAD" w:rsidRDefault="0049468A" w:rsidP="00655815">
            <w:pPr>
              <w:jc w:val="center"/>
              <w:rPr>
                <w:b/>
                <w:color w:val="365F91" w:themeColor="accent1" w:themeShade="BF"/>
              </w:rPr>
            </w:pPr>
            <w:r w:rsidRPr="00166DAD">
              <w:rPr>
                <w:b/>
                <w:color w:val="365F91" w:themeColor="accent1" w:themeShade="BF"/>
              </w:rPr>
              <w:t>Очікуваний результат, результативні показники</w:t>
            </w:r>
          </w:p>
        </w:tc>
      </w:tr>
      <w:tr w:rsidR="0049468A" w:rsidRPr="006553C8" w14:paraId="72F0761A" w14:textId="77777777" w:rsidTr="00655815">
        <w:tc>
          <w:tcPr>
            <w:tcW w:w="9483" w:type="dxa"/>
            <w:gridSpan w:val="4"/>
          </w:tcPr>
          <w:p w14:paraId="35BB7125" w14:textId="77777777" w:rsidR="0049468A" w:rsidRPr="006553C8" w:rsidRDefault="0049468A" w:rsidP="00655815">
            <w:pPr>
              <w:tabs>
                <w:tab w:val="left" w:pos="567"/>
                <w:tab w:val="left" w:pos="993"/>
              </w:tabs>
              <w:jc w:val="both"/>
              <w:rPr>
                <w:iCs/>
                <w:lang w:eastAsia="uk-UA"/>
              </w:rPr>
            </w:pPr>
            <w:r w:rsidRPr="00C716C2">
              <w:rPr>
                <w:iCs/>
                <w:lang w:eastAsia="uk-UA"/>
              </w:rPr>
              <w:t>Завдання 1.</w:t>
            </w:r>
            <w:r w:rsidRPr="006553C8">
              <w:rPr>
                <w:b/>
                <w:iCs/>
                <w:lang w:eastAsia="uk-UA"/>
              </w:rPr>
              <w:t xml:space="preserve"> </w:t>
            </w:r>
            <w:r w:rsidRPr="006553C8">
              <w:rPr>
                <w:rFonts w:eastAsiaTheme="minorHAnsi"/>
                <w:bCs/>
              </w:rPr>
              <w:t>Муніципальний маркетинг і промоція туристичної привабливості м.Миколаєва</w:t>
            </w:r>
          </w:p>
        </w:tc>
      </w:tr>
      <w:tr w:rsidR="0049468A" w:rsidRPr="006553C8" w14:paraId="3B4095D6" w14:textId="77777777" w:rsidTr="00655815">
        <w:tc>
          <w:tcPr>
            <w:tcW w:w="978" w:type="dxa"/>
          </w:tcPr>
          <w:p w14:paraId="0DEFAAB3" w14:textId="77777777" w:rsidR="0049468A" w:rsidRPr="006553C8" w:rsidRDefault="0049468A" w:rsidP="00655815">
            <w:pPr>
              <w:tabs>
                <w:tab w:val="left" w:pos="567"/>
                <w:tab w:val="left" w:pos="993"/>
              </w:tabs>
              <w:rPr>
                <w:iCs/>
                <w:lang w:eastAsia="uk-UA"/>
              </w:rPr>
            </w:pPr>
            <w:r w:rsidRPr="006553C8">
              <w:rPr>
                <w:iCs/>
                <w:lang w:eastAsia="uk-UA"/>
              </w:rPr>
              <w:t>1.1.</w:t>
            </w:r>
          </w:p>
        </w:tc>
        <w:tc>
          <w:tcPr>
            <w:tcW w:w="3402" w:type="dxa"/>
          </w:tcPr>
          <w:p w14:paraId="3E745431" w14:textId="77777777" w:rsidR="0049468A" w:rsidRPr="006553C8" w:rsidRDefault="0049468A" w:rsidP="00655815">
            <w:pPr>
              <w:tabs>
                <w:tab w:val="left" w:pos="567"/>
                <w:tab w:val="left" w:pos="993"/>
              </w:tabs>
              <w:jc w:val="both"/>
              <w:rPr>
                <w:iCs/>
                <w:lang w:eastAsia="uk-UA"/>
              </w:rPr>
            </w:pPr>
            <w:r>
              <w:t>Р</w:t>
            </w:r>
            <w:r w:rsidRPr="006553C8">
              <w:t>озроблення та виготовлення комплектів сувенірно-інформаційної продукції (каталоги, буклети, листівки, сувеніри із зображенням туристичних атракцій та івентів м.Миколаєва, розроб</w:t>
            </w:r>
            <w:r>
              <w:t xml:space="preserve">лення </w:t>
            </w:r>
            <w:r w:rsidRPr="006553C8">
              <w:t xml:space="preserve"> макетів тощо)</w:t>
            </w:r>
          </w:p>
        </w:tc>
        <w:tc>
          <w:tcPr>
            <w:tcW w:w="2268" w:type="dxa"/>
          </w:tcPr>
          <w:p w14:paraId="0FCEBA5D" w14:textId="77777777" w:rsidR="0049468A" w:rsidRPr="006553C8" w:rsidRDefault="0049468A" w:rsidP="00655815">
            <w:pPr>
              <w:ind w:right="79"/>
              <w:jc w:val="center"/>
            </w:pPr>
            <w:r w:rsidRPr="006553C8">
              <w:t xml:space="preserve">департамент економічного розвитку </w:t>
            </w:r>
            <w:r>
              <w:t>ММР</w:t>
            </w:r>
            <w:r w:rsidRPr="006553C8">
              <w:t>,</w:t>
            </w:r>
          </w:p>
          <w:p w14:paraId="08D03E1B" w14:textId="77777777" w:rsidR="0049468A" w:rsidRPr="006553C8" w:rsidRDefault="0049468A" w:rsidP="00655815">
            <w:pPr>
              <w:ind w:right="79"/>
              <w:jc w:val="center"/>
            </w:pPr>
            <w:r w:rsidRPr="006553C8">
              <w:t xml:space="preserve">виконавчі органи </w:t>
            </w:r>
            <w:r>
              <w:t>ММР</w:t>
            </w:r>
          </w:p>
          <w:p w14:paraId="37EB4DC1" w14:textId="77777777" w:rsidR="0049468A" w:rsidRPr="006553C8" w:rsidRDefault="0049468A" w:rsidP="00655815">
            <w:pPr>
              <w:tabs>
                <w:tab w:val="left" w:pos="567"/>
                <w:tab w:val="left" w:pos="993"/>
              </w:tabs>
              <w:jc w:val="center"/>
              <w:rPr>
                <w:iCs/>
                <w:lang w:eastAsia="uk-UA"/>
              </w:rPr>
            </w:pPr>
          </w:p>
        </w:tc>
        <w:tc>
          <w:tcPr>
            <w:tcW w:w="2835" w:type="dxa"/>
          </w:tcPr>
          <w:p w14:paraId="5912A494" w14:textId="77777777" w:rsidR="0049468A" w:rsidRPr="006553C8" w:rsidRDefault="0049468A" w:rsidP="00655815">
            <w:pPr>
              <w:ind w:right="79"/>
              <w:jc w:val="both"/>
              <w:rPr>
                <w:iCs/>
                <w:lang w:eastAsia="uk-UA"/>
              </w:rPr>
            </w:pPr>
            <w:r w:rsidRPr="006553C8">
              <w:t>сприяння пізнаваності та популяризації бренду     м.Миколаєва</w:t>
            </w:r>
          </w:p>
        </w:tc>
      </w:tr>
      <w:tr w:rsidR="0049468A" w:rsidRPr="006553C8" w14:paraId="5FC2295E" w14:textId="77777777" w:rsidTr="00655815">
        <w:tc>
          <w:tcPr>
            <w:tcW w:w="978" w:type="dxa"/>
          </w:tcPr>
          <w:p w14:paraId="37C104F0" w14:textId="77777777" w:rsidR="0049468A" w:rsidRPr="006553C8" w:rsidRDefault="0049468A" w:rsidP="00655815">
            <w:pPr>
              <w:tabs>
                <w:tab w:val="left" w:pos="567"/>
                <w:tab w:val="left" w:pos="993"/>
              </w:tabs>
              <w:rPr>
                <w:iCs/>
                <w:lang w:eastAsia="uk-UA"/>
              </w:rPr>
            </w:pPr>
            <w:r w:rsidRPr="006553C8">
              <w:rPr>
                <w:iCs/>
                <w:lang w:eastAsia="uk-UA"/>
              </w:rPr>
              <w:t>1.</w:t>
            </w:r>
            <w:r>
              <w:rPr>
                <w:iCs/>
                <w:lang w:eastAsia="uk-UA"/>
              </w:rPr>
              <w:t>2</w:t>
            </w:r>
            <w:r w:rsidRPr="006553C8">
              <w:rPr>
                <w:iCs/>
                <w:lang w:eastAsia="uk-UA"/>
              </w:rPr>
              <w:t>.</w:t>
            </w:r>
          </w:p>
        </w:tc>
        <w:tc>
          <w:tcPr>
            <w:tcW w:w="3402" w:type="dxa"/>
          </w:tcPr>
          <w:p w14:paraId="02E74EFF" w14:textId="77777777" w:rsidR="0049468A" w:rsidRPr="006553C8" w:rsidRDefault="0049468A" w:rsidP="00655815">
            <w:pPr>
              <w:jc w:val="both"/>
            </w:pPr>
            <w:r>
              <w:t>С</w:t>
            </w:r>
            <w:r w:rsidRPr="006553C8">
              <w:t>творення та просування туристичного інтернет</w:t>
            </w:r>
            <w:r>
              <w:t>-</w:t>
            </w:r>
            <w:r w:rsidRPr="006553C8">
              <w:t>порталу м.Миколаєва, розроб</w:t>
            </w:r>
            <w:r>
              <w:t>лення</w:t>
            </w:r>
            <w:r w:rsidR="006C017C">
              <w:t xml:space="preserve"> дизайну сайта</w:t>
            </w:r>
            <w:r w:rsidRPr="006553C8">
              <w:t>,</w:t>
            </w:r>
            <w:r w:rsidR="006C017C">
              <w:t xml:space="preserve"> опис інфраструктури сайта</w:t>
            </w:r>
            <w:r>
              <w:t xml:space="preserve"> тощо</w:t>
            </w:r>
          </w:p>
        </w:tc>
        <w:tc>
          <w:tcPr>
            <w:tcW w:w="2268" w:type="dxa"/>
          </w:tcPr>
          <w:p w14:paraId="7ECE3E03" w14:textId="77777777" w:rsidR="0049468A" w:rsidRPr="006553C8" w:rsidRDefault="0049468A" w:rsidP="00655815">
            <w:pPr>
              <w:ind w:right="79"/>
              <w:jc w:val="center"/>
            </w:pPr>
            <w:r w:rsidRPr="006553C8">
              <w:t xml:space="preserve">департамент економічного розвитку </w:t>
            </w:r>
            <w:r>
              <w:t>ММР</w:t>
            </w:r>
            <w:r w:rsidRPr="006553C8">
              <w:t>,</w:t>
            </w:r>
          </w:p>
          <w:p w14:paraId="492DEDD5" w14:textId="77777777" w:rsidR="0049468A" w:rsidRPr="006553C8" w:rsidRDefault="0049468A" w:rsidP="00655815">
            <w:pPr>
              <w:ind w:right="79"/>
              <w:jc w:val="center"/>
            </w:pPr>
            <w:r w:rsidRPr="006553C8">
              <w:t xml:space="preserve">виконавчі органи </w:t>
            </w:r>
            <w:r>
              <w:t>ММР</w:t>
            </w:r>
            <w:r w:rsidRPr="006553C8">
              <w:t>,</w:t>
            </w:r>
          </w:p>
          <w:p w14:paraId="0209CEC9" w14:textId="77777777" w:rsidR="0049468A" w:rsidRPr="006553C8" w:rsidRDefault="0049468A" w:rsidP="00655815">
            <w:pPr>
              <w:tabs>
                <w:tab w:val="left" w:pos="567"/>
                <w:tab w:val="left" w:pos="993"/>
              </w:tabs>
              <w:jc w:val="center"/>
            </w:pPr>
            <w:r w:rsidRPr="006553C8">
              <w:t>громадська рада з питань розвитку туризму                              у м.Миколаєві при департаменті економічного розвитку М</w:t>
            </w:r>
            <w:r>
              <w:t>МР</w:t>
            </w:r>
            <w:r w:rsidRPr="006553C8">
              <w:t xml:space="preserve"> (за узгодженням)</w:t>
            </w:r>
          </w:p>
        </w:tc>
        <w:tc>
          <w:tcPr>
            <w:tcW w:w="2835" w:type="dxa"/>
          </w:tcPr>
          <w:p w14:paraId="4D4EB6A8" w14:textId="77777777" w:rsidR="0049468A" w:rsidRPr="006553C8" w:rsidRDefault="0049468A" w:rsidP="00655815">
            <w:pPr>
              <w:ind w:right="-8"/>
              <w:jc w:val="both"/>
            </w:pPr>
            <w:r w:rsidRPr="006553C8">
              <w:rPr>
                <w:shd w:val="clear" w:color="auto" w:fill="F8F8F8"/>
              </w:rPr>
              <w:t>забезпечення інформаційних потреб потенційних туристів та екскурсантів</w:t>
            </w:r>
            <w:r w:rsidRPr="006553C8">
              <w:t xml:space="preserve"> м.Миколаєва</w:t>
            </w:r>
          </w:p>
        </w:tc>
      </w:tr>
      <w:tr w:rsidR="0049468A" w:rsidRPr="006553C8" w14:paraId="3097D020" w14:textId="77777777" w:rsidTr="00655815">
        <w:tc>
          <w:tcPr>
            <w:tcW w:w="978" w:type="dxa"/>
          </w:tcPr>
          <w:p w14:paraId="36B9DFEE" w14:textId="77777777" w:rsidR="0049468A" w:rsidRPr="006553C8" w:rsidRDefault="0049468A" w:rsidP="00655815">
            <w:pPr>
              <w:tabs>
                <w:tab w:val="left" w:pos="567"/>
                <w:tab w:val="left" w:pos="993"/>
              </w:tabs>
              <w:rPr>
                <w:iCs/>
                <w:lang w:eastAsia="uk-UA"/>
              </w:rPr>
            </w:pPr>
            <w:r w:rsidRPr="006553C8">
              <w:rPr>
                <w:iCs/>
                <w:lang w:eastAsia="uk-UA"/>
              </w:rPr>
              <w:t>1.</w:t>
            </w:r>
            <w:r>
              <w:rPr>
                <w:iCs/>
                <w:lang w:eastAsia="uk-UA"/>
              </w:rPr>
              <w:t>3</w:t>
            </w:r>
            <w:r w:rsidRPr="006553C8">
              <w:rPr>
                <w:iCs/>
                <w:lang w:eastAsia="uk-UA"/>
              </w:rPr>
              <w:t>.</w:t>
            </w:r>
          </w:p>
        </w:tc>
        <w:tc>
          <w:tcPr>
            <w:tcW w:w="3402" w:type="dxa"/>
          </w:tcPr>
          <w:p w14:paraId="13D06CB4" w14:textId="77777777" w:rsidR="0049468A" w:rsidRPr="006553C8" w:rsidRDefault="0049468A" w:rsidP="00655815">
            <w:pPr>
              <w:jc w:val="both"/>
            </w:pPr>
            <w:r>
              <w:t>Р</w:t>
            </w:r>
            <w:r w:rsidRPr="006553C8">
              <w:t xml:space="preserve">озроблення, виготовлення та актуалізація презентаційних відеороликів про Миколаїв та розміщення їх  у соціальних мережах, </w:t>
            </w:r>
            <w:r w:rsidR="006C017C">
              <w:t>туристичних порталах, мас</w:t>
            </w:r>
            <w:r>
              <w:t>медіа</w:t>
            </w:r>
          </w:p>
        </w:tc>
        <w:tc>
          <w:tcPr>
            <w:tcW w:w="2268" w:type="dxa"/>
          </w:tcPr>
          <w:p w14:paraId="3DE6F48E" w14:textId="77777777" w:rsidR="0049468A" w:rsidRPr="006553C8" w:rsidRDefault="0049468A" w:rsidP="00655815">
            <w:pPr>
              <w:ind w:right="79"/>
              <w:jc w:val="center"/>
            </w:pPr>
            <w:r w:rsidRPr="006553C8">
              <w:t xml:space="preserve">департамент економічного розвитку </w:t>
            </w:r>
            <w:r>
              <w:t>ММР</w:t>
            </w:r>
          </w:p>
        </w:tc>
        <w:tc>
          <w:tcPr>
            <w:tcW w:w="2835" w:type="dxa"/>
          </w:tcPr>
          <w:p w14:paraId="6040CA25" w14:textId="77777777" w:rsidR="0049468A" w:rsidRPr="006553C8" w:rsidRDefault="0049468A" w:rsidP="00655815">
            <w:pPr>
              <w:ind w:right="-8"/>
              <w:jc w:val="both"/>
              <w:rPr>
                <w:shd w:val="clear" w:color="auto" w:fill="F8F8F8"/>
              </w:rPr>
            </w:pPr>
            <w:r w:rsidRPr="006553C8">
              <w:t>популяризація внутрішнього туризму та відкриття м.Миколаєва для жителів України як туристичного міста</w:t>
            </w:r>
          </w:p>
        </w:tc>
      </w:tr>
      <w:tr w:rsidR="0049468A" w:rsidRPr="006553C8" w14:paraId="3D157B4A" w14:textId="77777777" w:rsidTr="00655815">
        <w:tc>
          <w:tcPr>
            <w:tcW w:w="978" w:type="dxa"/>
          </w:tcPr>
          <w:p w14:paraId="4B181791" w14:textId="77777777" w:rsidR="0049468A" w:rsidRPr="006553C8" w:rsidRDefault="0049468A" w:rsidP="00655815">
            <w:pPr>
              <w:tabs>
                <w:tab w:val="left" w:pos="567"/>
                <w:tab w:val="left" w:pos="993"/>
              </w:tabs>
              <w:rPr>
                <w:iCs/>
                <w:lang w:eastAsia="uk-UA"/>
              </w:rPr>
            </w:pPr>
            <w:r w:rsidRPr="006553C8">
              <w:rPr>
                <w:iCs/>
                <w:lang w:eastAsia="uk-UA"/>
              </w:rPr>
              <w:t>1.</w:t>
            </w:r>
            <w:r>
              <w:rPr>
                <w:iCs/>
                <w:lang w:eastAsia="uk-UA"/>
              </w:rPr>
              <w:t>4</w:t>
            </w:r>
            <w:r w:rsidRPr="006553C8">
              <w:rPr>
                <w:iCs/>
                <w:lang w:eastAsia="uk-UA"/>
              </w:rPr>
              <w:t>.</w:t>
            </w:r>
          </w:p>
        </w:tc>
        <w:tc>
          <w:tcPr>
            <w:tcW w:w="3402" w:type="dxa"/>
          </w:tcPr>
          <w:p w14:paraId="764CFB80" w14:textId="77777777" w:rsidR="0049468A" w:rsidRPr="006553C8" w:rsidRDefault="0049468A" w:rsidP="00655815">
            <w:pPr>
              <w:jc w:val="both"/>
            </w:pPr>
            <w:r>
              <w:t>У</w:t>
            </w:r>
            <w:r w:rsidRPr="006553C8">
              <w:t>часть у проведенні та організації  круглих столів, форумів, виставок, ярмарків тощо з українськими організаціями</w:t>
            </w:r>
            <w:r>
              <w:t>, які сприяють розвитку туризму</w:t>
            </w:r>
          </w:p>
        </w:tc>
        <w:tc>
          <w:tcPr>
            <w:tcW w:w="2268" w:type="dxa"/>
          </w:tcPr>
          <w:p w14:paraId="025957F0" w14:textId="77777777" w:rsidR="0049468A" w:rsidRPr="006553C8" w:rsidRDefault="0049468A" w:rsidP="00655815">
            <w:pPr>
              <w:ind w:right="79"/>
              <w:jc w:val="center"/>
            </w:pPr>
            <w:r w:rsidRPr="006553C8">
              <w:t xml:space="preserve">департамент економічного розвитку </w:t>
            </w:r>
            <w:r>
              <w:t>ММР</w:t>
            </w:r>
            <w:r w:rsidRPr="006553C8">
              <w:t xml:space="preserve">, виконавчі органи </w:t>
            </w:r>
            <w:r>
              <w:t>ММР</w:t>
            </w:r>
          </w:p>
          <w:p w14:paraId="388F3E2C" w14:textId="77777777" w:rsidR="0049468A" w:rsidRPr="006553C8" w:rsidRDefault="0049468A" w:rsidP="00655815">
            <w:pPr>
              <w:ind w:right="79"/>
              <w:jc w:val="center"/>
            </w:pPr>
          </w:p>
        </w:tc>
        <w:tc>
          <w:tcPr>
            <w:tcW w:w="2835" w:type="dxa"/>
          </w:tcPr>
          <w:p w14:paraId="6A50E95D" w14:textId="77777777" w:rsidR="0049468A" w:rsidRPr="006553C8" w:rsidRDefault="0049468A" w:rsidP="00655815">
            <w:pPr>
              <w:ind w:right="-8"/>
              <w:jc w:val="both"/>
            </w:pPr>
            <w:r w:rsidRPr="006553C8">
              <w:t>підвищення пізнаваності та туристичної привабливості             м.Миколаєва, розвиток регіонального та міжнародного співробітництва у сфері туризму</w:t>
            </w:r>
          </w:p>
        </w:tc>
      </w:tr>
      <w:tr w:rsidR="0049468A" w:rsidRPr="006553C8" w14:paraId="14307006" w14:textId="77777777" w:rsidTr="00655815">
        <w:tc>
          <w:tcPr>
            <w:tcW w:w="9483" w:type="dxa"/>
            <w:gridSpan w:val="4"/>
          </w:tcPr>
          <w:p w14:paraId="7C278BF0" w14:textId="77777777" w:rsidR="0049468A" w:rsidRPr="006553C8" w:rsidRDefault="0049468A" w:rsidP="00655815">
            <w:pPr>
              <w:autoSpaceDE w:val="0"/>
              <w:autoSpaceDN w:val="0"/>
              <w:adjustRightInd w:val="0"/>
              <w:jc w:val="both"/>
            </w:pPr>
            <w:r>
              <w:rPr>
                <w:iCs/>
                <w:lang w:eastAsia="uk-UA"/>
              </w:rPr>
              <w:t>Завдання 2</w:t>
            </w:r>
            <w:r w:rsidRPr="00C716C2">
              <w:rPr>
                <w:iCs/>
                <w:lang w:eastAsia="uk-UA"/>
              </w:rPr>
              <w:t>.</w:t>
            </w:r>
            <w:r w:rsidRPr="006553C8">
              <w:rPr>
                <w:b/>
                <w:iCs/>
                <w:lang w:eastAsia="uk-UA"/>
              </w:rPr>
              <w:t xml:space="preserve"> </w:t>
            </w:r>
            <w:r w:rsidRPr="006553C8">
              <w:rPr>
                <w:iCs/>
                <w:lang w:eastAsia="uk-UA"/>
              </w:rPr>
              <w:t>Впр</w:t>
            </w:r>
            <w:r w:rsidR="006C017C">
              <w:rPr>
                <w:iCs/>
                <w:lang w:eastAsia="uk-UA"/>
              </w:rPr>
              <w:t>овадження технологій для покраща</w:t>
            </w:r>
            <w:r w:rsidRPr="006553C8">
              <w:rPr>
                <w:iCs/>
                <w:lang w:eastAsia="uk-UA"/>
              </w:rPr>
              <w:t>ння якості туристичної інфраструктури</w:t>
            </w:r>
          </w:p>
        </w:tc>
      </w:tr>
      <w:tr w:rsidR="0049468A" w:rsidRPr="006553C8" w14:paraId="04707747" w14:textId="77777777" w:rsidTr="00655815">
        <w:tc>
          <w:tcPr>
            <w:tcW w:w="978" w:type="dxa"/>
          </w:tcPr>
          <w:p w14:paraId="21465725" w14:textId="77777777" w:rsidR="0049468A" w:rsidRPr="006553C8" w:rsidRDefault="0049468A" w:rsidP="00655815">
            <w:pPr>
              <w:tabs>
                <w:tab w:val="left" w:pos="567"/>
                <w:tab w:val="left" w:pos="993"/>
              </w:tabs>
              <w:jc w:val="both"/>
              <w:rPr>
                <w:iCs/>
                <w:lang w:eastAsia="uk-UA"/>
              </w:rPr>
            </w:pPr>
            <w:r>
              <w:rPr>
                <w:iCs/>
                <w:lang w:eastAsia="uk-UA"/>
              </w:rPr>
              <w:t>2</w:t>
            </w:r>
            <w:r w:rsidRPr="006553C8">
              <w:rPr>
                <w:iCs/>
                <w:lang w:eastAsia="uk-UA"/>
              </w:rPr>
              <w:t>.1.</w:t>
            </w:r>
          </w:p>
        </w:tc>
        <w:tc>
          <w:tcPr>
            <w:tcW w:w="3402" w:type="dxa"/>
          </w:tcPr>
          <w:p w14:paraId="2289EC6D" w14:textId="77777777" w:rsidR="0049468A" w:rsidRPr="006553C8" w:rsidRDefault="0049468A" w:rsidP="00655815">
            <w:pPr>
              <w:tabs>
                <w:tab w:val="left" w:pos="567"/>
                <w:tab w:val="left" w:pos="993"/>
              </w:tabs>
              <w:jc w:val="both"/>
              <w:rPr>
                <w:iCs/>
                <w:lang w:eastAsia="uk-UA"/>
              </w:rPr>
            </w:pPr>
            <w:r>
              <w:t>В</w:t>
            </w:r>
            <w:r w:rsidRPr="006553C8">
              <w:t>иготовлення та встановлення сучасних інформаційних боксів                               (з програмним забезпеченням) у місцях найбільшої концентрації туристів   та розробка інформаційних матеріалів  для них)</w:t>
            </w:r>
          </w:p>
        </w:tc>
        <w:tc>
          <w:tcPr>
            <w:tcW w:w="2268" w:type="dxa"/>
          </w:tcPr>
          <w:p w14:paraId="203FDE1A" w14:textId="77777777" w:rsidR="0049468A" w:rsidRPr="006553C8" w:rsidRDefault="0049468A" w:rsidP="00655815">
            <w:pPr>
              <w:tabs>
                <w:tab w:val="left" w:pos="567"/>
                <w:tab w:val="left" w:pos="993"/>
              </w:tabs>
              <w:jc w:val="center"/>
              <w:rPr>
                <w:iCs/>
                <w:lang w:eastAsia="uk-UA"/>
              </w:rPr>
            </w:pPr>
            <w:r w:rsidRPr="006553C8">
              <w:t xml:space="preserve">департамент економічного розвитку </w:t>
            </w:r>
            <w:r>
              <w:t>ММР</w:t>
            </w:r>
          </w:p>
        </w:tc>
        <w:tc>
          <w:tcPr>
            <w:tcW w:w="2835" w:type="dxa"/>
          </w:tcPr>
          <w:p w14:paraId="4D385061" w14:textId="77777777" w:rsidR="0049468A" w:rsidRPr="006553C8" w:rsidRDefault="0049468A" w:rsidP="00655815">
            <w:pPr>
              <w:tabs>
                <w:tab w:val="left" w:pos="567"/>
                <w:tab w:val="left" w:pos="993"/>
              </w:tabs>
              <w:jc w:val="both"/>
              <w:rPr>
                <w:iCs/>
                <w:lang w:eastAsia="uk-UA"/>
              </w:rPr>
            </w:pPr>
            <w:r w:rsidRPr="006553C8">
              <w:rPr>
                <w:iCs/>
                <w:lang w:eastAsia="uk-UA"/>
              </w:rPr>
              <w:t>впровадження інновацій у сфері туризму з метою забезпечення інформаційного обслуговування туристів міста</w:t>
            </w:r>
          </w:p>
        </w:tc>
      </w:tr>
      <w:tr w:rsidR="0049468A" w:rsidRPr="006553C8" w14:paraId="3667D574" w14:textId="77777777" w:rsidTr="00655815">
        <w:tc>
          <w:tcPr>
            <w:tcW w:w="9483" w:type="dxa"/>
            <w:gridSpan w:val="4"/>
          </w:tcPr>
          <w:p w14:paraId="699C90B1" w14:textId="77777777" w:rsidR="0049468A" w:rsidRPr="006553C8" w:rsidRDefault="0049468A" w:rsidP="00655815">
            <w:pPr>
              <w:jc w:val="both"/>
            </w:pPr>
            <w:r>
              <w:rPr>
                <w:iCs/>
                <w:lang w:eastAsia="uk-UA"/>
              </w:rPr>
              <w:t>Завдання 3</w:t>
            </w:r>
            <w:r w:rsidRPr="00C716C2">
              <w:rPr>
                <w:iCs/>
                <w:lang w:eastAsia="uk-UA"/>
              </w:rPr>
              <w:t>.</w:t>
            </w:r>
            <w:r w:rsidRPr="006553C8">
              <w:rPr>
                <w:b/>
                <w:iCs/>
                <w:lang w:eastAsia="uk-UA"/>
              </w:rPr>
              <w:t xml:space="preserve"> </w:t>
            </w:r>
            <w:r w:rsidRPr="006553C8">
              <w:rPr>
                <w:iCs/>
                <w:lang w:eastAsia="uk-UA"/>
              </w:rPr>
              <w:t>Просування туристичного продукту м.Миколаєва на національному та міжнародному туристичних ринках</w:t>
            </w:r>
          </w:p>
        </w:tc>
      </w:tr>
      <w:tr w:rsidR="0049468A" w:rsidRPr="006553C8" w14:paraId="5C2248AE" w14:textId="77777777" w:rsidTr="00655815">
        <w:tc>
          <w:tcPr>
            <w:tcW w:w="978" w:type="dxa"/>
          </w:tcPr>
          <w:p w14:paraId="4874A658" w14:textId="77777777" w:rsidR="0049468A" w:rsidRPr="006553C8" w:rsidRDefault="0049468A" w:rsidP="00655815">
            <w:pPr>
              <w:tabs>
                <w:tab w:val="left" w:pos="567"/>
                <w:tab w:val="left" w:pos="993"/>
              </w:tabs>
              <w:rPr>
                <w:iCs/>
                <w:lang w:eastAsia="uk-UA"/>
              </w:rPr>
            </w:pPr>
            <w:r>
              <w:rPr>
                <w:iCs/>
                <w:lang w:eastAsia="uk-UA"/>
              </w:rPr>
              <w:t>3</w:t>
            </w:r>
            <w:r w:rsidRPr="006553C8">
              <w:rPr>
                <w:iCs/>
                <w:lang w:eastAsia="uk-UA"/>
              </w:rPr>
              <w:t>.1.</w:t>
            </w:r>
          </w:p>
        </w:tc>
        <w:tc>
          <w:tcPr>
            <w:tcW w:w="3402" w:type="dxa"/>
          </w:tcPr>
          <w:p w14:paraId="3E1E6AB1" w14:textId="77777777" w:rsidR="0049468A" w:rsidRPr="006553C8" w:rsidRDefault="0049468A" w:rsidP="00655815">
            <w:pPr>
              <w:tabs>
                <w:tab w:val="left" w:pos="567"/>
                <w:tab w:val="left" w:pos="993"/>
              </w:tabs>
              <w:jc w:val="both"/>
            </w:pPr>
            <w:r>
              <w:t xml:space="preserve">Виготовлення та </w:t>
            </w:r>
            <w:r w:rsidRPr="006553C8">
              <w:t>розміщення промоційних матеріалів про м.Миколаїв на рекламних конструкціях в інших містах</w:t>
            </w:r>
          </w:p>
        </w:tc>
        <w:tc>
          <w:tcPr>
            <w:tcW w:w="2268" w:type="dxa"/>
          </w:tcPr>
          <w:p w14:paraId="2FEFD148" w14:textId="77777777" w:rsidR="0049468A" w:rsidRPr="006553C8" w:rsidRDefault="0049468A" w:rsidP="00655815">
            <w:pPr>
              <w:ind w:right="79"/>
              <w:jc w:val="center"/>
            </w:pPr>
            <w:r w:rsidRPr="006553C8">
              <w:t xml:space="preserve">департамент економічного розвитку </w:t>
            </w:r>
            <w:r>
              <w:t>ММР</w:t>
            </w:r>
            <w:r w:rsidRPr="006553C8">
              <w:t>,</w:t>
            </w:r>
          </w:p>
          <w:p w14:paraId="1E3C8DDA" w14:textId="77777777" w:rsidR="0049468A" w:rsidRPr="006553C8" w:rsidRDefault="0049468A" w:rsidP="00655815">
            <w:pPr>
              <w:tabs>
                <w:tab w:val="left" w:pos="567"/>
                <w:tab w:val="left" w:pos="993"/>
              </w:tabs>
              <w:jc w:val="center"/>
            </w:pPr>
            <w:r>
              <w:t xml:space="preserve">департамент </w:t>
            </w:r>
            <w:r w:rsidRPr="006553C8">
              <w:t>архітектури</w:t>
            </w:r>
            <w:r>
              <w:t xml:space="preserve"> та </w:t>
            </w:r>
            <w:r w:rsidRPr="006553C8">
              <w:t xml:space="preserve"> містобудування </w:t>
            </w:r>
            <w:r>
              <w:t>ММР</w:t>
            </w:r>
          </w:p>
        </w:tc>
        <w:tc>
          <w:tcPr>
            <w:tcW w:w="2835" w:type="dxa"/>
          </w:tcPr>
          <w:p w14:paraId="141A9DBE" w14:textId="77777777" w:rsidR="0049468A" w:rsidRPr="006553C8" w:rsidRDefault="0049468A" w:rsidP="00655815">
            <w:pPr>
              <w:ind w:right="79"/>
              <w:jc w:val="both"/>
            </w:pPr>
            <w:r w:rsidRPr="006553C8">
              <w:t>збільшення туристичного потоку до міста, популяризація його в інших регіонах України</w:t>
            </w:r>
          </w:p>
        </w:tc>
      </w:tr>
      <w:tr w:rsidR="0049468A" w:rsidRPr="006553C8" w14:paraId="56E26949" w14:textId="77777777" w:rsidTr="00655815">
        <w:tc>
          <w:tcPr>
            <w:tcW w:w="978" w:type="dxa"/>
          </w:tcPr>
          <w:p w14:paraId="2A4B2011" w14:textId="77777777" w:rsidR="0049468A" w:rsidRPr="006553C8" w:rsidRDefault="0049468A" w:rsidP="00655815">
            <w:pPr>
              <w:tabs>
                <w:tab w:val="left" w:pos="567"/>
                <w:tab w:val="left" w:pos="993"/>
              </w:tabs>
              <w:rPr>
                <w:iCs/>
                <w:lang w:eastAsia="uk-UA"/>
              </w:rPr>
            </w:pPr>
            <w:r>
              <w:rPr>
                <w:iCs/>
                <w:lang w:eastAsia="uk-UA"/>
              </w:rPr>
              <w:t>3</w:t>
            </w:r>
            <w:r w:rsidRPr="006553C8">
              <w:rPr>
                <w:iCs/>
                <w:lang w:eastAsia="uk-UA"/>
              </w:rPr>
              <w:t>.2</w:t>
            </w:r>
            <w:r>
              <w:rPr>
                <w:iCs/>
                <w:lang w:eastAsia="uk-UA"/>
              </w:rPr>
              <w:t>.</w:t>
            </w:r>
          </w:p>
        </w:tc>
        <w:tc>
          <w:tcPr>
            <w:tcW w:w="3402" w:type="dxa"/>
          </w:tcPr>
          <w:p w14:paraId="1F19F263" w14:textId="77777777" w:rsidR="0049468A" w:rsidRPr="006553C8" w:rsidRDefault="0049468A" w:rsidP="00655815">
            <w:pPr>
              <w:tabs>
                <w:tab w:val="left" w:pos="567"/>
                <w:tab w:val="left" w:pos="993"/>
              </w:tabs>
              <w:jc w:val="both"/>
              <w:rPr>
                <w:iCs/>
                <w:lang w:eastAsia="uk-UA"/>
              </w:rPr>
            </w:pPr>
            <w:r w:rsidRPr="006553C8">
              <w:t>Проведення іміджевих заходів (фестивалів, конкурсів, мистецьких виставок, спортивних змагань, дефіле, кінопоказів тощо), підтримка заходів подієвого туризму</w:t>
            </w:r>
          </w:p>
        </w:tc>
        <w:tc>
          <w:tcPr>
            <w:tcW w:w="2268" w:type="dxa"/>
          </w:tcPr>
          <w:p w14:paraId="41747B02" w14:textId="77777777" w:rsidR="0049468A" w:rsidRDefault="0049468A" w:rsidP="00655815">
            <w:pPr>
              <w:tabs>
                <w:tab w:val="left" w:pos="567"/>
                <w:tab w:val="left" w:pos="993"/>
              </w:tabs>
              <w:jc w:val="center"/>
            </w:pPr>
            <w:r w:rsidRPr="006553C8">
              <w:t xml:space="preserve">департамент економічного розвитку </w:t>
            </w:r>
            <w:r>
              <w:t xml:space="preserve">ММР, </w:t>
            </w:r>
          </w:p>
          <w:p w14:paraId="2C9FDAAA" w14:textId="77777777" w:rsidR="0049468A" w:rsidRPr="006553C8" w:rsidRDefault="0049468A" w:rsidP="00655815">
            <w:pPr>
              <w:tabs>
                <w:tab w:val="left" w:pos="567"/>
                <w:tab w:val="left" w:pos="993"/>
              </w:tabs>
              <w:jc w:val="center"/>
              <w:rPr>
                <w:iCs/>
                <w:lang w:eastAsia="uk-UA"/>
              </w:rPr>
            </w:pPr>
            <w:r>
              <w:t>виконавчі органи ММР, організації та установи міста.</w:t>
            </w:r>
          </w:p>
        </w:tc>
        <w:tc>
          <w:tcPr>
            <w:tcW w:w="2835" w:type="dxa"/>
          </w:tcPr>
          <w:p w14:paraId="0B94648F" w14:textId="77777777" w:rsidR="0049468A" w:rsidRPr="006553C8" w:rsidRDefault="0049468A" w:rsidP="00655815">
            <w:pPr>
              <w:jc w:val="both"/>
            </w:pPr>
            <w:r w:rsidRPr="006553C8">
              <w:t>розвиток позитивного туристичного іміджу                            м.Миколаєва</w:t>
            </w:r>
          </w:p>
        </w:tc>
      </w:tr>
      <w:tr w:rsidR="0049468A" w:rsidRPr="006553C8" w14:paraId="479E6012" w14:textId="77777777" w:rsidTr="00655815">
        <w:tc>
          <w:tcPr>
            <w:tcW w:w="978" w:type="dxa"/>
          </w:tcPr>
          <w:p w14:paraId="46EDFD38" w14:textId="77777777" w:rsidR="0049468A" w:rsidRPr="006553C8" w:rsidRDefault="0049468A" w:rsidP="00655815">
            <w:pPr>
              <w:tabs>
                <w:tab w:val="left" w:pos="567"/>
                <w:tab w:val="left" w:pos="993"/>
              </w:tabs>
              <w:rPr>
                <w:iCs/>
                <w:lang w:eastAsia="uk-UA"/>
              </w:rPr>
            </w:pPr>
            <w:r>
              <w:rPr>
                <w:iCs/>
                <w:lang w:eastAsia="uk-UA"/>
              </w:rPr>
              <w:t>3</w:t>
            </w:r>
            <w:r w:rsidRPr="006553C8">
              <w:rPr>
                <w:iCs/>
                <w:lang w:eastAsia="uk-UA"/>
              </w:rPr>
              <w:t>.3.</w:t>
            </w:r>
          </w:p>
        </w:tc>
        <w:tc>
          <w:tcPr>
            <w:tcW w:w="3402" w:type="dxa"/>
          </w:tcPr>
          <w:p w14:paraId="3318362B" w14:textId="77777777" w:rsidR="0049468A" w:rsidRPr="006553C8" w:rsidRDefault="0049468A" w:rsidP="00655815">
            <w:pPr>
              <w:tabs>
                <w:tab w:val="left" w:pos="567"/>
                <w:tab w:val="left" w:pos="993"/>
              </w:tabs>
              <w:jc w:val="both"/>
              <w:rPr>
                <w:iCs/>
                <w:lang w:eastAsia="uk-UA"/>
              </w:rPr>
            </w:pPr>
            <w:r>
              <w:t>О</w:t>
            </w:r>
            <w:r w:rsidRPr="006553C8">
              <w:t>бмін досвідом, найкращими практиками, обговорення проблем галузі  тощо</w:t>
            </w:r>
          </w:p>
        </w:tc>
        <w:tc>
          <w:tcPr>
            <w:tcW w:w="2268" w:type="dxa"/>
          </w:tcPr>
          <w:p w14:paraId="42E2EDE2" w14:textId="77777777" w:rsidR="0049468A" w:rsidRPr="006553C8" w:rsidRDefault="0049468A" w:rsidP="00655815">
            <w:pPr>
              <w:tabs>
                <w:tab w:val="left" w:pos="567"/>
                <w:tab w:val="left" w:pos="993"/>
              </w:tabs>
              <w:jc w:val="center"/>
              <w:rPr>
                <w:iCs/>
                <w:lang w:eastAsia="uk-UA"/>
              </w:rPr>
            </w:pPr>
            <w:r w:rsidRPr="006553C8">
              <w:t xml:space="preserve">департамент економічного розвитку </w:t>
            </w:r>
            <w:r>
              <w:t>ММР</w:t>
            </w:r>
          </w:p>
        </w:tc>
        <w:tc>
          <w:tcPr>
            <w:tcW w:w="2835" w:type="dxa"/>
          </w:tcPr>
          <w:p w14:paraId="16CCBDE9" w14:textId="77777777" w:rsidR="0049468A" w:rsidRPr="006553C8" w:rsidRDefault="0049468A" w:rsidP="00655815">
            <w:pPr>
              <w:jc w:val="both"/>
            </w:pPr>
            <w:r w:rsidRPr="006553C8">
              <w:t>формування позитивного і привабливого туристичного іміджу міста, обмін досвідом кращих представників туристичної сфери</w:t>
            </w:r>
          </w:p>
        </w:tc>
      </w:tr>
      <w:tr w:rsidR="0049468A" w:rsidRPr="006553C8" w14:paraId="4A35988C" w14:textId="77777777" w:rsidTr="00655815">
        <w:tc>
          <w:tcPr>
            <w:tcW w:w="978" w:type="dxa"/>
          </w:tcPr>
          <w:p w14:paraId="21D876DF" w14:textId="77777777" w:rsidR="0049468A" w:rsidRPr="006553C8" w:rsidRDefault="0049468A" w:rsidP="00655815">
            <w:pPr>
              <w:tabs>
                <w:tab w:val="left" w:pos="567"/>
                <w:tab w:val="left" w:pos="993"/>
              </w:tabs>
              <w:rPr>
                <w:iCs/>
                <w:lang w:eastAsia="uk-UA"/>
              </w:rPr>
            </w:pPr>
            <w:r>
              <w:rPr>
                <w:iCs/>
                <w:lang w:eastAsia="uk-UA"/>
              </w:rPr>
              <w:t>3</w:t>
            </w:r>
            <w:r w:rsidRPr="006553C8">
              <w:rPr>
                <w:iCs/>
                <w:lang w:eastAsia="uk-UA"/>
              </w:rPr>
              <w:t>.4.</w:t>
            </w:r>
          </w:p>
        </w:tc>
        <w:tc>
          <w:tcPr>
            <w:tcW w:w="3402" w:type="dxa"/>
          </w:tcPr>
          <w:p w14:paraId="085504CF" w14:textId="77777777" w:rsidR="0049468A" w:rsidRPr="006553C8" w:rsidRDefault="0049468A" w:rsidP="00655815">
            <w:pPr>
              <w:jc w:val="both"/>
            </w:pPr>
            <w:r>
              <w:t>О</w:t>
            </w:r>
            <w:r w:rsidRPr="006553C8">
              <w:t xml:space="preserve">рганізація </w:t>
            </w:r>
            <w:r>
              <w:t xml:space="preserve">  промоційних турів </w:t>
            </w:r>
            <w:r w:rsidRPr="006553C8">
              <w:t>для наступних категорій</w:t>
            </w:r>
            <w:r>
              <w:t>:</w:t>
            </w:r>
            <w:r w:rsidRPr="006553C8">
              <w:t xml:space="preserve"> журналісти, туристичні оператори, працівники місцевого самоврядування, суб’єкти підприємницької діяльності туристичної с</w:t>
            </w:r>
            <w:r>
              <w:t>фери тощо</w:t>
            </w:r>
          </w:p>
        </w:tc>
        <w:tc>
          <w:tcPr>
            <w:tcW w:w="2268" w:type="dxa"/>
          </w:tcPr>
          <w:p w14:paraId="40A62ABA" w14:textId="77777777" w:rsidR="0049468A" w:rsidRPr="006553C8" w:rsidRDefault="0049468A" w:rsidP="00655815">
            <w:pPr>
              <w:tabs>
                <w:tab w:val="left" w:pos="567"/>
                <w:tab w:val="left" w:pos="993"/>
              </w:tabs>
              <w:jc w:val="center"/>
            </w:pPr>
            <w:r w:rsidRPr="006553C8">
              <w:t xml:space="preserve">департамент економічного розвитку </w:t>
            </w:r>
            <w:r>
              <w:t>ММР</w:t>
            </w:r>
            <w:r w:rsidRPr="006553C8">
              <w:t xml:space="preserve">, громадська рада з питань розвитку туризму у м.Миколаєві при департаменті економічного розвитку </w:t>
            </w:r>
            <w:r>
              <w:t>ММР</w:t>
            </w:r>
            <w:r w:rsidRPr="006553C8">
              <w:t xml:space="preserve"> (за узгодженням)</w:t>
            </w:r>
          </w:p>
        </w:tc>
        <w:tc>
          <w:tcPr>
            <w:tcW w:w="2835" w:type="dxa"/>
          </w:tcPr>
          <w:p w14:paraId="41C1FDE2" w14:textId="77777777" w:rsidR="0049468A" w:rsidRPr="006553C8" w:rsidRDefault="0049468A" w:rsidP="00655815">
            <w:pPr>
              <w:ind w:right="-8"/>
              <w:jc w:val="both"/>
            </w:pPr>
            <w:r w:rsidRPr="006553C8">
              <w:t xml:space="preserve">ознайомлення провідних журналістів, блогерів, туристичних операторів із туристичним та культурно-мистецьким потенціалом м.Миколаєва, поширення інформації про місто                      </w:t>
            </w:r>
            <w:r w:rsidR="006C017C">
              <w:t>у вітчизняних мас</w:t>
            </w:r>
            <w:r w:rsidRPr="006553C8">
              <w:t>медіа, стимулювання збільшення кількості внутрішніх туристів</w:t>
            </w:r>
          </w:p>
        </w:tc>
      </w:tr>
      <w:tr w:rsidR="0049468A" w:rsidRPr="006553C8" w14:paraId="5B43AA98" w14:textId="77777777" w:rsidTr="00655815">
        <w:tc>
          <w:tcPr>
            <w:tcW w:w="978" w:type="dxa"/>
          </w:tcPr>
          <w:p w14:paraId="052A1DB6" w14:textId="77777777" w:rsidR="0049468A" w:rsidRPr="006553C8" w:rsidRDefault="0049468A" w:rsidP="00655815">
            <w:pPr>
              <w:tabs>
                <w:tab w:val="left" w:pos="567"/>
                <w:tab w:val="left" w:pos="993"/>
              </w:tabs>
              <w:rPr>
                <w:iCs/>
                <w:lang w:eastAsia="uk-UA"/>
              </w:rPr>
            </w:pPr>
            <w:r>
              <w:rPr>
                <w:iCs/>
                <w:lang w:eastAsia="uk-UA"/>
              </w:rPr>
              <w:t>3</w:t>
            </w:r>
            <w:r w:rsidRPr="006553C8">
              <w:rPr>
                <w:iCs/>
                <w:lang w:eastAsia="uk-UA"/>
              </w:rPr>
              <w:t>.5.</w:t>
            </w:r>
          </w:p>
        </w:tc>
        <w:tc>
          <w:tcPr>
            <w:tcW w:w="3402" w:type="dxa"/>
          </w:tcPr>
          <w:p w14:paraId="3BC28358" w14:textId="77777777" w:rsidR="0049468A" w:rsidRPr="006553C8" w:rsidRDefault="0049468A" w:rsidP="00655815">
            <w:pPr>
              <w:jc w:val="both"/>
            </w:pPr>
            <w:r>
              <w:t>П</w:t>
            </w:r>
            <w:r w:rsidRPr="006553C8">
              <w:t xml:space="preserve">роведення </w:t>
            </w:r>
            <w:r>
              <w:t xml:space="preserve">заходів </w:t>
            </w:r>
            <w:r w:rsidRPr="006553C8">
              <w:t>до Всесвітнього дня</w:t>
            </w:r>
            <w:r>
              <w:t xml:space="preserve"> туризму та Дня туризму України</w:t>
            </w:r>
          </w:p>
        </w:tc>
        <w:tc>
          <w:tcPr>
            <w:tcW w:w="2268" w:type="dxa"/>
          </w:tcPr>
          <w:p w14:paraId="30359199" w14:textId="77777777" w:rsidR="0049468A" w:rsidRPr="006553C8" w:rsidRDefault="0049468A" w:rsidP="00655815">
            <w:pPr>
              <w:tabs>
                <w:tab w:val="left" w:pos="567"/>
                <w:tab w:val="left" w:pos="993"/>
              </w:tabs>
              <w:jc w:val="center"/>
            </w:pPr>
            <w:r w:rsidRPr="006553C8">
              <w:t xml:space="preserve">департамент економічного розвитку </w:t>
            </w:r>
            <w:r>
              <w:t>ММР</w:t>
            </w:r>
            <w:r w:rsidRPr="006553C8">
              <w:t xml:space="preserve">, громадська рада з питань розвитку туризму у м.Миколаєві при департаменті економічного розвитку </w:t>
            </w:r>
            <w:r>
              <w:t>ММР</w:t>
            </w:r>
            <w:r w:rsidRPr="006553C8">
              <w:t xml:space="preserve"> (за узгодженням)</w:t>
            </w:r>
          </w:p>
        </w:tc>
        <w:tc>
          <w:tcPr>
            <w:tcW w:w="2835" w:type="dxa"/>
          </w:tcPr>
          <w:p w14:paraId="121F7121" w14:textId="77777777" w:rsidR="0049468A" w:rsidRPr="006553C8" w:rsidRDefault="0049468A" w:rsidP="00655815">
            <w:pPr>
              <w:ind w:right="-8"/>
              <w:jc w:val="both"/>
            </w:pPr>
            <w:r w:rsidRPr="006553C8">
              <w:t>популяризація туристичного потенціалу міста</w:t>
            </w:r>
          </w:p>
        </w:tc>
      </w:tr>
      <w:tr w:rsidR="0049468A" w:rsidRPr="006553C8" w14:paraId="64081FFF" w14:textId="77777777" w:rsidTr="00655815">
        <w:tc>
          <w:tcPr>
            <w:tcW w:w="978" w:type="dxa"/>
          </w:tcPr>
          <w:p w14:paraId="4DF47E7B" w14:textId="77777777" w:rsidR="0049468A" w:rsidRPr="006553C8" w:rsidRDefault="0049468A" w:rsidP="00655815">
            <w:pPr>
              <w:tabs>
                <w:tab w:val="left" w:pos="567"/>
                <w:tab w:val="left" w:pos="993"/>
              </w:tabs>
              <w:rPr>
                <w:iCs/>
                <w:lang w:eastAsia="uk-UA"/>
              </w:rPr>
            </w:pPr>
            <w:r>
              <w:rPr>
                <w:iCs/>
                <w:lang w:eastAsia="uk-UA"/>
              </w:rPr>
              <w:t>3</w:t>
            </w:r>
            <w:r w:rsidRPr="006553C8">
              <w:rPr>
                <w:iCs/>
                <w:lang w:eastAsia="uk-UA"/>
              </w:rPr>
              <w:t>.6.</w:t>
            </w:r>
          </w:p>
        </w:tc>
        <w:tc>
          <w:tcPr>
            <w:tcW w:w="3402" w:type="dxa"/>
          </w:tcPr>
          <w:p w14:paraId="37A518CA" w14:textId="77777777" w:rsidR="0049468A" w:rsidRPr="006553C8" w:rsidRDefault="0049468A" w:rsidP="00655815">
            <w:pPr>
              <w:jc w:val="both"/>
            </w:pPr>
            <w:r w:rsidRPr="006553C8">
              <w:t>Проєкт «Фестивальне свято  на воді» (організація та проведення фестивалю)</w:t>
            </w:r>
          </w:p>
        </w:tc>
        <w:tc>
          <w:tcPr>
            <w:tcW w:w="2268" w:type="dxa"/>
          </w:tcPr>
          <w:p w14:paraId="53B4CAA2" w14:textId="77777777" w:rsidR="0049468A" w:rsidRPr="006553C8" w:rsidRDefault="0049468A" w:rsidP="00655815">
            <w:pPr>
              <w:tabs>
                <w:tab w:val="left" w:pos="567"/>
                <w:tab w:val="left" w:pos="993"/>
              </w:tabs>
              <w:jc w:val="center"/>
            </w:pPr>
            <w:r w:rsidRPr="006553C8">
              <w:t xml:space="preserve">департамент економічного розвитку </w:t>
            </w:r>
            <w:r>
              <w:t>ММР</w:t>
            </w:r>
            <w:r w:rsidRPr="006553C8">
              <w:t xml:space="preserve">, громадська рада з питань розвитку туризму у м.Миколаєві при департаменті економічного розвитку </w:t>
            </w:r>
            <w:r>
              <w:t>ММР</w:t>
            </w:r>
            <w:r w:rsidRPr="006553C8">
              <w:t xml:space="preserve"> (за узгодженням)</w:t>
            </w:r>
          </w:p>
        </w:tc>
        <w:tc>
          <w:tcPr>
            <w:tcW w:w="2835" w:type="dxa"/>
          </w:tcPr>
          <w:p w14:paraId="59CE8D1B" w14:textId="77777777" w:rsidR="0049468A" w:rsidRPr="006553C8" w:rsidRDefault="0049468A" w:rsidP="00655815">
            <w:pPr>
              <w:ind w:right="-8"/>
              <w:jc w:val="both"/>
            </w:pPr>
            <w:r w:rsidRPr="006553C8">
              <w:t>популяризація водних видів туризму,</w:t>
            </w:r>
            <w:r>
              <w:t xml:space="preserve"> </w:t>
            </w:r>
            <w:r w:rsidRPr="006553C8">
              <w:t>спорту та дозвілля, позиціонування Миколаєва як міста лагідної води, організація дозвілля миколаївців та туристів</w:t>
            </w:r>
          </w:p>
        </w:tc>
      </w:tr>
      <w:tr w:rsidR="0049468A" w:rsidRPr="006553C8" w14:paraId="0166F101" w14:textId="77777777" w:rsidTr="00655815">
        <w:tc>
          <w:tcPr>
            <w:tcW w:w="978" w:type="dxa"/>
          </w:tcPr>
          <w:p w14:paraId="26C055A7" w14:textId="77777777" w:rsidR="0049468A" w:rsidRPr="006553C8" w:rsidRDefault="0049468A" w:rsidP="00655815">
            <w:pPr>
              <w:tabs>
                <w:tab w:val="left" w:pos="567"/>
                <w:tab w:val="left" w:pos="993"/>
              </w:tabs>
              <w:rPr>
                <w:iCs/>
                <w:lang w:eastAsia="uk-UA"/>
              </w:rPr>
            </w:pPr>
            <w:r>
              <w:rPr>
                <w:iCs/>
                <w:lang w:eastAsia="uk-UA"/>
              </w:rPr>
              <w:t>3</w:t>
            </w:r>
            <w:r w:rsidRPr="006553C8">
              <w:rPr>
                <w:iCs/>
                <w:lang w:eastAsia="uk-UA"/>
              </w:rPr>
              <w:t>.7.</w:t>
            </w:r>
          </w:p>
        </w:tc>
        <w:tc>
          <w:tcPr>
            <w:tcW w:w="3402" w:type="dxa"/>
          </w:tcPr>
          <w:p w14:paraId="3BA29D3E" w14:textId="77777777" w:rsidR="0049468A" w:rsidRPr="006553C8" w:rsidRDefault="0049468A" w:rsidP="00655815">
            <w:pPr>
              <w:jc w:val="both"/>
            </w:pPr>
            <w:r w:rsidRPr="006553C8">
              <w:t xml:space="preserve">Участь </w:t>
            </w:r>
            <w:r>
              <w:t>у</w:t>
            </w:r>
            <w:r w:rsidRPr="006553C8">
              <w:t xml:space="preserve"> грантових програмах</w:t>
            </w:r>
            <w:r>
              <w:t xml:space="preserve">, конкурсах тощо, у </w:t>
            </w:r>
            <w:r w:rsidRPr="006553C8">
              <w:t>національних та міжнародних організацій</w:t>
            </w:r>
            <w:r>
              <w:t xml:space="preserve"> у сфері туризму</w:t>
            </w:r>
          </w:p>
        </w:tc>
        <w:tc>
          <w:tcPr>
            <w:tcW w:w="2268" w:type="dxa"/>
          </w:tcPr>
          <w:p w14:paraId="6877287D" w14:textId="77777777" w:rsidR="0049468A" w:rsidRPr="006553C8" w:rsidRDefault="0049468A" w:rsidP="00655815">
            <w:pPr>
              <w:tabs>
                <w:tab w:val="left" w:pos="567"/>
                <w:tab w:val="left" w:pos="993"/>
              </w:tabs>
              <w:jc w:val="center"/>
            </w:pPr>
            <w:r w:rsidRPr="006553C8">
              <w:t xml:space="preserve">департамент економічного розвитку </w:t>
            </w:r>
            <w:r>
              <w:t>ММР</w:t>
            </w:r>
          </w:p>
        </w:tc>
        <w:tc>
          <w:tcPr>
            <w:tcW w:w="2835" w:type="dxa"/>
          </w:tcPr>
          <w:p w14:paraId="3E5942DD" w14:textId="77777777" w:rsidR="0049468A" w:rsidRPr="006553C8" w:rsidRDefault="0049468A" w:rsidP="00655815">
            <w:pPr>
              <w:ind w:right="-8"/>
              <w:jc w:val="both"/>
            </w:pPr>
            <w:r w:rsidRPr="006553C8">
              <w:t>залучення фінансової підтримки для реалізації  різноманітних проєктів</w:t>
            </w:r>
          </w:p>
        </w:tc>
      </w:tr>
      <w:tr w:rsidR="0049468A" w:rsidRPr="006553C8" w14:paraId="402A13A4" w14:textId="77777777" w:rsidTr="00655815">
        <w:tc>
          <w:tcPr>
            <w:tcW w:w="9483" w:type="dxa"/>
            <w:gridSpan w:val="4"/>
          </w:tcPr>
          <w:p w14:paraId="6538693C" w14:textId="77777777" w:rsidR="0049468A" w:rsidRPr="006553C8" w:rsidRDefault="0049468A" w:rsidP="00655815">
            <w:pPr>
              <w:ind w:right="-8"/>
              <w:jc w:val="both"/>
            </w:pPr>
            <w:r>
              <w:rPr>
                <w:iCs/>
                <w:lang w:eastAsia="uk-UA"/>
              </w:rPr>
              <w:t>Завдання 4</w:t>
            </w:r>
            <w:r w:rsidRPr="00C716C2">
              <w:rPr>
                <w:iCs/>
                <w:lang w:eastAsia="uk-UA"/>
              </w:rPr>
              <w:t>.</w:t>
            </w:r>
            <w:r w:rsidRPr="006553C8">
              <w:rPr>
                <w:b/>
                <w:iCs/>
                <w:lang w:eastAsia="uk-UA"/>
              </w:rPr>
              <w:t xml:space="preserve"> </w:t>
            </w:r>
            <w:r w:rsidRPr="006553C8">
              <w:rPr>
                <w:iCs/>
                <w:lang w:eastAsia="uk-UA"/>
              </w:rPr>
              <w:t>Розширення переліку туристично-інформаційних послуг</w:t>
            </w:r>
          </w:p>
        </w:tc>
      </w:tr>
      <w:tr w:rsidR="0049468A" w:rsidRPr="006553C8" w14:paraId="7E9823BE" w14:textId="77777777" w:rsidTr="00655815">
        <w:tc>
          <w:tcPr>
            <w:tcW w:w="978" w:type="dxa"/>
          </w:tcPr>
          <w:p w14:paraId="29404EA6" w14:textId="77777777" w:rsidR="0049468A" w:rsidRPr="006553C8" w:rsidRDefault="0049468A" w:rsidP="00655815">
            <w:pPr>
              <w:tabs>
                <w:tab w:val="left" w:pos="567"/>
                <w:tab w:val="left" w:pos="993"/>
              </w:tabs>
              <w:rPr>
                <w:iCs/>
                <w:lang w:eastAsia="uk-UA"/>
              </w:rPr>
            </w:pPr>
            <w:r>
              <w:rPr>
                <w:iCs/>
                <w:lang w:eastAsia="uk-UA"/>
              </w:rPr>
              <w:t>4</w:t>
            </w:r>
            <w:r w:rsidRPr="006553C8">
              <w:rPr>
                <w:iCs/>
                <w:lang w:eastAsia="uk-UA"/>
              </w:rPr>
              <w:t>.1.</w:t>
            </w:r>
          </w:p>
        </w:tc>
        <w:tc>
          <w:tcPr>
            <w:tcW w:w="3402" w:type="dxa"/>
          </w:tcPr>
          <w:p w14:paraId="23160881" w14:textId="77777777" w:rsidR="0049468A" w:rsidRPr="006553C8" w:rsidRDefault="0049468A" w:rsidP="00655815">
            <w:pPr>
              <w:jc w:val="both"/>
            </w:pPr>
            <w:r w:rsidRPr="006553C8">
              <w:t xml:space="preserve">Проєкт «Спаські печери» (проведення вишукувальних робіт в </w:t>
            </w:r>
            <w:r>
              <w:t>М</w:t>
            </w:r>
            <w:r w:rsidRPr="006553C8">
              <w:t>иколаївських підземних порожнинах з метою їх технічного та естетичного облаштування.  Облаштування їх прилеглої території (за необхідності)</w:t>
            </w:r>
          </w:p>
          <w:p w14:paraId="1F50FA4F" w14:textId="77777777" w:rsidR="0049468A" w:rsidRPr="006553C8" w:rsidRDefault="0049468A" w:rsidP="00655815">
            <w:pPr>
              <w:jc w:val="both"/>
            </w:pPr>
          </w:p>
          <w:p w14:paraId="009F5A15" w14:textId="77777777" w:rsidR="0049468A" w:rsidRPr="006553C8" w:rsidRDefault="0049468A" w:rsidP="00655815">
            <w:pPr>
              <w:tabs>
                <w:tab w:val="left" w:pos="567"/>
                <w:tab w:val="left" w:pos="993"/>
              </w:tabs>
              <w:rPr>
                <w:iCs/>
                <w:lang w:eastAsia="uk-UA"/>
              </w:rPr>
            </w:pPr>
          </w:p>
        </w:tc>
        <w:tc>
          <w:tcPr>
            <w:tcW w:w="2268" w:type="dxa"/>
          </w:tcPr>
          <w:p w14:paraId="7C4F7FA3" w14:textId="77777777" w:rsidR="0049468A" w:rsidRPr="006553C8" w:rsidRDefault="0049468A" w:rsidP="00655815">
            <w:pPr>
              <w:tabs>
                <w:tab w:val="left" w:pos="4680"/>
              </w:tabs>
              <w:snapToGrid w:val="0"/>
              <w:ind w:right="76"/>
              <w:jc w:val="center"/>
            </w:pPr>
            <w:r w:rsidRPr="006553C8">
              <w:t xml:space="preserve">управління з надзвичайних ситуацій  та цивільного захисту населення </w:t>
            </w:r>
            <w:r>
              <w:t>ММР</w:t>
            </w:r>
            <w:r w:rsidRPr="006553C8">
              <w:t>,</w:t>
            </w:r>
          </w:p>
          <w:p w14:paraId="10E09046" w14:textId="77777777" w:rsidR="0049468A" w:rsidRPr="006553C8" w:rsidRDefault="0049468A" w:rsidP="00655815">
            <w:pPr>
              <w:tabs>
                <w:tab w:val="left" w:pos="4680"/>
              </w:tabs>
              <w:snapToGrid w:val="0"/>
              <w:ind w:right="76"/>
              <w:jc w:val="center"/>
            </w:pPr>
            <w:r w:rsidRPr="006553C8">
              <w:t xml:space="preserve">виконавчі органи </w:t>
            </w:r>
            <w:r>
              <w:t>ММР,</w:t>
            </w:r>
          </w:p>
          <w:p w14:paraId="120B766B" w14:textId="77777777" w:rsidR="0049468A" w:rsidRPr="006553C8" w:rsidRDefault="0049468A" w:rsidP="00655815">
            <w:pPr>
              <w:tabs>
                <w:tab w:val="left" w:pos="4680"/>
              </w:tabs>
              <w:snapToGrid w:val="0"/>
              <w:ind w:right="76"/>
              <w:jc w:val="center"/>
            </w:pPr>
            <w:r>
              <w:t>д</w:t>
            </w:r>
            <w:r w:rsidRPr="006553C8">
              <w:t>епартамент житлово-комунального господарства</w:t>
            </w:r>
            <w:r>
              <w:t xml:space="preserve"> ММР,</w:t>
            </w:r>
          </w:p>
          <w:p w14:paraId="5CCAA80F" w14:textId="77777777" w:rsidR="0049468A" w:rsidRPr="006553C8" w:rsidRDefault="0049468A" w:rsidP="00655815">
            <w:pPr>
              <w:tabs>
                <w:tab w:val="left" w:pos="567"/>
                <w:tab w:val="left" w:pos="993"/>
              </w:tabs>
              <w:jc w:val="center"/>
              <w:rPr>
                <w:iCs/>
                <w:lang w:eastAsia="uk-UA"/>
              </w:rPr>
            </w:pPr>
            <w:r>
              <w:t>а</w:t>
            </w:r>
            <w:r w:rsidRPr="006553C8">
              <w:t>дміністрації районів М</w:t>
            </w:r>
            <w:r>
              <w:t>МР</w:t>
            </w:r>
          </w:p>
        </w:tc>
        <w:tc>
          <w:tcPr>
            <w:tcW w:w="2835" w:type="dxa"/>
          </w:tcPr>
          <w:p w14:paraId="659E2256" w14:textId="77777777" w:rsidR="0049468A" w:rsidRPr="006553C8" w:rsidRDefault="0049468A" w:rsidP="00655815">
            <w:pPr>
              <w:tabs>
                <w:tab w:val="left" w:pos="567"/>
                <w:tab w:val="left" w:pos="993"/>
              </w:tabs>
              <w:jc w:val="both"/>
              <w:rPr>
                <w:iCs/>
                <w:lang w:eastAsia="uk-UA"/>
              </w:rPr>
            </w:pPr>
            <w:r w:rsidRPr="006553C8">
              <w:t>створення можливості відвідування легендарних підземель   м.Миколаєва туристами та екскурсантами</w:t>
            </w:r>
          </w:p>
        </w:tc>
      </w:tr>
      <w:tr w:rsidR="0049468A" w:rsidRPr="006553C8" w14:paraId="1536FA95" w14:textId="77777777" w:rsidTr="00655815">
        <w:tc>
          <w:tcPr>
            <w:tcW w:w="978" w:type="dxa"/>
          </w:tcPr>
          <w:p w14:paraId="2DA01C72" w14:textId="77777777" w:rsidR="0049468A" w:rsidRPr="006553C8" w:rsidRDefault="0049468A" w:rsidP="00655815">
            <w:pPr>
              <w:tabs>
                <w:tab w:val="left" w:pos="567"/>
                <w:tab w:val="left" w:pos="993"/>
              </w:tabs>
              <w:rPr>
                <w:iCs/>
                <w:lang w:eastAsia="uk-UA"/>
              </w:rPr>
            </w:pPr>
            <w:r>
              <w:rPr>
                <w:iCs/>
                <w:lang w:eastAsia="uk-UA"/>
              </w:rPr>
              <w:t>4</w:t>
            </w:r>
            <w:r w:rsidRPr="006553C8">
              <w:rPr>
                <w:iCs/>
                <w:lang w:eastAsia="uk-UA"/>
              </w:rPr>
              <w:t>.2.</w:t>
            </w:r>
          </w:p>
        </w:tc>
        <w:tc>
          <w:tcPr>
            <w:tcW w:w="3402" w:type="dxa"/>
          </w:tcPr>
          <w:p w14:paraId="727014F5" w14:textId="77777777" w:rsidR="0049468A" w:rsidRPr="006553C8" w:rsidRDefault="0049468A" w:rsidP="00655815">
            <w:pPr>
              <w:jc w:val="both"/>
              <w:rPr>
                <w:iCs/>
                <w:lang w:eastAsia="uk-UA"/>
              </w:rPr>
            </w:pPr>
            <w:r>
              <w:t>Створення інноваційних туристичних</w:t>
            </w:r>
            <w:r w:rsidRPr="006553C8">
              <w:t xml:space="preserve"> продукт</w:t>
            </w:r>
            <w:r>
              <w:t>ів (маршрутів), у т.ч.</w:t>
            </w:r>
            <w:r w:rsidRPr="006553C8">
              <w:t xml:space="preserve"> з використанням інноваційних технологій  (</w:t>
            </w:r>
            <w:r w:rsidRPr="006553C8">
              <w:rPr>
                <w:lang w:val="en-US"/>
              </w:rPr>
              <w:t>VR</w:t>
            </w:r>
            <w:r>
              <w:t xml:space="preserve">, доповнена реальність тощо) </w:t>
            </w:r>
            <w:r w:rsidRPr="006553C8">
              <w:t>(розробка контенту, написання сценарію, організація та проведення зйомок, розробка та дизайн комп’ютерної графіки, створення відеоролик</w:t>
            </w:r>
            <w:r>
              <w:t>а</w:t>
            </w:r>
            <w:r w:rsidRPr="006553C8">
              <w:t xml:space="preserve"> в 3</w:t>
            </w:r>
            <w:r w:rsidRPr="006553C8">
              <w:rPr>
                <w:lang w:val="en-US"/>
              </w:rPr>
              <w:t>D</w:t>
            </w:r>
            <w:r w:rsidRPr="006553C8">
              <w:t xml:space="preserve"> анімації, залучення експертів)</w:t>
            </w:r>
          </w:p>
        </w:tc>
        <w:tc>
          <w:tcPr>
            <w:tcW w:w="2268" w:type="dxa"/>
          </w:tcPr>
          <w:p w14:paraId="50E0E926" w14:textId="77777777" w:rsidR="0049468A" w:rsidRPr="006553C8" w:rsidRDefault="0049468A" w:rsidP="00655815">
            <w:pPr>
              <w:tabs>
                <w:tab w:val="left" w:pos="567"/>
                <w:tab w:val="left" w:pos="993"/>
              </w:tabs>
              <w:jc w:val="center"/>
              <w:rPr>
                <w:iCs/>
                <w:lang w:eastAsia="uk-UA"/>
              </w:rPr>
            </w:pPr>
            <w:r w:rsidRPr="006553C8">
              <w:t xml:space="preserve">департамент економічного розвитку </w:t>
            </w:r>
            <w:r>
              <w:t>ММР</w:t>
            </w:r>
            <w:r w:rsidRPr="006553C8">
              <w:t xml:space="preserve">, управління з питань культури та охорони культурної спадщини </w:t>
            </w:r>
            <w:r>
              <w:t>ММР</w:t>
            </w:r>
          </w:p>
        </w:tc>
        <w:tc>
          <w:tcPr>
            <w:tcW w:w="2835" w:type="dxa"/>
          </w:tcPr>
          <w:p w14:paraId="5F5D313E" w14:textId="77777777" w:rsidR="0049468A" w:rsidRPr="006553C8" w:rsidRDefault="0049468A" w:rsidP="00655815">
            <w:pPr>
              <w:tabs>
                <w:tab w:val="left" w:pos="567"/>
                <w:tab w:val="left" w:pos="993"/>
              </w:tabs>
              <w:jc w:val="both"/>
              <w:rPr>
                <w:iCs/>
                <w:lang w:eastAsia="uk-UA"/>
              </w:rPr>
            </w:pPr>
            <w:r w:rsidRPr="006553C8">
              <w:t xml:space="preserve">створення високоякісного інноваційного, креативного сучасного  культурно </w:t>
            </w:r>
            <w:r>
              <w:t>–</w:t>
            </w:r>
            <w:r w:rsidRPr="006553C8">
              <w:t>туристичного продукту, сприяння розвитку та підвищенню пізнаваності  міста Миколаєва</w:t>
            </w:r>
          </w:p>
        </w:tc>
      </w:tr>
      <w:tr w:rsidR="0049468A" w:rsidRPr="006553C8" w14:paraId="08D7486B" w14:textId="77777777" w:rsidTr="00655815">
        <w:tc>
          <w:tcPr>
            <w:tcW w:w="978" w:type="dxa"/>
          </w:tcPr>
          <w:p w14:paraId="7937DE8C" w14:textId="77777777" w:rsidR="0049468A" w:rsidRPr="006553C8" w:rsidRDefault="0049468A" w:rsidP="00655815">
            <w:pPr>
              <w:tabs>
                <w:tab w:val="left" w:pos="567"/>
                <w:tab w:val="left" w:pos="993"/>
              </w:tabs>
              <w:rPr>
                <w:iCs/>
                <w:lang w:val="en-US" w:eastAsia="uk-UA"/>
              </w:rPr>
            </w:pPr>
            <w:r>
              <w:rPr>
                <w:iCs/>
                <w:lang w:eastAsia="uk-UA"/>
              </w:rPr>
              <w:t>4</w:t>
            </w:r>
            <w:r>
              <w:rPr>
                <w:iCs/>
                <w:lang w:val="en-US" w:eastAsia="uk-UA"/>
              </w:rPr>
              <w:t>.</w:t>
            </w:r>
            <w:r>
              <w:rPr>
                <w:iCs/>
                <w:lang w:eastAsia="uk-UA"/>
              </w:rPr>
              <w:t>3</w:t>
            </w:r>
            <w:r w:rsidRPr="006553C8">
              <w:rPr>
                <w:iCs/>
                <w:lang w:val="en-US" w:eastAsia="uk-UA"/>
              </w:rPr>
              <w:t>.</w:t>
            </w:r>
          </w:p>
        </w:tc>
        <w:tc>
          <w:tcPr>
            <w:tcW w:w="3402" w:type="dxa"/>
          </w:tcPr>
          <w:p w14:paraId="6F619871" w14:textId="77777777" w:rsidR="0049468A" w:rsidRPr="006553C8" w:rsidRDefault="0049468A" w:rsidP="00655815">
            <w:pPr>
              <w:jc w:val="both"/>
            </w:pPr>
            <w:r>
              <w:t xml:space="preserve">Впровадження заходів </w:t>
            </w:r>
            <w:r w:rsidRPr="006553C8">
              <w:t>в рамках операційної програми «Басейн Чорного моря»</w:t>
            </w:r>
            <w:r>
              <w:t xml:space="preserve"> за напрямом «Туризм»</w:t>
            </w:r>
          </w:p>
        </w:tc>
        <w:tc>
          <w:tcPr>
            <w:tcW w:w="2268" w:type="dxa"/>
          </w:tcPr>
          <w:p w14:paraId="0E22235C" w14:textId="77777777" w:rsidR="0049468A" w:rsidRPr="006553C8" w:rsidRDefault="0049468A" w:rsidP="00655815">
            <w:pPr>
              <w:tabs>
                <w:tab w:val="left" w:pos="567"/>
                <w:tab w:val="left" w:pos="993"/>
              </w:tabs>
              <w:jc w:val="center"/>
            </w:pPr>
            <w:r w:rsidRPr="006553C8">
              <w:t xml:space="preserve">департамент економічного розвитку </w:t>
            </w:r>
            <w:r>
              <w:t>ММР</w:t>
            </w:r>
            <w:r w:rsidRPr="006553C8">
              <w:t>, ГО «Фонд розвитку міста Миколаєва»</w:t>
            </w:r>
          </w:p>
          <w:p w14:paraId="4EB34116" w14:textId="77777777" w:rsidR="0049468A" w:rsidRPr="006553C8" w:rsidRDefault="0049468A" w:rsidP="00655815">
            <w:pPr>
              <w:tabs>
                <w:tab w:val="left" w:pos="567"/>
                <w:tab w:val="left" w:pos="993"/>
              </w:tabs>
              <w:jc w:val="center"/>
            </w:pPr>
            <w:r w:rsidRPr="006553C8">
              <w:t>(за узгодженням)</w:t>
            </w:r>
          </w:p>
        </w:tc>
        <w:tc>
          <w:tcPr>
            <w:tcW w:w="2835" w:type="dxa"/>
          </w:tcPr>
          <w:p w14:paraId="4DD4B977" w14:textId="77777777" w:rsidR="0049468A" w:rsidRPr="006553C8" w:rsidRDefault="0049468A" w:rsidP="00655815">
            <w:pPr>
              <w:jc w:val="both"/>
            </w:pPr>
            <w:r w:rsidRPr="006553C8">
              <w:t>спільне сприяння відкритості Чорноморського регіону для міжнародного туризму,</w:t>
            </w:r>
            <w:r>
              <w:t xml:space="preserve"> </w:t>
            </w:r>
          </w:p>
          <w:p w14:paraId="74DBE737" w14:textId="77777777" w:rsidR="0049468A" w:rsidRPr="006553C8" w:rsidRDefault="0049468A" w:rsidP="00655815">
            <w:pPr>
              <w:jc w:val="both"/>
            </w:pPr>
            <w:r w:rsidRPr="006553C8">
              <w:t>покращ</w:t>
            </w:r>
            <w:r>
              <w:t>а</w:t>
            </w:r>
            <w:r w:rsidRPr="006553C8">
              <w:t>ння туристичних послуг та підтримка підвищення кваліфікації в цій сфері,</w:t>
            </w:r>
          </w:p>
          <w:p w14:paraId="334212C8" w14:textId="77777777" w:rsidR="0049468A" w:rsidRPr="006553C8" w:rsidRDefault="0049468A" w:rsidP="00655815">
            <w:pPr>
              <w:jc w:val="both"/>
            </w:pPr>
            <w:r w:rsidRPr="006553C8">
              <w:t>розвиток засобів електронного маркетингу та прикордонного логістичного інформування в сфері туризму, спільне сприяння бізнесу і підприємництву в сфері туризму та культури</w:t>
            </w:r>
          </w:p>
        </w:tc>
      </w:tr>
      <w:tr w:rsidR="0049468A" w:rsidRPr="006553C8" w14:paraId="06EDCFBB" w14:textId="77777777" w:rsidTr="00655815">
        <w:tc>
          <w:tcPr>
            <w:tcW w:w="978" w:type="dxa"/>
          </w:tcPr>
          <w:p w14:paraId="4601E878" w14:textId="77777777" w:rsidR="0049468A" w:rsidRPr="008C5C90" w:rsidRDefault="0049468A" w:rsidP="00655815">
            <w:pPr>
              <w:tabs>
                <w:tab w:val="left" w:pos="567"/>
                <w:tab w:val="left" w:pos="993"/>
              </w:tabs>
              <w:rPr>
                <w:iCs/>
                <w:lang w:eastAsia="uk-UA"/>
              </w:rPr>
            </w:pPr>
            <w:r>
              <w:rPr>
                <w:iCs/>
                <w:lang w:eastAsia="uk-UA"/>
              </w:rPr>
              <w:t>4.4.</w:t>
            </w:r>
          </w:p>
        </w:tc>
        <w:tc>
          <w:tcPr>
            <w:tcW w:w="3402" w:type="dxa"/>
          </w:tcPr>
          <w:p w14:paraId="524014E4" w14:textId="77777777" w:rsidR="0049468A" w:rsidRDefault="0049468A" w:rsidP="00655815">
            <w:pPr>
              <w:jc w:val="both"/>
            </w:pPr>
            <w:r>
              <w:t>Виконання заходів міської цільової Програми розвитку туристичної галузі                            м. Миколаєва до 2023 року</w:t>
            </w:r>
          </w:p>
        </w:tc>
        <w:tc>
          <w:tcPr>
            <w:tcW w:w="2268" w:type="dxa"/>
          </w:tcPr>
          <w:p w14:paraId="7F6E4BBC" w14:textId="77777777" w:rsidR="0049468A" w:rsidRPr="006553C8" w:rsidRDefault="0049468A" w:rsidP="00655815">
            <w:pPr>
              <w:tabs>
                <w:tab w:val="left" w:pos="567"/>
                <w:tab w:val="left" w:pos="993"/>
              </w:tabs>
            </w:pPr>
            <w:r>
              <w:t>відповідальні виконавці Програми</w:t>
            </w:r>
          </w:p>
        </w:tc>
        <w:tc>
          <w:tcPr>
            <w:tcW w:w="2835" w:type="dxa"/>
          </w:tcPr>
          <w:p w14:paraId="455C747E" w14:textId="77777777" w:rsidR="0049468A" w:rsidRPr="006553C8" w:rsidRDefault="0049468A" w:rsidP="00655815">
            <w:pPr>
              <w:jc w:val="both"/>
            </w:pPr>
            <w:r>
              <w:t>стимулювання розвитку туристичної сфери  в місті Миколаєві</w:t>
            </w:r>
          </w:p>
        </w:tc>
      </w:tr>
    </w:tbl>
    <w:p w14:paraId="6C46F71F" w14:textId="77777777" w:rsidR="0049468A" w:rsidRPr="003B460A" w:rsidRDefault="0049468A" w:rsidP="0049468A">
      <w:pPr>
        <w:pStyle w:val="a7"/>
        <w:shd w:val="clear" w:color="auto" w:fill="FFFFFF"/>
        <w:spacing w:before="0" w:after="0"/>
        <w:jc w:val="both"/>
        <w:rPr>
          <w:rStyle w:val="aff1"/>
          <w:i/>
          <w:color w:val="00B050"/>
        </w:rPr>
      </w:pPr>
    </w:p>
    <w:p w14:paraId="79835752" w14:textId="77777777" w:rsidR="0049468A" w:rsidRDefault="0049468A" w:rsidP="00545A26">
      <w:pPr>
        <w:keepNext/>
        <w:keepLines/>
        <w:ind w:right="23"/>
        <w:jc w:val="both"/>
        <w:outlineLvl w:val="1"/>
        <w:rPr>
          <w:b/>
          <w:bCs/>
          <w:color w:val="365F91" w:themeColor="accent1" w:themeShade="BF"/>
          <w:shd w:val="clear" w:color="auto" w:fill="FFFFFF"/>
          <w:lang w:eastAsia="uk-UA"/>
        </w:rPr>
      </w:pPr>
    </w:p>
    <w:p w14:paraId="3EB9D6C1" w14:textId="77777777" w:rsidR="00536C1B" w:rsidRPr="003B460A" w:rsidRDefault="00536C1B" w:rsidP="00536C1B">
      <w:pPr>
        <w:rPr>
          <w:b/>
          <w:color w:val="00B050"/>
        </w:rPr>
      </w:pPr>
    </w:p>
    <w:tbl>
      <w:tblPr>
        <w:tblW w:w="0" w:type="auto"/>
        <w:jc w:val="center"/>
        <w:tblBorders>
          <w:bottom w:val="thinThickSmallGap" w:sz="24" w:space="0" w:color="FF0066"/>
        </w:tblBorders>
        <w:tblLook w:val="00A0" w:firstRow="1" w:lastRow="0" w:firstColumn="1" w:lastColumn="0" w:noHBand="0" w:noVBand="0"/>
      </w:tblPr>
      <w:tblGrid>
        <w:gridCol w:w="9606"/>
      </w:tblGrid>
      <w:tr w:rsidR="00536C1B" w:rsidRPr="003B460A" w14:paraId="4B1B26F3" w14:textId="77777777" w:rsidTr="00536C1B">
        <w:trPr>
          <w:jc w:val="center"/>
        </w:trPr>
        <w:tc>
          <w:tcPr>
            <w:tcW w:w="9606" w:type="dxa"/>
            <w:tcBorders>
              <w:bottom w:val="thinThickSmallGap" w:sz="24" w:space="0" w:color="FF0066"/>
            </w:tcBorders>
          </w:tcPr>
          <w:p w14:paraId="7A708E97" w14:textId="77777777" w:rsidR="00536C1B" w:rsidRPr="003B460A" w:rsidRDefault="00536C1B" w:rsidP="00536C1B">
            <w:pPr>
              <w:ind w:right="56"/>
              <w:jc w:val="center"/>
              <w:rPr>
                <w:b/>
                <w:color w:val="00B050"/>
              </w:rPr>
            </w:pPr>
            <w:r w:rsidRPr="00166DAD">
              <w:rPr>
                <w:b/>
                <w:color w:val="7030A0"/>
              </w:rPr>
              <w:t>3. РОЗВИТОК   ІНФРАСТРУКТУРИ</w:t>
            </w:r>
          </w:p>
        </w:tc>
      </w:tr>
    </w:tbl>
    <w:p w14:paraId="6BB207EC" w14:textId="77777777" w:rsidR="00536C1B" w:rsidRPr="003B460A" w:rsidRDefault="00536C1B" w:rsidP="00536C1B">
      <w:pPr>
        <w:pStyle w:val="14"/>
        <w:ind w:left="0"/>
        <w:jc w:val="both"/>
        <w:rPr>
          <w:b/>
          <w:i/>
          <w:color w:val="00B050"/>
          <w:sz w:val="24"/>
          <w:szCs w:val="24"/>
          <w:lang w:val="uk-UA"/>
        </w:rPr>
      </w:pPr>
    </w:p>
    <w:tbl>
      <w:tblPr>
        <w:tblW w:w="0" w:type="auto"/>
        <w:tblBorders>
          <w:bottom w:val="thinThickSmallGap" w:sz="24" w:space="0" w:color="FF0066"/>
        </w:tblBorders>
        <w:tblLook w:val="00A0" w:firstRow="1" w:lastRow="0" w:firstColumn="1" w:lastColumn="0" w:noHBand="0" w:noVBand="0"/>
      </w:tblPr>
      <w:tblGrid>
        <w:gridCol w:w="4786"/>
      </w:tblGrid>
      <w:tr w:rsidR="002507BD" w:rsidRPr="003B460A" w14:paraId="60FEAB72" w14:textId="77777777" w:rsidTr="00D20FD2">
        <w:tc>
          <w:tcPr>
            <w:tcW w:w="4786" w:type="dxa"/>
            <w:tcBorders>
              <w:bottom w:val="thinThickSmallGap" w:sz="24" w:space="0" w:color="FF0066"/>
            </w:tcBorders>
          </w:tcPr>
          <w:p w14:paraId="27E6EC29" w14:textId="77777777" w:rsidR="002507BD" w:rsidRPr="003B460A" w:rsidRDefault="00536C1B" w:rsidP="00D20FD2">
            <w:pPr>
              <w:ind w:right="56"/>
              <w:rPr>
                <w:b/>
                <w:color w:val="00B050"/>
              </w:rPr>
            </w:pPr>
            <w:r w:rsidRPr="00563C86">
              <w:rPr>
                <w:b/>
                <w:color w:val="7030A0"/>
              </w:rPr>
              <w:t>3</w:t>
            </w:r>
            <w:r w:rsidR="002507BD" w:rsidRPr="00563C86">
              <w:rPr>
                <w:b/>
                <w:color w:val="7030A0"/>
              </w:rPr>
              <w:t>.1. ЖИТЛОВЕ  ГОСПОДАРСТВО</w:t>
            </w:r>
            <w:r w:rsidR="002507BD" w:rsidRPr="00563C86">
              <w:rPr>
                <w:b/>
                <w:color w:val="7030A0"/>
                <w:lang w:val="ru-RU"/>
              </w:rPr>
              <w:t xml:space="preserve"> </w:t>
            </w:r>
          </w:p>
        </w:tc>
      </w:tr>
    </w:tbl>
    <w:p w14:paraId="25042A5A" w14:textId="77777777" w:rsidR="002507BD" w:rsidRDefault="002507BD" w:rsidP="00FD5B17">
      <w:pPr>
        <w:pStyle w:val="14"/>
        <w:ind w:left="0"/>
        <w:jc w:val="both"/>
        <w:rPr>
          <w:b/>
          <w:i/>
          <w:color w:val="00B050"/>
          <w:sz w:val="24"/>
          <w:szCs w:val="24"/>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8180"/>
      </w:tblGrid>
      <w:tr w:rsidR="00A9126E" w14:paraId="5B8EE518" w14:textId="77777777" w:rsidTr="00552203">
        <w:tc>
          <w:tcPr>
            <w:tcW w:w="1526" w:type="dxa"/>
          </w:tcPr>
          <w:p w14:paraId="2BD994CA" w14:textId="77777777" w:rsidR="00A9126E" w:rsidRDefault="00A9126E" w:rsidP="00552203">
            <w:pPr>
              <w:rPr>
                <w:b/>
                <w:i/>
                <w:color w:val="00B050"/>
              </w:rPr>
            </w:pPr>
            <w:r w:rsidRPr="00F5722D">
              <w:rPr>
                <w:b/>
                <w:i/>
                <w:color w:val="7030A0"/>
              </w:rPr>
              <w:t>Мета розвитку галузі</w:t>
            </w:r>
          </w:p>
        </w:tc>
        <w:tc>
          <w:tcPr>
            <w:tcW w:w="8385" w:type="dxa"/>
          </w:tcPr>
          <w:p w14:paraId="552DD7E8" w14:textId="77777777" w:rsidR="00CA65ED" w:rsidRPr="00CA65ED" w:rsidRDefault="00CA65ED" w:rsidP="00EE1144">
            <w:pPr>
              <w:pStyle w:val="affa"/>
              <w:numPr>
                <w:ilvl w:val="0"/>
                <w:numId w:val="31"/>
              </w:numPr>
              <w:ind w:left="81" w:firstLine="0"/>
              <w:jc w:val="both"/>
              <w:rPr>
                <w:rFonts w:ascii="Times New Roman" w:hAnsi="Times New Roman"/>
                <w:sz w:val="24"/>
                <w:szCs w:val="24"/>
              </w:rPr>
            </w:pPr>
            <w:r w:rsidRPr="00CA65ED">
              <w:rPr>
                <w:rFonts w:ascii="Times New Roman" w:hAnsi="Times New Roman"/>
                <w:sz w:val="24"/>
                <w:szCs w:val="24"/>
              </w:rPr>
              <w:t>Забезпечення сталого розвитку для задоволення потреб населення і господарського комплексу в житлово-комунальних послугах відповідно до встановлених нормативів та стандартів.</w:t>
            </w:r>
          </w:p>
          <w:p w14:paraId="5AC0C6E8" w14:textId="77777777" w:rsidR="00CA65ED" w:rsidRPr="00CA65ED" w:rsidRDefault="00CA65ED" w:rsidP="00EE1144">
            <w:pPr>
              <w:pStyle w:val="affa"/>
              <w:numPr>
                <w:ilvl w:val="0"/>
                <w:numId w:val="31"/>
              </w:numPr>
              <w:ind w:left="81" w:firstLine="0"/>
              <w:jc w:val="both"/>
              <w:rPr>
                <w:rFonts w:ascii="Times New Roman" w:hAnsi="Times New Roman"/>
                <w:sz w:val="24"/>
                <w:szCs w:val="24"/>
              </w:rPr>
            </w:pPr>
            <w:r w:rsidRPr="00CA65ED">
              <w:rPr>
                <w:rFonts w:ascii="Times New Roman" w:hAnsi="Times New Roman"/>
                <w:sz w:val="24"/>
                <w:szCs w:val="24"/>
              </w:rPr>
              <w:t>Реформування галузі проводиться з урахуванням інтересів кожної конкретної людини та передбачає підтримку розвитку різних форм самоорганізації і широке роз’яснення процесу і результатів реформ.</w:t>
            </w:r>
          </w:p>
          <w:p w14:paraId="309B9424" w14:textId="77777777" w:rsidR="00A9126E" w:rsidRPr="00CA65ED" w:rsidRDefault="00CA65ED" w:rsidP="00EE1144">
            <w:pPr>
              <w:pStyle w:val="affa"/>
              <w:numPr>
                <w:ilvl w:val="0"/>
                <w:numId w:val="31"/>
              </w:numPr>
              <w:ind w:left="81" w:firstLine="0"/>
              <w:jc w:val="both"/>
              <w:rPr>
                <w:rFonts w:ascii="Times New Roman" w:hAnsi="Times New Roman"/>
                <w:sz w:val="24"/>
                <w:szCs w:val="24"/>
              </w:rPr>
            </w:pPr>
            <w:r w:rsidRPr="00CA65ED">
              <w:rPr>
                <w:rFonts w:ascii="Times New Roman" w:hAnsi="Times New Roman"/>
                <w:sz w:val="24"/>
                <w:szCs w:val="24"/>
              </w:rPr>
              <w:t>Для виконання поставлених завдань пропонується вдосконалити механізми стимулювання створення ОСББ та ОСН, сприяти розвитку конкурентного середовища на ринку ЖКГ, залученню в міське господарство інвестиційних надходжень, зокрема на засадах публічно-приватного партнерства для вирішення проблемних питань.</w:t>
            </w:r>
          </w:p>
        </w:tc>
      </w:tr>
    </w:tbl>
    <w:p w14:paraId="13F7B685" w14:textId="77777777" w:rsidR="00A9126E" w:rsidRDefault="00A9126E" w:rsidP="00A9126E">
      <w:pPr>
        <w:rPr>
          <w:b/>
          <w:i/>
          <w:color w:val="00B050"/>
        </w:rPr>
      </w:pPr>
    </w:p>
    <w:p w14:paraId="2121B5E7" w14:textId="77777777" w:rsidR="00CA65ED" w:rsidRDefault="00CA65ED" w:rsidP="00A9126E">
      <w:pPr>
        <w:rPr>
          <w:b/>
          <w:i/>
          <w:color w:val="00B050"/>
        </w:rPr>
      </w:pPr>
    </w:p>
    <w:p w14:paraId="254C317E" w14:textId="77777777" w:rsidR="00CA65ED" w:rsidRPr="003B460A" w:rsidRDefault="00CA65ED" w:rsidP="00A9126E">
      <w:pPr>
        <w:rPr>
          <w:b/>
          <w:i/>
          <w:color w:val="00B050"/>
        </w:rPr>
      </w:pPr>
    </w:p>
    <w:tbl>
      <w:tblPr>
        <w:tblW w:w="9923" w:type="dxa"/>
        <w:tblInd w:w="-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20"/>
        <w:gridCol w:w="5103"/>
      </w:tblGrid>
      <w:tr w:rsidR="00A9126E" w:rsidRPr="00D34443" w14:paraId="3CFD83B9" w14:textId="77777777" w:rsidTr="0051693A">
        <w:trPr>
          <w:tblHeader/>
        </w:trPr>
        <w:tc>
          <w:tcPr>
            <w:tcW w:w="4820" w:type="dxa"/>
            <w:shd w:val="clear" w:color="auto" w:fill="E1D7DE"/>
          </w:tcPr>
          <w:p w14:paraId="771368B1" w14:textId="77777777" w:rsidR="00A9126E" w:rsidRPr="0051693A" w:rsidRDefault="00A9126E" w:rsidP="00552203">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Проблеми, які перешкоджають соціаль</w:t>
            </w:r>
            <w:r w:rsidR="00BC1139">
              <w:rPr>
                <w:b/>
                <w:iCs/>
                <w:color w:val="365F91" w:themeColor="accent1" w:themeShade="BF"/>
                <w:szCs w:val="26"/>
                <w:lang w:eastAsia="uk-UA"/>
              </w:rPr>
              <w:t>но-економічному розвитку галузі</w:t>
            </w:r>
          </w:p>
        </w:tc>
        <w:tc>
          <w:tcPr>
            <w:tcW w:w="5103" w:type="dxa"/>
            <w:shd w:val="clear" w:color="auto" w:fill="E1D7DE"/>
          </w:tcPr>
          <w:p w14:paraId="3EA437CD" w14:textId="77777777" w:rsidR="00A9126E" w:rsidRPr="0051693A" w:rsidRDefault="00A9126E" w:rsidP="00552203">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BC1139">
              <w:rPr>
                <w:b/>
                <w:iCs/>
                <w:color w:val="365F91" w:themeColor="accent1" w:themeShade="BF"/>
                <w:szCs w:val="26"/>
                <w:lang w:eastAsia="uk-UA"/>
              </w:rPr>
              <w:t xml:space="preserve"> розв’язання зазначених проблем</w:t>
            </w:r>
          </w:p>
        </w:tc>
      </w:tr>
      <w:tr w:rsidR="00CA65ED" w:rsidRPr="00CA65ED" w14:paraId="70C42DC7" w14:textId="77777777" w:rsidTr="0051693A">
        <w:trPr>
          <w:trHeight w:val="938"/>
        </w:trPr>
        <w:tc>
          <w:tcPr>
            <w:tcW w:w="4820" w:type="dxa"/>
            <w:shd w:val="clear" w:color="auto" w:fill="auto"/>
          </w:tcPr>
          <w:p w14:paraId="64B31849" w14:textId="77777777" w:rsidR="00CA65ED" w:rsidRPr="00CA65ED" w:rsidRDefault="00F94020" w:rsidP="00F94020">
            <w:pPr>
              <w:pStyle w:val="affa"/>
              <w:numPr>
                <w:ilvl w:val="0"/>
                <w:numId w:val="32"/>
              </w:numPr>
              <w:spacing w:line="240" w:lineRule="auto"/>
              <w:ind w:left="57" w:firstLine="0"/>
              <w:jc w:val="both"/>
              <w:rPr>
                <w:rFonts w:ascii="Times New Roman" w:hAnsi="Times New Roman"/>
                <w:i/>
                <w:sz w:val="24"/>
                <w:szCs w:val="24"/>
              </w:rPr>
            </w:pPr>
            <w:r>
              <w:rPr>
                <w:rFonts w:ascii="Times New Roman" w:hAnsi="Times New Roman"/>
                <w:i/>
                <w:sz w:val="24"/>
                <w:szCs w:val="24"/>
                <w:lang w:val="uk-UA"/>
              </w:rPr>
              <w:t>з</w:t>
            </w:r>
            <w:r w:rsidR="00CA65ED" w:rsidRPr="00CA65ED">
              <w:rPr>
                <w:rFonts w:ascii="Times New Roman" w:hAnsi="Times New Roman"/>
                <w:i/>
                <w:sz w:val="24"/>
                <w:szCs w:val="24"/>
              </w:rPr>
              <w:t>астарілість житлового фонду, необхідність проведення капітальних ремонтів, низька  енергоефективності у житловому секторі.</w:t>
            </w:r>
          </w:p>
          <w:p w14:paraId="45B79EAE" w14:textId="77777777" w:rsidR="00CA65ED" w:rsidRPr="00CA65ED" w:rsidRDefault="00CA65ED" w:rsidP="00CA65ED">
            <w:pPr>
              <w:ind w:left="58"/>
              <w:jc w:val="both"/>
              <w:rPr>
                <w:i/>
              </w:rPr>
            </w:pPr>
          </w:p>
        </w:tc>
        <w:tc>
          <w:tcPr>
            <w:tcW w:w="5103" w:type="dxa"/>
            <w:shd w:val="clear" w:color="auto" w:fill="auto"/>
          </w:tcPr>
          <w:p w14:paraId="304F6436" w14:textId="77777777" w:rsidR="00CA65ED" w:rsidRPr="00CA65ED" w:rsidRDefault="00F94020" w:rsidP="006C017C">
            <w:pPr>
              <w:pStyle w:val="affa"/>
              <w:numPr>
                <w:ilvl w:val="0"/>
                <w:numId w:val="32"/>
              </w:numPr>
              <w:spacing w:line="240" w:lineRule="auto"/>
              <w:ind w:left="57" w:firstLine="0"/>
              <w:jc w:val="both"/>
              <w:rPr>
                <w:rFonts w:ascii="Times New Roman" w:hAnsi="Times New Roman"/>
                <w:i/>
                <w:sz w:val="24"/>
                <w:szCs w:val="24"/>
              </w:rPr>
            </w:pPr>
            <w:r>
              <w:rPr>
                <w:rFonts w:ascii="Times New Roman" w:hAnsi="Times New Roman"/>
                <w:i/>
                <w:sz w:val="24"/>
                <w:szCs w:val="24"/>
                <w:lang w:val="uk-UA"/>
              </w:rPr>
              <w:t>ф</w:t>
            </w:r>
            <w:r w:rsidR="00CA65ED" w:rsidRPr="00CA65ED">
              <w:rPr>
                <w:rFonts w:ascii="Times New Roman" w:hAnsi="Times New Roman"/>
                <w:i/>
                <w:sz w:val="24"/>
                <w:szCs w:val="24"/>
              </w:rPr>
              <w:t>інансування галузі не д</w:t>
            </w:r>
            <w:r w:rsidR="006C017C">
              <w:rPr>
                <w:rFonts w:ascii="Times New Roman" w:hAnsi="Times New Roman"/>
                <w:i/>
                <w:sz w:val="24"/>
                <w:szCs w:val="24"/>
              </w:rPr>
              <w:t>ає відчутного результати покраща</w:t>
            </w:r>
            <w:r w:rsidR="00CA65ED" w:rsidRPr="00CA65ED">
              <w:rPr>
                <w:rFonts w:ascii="Times New Roman" w:hAnsi="Times New Roman"/>
                <w:i/>
                <w:sz w:val="24"/>
                <w:szCs w:val="24"/>
              </w:rPr>
              <w:t xml:space="preserve">ння стану житлового фонду міста. Станом на 01.07.2021 в черзі на участь у програмі співфінансування зареєстровано  166 ОСББ. З них 130 вже  подали повний пакет документів  на </w:t>
            </w:r>
            <w:r w:rsidR="006C017C">
              <w:rPr>
                <w:rFonts w:ascii="Times New Roman" w:hAnsi="Times New Roman"/>
                <w:i/>
                <w:sz w:val="24"/>
                <w:szCs w:val="24"/>
              </w:rPr>
              <w:t xml:space="preserve">приблизну суму 96424,470 грн.  </w:t>
            </w:r>
            <w:r w:rsidR="006C017C">
              <w:rPr>
                <w:rFonts w:ascii="Times New Roman" w:hAnsi="Times New Roman"/>
                <w:i/>
                <w:sz w:val="24"/>
                <w:szCs w:val="24"/>
                <w:lang w:val="uk-UA"/>
              </w:rPr>
              <w:t>У</w:t>
            </w:r>
            <w:r w:rsidR="00CA65ED" w:rsidRPr="00CA65ED">
              <w:rPr>
                <w:rFonts w:ascii="Times New Roman" w:hAnsi="Times New Roman"/>
                <w:i/>
                <w:sz w:val="24"/>
                <w:szCs w:val="24"/>
              </w:rPr>
              <w:t xml:space="preserve"> бюджеті міст</w:t>
            </w:r>
            <w:r w:rsidR="006C017C">
              <w:rPr>
                <w:rFonts w:ascii="Times New Roman" w:hAnsi="Times New Roman"/>
                <w:i/>
                <w:sz w:val="24"/>
                <w:szCs w:val="24"/>
              </w:rPr>
              <w:t>а на 2021 рік на реалізацію проє</w:t>
            </w:r>
            <w:r w:rsidR="00CA65ED" w:rsidRPr="00CA65ED">
              <w:rPr>
                <w:rFonts w:ascii="Times New Roman" w:hAnsi="Times New Roman"/>
                <w:i/>
                <w:sz w:val="24"/>
                <w:szCs w:val="24"/>
              </w:rPr>
              <w:t xml:space="preserve">ктів ОСББ виділено 36736,00 грн. </w:t>
            </w:r>
          </w:p>
        </w:tc>
      </w:tr>
      <w:tr w:rsidR="00CA65ED" w:rsidRPr="00CA65ED" w14:paraId="78F6384A" w14:textId="77777777" w:rsidTr="00CA65ED">
        <w:trPr>
          <w:trHeight w:val="1663"/>
        </w:trPr>
        <w:tc>
          <w:tcPr>
            <w:tcW w:w="4820" w:type="dxa"/>
            <w:shd w:val="clear" w:color="auto" w:fill="auto"/>
          </w:tcPr>
          <w:p w14:paraId="311D140B" w14:textId="77777777" w:rsidR="00CA65ED" w:rsidRPr="00CA65ED" w:rsidRDefault="00F94020" w:rsidP="00F94020">
            <w:pPr>
              <w:pStyle w:val="affa"/>
              <w:numPr>
                <w:ilvl w:val="0"/>
                <w:numId w:val="32"/>
              </w:numPr>
              <w:spacing w:line="240" w:lineRule="auto"/>
              <w:ind w:left="57" w:firstLine="0"/>
              <w:jc w:val="both"/>
              <w:rPr>
                <w:rFonts w:ascii="Times New Roman" w:hAnsi="Times New Roman"/>
                <w:i/>
                <w:sz w:val="24"/>
                <w:szCs w:val="24"/>
                <w:lang w:val="uk-UA"/>
              </w:rPr>
            </w:pPr>
            <w:r>
              <w:rPr>
                <w:rFonts w:ascii="Times New Roman" w:hAnsi="Times New Roman"/>
                <w:i/>
                <w:sz w:val="24"/>
                <w:szCs w:val="24"/>
                <w:lang w:val="uk-UA"/>
              </w:rPr>
              <w:t>н</w:t>
            </w:r>
            <w:r w:rsidR="00CA65ED" w:rsidRPr="00CA65ED">
              <w:rPr>
                <w:rFonts w:ascii="Times New Roman" w:hAnsi="Times New Roman"/>
                <w:i/>
                <w:sz w:val="24"/>
                <w:szCs w:val="24"/>
                <w:lang w:val="uk-UA"/>
              </w:rPr>
              <w:t>изька ефективність діяльності житлово-комунальних підприємств та необхідність осучаснення їх матеріально-технічної бази.</w:t>
            </w:r>
          </w:p>
          <w:p w14:paraId="4396C170" w14:textId="77777777" w:rsidR="00CA65ED" w:rsidRPr="00CA65ED" w:rsidRDefault="00CA65ED" w:rsidP="00CA65ED">
            <w:pPr>
              <w:ind w:left="58"/>
              <w:jc w:val="both"/>
              <w:rPr>
                <w:i/>
              </w:rPr>
            </w:pPr>
          </w:p>
        </w:tc>
        <w:tc>
          <w:tcPr>
            <w:tcW w:w="5103" w:type="dxa"/>
            <w:shd w:val="clear" w:color="auto" w:fill="auto"/>
          </w:tcPr>
          <w:p w14:paraId="0987BE8E" w14:textId="77777777" w:rsidR="00CA65ED" w:rsidRPr="00CA65ED" w:rsidRDefault="00F94020" w:rsidP="00F94020">
            <w:pPr>
              <w:pStyle w:val="affa"/>
              <w:numPr>
                <w:ilvl w:val="0"/>
                <w:numId w:val="32"/>
              </w:numPr>
              <w:spacing w:line="240" w:lineRule="auto"/>
              <w:ind w:left="57" w:firstLine="0"/>
              <w:jc w:val="both"/>
              <w:rPr>
                <w:rFonts w:ascii="Times New Roman" w:hAnsi="Times New Roman"/>
                <w:i/>
                <w:sz w:val="24"/>
                <w:szCs w:val="24"/>
              </w:rPr>
            </w:pPr>
            <w:r>
              <w:rPr>
                <w:rFonts w:ascii="Times New Roman" w:hAnsi="Times New Roman"/>
                <w:i/>
                <w:sz w:val="24"/>
                <w:szCs w:val="24"/>
                <w:lang w:val="uk-UA"/>
              </w:rPr>
              <w:t>п</w:t>
            </w:r>
            <w:r w:rsidR="00CA65ED" w:rsidRPr="00CA65ED">
              <w:rPr>
                <w:rFonts w:ascii="Times New Roman" w:hAnsi="Times New Roman"/>
                <w:i/>
                <w:sz w:val="24"/>
                <w:szCs w:val="24"/>
              </w:rPr>
              <w:t>оліпшення якості управління житлом. Створення дієвого механізму контролю якості житлово-комунальних послуг споживачами та їх представниками – ОСББ та громадськими об’єднаннями.</w:t>
            </w:r>
          </w:p>
          <w:p w14:paraId="37A61166" w14:textId="77777777" w:rsidR="00CA65ED" w:rsidRPr="00CA65ED" w:rsidRDefault="00CA65ED" w:rsidP="00CA65ED">
            <w:pPr>
              <w:ind w:left="58"/>
              <w:jc w:val="both"/>
              <w:rPr>
                <w:i/>
              </w:rPr>
            </w:pPr>
          </w:p>
        </w:tc>
      </w:tr>
      <w:tr w:rsidR="00CA65ED" w:rsidRPr="00CA65ED" w14:paraId="2842E313" w14:textId="77777777" w:rsidTr="0051693A">
        <w:tc>
          <w:tcPr>
            <w:tcW w:w="4820" w:type="dxa"/>
            <w:shd w:val="clear" w:color="auto" w:fill="auto"/>
          </w:tcPr>
          <w:p w14:paraId="18DA5E9B" w14:textId="77777777" w:rsidR="00CA65ED" w:rsidRPr="00CA65ED" w:rsidRDefault="00F94020" w:rsidP="00EE1144">
            <w:pPr>
              <w:pStyle w:val="affa"/>
              <w:numPr>
                <w:ilvl w:val="0"/>
                <w:numId w:val="32"/>
              </w:numPr>
              <w:ind w:left="58" w:firstLine="0"/>
              <w:jc w:val="both"/>
              <w:rPr>
                <w:rFonts w:ascii="Times New Roman" w:hAnsi="Times New Roman"/>
                <w:i/>
                <w:sz w:val="24"/>
                <w:szCs w:val="24"/>
              </w:rPr>
            </w:pPr>
            <w:r>
              <w:rPr>
                <w:rFonts w:ascii="Times New Roman" w:hAnsi="Times New Roman"/>
                <w:i/>
                <w:sz w:val="24"/>
                <w:szCs w:val="24"/>
                <w:lang w:val="uk-UA"/>
              </w:rPr>
              <w:t>а</w:t>
            </w:r>
            <w:r w:rsidR="00CA65ED" w:rsidRPr="00CA65ED">
              <w:rPr>
                <w:rFonts w:ascii="Times New Roman" w:hAnsi="Times New Roman"/>
                <w:i/>
                <w:sz w:val="24"/>
                <w:szCs w:val="24"/>
              </w:rPr>
              <w:t>варійний стан міських мереж.</w:t>
            </w:r>
          </w:p>
        </w:tc>
        <w:tc>
          <w:tcPr>
            <w:tcW w:w="5103" w:type="dxa"/>
            <w:shd w:val="clear" w:color="auto" w:fill="auto"/>
          </w:tcPr>
          <w:p w14:paraId="0C6C0D32" w14:textId="77777777" w:rsidR="00CA65ED" w:rsidRPr="00CA65ED" w:rsidRDefault="00F94020" w:rsidP="00F94020">
            <w:pPr>
              <w:pStyle w:val="affa"/>
              <w:numPr>
                <w:ilvl w:val="0"/>
                <w:numId w:val="32"/>
              </w:numPr>
              <w:spacing w:line="240" w:lineRule="auto"/>
              <w:ind w:left="57" w:firstLine="0"/>
              <w:jc w:val="both"/>
              <w:rPr>
                <w:rFonts w:ascii="Times New Roman" w:hAnsi="Times New Roman"/>
                <w:i/>
                <w:sz w:val="24"/>
                <w:szCs w:val="24"/>
              </w:rPr>
            </w:pPr>
            <w:r>
              <w:rPr>
                <w:rFonts w:ascii="Times New Roman" w:hAnsi="Times New Roman"/>
                <w:i/>
                <w:sz w:val="24"/>
                <w:szCs w:val="24"/>
                <w:lang w:val="uk-UA"/>
              </w:rPr>
              <w:t>н</w:t>
            </w:r>
            <w:r w:rsidR="00CA65ED" w:rsidRPr="00CA65ED">
              <w:rPr>
                <w:rFonts w:ascii="Times New Roman" w:hAnsi="Times New Roman"/>
                <w:i/>
                <w:sz w:val="24"/>
                <w:szCs w:val="24"/>
              </w:rPr>
              <w:t>еобхідність ремонту та інвентаризації міських мереж для можливості їх утримувати у робочому стані та запоб</w:t>
            </w:r>
            <w:r w:rsidR="006C017C">
              <w:rPr>
                <w:rFonts w:ascii="Times New Roman" w:hAnsi="Times New Roman"/>
                <w:i/>
                <w:sz w:val="24"/>
                <w:szCs w:val="24"/>
              </w:rPr>
              <w:t>ігання</w:t>
            </w:r>
            <w:r w:rsidR="007043B6">
              <w:rPr>
                <w:rFonts w:ascii="Times New Roman" w:hAnsi="Times New Roman"/>
                <w:i/>
                <w:sz w:val="24"/>
                <w:szCs w:val="24"/>
              </w:rPr>
              <w:t xml:space="preserve"> аварійни</w:t>
            </w:r>
            <w:r w:rsidR="007043B6">
              <w:rPr>
                <w:rFonts w:ascii="Times New Roman" w:hAnsi="Times New Roman"/>
                <w:i/>
                <w:sz w:val="24"/>
                <w:szCs w:val="24"/>
                <w:lang w:val="uk-UA"/>
              </w:rPr>
              <w:t>м</w:t>
            </w:r>
            <w:r w:rsidR="007043B6">
              <w:rPr>
                <w:rFonts w:ascii="Times New Roman" w:hAnsi="Times New Roman"/>
                <w:i/>
                <w:sz w:val="24"/>
                <w:szCs w:val="24"/>
              </w:rPr>
              <w:t xml:space="preserve"> ситуаціям</w:t>
            </w:r>
            <w:r w:rsidR="00CA65ED" w:rsidRPr="00CA65ED">
              <w:rPr>
                <w:rFonts w:ascii="Times New Roman" w:hAnsi="Times New Roman"/>
                <w:i/>
                <w:sz w:val="24"/>
                <w:szCs w:val="24"/>
              </w:rPr>
              <w:t xml:space="preserve">.  </w:t>
            </w:r>
          </w:p>
        </w:tc>
      </w:tr>
    </w:tbl>
    <w:p w14:paraId="290E1450" w14:textId="77777777" w:rsidR="00A9126E" w:rsidRDefault="00A9126E" w:rsidP="00FD5B17">
      <w:pPr>
        <w:pStyle w:val="14"/>
        <w:ind w:left="0"/>
        <w:jc w:val="both"/>
        <w:rPr>
          <w:b/>
          <w:color w:val="00B050"/>
          <w:sz w:val="24"/>
          <w:szCs w:val="24"/>
          <w:lang w:val="uk-UA"/>
        </w:rPr>
      </w:pPr>
    </w:p>
    <w:p w14:paraId="1C2E14AF" w14:textId="77777777" w:rsidR="00CA65ED" w:rsidRDefault="00CA65ED" w:rsidP="00FD5B17">
      <w:pPr>
        <w:pStyle w:val="14"/>
        <w:ind w:left="0"/>
        <w:jc w:val="both"/>
        <w:rPr>
          <w:b/>
          <w:color w:val="00B050"/>
          <w:sz w:val="24"/>
          <w:szCs w:val="24"/>
          <w:lang w:val="uk-UA"/>
        </w:rPr>
      </w:pPr>
    </w:p>
    <w:p w14:paraId="2EDC4C53" w14:textId="77777777" w:rsidR="00CA65ED" w:rsidRPr="00A9126E" w:rsidRDefault="00CA65ED" w:rsidP="00FD5B17">
      <w:pPr>
        <w:pStyle w:val="14"/>
        <w:ind w:left="0"/>
        <w:jc w:val="both"/>
        <w:rPr>
          <w:b/>
          <w:color w:val="00B050"/>
          <w:sz w:val="24"/>
          <w:szCs w:val="24"/>
          <w:lang w:val="uk-UA"/>
        </w:rPr>
      </w:pPr>
    </w:p>
    <w:p w14:paraId="5468E252" w14:textId="77777777" w:rsidR="00563C86" w:rsidRPr="00166DAD" w:rsidRDefault="00563C86" w:rsidP="00563C86">
      <w:pPr>
        <w:keepNext/>
        <w:keepLines/>
        <w:ind w:right="23"/>
        <w:jc w:val="both"/>
        <w:outlineLvl w:val="1"/>
        <w:rPr>
          <w:b/>
          <w:bCs/>
          <w:color w:val="365F91" w:themeColor="accent1" w:themeShade="BF"/>
          <w:shd w:val="clear" w:color="auto" w:fill="FFFFFF"/>
          <w:lang w:val="ru-RU" w:eastAsia="uk-UA"/>
        </w:rPr>
      </w:pPr>
      <w:r w:rsidRPr="00166DAD">
        <w:rPr>
          <w:b/>
          <w:bCs/>
          <w:color w:val="365F91" w:themeColor="accent1" w:themeShade="BF"/>
          <w:shd w:val="clear" w:color="auto" w:fill="FFFFFF"/>
          <w:lang w:val="ru-RU" w:eastAsia="uk-UA"/>
        </w:rPr>
        <w:t>Заходи щодо забезпечення виконання Програми</w:t>
      </w:r>
      <w:r w:rsidRPr="00166DAD">
        <w:rPr>
          <w:b/>
          <w:color w:val="365F91" w:themeColor="accent1" w:themeShade="BF"/>
          <w:shd w:val="clear" w:color="auto" w:fill="FFFFFF"/>
          <w:lang w:val="ru-RU" w:eastAsia="uk-UA"/>
        </w:rPr>
        <w:t xml:space="preserve"> економічного і </w:t>
      </w:r>
      <w:r w:rsidRPr="00166DAD">
        <w:rPr>
          <w:b/>
          <w:bCs/>
          <w:color w:val="365F91" w:themeColor="accent1" w:themeShade="BF"/>
          <w:shd w:val="clear" w:color="auto" w:fill="FFFFFF"/>
          <w:lang w:val="ru-RU" w:eastAsia="uk-UA"/>
        </w:rPr>
        <w:t>соціального р</w:t>
      </w:r>
      <w:r w:rsidRPr="00166DAD">
        <w:rPr>
          <w:b/>
          <w:bCs/>
          <w:color w:val="365F91" w:themeColor="accent1" w:themeShade="BF"/>
          <w:shd w:val="clear" w:color="auto" w:fill="FFFFFF"/>
          <w:lang w:eastAsia="uk-UA"/>
        </w:rPr>
        <w:t>о</w:t>
      </w:r>
      <w:r w:rsidRPr="00166DAD">
        <w:rPr>
          <w:b/>
          <w:bCs/>
          <w:color w:val="365F91" w:themeColor="accent1" w:themeShade="BF"/>
          <w:shd w:val="clear" w:color="auto" w:fill="FFFFFF"/>
          <w:lang w:val="ru-RU" w:eastAsia="uk-UA"/>
        </w:rPr>
        <w:t>звитку</w:t>
      </w:r>
      <w:r w:rsidRPr="00166DAD">
        <w:rPr>
          <w:b/>
          <w:bCs/>
          <w:color w:val="365F91" w:themeColor="accent1" w:themeShade="BF"/>
          <w:shd w:val="clear" w:color="auto" w:fill="FFFFFF"/>
          <w:lang w:eastAsia="uk-UA"/>
        </w:rPr>
        <w:t xml:space="preserve">  </w:t>
      </w:r>
      <w:r w:rsidRPr="00166DAD">
        <w:rPr>
          <w:b/>
          <w:bCs/>
          <w:color w:val="365F91" w:themeColor="accent1" w:themeShade="BF"/>
          <w:shd w:val="clear" w:color="auto" w:fill="FFFFFF"/>
          <w:lang w:val="ru-RU" w:eastAsia="uk-UA"/>
        </w:rPr>
        <w:t xml:space="preserve"> м.Миколаєва на 20</w:t>
      </w:r>
      <w:r w:rsidRPr="00166DAD">
        <w:rPr>
          <w:b/>
          <w:bCs/>
          <w:color w:val="365F91" w:themeColor="accent1" w:themeShade="BF"/>
          <w:shd w:val="clear" w:color="auto" w:fill="FFFFFF"/>
          <w:lang w:eastAsia="uk-UA"/>
        </w:rPr>
        <w:t>2</w:t>
      </w:r>
      <w:r w:rsidR="00CA65ED">
        <w:rPr>
          <w:b/>
          <w:bCs/>
          <w:color w:val="365F91" w:themeColor="accent1" w:themeShade="BF"/>
          <w:shd w:val="clear" w:color="auto" w:fill="FFFFFF"/>
          <w:lang w:eastAsia="uk-UA"/>
        </w:rPr>
        <w:t>2-2024 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70"/>
        <w:gridCol w:w="3139"/>
        <w:gridCol w:w="2384"/>
        <w:gridCol w:w="3472"/>
      </w:tblGrid>
      <w:tr w:rsidR="00166DAD" w:rsidRPr="00166DAD" w14:paraId="0070A635" w14:textId="77777777" w:rsidTr="00CA65ED">
        <w:tc>
          <w:tcPr>
            <w:tcW w:w="670" w:type="dxa"/>
            <w:shd w:val="clear" w:color="auto" w:fill="E1D7DE"/>
          </w:tcPr>
          <w:p w14:paraId="56BF3948" w14:textId="77777777" w:rsidR="00166DAD" w:rsidRPr="00166DAD" w:rsidRDefault="00166DAD" w:rsidP="00552203">
            <w:pPr>
              <w:jc w:val="center"/>
              <w:rPr>
                <w:b/>
                <w:color w:val="365F91" w:themeColor="accent1" w:themeShade="BF"/>
              </w:rPr>
            </w:pPr>
            <w:r w:rsidRPr="00166DAD">
              <w:rPr>
                <w:b/>
                <w:color w:val="365F91" w:themeColor="accent1" w:themeShade="BF"/>
              </w:rPr>
              <w:t>№ п/п</w:t>
            </w:r>
          </w:p>
        </w:tc>
        <w:tc>
          <w:tcPr>
            <w:tcW w:w="3139" w:type="dxa"/>
            <w:shd w:val="clear" w:color="auto" w:fill="E1D7DE"/>
          </w:tcPr>
          <w:p w14:paraId="010562AA" w14:textId="77777777" w:rsidR="00166DAD" w:rsidRPr="00166DAD" w:rsidRDefault="00166DAD" w:rsidP="00552203">
            <w:pPr>
              <w:jc w:val="center"/>
              <w:rPr>
                <w:b/>
                <w:color w:val="365F91" w:themeColor="accent1" w:themeShade="BF"/>
              </w:rPr>
            </w:pPr>
            <w:r w:rsidRPr="00166DAD">
              <w:rPr>
                <w:b/>
                <w:color w:val="365F91" w:themeColor="accent1" w:themeShade="BF"/>
              </w:rPr>
              <w:t>Зміст заходу</w:t>
            </w:r>
          </w:p>
        </w:tc>
        <w:tc>
          <w:tcPr>
            <w:tcW w:w="2384" w:type="dxa"/>
            <w:shd w:val="clear" w:color="auto" w:fill="E1D7DE"/>
          </w:tcPr>
          <w:p w14:paraId="46A6CFA0" w14:textId="77777777" w:rsidR="00166DAD" w:rsidRPr="00166DAD" w:rsidRDefault="00166DAD" w:rsidP="00552203">
            <w:pPr>
              <w:jc w:val="center"/>
              <w:rPr>
                <w:b/>
                <w:color w:val="365F91" w:themeColor="accent1" w:themeShade="BF"/>
              </w:rPr>
            </w:pPr>
            <w:r w:rsidRPr="00166DAD">
              <w:rPr>
                <w:b/>
                <w:color w:val="365F91" w:themeColor="accent1" w:themeShade="BF"/>
              </w:rPr>
              <w:t>Відповідальний за виконання</w:t>
            </w:r>
          </w:p>
        </w:tc>
        <w:tc>
          <w:tcPr>
            <w:tcW w:w="3472" w:type="dxa"/>
            <w:shd w:val="clear" w:color="auto" w:fill="E1D7DE"/>
          </w:tcPr>
          <w:p w14:paraId="08780BFD" w14:textId="77777777" w:rsidR="00166DAD" w:rsidRPr="00166DAD" w:rsidRDefault="00166DAD" w:rsidP="00552203">
            <w:pPr>
              <w:jc w:val="center"/>
              <w:rPr>
                <w:b/>
                <w:color w:val="365F91" w:themeColor="accent1" w:themeShade="BF"/>
              </w:rPr>
            </w:pPr>
            <w:r w:rsidRPr="00166DAD">
              <w:rPr>
                <w:b/>
                <w:color w:val="365F91" w:themeColor="accent1" w:themeShade="BF"/>
              </w:rPr>
              <w:t>Очікуваний результат, результативні показники</w:t>
            </w:r>
          </w:p>
        </w:tc>
      </w:tr>
      <w:tr w:rsidR="00CA65ED" w:rsidRPr="003B460A" w14:paraId="496F6090" w14:textId="77777777" w:rsidTr="00CA65ED">
        <w:tc>
          <w:tcPr>
            <w:tcW w:w="670" w:type="dxa"/>
          </w:tcPr>
          <w:p w14:paraId="7CA4E2B1" w14:textId="77777777" w:rsidR="00CA65ED" w:rsidRPr="00ED23D9" w:rsidRDefault="00CA65ED" w:rsidP="00CA65ED">
            <w:pPr>
              <w:tabs>
                <w:tab w:val="left" w:pos="851"/>
              </w:tabs>
              <w:jc w:val="both"/>
              <w:rPr>
                <w:lang w:val="ru-RU"/>
              </w:rPr>
            </w:pPr>
            <w:r>
              <w:rPr>
                <w:lang w:val="ru-RU"/>
              </w:rPr>
              <w:t>1.</w:t>
            </w:r>
          </w:p>
        </w:tc>
        <w:tc>
          <w:tcPr>
            <w:tcW w:w="3139" w:type="dxa"/>
          </w:tcPr>
          <w:p w14:paraId="5C999D48" w14:textId="77777777" w:rsidR="00CA65ED" w:rsidRPr="001330B7" w:rsidRDefault="00CA65ED" w:rsidP="00CA65ED">
            <w:pPr>
              <w:tabs>
                <w:tab w:val="left" w:pos="851"/>
              </w:tabs>
              <w:jc w:val="both"/>
              <w:rPr>
                <w:lang w:val="ru-RU"/>
              </w:rPr>
            </w:pPr>
            <w:r w:rsidRPr="001330B7">
              <w:rPr>
                <w:lang w:val="ru-RU"/>
              </w:rPr>
              <w:t>Надання якісних житлово-комунальних послуг населенню</w:t>
            </w:r>
          </w:p>
        </w:tc>
        <w:tc>
          <w:tcPr>
            <w:tcW w:w="2384" w:type="dxa"/>
          </w:tcPr>
          <w:p w14:paraId="0C33B7A3" w14:textId="77777777" w:rsidR="00CA65ED" w:rsidRPr="001330B7" w:rsidRDefault="00CA65ED" w:rsidP="00CA65ED">
            <w:pPr>
              <w:jc w:val="both"/>
            </w:pPr>
            <w:r w:rsidRPr="001330B7">
              <w:t>департамент ЖКГ ММР</w:t>
            </w:r>
          </w:p>
        </w:tc>
        <w:tc>
          <w:tcPr>
            <w:tcW w:w="3472" w:type="dxa"/>
          </w:tcPr>
          <w:p w14:paraId="3718B1F2" w14:textId="77777777" w:rsidR="00CA65ED" w:rsidRPr="001330B7" w:rsidRDefault="00CA65ED" w:rsidP="00CA65ED">
            <w:pPr>
              <w:jc w:val="both"/>
              <w:rPr>
                <w:lang w:val="ru-RU"/>
              </w:rPr>
            </w:pPr>
            <w:r w:rsidRPr="001330B7">
              <w:rPr>
                <w:lang w:val="ru-RU"/>
              </w:rPr>
              <w:t>поліпшення житлових умов мешканців, збереження житлового фонду</w:t>
            </w:r>
          </w:p>
        </w:tc>
      </w:tr>
      <w:tr w:rsidR="00CA65ED" w:rsidRPr="003B460A" w14:paraId="45C1FA68" w14:textId="77777777" w:rsidTr="00CA65ED">
        <w:tc>
          <w:tcPr>
            <w:tcW w:w="670" w:type="dxa"/>
          </w:tcPr>
          <w:p w14:paraId="50D8515F" w14:textId="77777777" w:rsidR="00CA65ED" w:rsidRPr="00ED23D9" w:rsidRDefault="00CA65ED" w:rsidP="00CA65ED">
            <w:pPr>
              <w:ind w:left="9" w:hanging="9"/>
              <w:jc w:val="both"/>
              <w:rPr>
                <w:lang w:val="ru-RU"/>
              </w:rPr>
            </w:pPr>
            <w:r>
              <w:rPr>
                <w:lang w:val="ru-RU"/>
              </w:rPr>
              <w:t>2.</w:t>
            </w:r>
          </w:p>
        </w:tc>
        <w:tc>
          <w:tcPr>
            <w:tcW w:w="3139" w:type="dxa"/>
          </w:tcPr>
          <w:p w14:paraId="15B69A48" w14:textId="77777777" w:rsidR="00CA65ED" w:rsidRPr="001330B7" w:rsidRDefault="00CA65ED" w:rsidP="00CA65ED">
            <w:pPr>
              <w:ind w:left="9" w:hanging="9"/>
              <w:rPr>
                <w:lang w:val="ru-RU"/>
              </w:rPr>
            </w:pPr>
            <w:r w:rsidRPr="001330B7">
              <w:rPr>
                <w:lang w:val="ru-RU"/>
              </w:rPr>
              <w:t>Утримання житлового фонду у належному стані</w:t>
            </w:r>
          </w:p>
        </w:tc>
        <w:tc>
          <w:tcPr>
            <w:tcW w:w="2384" w:type="dxa"/>
          </w:tcPr>
          <w:p w14:paraId="19497DCC" w14:textId="77777777" w:rsidR="00CA65ED" w:rsidRPr="001330B7" w:rsidRDefault="00CA65ED" w:rsidP="00CA65ED">
            <w:pPr>
              <w:jc w:val="both"/>
            </w:pPr>
            <w:r w:rsidRPr="001330B7">
              <w:t>департамент ЖКГ ММР</w:t>
            </w:r>
          </w:p>
        </w:tc>
        <w:tc>
          <w:tcPr>
            <w:tcW w:w="3472" w:type="dxa"/>
          </w:tcPr>
          <w:p w14:paraId="336BB315" w14:textId="77777777" w:rsidR="00CA65ED" w:rsidRPr="001330B7" w:rsidRDefault="00CA65ED" w:rsidP="00CA65ED">
            <w:pPr>
              <w:jc w:val="both"/>
            </w:pPr>
            <w:r w:rsidRPr="001330B7">
              <w:t>пол</w:t>
            </w:r>
            <w:r w:rsidR="006C017C">
              <w:t>іпшення житлових умов мешканців</w:t>
            </w:r>
          </w:p>
        </w:tc>
      </w:tr>
      <w:tr w:rsidR="00CA65ED" w:rsidRPr="003B460A" w14:paraId="43FBFE29" w14:textId="77777777" w:rsidTr="00CA65ED">
        <w:tc>
          <w:tcPr>
            <w:tcW w:w="670" w:type="dxa"/>
          </w:tcPr>
          <w:p w14:paraId="3DB03016" w14:textId="77777777" w:rsidR="00CA65ED" w:rsidRPr="00ED23D9" w:rsidRDefault="00CA65ED" w:rsidP="00CA65ED">
            <w:pPr>
              <w:tabs>
                <w:tab w:val="left" w:pos="851"/>
              </w:tabs>
              <w:jc w:val="both"/>
              <w:rPr>
                <w:lang w:val="ru-RU"/>
              </w:rPr>
            </w:pPr>
            <w:r>
              <w:rPr>
                <w:lang w:val="ru-RU"/>
              </w:rPr>
              <w:t>3.</w:t>
            </w:r>
          </w:p>
        </w:tc>
        <w:tc>
          <w:tcPr>
            <w:tcW w:w="3139" w:type="dxa"/>
          </w:tcPr>
          <w:p w14:paraId="2B31A0B3" w14:textId="77777777" w:rsidR="00CA65ED" w:rsidRPr="001330B7" w:rsidRDefault="00CA65ED" w:rsidP="00CA65ED">
            <w:pPr>
              <w:tabs>
                <w:tab w:val="left" w:pos="851"/>
              </w:tabs>
              <w:jc w:val="both"/>
              <w:rPr>
                <w:lang w:val="ru-RU"/>
              </w:rPr>
            </w:pPr>
            <w:r w:rsidRPr="001330B7">
              <w:rPr>
                <w:lang w:val="ru-RU"/>
              </w:rPr>
              <w:t xml:space="preserve">Переоснащення ліфтового господарства, зокрема: модернізація, заміна ліфтів у багатоповерхових будинках </w:t>
            </w:r>
          </w:p>
        </w:tc>
        <w:tc>
          <w:tcPr>
            <w:tcW w:w="2384" w:type="dxa"/>
          </w:tcPr>
          <w:p w14:paraId="29EEAB4D" w14:textId="77777777" w:rsidR="00CA65ED" w:rsidRPr="001330B7" w:rsidRDefault="00CA65ED" w:rsidP="00CA65ED">
            <w:pPr>
              <w:jc w:val="both"/>
            </w:pPr>
            <w:r w:rsidRPr="001330B7">
              <w:t>департамент ЖКГ ММР</w:t>
            </w:r>
          </w:p>
        </w:tc>
        <w:tc>
          <w:tcPr>
            <w:tcW w:w="3472" w:type="dxa"/>
          </w:tcPr>
          <w:p w14:paraId="442E6C42" w14:textId="77777777" w:rsidR="00CA65ED" w:rsidRPr="001330B7" w:rsidRDefault="00CA65ED" w:rsidP="00CA65ED">
            <w:pPr>
              <w:jc w:val="both"/>
              <w:rPr>
                <w:lang w:val="ru-RU"/>
              </w:rPr>
            </w:pPr>
            <w:r w:rsidRPr="001330B7">
              <w:rPr>
                <w:lang w:val="ru-RU"/>
              </w:rPr>
              <w:t xml:space="preserve">поліпшення житлових умов мешканців, збереження житлового фонду безпека мешканців будинків </w:t>
            </w:r>
          </w:p>
        </w:tc>
      </w:tr>
      <w:tr w:rsidR="00CA65ED" w:rsidRPr="003B460A" w14:paraId="1D50E025" w14:textId="77777777" w:rsidTr="00CA65ED">
        <w:tc>
          <w:tcPr>
            <w:tcW w:w="670" w:type="dxa"/>
          </w:tcPr>
          <w:p w14:paraId="35525119" w14:textId="77777777" w:rsidR="00CA65ED" w:rsidRPr="00ED23D9" w:rsidRDefault="00CA65ED" w:rsidP="00CA65ED">
            <w:pPr>
              <w:tabs>
                <w:tab w:val="left" w:pos="851"/>
              </w:tabs>
              <w:jc w:val="both"/>
              <w:rPr>
                <w:lang w:val="ru-RU"/>
              </w:rPr>
            </w:pPr>
            <w:r>
              <w:rPr>
                <w:lang w:val="ru-RU"/>
              </w:rPr>
              <w:t>4.</w:t>
            </w:r>
          </w:p>
        </w:tc>
        <w:tc>
          <w:tcPr>
            <w:tcW w:w="3139" w:type="dxa"/>
          </w:tcPr>
          <w:p w14:paraId="31FDFCA2" w14:textId="77777777" w:rsidR="00CA65ED" w:rsidRPr="001330B7" w:rsidRDefault="00CA65ED" w:rsidP="00CA65ED">
            <w:pPr>
              <w:tabs>
                <w:tab w:val="left" w:pos="851"/>
              </w:tabs>
              <w:jc w:val="both"/>
              <w:rPr>
                <w:lang w:val="ru-RU"/>
              </w:rPr>
            </w:pPr>
            <w:r w:rsidRPr="001330B7">
              <w:rPr>
                <w:lang w:val="ru-RU"/>
              </w:rPr>
              <w:t xml:space="preserve">Проведення заходів з реформування житлово-комунального господарства, активізація роз'яснювальної роботи серед населення з метою створення ОСББ </w:t>
            </w:r>
          </w:p>
        </w:tc>
        <w:tc>
          <w:tcPr>
            <w:tcW w:w="2384" w:type="dxa"/>
          </w:tcPr>
          <w:p w14:paraId="77D19071" w14:textId="77777777" w:rsidR="00CA65ED" w:rsidRPr="001330B7" w:rsidRDefault="00CA65ED" w:rsidP="00CA65ED">
            <w:pPr>
              <w:jc w:val="both"/>
            </w:pPr>
            <w:r w:rsidRPr="001330B7">
              <w:t>департамент ЖКГ ММР</w:t>
            </w:r>
          </w:p>
        </w:tc>
        <w:tc>
          <w:tcPr>
            <w:tcW w:w="3472" w:type="dxa"/>
          </w:tcPr>
          <w:p w14:paraId="3D9F24BB" w14:textId="77777777" w:rsidR="00CA65ED" w:rsidRPr="001330B7" w:rsidRDefault="00CA65ED" w:rsidP="00CA65ED">
            <w:pPr>
              <w:jc w:val="both"/>
              <w:rPr>
                <w:lang w:val="ru-RU"/>
              </w:rPr>
            </w:pPr>
            <w:r w:rsidRPr="001330B7">
              <w:rPr>
                <w:lang w:val="ru-RU"/>
              </w:rPr>
              <w:t>сприяння створенню конкурентного середовища на ринку житлово-комунальних послуг, поліпшення житлових умов мешканців, виховання ефективного власника житла</w:t>
            </w:r>
          </w:p>
        </w:tc>
      </w:tr>
    </w:tbl>
    <w:p w14:paraId="42B3A67C" w14:textId="77777777" w:rsidR="00A9126E" w:rsidRPr="003B460A" w:rsidRDefault="00A9126E" w:rsidP="00FD5B17">
      <w:pPr>
        <w:pStyle w:val="14"/>
        <w:ind w:left="0"/>
        <w:jc w:val="both"/>
        <w:rPr>
          <w:b/>
          <w:i/>
          <w:color w:val="00B050"/>
          <w:sz w:val="24"/>
          <w:szCs w:val="24"/>
          <w:lang w:val="uk-UA"/>
        </w:rPr>
      </w:pPr>
    </w:p>
    <w:p w14:paraId="0106C1FC" w14:textId="77777777" w:rsidR="002507BD" w:rsidRPr="003B460A" w:rsidRDefault="002507BD" w:rsidP="004844DE">
      <w:pPr>
        <w:rPr>
          <w:b/>
          <w:color w:val="00B050"/>
        </w:rPr>
      </w:pPr>
    </w:p>
    <w:tbl>
      <w:tblPr>
        <w:tblW w:w="0" w:type="auto"/>
        <w:tblBorders>
          <w:bottom w:val="thinThickSmallGap" w:sz="24" w:space="0" w:color="FF0066"/>
        </w:tblBorders>
        <w:tblLook w:val="00A0" w:firstRow="1" w:lastRow="0" w:firstColumn="1" w:lastColumn="0" w:noHBand="0" w:noVBand="0"/>
      </w:tblPr>
      <w:tblGrid>
        <w:gridCol w:w="4786"/>
      </w:tblGrid>
      <w:tr w:rsidR="002507BD" w:rsidRPr="003B460A" w14:paraId="44A392AC" w14:textId="77777777" w:rsidTr="00FE3066">
        <w:tc>
          <w:tcPr>
            <w:tcW w:w="4786" w:type="dxa"/>
            <w:tcBorders>
              <w:bottom w:val="thinThickSmallGap" w:sz="24" w:space="0" w:color="FF0066"/>
            </w:tcBorders>
          </w:tcPr>
          <w:p w14:paraId="7B4C9957" w14:textId="77777777" w:rsidR="002507BD" w:rsidRPr="00563C86" w:rsidRDefault="006A6D30" w:rsidP="006A6D30">
            <w:pPr>
              <w:ind w:right="56"/>
              <w:rPr>
                <w:b/>
                <w:color w:val="7030A0"/>
              </w:rPr>
            </w:pPr>
            <w:r w:rsidRPr="00563C86">
              <w:rPr>
                <w:b/>
                <w:color w:val="7030A0"/>
              </w:rPr>
              <w:t>3</w:t>
            </w:r>
            <w:r w:rsidR="002507BD" w:rsidRPr="00563C86">
              <w:rPr>
                <w:b/>
                <w:color w:val="7030A0"/>
              </w:rPr>
              <w:t>.</w:t>
            </w:r>
            <w:r w:rsidRPr="00563C86">
              <w:rPr>
                <w:b/>
                <w:color w:val="7030A0"/>
              </w:rPr>
              <w:t>2</w:t>
            </w:r>
            <w:r w:rsidR="002507BD" w:rsidRPr="00563C86">
              <w:rPr>
                <w:b/>
                <w:color w:val="7030A0"/>
              </w:rPr>
              <w:t>. КОМУНАЛЬНЕ  ГОСПОДАРСТВО</w:t>
            </w:r>
            <w:r w:rsidR="002507BD" w:rsidRPr="00563C86">
              <w:rPr>
                <w:b/>
                <w:color w:val="7030A0"/>
                <w:lang w:val="ru-RU"/>
              </w:rPr>
              <w:t xml:space="preserve"> </w:t>
            </w:r>
          </w:p>
        </w:tc>
      </w:tr>
    </w:tbl>
    <w:p w14:paraId="523E9D6F" w14:textId="77777777" w:rsidR="002507BD" w:rsidRPr="003B460A" w:rsidRDefault="002507BD" w:rsidP="004844DE">
      <w:pPr>
        <w:pStyle w:val="14"/>
        <w:ind w:left="0"/>
        <w:jc w:val="both"/>
        <w:rPr>
          <w:b/>
          <w:i/>
          <w:color w:val="00B050"/>
          <w:sz w:val="24"/>
          <w:szCs w:val="24"/>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8179"/>
      </w:tblGrid>
      <w:tr w:rsidR="00563C86" w14:paraId="43D40DFE" w14:textId="77777777" w:rsidTr="00552203">
        <w:tc>
          <w:tcPr>
            <w:tcW w:w="1526" w:type="dxa"/>
          </w:tcPr>
          <w:p w14:paraId="472A9A11" w14:textId="77777777" w:rsidR="00563C86" w:rsidRDefault="00563C86" w:rsidP="00552203">
            <w:pPr>
              <w:rPr>
                <w:b/>
                <w:i/>
                <w:color w:val="00B050"/>
              </w:rPr>
            </w:pPr>
            <w:r w:rsidRPr="00F5722D">
              <w:rPr>
                <w:b/>
                <w:i/>
                <w:color w:val="7030A0"/>
              </w:rPr>
              <w:t>Мета розвитку галузі</w:t>
            </w:r>
          </w:p>
        </w:tc>
        <w:tc>
          <w:tcPr>
            <w:tcW w:w="8385" w:type="dxa"/>
          </w:tcPr>
          <w:p w14:paraId="486569D9" w14:textId="77777777" w:rsidR="00C51F89" w:rsidRPr="00C51F89" w:rsidRDefault="00BC1139" w:rsidP="00C51F89">
            <w:pPr>
              <w:jc w:val="both"/>
              <w:rPr>
                <w:color w:val="000000" w:themeColor="text1"/>
                <w:shd w:val="clear" w:color="auto" w:fill="FFFFFF"/>
              </w:rPr>
            </w:pPr>
            <w:r>
              <w:rPr>
                <w:color w:val="000000" w:themeColor="text1"/>
              </w:rPr>
              <w:t xml:space="preserve">- </w:t>
            </w:r>
            <w:r w:rsidR="00C51F89">
              <w:rPr>
                <w:color w:val="000000" w:themeColor="text1"/>
              </w:rPr>
              <w:t>з</w:t>
            </w:r>
            <w:r w:rsidR="00C51F89" w:rsidRPr="00C51F89">
              <w:rPr>
                <w:color w:val="000000" w:themeColor="text1"/>
              </w:rPr>
              <w:t xml:space="preserve">абезпечення сталого функціонування водопровідно-каналізаційного та теплового господарства міста, безперебійного та якісного надання комунальних послуг громадянам та установам, розвиток міської  транспортної інфраструктури, </w:t>
            </w:r>
            <w:r w:rsidR="00C51F89" w:rsidRPr="00C51F89">
              <w:rPr>
                <w:rFonts w:eastAsia="Calibri"/>
                <w:color w:val="000000" w:themeColor="text1"/>
              </w:rPr>
              <w:t xml:space="preserve">будівництво та розвиток інженерної інфраструктури, відновлення систем обладнання попереднього очищення водозабору, ліквідація об’єктів підвищеної небезпеки на системах знезараження питної води, забезпечення права громадян на отримання </w:t>
            </w:r>
            <w:r w:rsidR="00C51F89" w:rsidRPr="00C51F89">
              <w:rPr>
                <w:color w:val="000000" w:themeColor="text1"/>
                <w:shd w:val="clear" w:color="auto" w:fill="FFFFFF"/>
              </w:rPr>
              <w:t xml:space="preserve">ритуальних послуг </w:t>
            </w:r>
          </w:p>
          <w:p w14:paraId="759A8458" w14:textId="77777777" w:rsidR="00563C86" w:rsidRPr="00C51F89" w:rsidRDefault="00563C86" w:rsidP="00563C86">
            <w:pPr>
              <w:pStyle w:val="a7"/>
              <w:tabs>
                <w:tab w:val="left" w:pos="317"/>
              </w:tabs>
              <w:spacing w:before="0" w:after="0" w:line="288" w:lineRule="atLeast"/>
              <w:ind w:left="459"/>
              <w:jc w:val="both"/>
              <w:textAlignment w:val="baseline"/>
              <w:rPr>
                <w:rFonts w:eastAsiaTheme="minorHAnsi"/>
                <w:lang w:val="ru-RU" w:eastAsia="en-US"/>
              </w:rPr>
            </w:pPr>
          </w:p>
        </w:tc>
      </w:tr>
    </w:tbl>
    <w:p w14:paraId="3929A403" w14:textId="77777777" w:rsidR="00563C86" w:rsidRPr="003B460A" w:rsidRDefault="00563C86" w:rsidP="00563C86">
      <w:pPr>
        <w:rPr>
          <w:b/>
          <w:i/>
          <w:color w:val="00B050"/>
        </w:rPr>
      </w:pPr>
    </w:p>
    <w:tbl>
      <w:tblPr>
        <w:tblW w:w="9923" w:type="dxa"/>
        <w:tblInd w:w="-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20"/>
        <w:gridCol w:w="5103"/>
      </w:tblGrid>
      <w:tr w:rsidR="00563C86" w:rsidRPr="00D34443" w14:paraId="6FE6D599" w14:textId="77777777" w:rsidTr="0051693A">
        <w:trPr>
          <w:tblHeader/>
        </w:trPr>
        <w:tc>
          <w:tcPr>
            <w:tcW w:w="4820" w:type="dxa"/>
            <w:shd w:val="clear" w:color="auto" w:fill="E1D7DE"/>
          </w:tcPr>
          <w:p w14:paraId="0D85DFA9" w14:textId="77777777" w:rsidR="00563C86" w:rsidRPr="0051693A" w:rsidRDefault="00563C86" w:rsidP="00552203">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Проблеми, які перешкоджають соціаль</w:t>
            </w:r>
            <w:r w:rsidR="00BC1139">
              <w:rPr>
                <w:b/>
                <w:iCs/>
                <w:color w:val="365F91" w:themeColor="accent1" w:themeShade="BF"/>
                <w:szCs w:val="26"/>
                <w:lang w:eastAsia="uk-UA"/>
              </w:rPr>
              <w:t>но-економічному розвитку галузі</w:t>
            </w:r>
          </w:p>
        </w:tc>
        <w:tc>
          <w:tcPr>
            <w:tcW w:w="5103" w:type="dxa"/>
            <w:shd w:val="clear" w:color="auto" w:fill="E1D7DE"/>
          </w:tcPr>
          <w:p w14:paraId="63E1FE54" w14:textId="77777777" w:rsidR="00563C86" w:rsidRPr="0051693A" w:rsidRDefault="00563C86" w:rsidP="00552203">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BC1139">
              <w:rPr>
                <w:b/>
                <w:iCs/>
                <w:color w:val="365F91" w:themeColor="accent1" w:themeShade="BF"/>
                <w:szCs w:val="26"/>
                <w:lang w:eastAsia="uk-UA"/>
              </w:rPr>
              <w:t xml:space="preserve"> розв’язання зазначених проблем</w:t>
            </w:r>
          </w:p>
        </w:tc>
      </w:tr>
      <w:tr w:rsidR="00C51F89" w:rsidRPr="00FE5021" w14:paraId="347867CE" w14:textId="77777777" w:rsidTr="0051693A">
        <w:trPr>
          <w:trHeight w:val="938"/>
        </w:trPr>
        <w:tc>
          <w:tcPr>
            <w:tcW w:w="4820" w:type="dxa"/>
            <w:shd w:val="clear" w:color="auto" w:fill="auto"/>
          </w:tcPr>
          <w:p w14:paraId="059D3CCE" w14:textId="77777777" w:rsidR="00C51F89" w:rsidRPr="00C51F89" w:rsidRDefault="00C51F89" w:rsidP="00F94020">
            <w:pPr>
              <w:pStyle w:val="affa"/>
              <w:numPr>
                <w:ilvl w:val="0"/>
                <w:numId w:val="33"/>
              </w:numPr>
              <w:spacing w:line="240" w:lineRule="auto"/>
              <w:ind w:left="57" w:firstLine="0"/>
              <w:jc w:val="both"/>
              <w:rPr>
                <w:rFonts w:ascii="Times New Roman" w:hAnsi="Times New Roman"/>
                <w:i/>
                <w:sz w:val="24"/>
                <w:szCs w:val="24"/>
              </w:rPr>
            </w:pPr>
            <w:r w:rsidRPr="00C51F89">
              <w:rPr>
                <w:rFonts w:ascii="Times New Roman" w:hAnsi="Times New Roman"/>
                <w:i/>
                <w:kern w:val="1"/>
                <w:sz w:val="24"/>
                <w:szCs w:val="24"/>
              </w:rPr>
              <w:t>незадовільний технічний стан об’єктів  транспортної інфраструктури комунальної власності територіальної громади м. Миколаєва</w:t>
            </w:r>
          </w:p>
        </w:tc>
        <w:tc>
          <w:tcPr>
            <w:tcW w:w="5103" w:type="dxa"/>
            <w:shd w:val="clear" w:color="auto" w:fill="auto"/>
          </w:tcPr>
          <w:p w14:paraId="7C3265CD" w14:textId="77777777" w:rsidR="00C51F89" w:rsidRPr="00C51F89" w:rsidRDefault="00C51F89" w:rsidP="00F94020">
            <w:pPr>
              <w:pStyle w:val="affa"/>
              <w:numPr>
                <w:ilvl w:val="0"/>
                <w:numId w:val="33"/>
              </w:numPr>
              <w:spacing w:after="0" w:line="240" w:lineRule="auto"/>
              <w:ind w:left="57" w:firstLine="0"/>
              <w:jc w:val="both"/>
              <w:rPr>
                <w:rFonts w:ascii="Times New Roman" w:hAnsi="Times New Roman"/>
                <w:i/>
                <w:sz w:val="24"/>
                <w:szCs w:val="24"/>
              </w:rPr>
            </w:pPr>
            <w:r w:rsidRPr="00C51F89">
              <w:rPr>
                <w:rFonts w:ascii="Times New Roman" w:hAnsi="Times New Roman"/>
                <w:i/>
                <w:kern w:val="1"/>
                <w:sz w:val="24"/>
                <w:szCs w:val="24"/>
              </w:rPr>
              <w:t>реконструкція та нове будівництво об’єктів транспортної інфраструктури комунальної власності територіальної громади м. Миколаєва</w:t>
            </w:r>
          </w:p>
        </w:tc>
      </w:tr>
      <w:tr w:rsidR="00C51F89" w:rsidRPr="00FE5021" w14:paraId="2EC672B1" w14:textId="77777777" w:rsidTr="0051693A">
        <w:tc>
          <w:tcPr>
            <w:tcW w:w="4820" w:type="dxa"/>
            <w:shd w:val="clear" w:color="auto" w:fill="auto"/>
          </w:tcPr>
          <w:p w14:paraId="0A3306E8" w14:textId="77777777" w:rsidR="00C51F89" w:rsidRPr="00C51F89" w:rsidRDefault="00C51F89" w:rsidP="00F94020">
            <w:pPr>
              <w:pStyle w:val="affa"/>
              <w:numPr>
                <w:ilvl w:val="0"/>
                <w:numId w:val="33"/>
              </w:numPr>
              <w:spacing w:line="240" w:lineRule="auto"/>
              <w:ind w:left="57" w:firstLine="0"/>
              <w:jc w:val="both"/>
              <w:rPr>
                <w:rFonts w:ascii="Times New Roman" w:hAnsi="Times New Roman"/>
                <w:i/>
                <w:kern w:val="1"/>
                <w:sz w:val="24"/>
                <w:szCs w:val="24"/>
              </w:rPr>
            </w:pPr>
            <w:r w:rsidRPr="00C51F89">
              <w:rPr>
                <w:rFonts w:ascii="Times New Roman" w:hAnsi="Times New Roman"/>
                <w:i/>
                <w:kern w:val="1"/>
                <w:sz w:val="24"/>
                <w:szCs w:val="24"/>
              </w:rPr>
              <w:t>відсутність, зношеність магістральних інженерних мереж та комунікацій</w:t>
            </w:r>
          </w:p>
        </w:tc>
        <w:tc>
          <w:tcPr>
            <w:tcW w:w="5103" w:type="dxa"/>
            <w:shd w:val="clear" w:color="auto" w:fill="auto"/>
          </w:tcPr>
          <w:p w14:paraId="629CA72E" w14:textId="77777777" w:rsidR="00C51F89" w:rsidRPr="00C51F89" w:rsidRDefault="00C51F89" w:rsidP="00F94020">
            <w:pPr>
              <w:pStyle w:val="affa"/>
              <w:numPr>
                <w:ilvl w:val="0"/>
                <w:numId w:val="33"/>
              </w:numPr>
              <w:spacing w:after="0" w:line="240" w:lineRule="auto"/>
              <w:ind w:left="57" w:firstLine="0"/>
              <w:jc w:val="both"/>
              <w:rPr>
                <w:rFonts w:ascii="Times New Roman" w:hAnsi="Times New Roman"/>
                <w:i/>
                <w:kern w:val="1"/>
                <w:sz w:val="24"/>
                <w:szCs w:val="24"/>
              </w:rPr>
            </w:pPr>
            <w:r w:rsidRPr="00C51F89">
              <w:rPr>
                <w:rFonts w:ascii="Times New Roman" w:hAnsi="Times New Roman"/>
                <w:i/>
                <w:kern w:val="1"/>
                <w:sz w:val="24"/>
                <w:szCs w:val="24"/>
              </w:rPr>
              <w:t>будівництво нових та реконструкція існуючих магістральних мереж та розвиток інженерної інфраструктури міста</w:t>
            </w:r>
          </w:p>
        </w:tc>
      </w:tr>
      <w:tr w:rsidR="00C51F89" w:rsidRPr="00FE5021" w14:paraId="7018AC17" w14:textId="77777777" w:rsidTr="0051693A">
        <w:tc>
          <w:tcPr>
            <w:tcW w:w="4820" w:type="dxa"/>
            <w:shd w:val="clear" w:color="auto" w:fill="auto"/>
          </w:tcPr>
          <w:p w14:paraId="0E2AC81F" w14:textId="77777777" w:rsidR="00C51F89" w:rsidRPr="00C51F89" w:rsidRDefault="00C51F89" w:rsidP="00F94020">
            <w:pPr>
              <w:pStyle w:val="affa"/>
              <w:numPr>
                <w:ilvl w:val="0"/>
                <w:numId w:val="33"/>
              </w:numPr>
              <w:spacing w:line="240" w:lineRule="auto"/>
              <w:ind w:left="57" w:firstLine="0"/>
              <w:jc w:val="both"/>
              <w:rPr>
                <w:rFonts w:ascii="Times New Roman" w:hAnsi="Times New Roman"/>
                <w:i/>
                <w:iCs/>
                <w:kern w:val="1"/>
                <w:sz w:val="24"/>
                <w:szCs w:val="24"/>
              </w:rPr>
            </w:pPr>
            <w:r w:rsidRPr="00C51F89">
              <w:rPr>
                <w:rFonts w:ascii="Times New Roman" w:hAnsi="Times New Roman"/>
                <w:i/>
                <w:iCs/>
                <w:kern w:val="1"/>
                <w:sz w:val="24"/>
                <w:szCs w:val="24"/>
              </w:rPr>
              <w:t xml:space="preserve">наявність об’єктів підвищеної небезпеки в районі щільної забудови в системах знезараження питної води, повна зношеність обладнання попереднього очищення  води на системах водозабору  </w:t>
            </w:r>
          </w:p>
        </w:tc>
        <w:tc>
          <w:tcPr>
            <w:tcW w:w="5103" w:type="dxa"/>
            <w:shd w:val="clear" w:color="auto" w:fill="auto"/>
          </w:tcPr>
          <w:p w14:paraId="1A4BFC3F" w14:textId="77777777" w:rsidR="00C51F89" w:rsidRPr="00C51F89" w:rsidRDefault="00C51F89" w:rsidP="006C017C">
            <w:pPr>
              <w:pStyle w:val="affa"/>
              <w:numPr>
                <w:ilvl w:val="0"/>
                <w:numId w:val="33"/>
              </w:numPr>
              <w:spacing w:after="0" w:line="240" w:lineRule="auto"/>
              <w:ind w:left="57" w:firstLine="0"/>
              <w:jc w:val="both"/>
              <w:rPr>
                <w:rFonts w:ascii="Times New Roman" w:hAnsi="Times New Roman"/>
                <w:i/>
                <w:iCs/>
                <w:kern w:val="1"/>
                <w:sz w:val="24"/>
                <w:szCs w:val="24"/>
              </w:rPr>
            </w:pPr>
            <w:r w:rsidRPr="00C51F89">
              <w:rPr>
                <w:rFonts w:ascii="Times New Roman" w:hAnsi="Times New Roman"/>
                <w:i/>
                <w:iCs/>
                <w:color w:val="000000"/>
                <w:sz w:val="24"/>
                <w:szCs w:val="24"/>
              </w:rPr>
              <w:t>ліквідація об’єкта підвищеної небезпеки в районі щільної житлової забудови м</w:t>
            </w:r>
            <w:r w:rsidR="006C017C">
              <w:rPr>
                <w:rFonts w:ascii="Times New Roman" w:hAnsi="Times New Roman"/>
                <w:i/>
                <w:iCs/>
                <w:color w:val="000000"/>
                <w:sz w:val="24"/>
                <w:szCs w:val="24"/>
                <w:lang w:val="uk-UA"/>
              </w:rPr>
              <w:t>.</w:t>
            </w:r>
            <w:r w:rsidR="00C113F9">
              <w:rPr>
                <w:rFonts w:ascii="Times New Roman" w:hAnsi="Times New Roman"/>
                <w:i/>
                <w:iCs/>
                <w:color w:val="000000"/>
                <w:sz w:val="24"/>
                <w:szCs w:val="24"/>
              </w:rPr>
              <w:t>Миколаєва</w:t>
            </w:r>
            <w:r w:rsidR="006C017C">
              <w:rPr>
                <w:rFonts w:ascii="Times New Roman" w:hAnsi="Times New Roman"/>
                <w:i/>
                <w:iCs/>
                <w:color w:val="000000"/>
                <w:sz w:val="24"/>
                <w:szCs w:val="24"/>
              </w:rPr>
              <w:t xml:space="preserve"> та покраща</w:t>
            </w:r>
            <w:r w:rsidRPr="00C51F89">
              <w:rPr>
                <w:rFonts w:ascii="Times New Roman" w:hAnsi="Times New Roman"/>
                <w:i/>
                <w:iCs/>
                <w:color w:val="000000"/>
                <w:sz w:val="24"/>
                <w:szCs w:val="24"/>
              </w:rPr>
              <w:t xml:space="preserve">ння системи знезараження питної води, відновлення зношеного обладнання на системах водозабору та попереднього очищення води </w:t>
            </w:r>
          </w:p>
        </w:tc>
      </w:tr>
      <w:tr w:rsidR="00C51F89" w:rsidRPr="00FE5021" w14:paraId="7A0B0B6D" w14:textId="77777777" w:rsidTr="0051693A">
        <w:tc>
          <w:tcPr>
            <w:tcW w:w="4820" w:type="dxa"/>
            <w:shd w:val="clear" w:color="auto" w:fill="auto"/>
          </w:tcPr>
          <w:p w14:paraId="7D8ED8D3" w14:textId="77777777" w:rsidR="00C51F89" w:rsidRPr="00C51F89" w:rsidRDefault="00C51F89" w:rsidP="00EE1144">
            <w:pPr>
              <w:pStyle w:val="afff"/>
              <w:numPr>
                <w:ilvl w:val="0"/>
                <w:numId w:val="33"/>
              </w:numPr>
              <w:shd w:val="clear" w:color="auto" w:fill="FFFFFF"/>
              <w:tabs>
                <w:tab w:val="left" w:pos="-10065"/>
                <w:tab w:val="left" w:pos="720"/>
              </w:tabs>
              <w:ind w:left="58" w:right="-6" w:firstLine="0"/>
              <w:jc w:val="both"/>
              <w:rPr>
                <w:rFonts w:ascii="Times New Roman" w:hAnsi="Times New Roman"/>
                <w:i/>
                <w:sz w:val="24"/>
                <w:szCs w:val="24"/>
                <w:lang w:val="uk-UA"/>
              </w:rPr>
            </w:pPr>
            <w:r w:rsidRPr="00C51F89">
              <w:rPr>
                <w:rStyle w:val="FontStyle11"/>
                <w:b w:val="0"/>
                <w:i/>
                <w:sz w:val="24"/>
                <w:szCs w:val="24"/>
                <w:lang w:eastAsia="uk-UA"/>
              </w:rPr>
              <w:t>відсутність місць для поховання померлих</w:t>
            </w:r>
          </w:p>
          <w:p w14:paraId="6C211B33" w14:textId="77777777" w:rsidR="00C51F89" w:rsidRPr="00C51F89" w:rsidRDefault="00C51F89" w:rsidP="00C51F89">
            <w:pPr>
              <w:ind w:left="58"/>
              <w:jc w:val="both"/>
              <w:rPr>
                <w:i/>
                <w:kern w:val="1"/>
              </w:rPr>
            </w:pPr>
          </w:p>
        </w:tc>
        <w:tc>
          <w:tcPr>
            <w:tcW w:w="5103" w:type="dxa"/>
            <w:shd w:val="clear" w:color="auto" w:fill="auto"/>
          </w:tcPr>
          <w:p w14:paraId="4D1D59CE" w14:textId="77777777" w:rsidR="00C51F89" w:rsidRPr="00C51F89" w:rsidRDefault="00C51F89" w:rsidP="00F94020">
            <w:pPr>
              <w:pStyle w:val="affa"/>
              <w:numPr>
                <w:ilvl w:val="0"/>
                <w:numId w:val="33"/>
              </w:numPr>
              <w:spacing w:after="0" w:line="240" w:lineRule="auto"/>
              <w:ind w:left="57" w:firstLine="0"/>
              <w:jc w:val="both"/>
              <w:rPr>
                <w:rFonts w:ascii="Times New Roman" w:hAnsi="Times New Roman"/>
                <w:i/>
                <w:kern w:val="1"/>
                <w:sz w:val="24"/>
                <w:szCs w:val="24"/>
                <w:lang w:val="uk-UA"/>
              </w:rPr>
            </w:pPr>
            <w:r w:rsidRPr="00C51F89">
              <w:rPr>
                <w:rStyle w:val="FontStyle11"/>
                <w:b w:val="0"/>
                <w:i/>
                <w:sz w:val="24"/>
                <w:szCs w:val="24"/>
                <w:lang w:eastAsia="uk-UA"/>
              </w:rPr>
              <w:t>будівництво нового міського кладовища  та виділення земельної ділянки, площею не менше 200 га</w:t>
            </w:r>
          </w:p>
        </w:tc>
      </w:tr>
    </w:tbl>
    <w:p w14:paraId="14C23B67" w14:textId="77777777" w:rsidR="00563C86" w:rsidRPr="00A9126E" w:rsidRDefault="00563C86" w:rsidP="00563C86">
      <w:pPr>
        <w:pStyle w:val="14"/>
        <w:ind w:left="0"/>
        <w:jc w:val="both"/>
        <w:rPr>
          <w:b/>
          <w:color w:val="00B050"/>
          <w:sz w:val="24"/>
          <w:szCs w:val="24"/>
          <w:lang w:val="uk-UA"/>
        </w:rPr>
      </w:pPr>
    </w:p>
    <w:p w14:paraId="7A6D99FC" w14:textId="77777777" w:rsidR="00563C86" w:rsidRPr="00166DAD" w:rsidRDefault="00563C86" w:rsidP="00563C86">
      <w:pPr>
        <w:keepNext/>
        <w:keepLines/>
        <w:ind w:right="23"/>
        <w:jc w:val="both"/>
        <w:outlineLvl w:val="1"/>
        <w:rPr>
          <w:b/>
          <w:bCs/>
          <w:color w:val="365F91" w:themeColor="accent1" w:themeShade="BF"/>
          <w:shd w:val="clear" w:color="auto" w:fill="FFFFFF"/>
          <w:lang w:val="ru-RU" w:eastAsia="uk-UA"/>
        </w:rPr>
      </w:pPr>
      <w:r w:rsidRPr="00166DAD">
        <w:rPr>
          <w:b/>
          <w:bCs/>
          <w:color w:val="365F91" w:themeColor="accent1" w:themeShade="BF"/>
          <w:shd w:val="clear" w:color="auto" w:fill="FFFFFF"/>
          <w:lang w:val="ru-RU" w:eastAsia="uk-UA"/>
        </w:rPr>
        <w:t>Заходи щодо забезпечення виконання Програми</w:t>
      </w:r>
      <w:r w:rsidRPr="00166DAD">
        <w:rPr>
          <w:b/>
          <w:color w:val="365F91" w:themeColor="accent1" w:themeShade="BF"/>
          <w:shd w:val="clear" w:color="auto" w:fill="FFFFFF"/>
          <w:lang w:val="ru-RU" w:eastAsia="uk-UA"/>
        </w:rPr>
        <w:t xml:space="preserve"> економічного і </w:t>
      </w:r>
      <w:r w:rsidRPr="00166DAD">
        <w:rPr>
          <w:b/>
          <w:bCs/>
          <w:color w:val="365F91" w:themeColor="accent1" w:themeShade="BF"/>
          <w:shd w:val="clear" w:color="auto" w:fill="FFFFFF"/>
          <w:lang w:val="ru-RU" w:eastAsia="uk-UA"/>
        </w:rPr>
        <w:t>соціального р</w:t>
      </w:r>
      <w:r w:rsidRPr="00166DAD">
        <w:rPr>
          <w:b/>
          <w:bCs/>
          <w:color w:val="365F91" w:themeColor="accent1" w:themeShade="BF"/>
          <w:shd w:val="clear" w:color="auto" w:fill="FFFFFF"/>
          <w:lang w:eastAsia="uk-UA"/>
        </w:rPr>
        <w:t>о</w:t>
      </w:r>
      <w:r w:rsidRPr="00166DAD">
        <w:rPr>
          <w:b/>
          <w:bCs/>
          <w:color w:val="365F91" w:themeColor="accent1" w:themeShade="BF"/>
          <w:shd w:val="clear" w:color="auto" w:fill="FFFFFF"/>
          <w:lang w:val="ru-RU" w:eastAsia="uk-UA"/>
        </w:rPr>
        <w:t>звитку</w:t>
      </w:r>
      <w:r w:rsidRPr="00166DAD">
        <w:rPr>
          <w:b/>
          <w:bCs/>
          <w:color w:val="365F91" w:themeColor="accent1" w:themeShade="BF"/>
          <w:shd w:val="clear" w:color="auto" w:fill="FFFFFF"/>
          <w:lang w:eastAsia="uk-UA"/>
        </w:rPr>
        <w:t xml:space="preserve">  </w:t>
      </w:r>
      <w:r w:rsidRPr="00166DAD">
        <w:rPr>
          <w:b/>
          <w:bCs/>
          <w:color w:val="365F91" w:themeColor="accent1" w:themeShade="BF"/>
          <w:shd w:val="clear" w:color="auto" w:fill="FFFFFF"/>
          <w:lang w:val="ru-RU" w:eastAsia="uk-UA"/>
        </w:rPr>
        <w:t xml:space="preserve"> м.Миколаєва на 20</w:t>
      </w:r>
      <w:r w:rsidRPr="00166DAD">
        <w:rPr>
          <w:b/>
          <w:bCs/>
          <w:color w:val="365F91" w:themeColor="accent1" w:themeShade="BF"/>
          <w:shd w:val="clear" w:color="auto" w:fill="FFFFFF"/>
          <w:lang w:eastAsia="uk-UA"/>
        </w:rPr>
        <w:t>2</w:t>
      </w:r>
      <w:r w:rsidR="00F94020">
        <w:rPr>
          <w:b/>
          <w:bCs/>
          <w:color w:val="365F91" w:themeColor="accent1" w:themeShade="BF"/>
          <w:shd w:val="clear" w:color="auto" w:fill="FFFFFF"/>
          <w:lang w:eastAsia="uk-UA"/>
        </w:rPr>
        <w:t>2-2024 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57"/>
        <w:gridCol w:w="3233"/>
        <w:gridCol w:w="2468"/>
        <w:gridCol w:w="3307"/>
      </w:tblGrid>
      <w:tr w:rsidR="00166DAD" w:rsidRPr="00166DAD" w14:paraId="0C530C50" w14:textId="77777777" w:rsidTr="00C51F89">
        <w:tc>
          <w:tcPr>
            <w:tcW w:w="670" w:type="dxa"/>
            <w:shd w:val="clear" w:color="auto" w:fill="E1D7DE"/>
          </w:tcPr>
          <w:p w14:paraId="59B941E5" w14:textId="77777777" w:rsidR="00166DAD" w:rsidRPr="00166DAD" w:rsidRDefault="00166DAD" w:rsidP="00552203">
            <w:pPr>
              <w:jc w:val="center"/>
              <w:rPr>
                <w:b/>
                <w:color w:val="365F91" w:themeColor="accent1" w:themeShade="BF"/>
              </w:rPr>
            </w:pPr>
            <w:r w:rsidRPr="00166DAD">
              <w:rPr>
                <w:b/>
                <w:color w:val="365F91" w:themeColor="accent1" w:themeShade="BF"/>
              </w:rPr>
              <w:t>№ п/п</w:t>
            </w:r>
          </w:p>
        </w:tc>
        <w:tc>
          <w:tcPr>
            <w:tcW w:w="3407" w:type="dxa"/>
            <w:shd w:val="clear" w:color="auto" w:fill="E1D7DE"/>
          </w:tcPr>
          <w:p w14:paraId="3321D704" w14:textId="77777777" w:rsidR="00166DAD" w:rsidRPr="00166DAD" w:rsidRDefault="00166DAD" w:rsidP="00552203">
            <w:pPr>
              <w:jc w:val="center"/>
              <w:rPr>
                <w:b/>
                <w:color w:val="365F91" w:themeColor="accent1" w:themeShade="BF"/>
              </w:rPr>
            </w:pPr>
            <w:r w:rsidRPr="00166DAD">
              <w:rPr>
                <w:b/>
                <w:color w:val="365F91" w:themeColor="accent1" w:themeShade="BF"/>
              </w:rPr>
              <w:t>Зміст заходу</w:t>
            </w:r>
          </w:p>
        </w:tc>
        <w:tc>
          <w:tcPr>
            <w:tcW w:w="2116" w:type="dxa"/>
            <w:shd w:val="clear" w:color="auto" w:fill="E1D7DE"/>
          </w:tcPr>
          <w:p w14:paraId="344292B7" w14:textId="77777777" w:rsidR="00166DAD" w:rsidRPr="00166DAD" w:rsidRDefault="00166DAD" w:rsidP="00552203">
            <w:pPr>
              <w:jc w:val="center"/>
              <w:rPr>
                <w:b/>
                <w:color w:val="365F91" w:themeColor="accent1" w:themeShade="BF"/>
              </w:rPr>
            </w:pPr>
            <w:r w:rsidRPr="00166DAD">
              <w:rPr>
                <w:b/>
                <w:color w:val="365F91" w:themeColor="accent1" w:themeShade="BF"/>
              </w:rPr>
              <w:t>Відповідальний за виконання</w:t>
            </w:r>
          </w:p>
        </w:tc>
        <w:tc>
          <w:tcPr>
            <w:tcW w:w="3472" w:type="dxa"/>
            <w:shd w:val="clear" w:color="auto" w:fill="E1D7DE"/>
          </w:tcPr>
          <w:p w14:paraId="79033D49" w14:textId="77777777" w:rsidR="00166DAD" w:rsidRPr="00166DAD" w:rsidRDefault="00166DAD" w:rsidP="00552203">
            <w:pPr>
              <w:jc w:val="center"/>
              <w:rPr>
                <w:b/>
                <w:color w:val="365F91" w:themeColor="accent1" w:themeShade="BF"/>
              </w:rPr>
            </w:pPr>
            <w:r w:rsidRPr="00166DAD">
              <w:rPr>
                <w:b/>
                <w:color w:val="365F91" w:themeColor="accent1" w:themeShade="BF"/>
              </w:rPr>
              <w:t>Очікуваний результат, результативні показники</w:t>
            </w:r>
          </w:p>
        </w:tc>
      </w:tr>
      <w:tr w:rsidR="00C51F89" w:rsidRPr="003B460A" w14:paraId="226BD906" w14:textId="77777777" w:rsidTr="00C51F89">
        <w:tc>
          <w:tcPr>
            <w:tcW w:w="670" w:type="dxa"/>
          </w:tcPr>
          <w:p w14:paraId="690C1707" w14:textId="77777777" w:rsidR="00C51F89" w:rsidRDefault="00C51F89" w:rsidP="00C51F89">
            <w:pPr>
              <w:jc w:val="both"/>
            </w:pPr>
            <w:r>
              <w:t>1.</w:t>
            </w:r>
          </w:p>
        </w:tc>
        <w:tc>
          <w:tcPr>
            <w:tcW w:w="3407" w:type="dxa"/>
          </w:tcPr>
          <w:p w14:paraId="0FDC49B4" w14:textId="77777777" w:rsidR="00C51F89" w:rsidRPr="005B3D7C" w:rsidRDefault="00C51F89" w:rsidP="006C017C">
            <w:pPr>
              <w:jc w:val="both"/>
            </w:pPr>
            <w:r w:rsidRPr="005B3D7C">
              <w:t>будівництво доріг, реконструкція та нове будівництво об’єктів транспортної інфраструктури   комунальної власності  територіальної громади м.Миколаєва</w:t>
            </w:r>
          </w:p>
        </w:tc>
        <w:tc>
          <w:tcPr>
            <w:tcW w:w="2116" w:type="dxa"/>
          </w:tcPr>
          <w:p w14:paraId="11042FEC" w14:textId="77777777" w:rsidR="00C51F89" w:rsidRPr="005B3D7C" w:rsidRDefault="00C51F89" w:rsidP="00C51F89">
            <w:pPr>
              <w:jc w:val="both"/>
            </w:pPr>
            <w:r w:rsidRPr="005B3D7C">
              <w:t>департамент ЖКГ ММР</w:t>
            </w:r>
          </w:p>
        </w:tc>
        <w:tc>
          <w:tcPr>
            <w:tcW w:w="3472" w:type="dxa"/>
          </w:tcPr>
          <w:p w14:paraId="68AF26AE" w14:textId="77777777" w:rsidR="00C51F89" w:rsidRPr="005B3D7C" w:rsidRDefault="00F94020" w:rsidP="006C017C">
            <w:pPr>
              <w:jc w:val="both"/>
            </w:pPr>
            <w:r>
              <w:t>покраща</w:t>
            </w:r>
            <w:r w:rsidR="00C51F89" w:rsidRPr="005B3D7C">
              <w:t>ння інвестиційної  привабливості міста та рівня життя громадян</w:t>
            </w:r>
          </w:p>
        </w:tc>
      </w:tr>
      <w:tr w:rsidR="00C51F89" w:rsidRPr="003B460A" w14:paraId="68144D9E" w14:textId="77777777" w:rsidTr="00C51F89">
        <w:tc>
          <w:tcPr>
            <w:tcW w:w="670" w:type="dxa"/>
          </w:tcPr>
          <w:p w14:paraId="1E717FAB" w14:textId="77777777" w:rsidR="00C51F89" w:rsidRDefault="00C51F89" w:rsidP="00C51F89">
            <w:pPr>
              <w:jc w:val="both"/>
            </w:pPr>
            <w:r>
              <w:t>2.</w:t>
            </w:r>
          </w:p>
        </w:tc>
        <w:tc>
          <w:tcPr>
            <w:tcW w:w="3407" w:type="dxa"/>
          </w:tcPr>
          <w:p w14:paraId="033B775A" w14:textId="77777777" w:rsidR="00C51F89" w:rsidRPr="005B3D7C" w:rsidRDefault="00C51F89" w:rsidP="00C51F89">
            <w:pPr>
              <w:jc w:val="both"/>
            </w:pPr>
            <w:r w:rsidRPr="005B3D7C">
              <w:t xml:space="preserve">будівництво, реконструкція інженерних мереж </w:t>
            </w:r>
          </w:p>
        </w:tc>
        <w:tc>
          <w:tcPr>
            <w:tcW w:w="2116" w:type="dxa"/>
          </w:tcPr>
          <w:p w14:paraId="1B5E5BF7" w14:textId="77777777" w:rsidR="00C51F89" w:rsidRPr="005B3D7C" w:rsidRDefault="00C51F89" w:rsidP="00C51F89">
            <w:pPr>
              <w:jc w:val="both"/>
            </w:pPr>
            <w:r w:rsidRPr="005B3D7C">
              <w:t>департамент ЖКГ ММР, МКП “Миколаївводоканал”</w:t>
            </w:r>
          </w:p>
        </w:tc>
        <w:tc>
          <w:tcPr>
            <w:tcW w:w="3472" w:type="dxa"/>
          </w:tcPr>
          <w:p w14:paraId="0DFAC2EA" w14:textId="77777777" w:rsidR="00C51F89" w:rsidRPr="005B3D7C" w:rsidRDefault="00C51F89" w:rsidP="00C51F89">
            <w:pPr>
              <w:jc w:val="both"/>
            </w:pPr>
            <w:r w:rsidRPr="005B3D7C">
              <w:t xml:space="preserve">поліпшення умов проживання мешканців, забезпечення безперебійного надання послуг, збереження </w:t>
            </w:r>
            <w:r w:rsidRPr="005B3D7C">
              <w:rPr>
                <w:kern w:val="1"/>
              </w:rPr>
              <w:t>магістральних інженерних       мереж та комунікацій</w:t>
            </w:r>
          </w:p>
        </w:tc>
      </w:tr>
      <w:tr w:rsidR="00C51F89" w:rsidRPr="003B460A" w14:paraId="193C12CC" w14:textId="77777777" w:rsidTr="00C51F89">
        <w:tc>
          <w:tcPr>
            <w:tcW w:w="670" w:type="dxa"/>
          </w:tcPr>
          <w:p w14:paraId="6DF29298" w14:textId="77777777" w:rsidR="00C51F89" w:rsidRDefault="00C51F89" w:rsidP="00C51F89">
            <w:pPr>
              <w:spacing w:before="100" w:beforeAutospacing="1" w:after="100" w:afterAutospacing="1" w:line="252" w:lineRule="auto"/>
              <w:jc w:val="both"/>
              <w:rPr>
                <w:rFonts w:eastAsia="SimSun"/>
              </w:rPr>
            </w:pPr>
            <w:r>
              <w:rPr>
                <w:rFonts w:eastAsia="SimSun"/>
              </w:rPr>
              <w:t>3.</w:t>
            </w:r>
          </w:p>
        </w:tc>
        <w:tc>
          <w:tcPr>
            <w:tcW w:w="3407" w:type="dxa"/>
          </w:tcPr>
          <w:p w14:paraId="0DEEB627" w14:textId="77777777" w:rsidR="00C51F89" w:rsidRPr="005B3D7C" w:rsidRDefault="00C51F89" w:rsidP="00C51F89">
            <w:pPr>
              <w:jc w:val="both"/>
            </w:pPr>
            <w:r w:rsidRPr="005B3D7C">
              <w:t>реконструкція систем знезараження питного водопостачання</w:t>
            </w:r>
          </w:p>
        </w:tc>
        <w:tc>
          <w:tcPr>
            <w:tcW w:w="2116" w:type="dxa"/>
          </w:tcPr>
          <w:p w14:paraId="19CE9D0F" w14:textId="77777777" w:rsidR="00C51F89" w:rsidRPr="005B3D7C" w:rsidRDefault="00C51F89" w:rsidP="00C51F89">
            <w:pPr>
              <w:jc w:val="both"/>
            </w:pPr>
            <w:r w:rsidRPr="005B3D7C">
              <w:t>департамент ЖКГ ММР, МКП “Миколаївводоканал”</w:t>
            </w:r>
          </w:p>
        </w:tc>
        <w:tc>
          <w:tcPr>
            <w:tcW w:w="3472" w:type="dxa"/>
          </w:tcPr>
          <w:p w14:paraId="266C0658" w14:textId="77777777" w:rsidR="00C51F89" w:rsidRPr="005B3D7C" w:rsidRDefault="00C51F89" w:rsidP="00C51F89">
            <w:pPr>
              <w:jc w:val="both"/>
            </w:pPr>
            <w:r w:rsidRPr="005B3D7C">
              <w:t xml:space="preserve">поліпшення умов проживання мешканців, забезпечення безперебійного </w:t>
            </w:r>
            <w:r w:rsidR="006C017C">
              <w:t xml:space="preserve">надання </w:t>
            </w:r>
            <w:r w:rsidRPr="005B3D7C">
              <w:t xml:space="preserve">якісних послуг з централізованого водопостачання </w:t>
            </w:r>
          </w:p>
        </w:tc>
      </w:tr>
      <w:tr w:rsidR="00C51F89" w:rsidRPr="003B460A" w14:paraId="3B7A479A" w14:textId="77777777" w:rsidTr="00C51F89">
        <w:tc>
          <w:tcPr>
            <w:tcW w:w="670" w:type="dxa"/>
          </w:tcPr>
          <w:p w14:paraId="30A9D1C2" w14:textId="77777777" w:rsidR="00C51F89" w:rsidRDefault="00C51F89" w:rsidP="00C51F89">
            <w:pPr>
              <w:spacing w:before="100" w:beforeAutospacing="1" w:after="100" w:afterAutospacing="1" w:line="252" w:lineRule="auto"/>
              <w:jc w:val="both"/>
              <w:rPr>
                <w:rFonts w:eastAsia="SimSun"/>
              </w:rPr>
            </w:pPr>
            <w:r>
              <w:rPr>
                <w:rFonts w:eastAsia="SimSun"/>
              </w:rPr>
              <w:t>4.</w:t>
            </w:r>
          </w:p>
        </w:tc>
        <w:tc>
          <w:tcPr>
            <w:tcW w:w="3407" w:type="dxa"/>
          </w:tcPr>
          <w:p w14:paraId="7DE0DB69" w14:textId="77777777" w:rsidR="00C51F89" w:rsidRPr="005B3D7C" w:rsidRDefault="00C51F89" w:rsidP="00C51F89">
            <w:pPr>
              <w:spacing w:before="100" w:beforeAutospacing="1" w:after="100" w:afterAutospacing="1" w:line="252" w:lineRule="auto"/>
              <w:jc w:val="both"/>
              <w:rPr>
                <w:rFonts w:eastAsia="SimSun"/>
              </w:rPr>
            </w:pPr>
            <w:r w:rsidRPr="005B3D7C">
              <w:rPr>
                <w:rFonts w:eastAsia="SimSun"/>
              </w:rPr>
              <w:t xml:space="preserve">будівництво кладовища </w:t>
            </w:r>
          </w:p>
        </w:tc>
        <w:tc>
          <w:tcPr>
            <w:tcW w:w="2116" w:type="dxa"/>
          </w:tcPr>
          <w:p w14:paraId="364E467A" w14:textId="77777777" w:rsidR="00C51F89" w:rsidRPr="005B3D7C" w:rsidRDefault="00C51F89" w:rsidP="00C51F89">
            <w:pPr>
              <w:spacing w:before="100" w:beforeAutospacing="1" w:after="100" w:afterAutospacing="1" w:line="252" w:lineRule="auto"/>
              <w:jc w:val="both"/>
              <w:rPr>
                <w:rFonts w:eastAsia="SimSun"/>
              </w:rPr>
            </w:pPr>
            <w:r w:rsidRPr="005B3D7C">
              <w:t>департамент ЖКГ ММР</w:t>
            </w:r>
          </w:p>
        </w:tc>
        <w:tc>
          <w:tcPr>
            <w:tcW w:w="3472" w:type="dxa"/>
          </w:tcPr>
          <w:p w14:paraId="73F28F8F" w14:textId="77777777" w:rsidR="00C51F89" w:rsidRPr="005B3D7C" w:rsidRDefault="00C51F89" w:rsidP="00C51F89">
            <w:pPr>
              <w:spacing w:before="100" w:beforeAutospacing="1" w:after="100" w:afterAutospacing="1" w:line="252" w:lineRule="auto"/>
              <w:jc w:val="both"/>
              <w:rPr>
                <w:rFonts w:eastAsia="SimSun"/>
              </w:rPr>
            </w:pPr>
            <w:r w:rsidRPr="005B3D7C">
              <w:t xml:space="preserve">забезпечення місць для поховання померлих </w:t>
            </w:r>
          </w:p>
        </w:tc>
      </w:tr>
    </w:tbl>
    <w:p w14:paraId="5D19B317" w14:textId="77777777" w:rsidR="002507BD" w:rsidRPr="00563C86" w:rsidRDefault="002507BD" w:rsidP="00EA5AC5">
      <w:pPr>
        <w:pStyle w:val="14"/>
        <w:ind w:left="0"/>
        <w:jc w:val="both"/>
        <w:rPr>
          <w:b/>
          <w:color w:val="00B050"/>
          <w:sz w:val="24"/>
          <w:szCs w:val="24"/>
          <w:lang w:val="uk-UA"/>
        </w:rPr>
      </w:pPr>
    </w:p>
    <w:p w14:paraId="3DF85285" w14:textId="77777777" w:rsidR="002507BD" w:rsidRPr="003B460A" w:rsidRDefault="002507BD" w:rsidP="004844DE">
      <w:pPr>
        <w:pStyle w:val="14"/>
        <w:ind w:left="0"/>
        <w:jc w:val="both"/>
        <w:rPr>
          <w:b/>
          <w:i/>
          <w:color w:val="00B050"/>
          <w:sz w:val="24"/>
          <w:szCs w:val="24"/>
          <w:lang w:val="uk-UA"/>
        </w:rPr>
      </w:pPr>
    </w:p>
    <w:tbl>
      <w:tblPr>
        <w:tblW w:w="0" w:type="auto"/>
        <w:tblBorders>
          <w:bottom w:val="thinThickSmallGap" w:sz="24" w:space="0" w:color="FF0066"/>
        </w:tblBorders>
        <w:tblLook w:val="00A0" w:firstRow="1" w:lastRow="0" w:firstColumn="1" w:lastColumn="0" w:noHBand="0" w:noVBand="0"/>
      </w:tblPr>
      <w:tblGrid>
        <w:gridCol w:w="5211"/>
      </w:tblGrid>
      <w:tr w:rsidR="0015621F" w:rsidRPr="0015621F" w14:paraId="7F0E101D" w14:textId="77777777" w:rsidTr="008F63BA">
        <w:tc>
          <w:tcPr>
            <w:tcW w:w="5211" w:type="dxa"/>
            <w:tcBorders>
              <w:bottom w:val="thinThickSmallGap" w:sz="24" w:space="0" w:color="FF0066"/>
            </w:tcBorders>
          </w:tcPr>
          <w:p w14:paraId="7A8297FF" w14:textId="77777777" w:rsidR="006A6D30" w:rsidRPr="0015621F" w:rsidRDefault="006A6D30" w:rsidP="008F63BA">
            <w:pPr>
              <w:ind w:right="56"/>
              <w:rPr>
                <w:b/>
                <w:color w:val="7030A0"/>
              </w:rPr>
            </w:pPr>
            <w:r w:rsidRPr="0015621F">
              <w:rPr>
                <w:b/>
                <w:color w:val="7030A0"/>
              </w:rPr>
              <w:t>3.3. ТРАНСПОРТНА  ІНФРАСТРУКТУРА</w:t>
            </w:r>
            <w:r w:rsidRPr="0015621F">
              <w:rPr>
                <w:b/>
                <w:color w:val="7030A0"/>
                <w:lang w:val="ru-RU"/>
              </w:rPr>
              <w:t xml:space="preserve"> </w:t>
            </w:r>
          </w:p>
        </w:tc>
      </w:tr>
    </w:tbl>
    <w:p w14:paraId="598D19C0" w14:textId="77777777" w:rsidR="000A6FCD" w:rsidRDefault="000A6FCD" w:rsidP="000A6FCD">
      <w:pPr>
        <w:rPr>
          <w:color w:val="00B050"/>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8179"/>
      </w:tblGrid>
      <w:tr w:rsidR="000A6FCD" w14:paraId="283170A1" w14:textId="77777777" w:rsidTr="009C5AB6">
        <w:tc>
          <w:tcPr>
            <w:tcW w:w="1526" w:type="dxa"/>
          </w:tcPr>
          <w:p w14:paraId="1521C646" w14:textId="77777777" w:rsidR="000A6FCD" w:rsidRDefault="000A6FCD" w:rsidP="009C5AB6">
            <w:pPr>
              <w:rPr>
                <w:b/>
                <w:i/>
                <w:color w:val="00B050"/>
              </w:rPr>
            </w:pPr>
            <w:r w:rsidRPr="00F5722D">
              <w:rPr>
                <w:b/>
                <w:i/>
                <w:color w:val="7030A0"/>
              </w:rPr>
              <w:t>Мета розвитку галузі</w:t>
            </w:r>
          </w:p>
        </w:tc>
        <w:tc>
          <w:tcPr>
            <w:tcW w:w="8385" w:type="dxa"/>
          </w:tcPr>
          <w:p w14:paraId="4BC03802" w14:textId="77777777" w:rsidR="000A6FCD" w:rsidRPr="000A6FCD" w:rsidRDefault="00BC1139" w:rsidP="000A6FCD">
            <w:pPr>
              <w:pStyle w:val="a7"/>
              <w:tabs>
                <w:tab w:val="left" w:pos="317"/>
              </w:tabs>
              <w:spacing w:before="0" w:after="0" w:line="288" w:lineRule="atLeast"/>
              <w:ind w:left="175"/>
              <w:jc w:val="both"/>
              <w:textAlignment w:val="baseline"/>
              <w:rPr>
                <w:rFonts w:eastAsiaTheme="minorHAnsi"/>
                <w:szCs w:val="24"/>
                <w:lang w:eastAsia="en-US"/>
              </w:rPr>
            </w:pPr>
            <w:r>
              <w:rPr>
                <w:szCs w:val="24"/>
              </w:rPr>
              <w:t xml:space="preserve">- </w:t>
            </w:r>
            <w:r w:rsidR="000A6FCD" w:rsidRPr="000A6FCD">
              <w:rPr>
                <w:szCs w:val="24"/>
              </w:rPr>
              <w:t>максимальне забезпечення потреб населення мешканців міста в якісному перевезенні пасажирів усіма видами транспорту</w:t>
            </w:r>
          </w:p>
        </w:tc>
      </w:tr>
    </w:tbl>
    <w:p w14:paraId="0BBAAA68" w14:textId="77777777" w:rsidR="000A6FCD" w:rsidRPr="003B460A" w:rsidRDefault="000A6FCD" w:rsidP="000A6FCD">
      <w:pPr>
        <w:rPr>
          <w:b/>
          <w:i/>
          <w:color w:val="00B050"/>
        </w:rPr>
      </w:pPr>
    </w:p>
    <w:tbl>
      <w:tblPr>
        <w:tblW w:w="9923" w:type="dxa"/>
        <w:tblInd w:w="-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20"/>
        <w:gridCol w:w="5103"/>
      </w:tblGrid>
      <w:tr w:rsidR="000A6FCD" w:rsidRPr="00D34443" w14:paraId="3C6C7F72" w14:textId="77777777" w:rsidTr="0051693A">
        <w:trPr>
          <w:tblHeader/>
        </w:trPr>
        <w:tc>
          <w:tcPr>
            <w:tcW w:w="4820" w:type="dxa"/>
            <w:shd w:val="clear" w:color="auto" w:fill="E1D7DE"/>
          </w:tcPr>
          <w:p w14:paraId="13280A10" w14:textId="77777777" w:rsidR="000A6FCD" w:rsidRPr="0051693A" w:rsidRDefault="000A6FCD" w:rsidP="009C5AB6">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Проблеми, які перешкоджають соціаль</w:t>
            </w:r>
            <w:r w:rsidR="00BC1139">
              <w:rPr>
                <w:b/>
                <w:iCs/>
                <w:color w:val="365F91" w:themeColor="accent1" w:themeShade="BF"/>
                <w:szCs w:val="26"/>
                <w:lang w:eastAsia="uk-UA"/>
              </w:rPr>
              <w:t>но-економічному розвитку галузі</w:t>
            </w:r>
          </w:p>
        </w:tc>
        <w:tc>
          <w:tcPr>
            <w:tcW w:w="5103" w:type="dxa"/>
            <w:shd w:val="clear" w:color="auto" w:fill="E1D7DE"/>
          </w:tcPr>
          <w:p w14:paraId="0216B6B9" w14:textId="77777777" w:rsidR="000A6FCD" w:rsidRPr="0051693A" w:rsidRDefault="000A6FCD" w:rsidP="009C5AB6">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BC1139">
              <w:rPr>
                <w:b/>
                <w:iCs/>
                <w:color w:val="365F91" w:themeColor="accent1" w:themeShade="BF"/>
                <w:szCs w:val="26"/>
                <w:lang w:eastAsia="uk-UA"/>
              </w:rPr>
              <w:t xml:space="preserve"> розв’язання зазначених проблем</w:t>
            </w:r>
          </w:p>
        </w:tc>
      </w:tr>
      <w:tr w:rsidR="002B2830" w:rsidRPr="000A6FCD" w14:paraId="679D22E6" w14:textId="77777777" w:rsidTr="0051693A">
        <w:trPr>
          <w:trHeight w:val="938"/>
        </w:trPr>
        <w:tc>
          <w:tcPr>
            <w:tcW w:w="4820" w:type="dxa"/>
            <w:shd w:val="clear" w:color="auto" w:fill="auto"/>
          </w:tcPr>
          <w:p w14:paraId="296200A6" w14:textId="77777777" w:rsidR="002B2830" w:rsidRPr="00C16BF4" w:rsidRDefault="002B2830" w:rsidP="00EE1144">
            <w:pPr>
              <w:numPr>
                <w:ilvl w:val="1"/>
                <w:numId w:val="3"/>
              </w:numPr>
              <w:ind w:left="58" w:firstLine="0"/>
              <w:rPr>
                <w:i/>
              </w:rPr>
            </w:pPr>
            <w:r w:rsidRPr="00C16BF4">
              <w:rPr>
                <w:i/>
              </w:rPr>
              <w:t>дублювання на ключових магістралях міста великої кількості маршрутів,  здійснення  переміщень  мешканцями міста громадським транспортом за допомогою пересадкових сполучень</w:t>
            </w:r>
          </w:p>
        </w:tc>
        <w:tc>
          <w:tcPr>
            <w:tcW w:w="5103" w:type="dxa"/>
            <w:shd w:val="clear" w:color="auto" w:fill="auto"/>
          </w:tcPr>
          <w:p w14:paraId="2FBFAEAE" w14:textId="77777777" w:rsidR="002B2830" w:rsidRPr="00C16BF4" w:rsidRDefault="002B2830" w:rsidP="00EE1144">
            <w:pPr>
              <w:numPr>
                <w:ilvl w:val="1"/>
                <w:numId w:val="3"/>
              </w:numPr>
              <w:ind w:left="58" w:firstLine="0"/>
              <w:rPr>
                <w:i/>
              </w:rPr>
            </w:pPr>
            <w:r w:rsidRPr="00C16BF4">
              <w:rPr>
                <w:i/>
              </w:rPr>
              <w:t>оптимізація міських автобусних маршрутів загального користування</w:t>
            </w:r>
          </w:p>
        </w:tc>
      </w:tr>
      <w:tr w:rsidR="002B2830" w:rsidRPr="000A6FCD" w14:paraId="18BF7274" w14:textId="77777777" w:rsidTr="0051693A">
        <w:tc>
          <w:tcPr>
            <w:tcW w:w="4820" w:type="dxa"/>
            <w:shd w:val="clear" w:color="auto" w:fill="auto"/>
          </w:tcPr>
          <w:p w14:paraId="1250BBA8" w14:textId="77777777" w:rsidR="002B2830" w:rsidRPr="00C16BF4" w:rsidRDefault="002B2830" w:rsidP="00EE1144">
            <w:pPr>
              <w:numPr>
                <w:ilvl w:val="1"/>
                <w:numId w:val="3"/>
              </w:numPr>
              <w:ind w:left="58" w:firstLine="0"/>
              <w:rPr>
                <w:i/>
              </w:rPr>
            </w:pPr>
            <w:r w:rsidRPr="00C16BF4">
              <w:rPr>
                <w:i/>
              </w:rPr>
              <w:t>недостатнє охоплення міським електротранспортом та автомобільним транспортом віддалених районів міста</w:t>
            </w:r>
          </w:p>
        </w:tc>
        <w:tc>
          <w:tcPr>
            <w:tcW w:w="5103" w:type="dxa"/>
            <w:shd w:val="clear" w:color="auto" w:fill="auto"/>
          </w:tcPr>
          <w:p w14:paraId="3E3BD74D" w14:textId="77777777" w:rsidR="002B2830" w:rsidRPr="00C16BF4" w:rsidRDefault="002B2830" w:rsidP="00EE1144">
            <w:pPr>
              <w:numPr>
                <w:ilvl w:val="1"/>
                <w:numId w:val="3"/>
              </w:numPr>
              <w:ind w:left="58" w:firstLine="0"/>
              <w:rPr>
                <w:i/>
              </w:rPr>
            </w:pPr>
            <w:r w:rsidRPr="00C16BF4">
              <w:rPr>
                <w:i/>
              </w:rPr>
              <w:t>закупівля нового сучасного рухомого складу для міських комунальних підприємств</w:t>
            </w:r>
          </w:p>
        </w:tc>
      </w:tr>
      <w:tr w:rsidR="002B2830" w:rsidRPr="000A6FCD" w14:paraId="123D8436" w14:textId="77777777" w:rsidTr="0051693A">
        <w:tc>
          <w:tcPr>
            <w:tcW w:w="4820" w:type="dxa"/>
            <w:shd w:val="clear" w:color="auto" w:fill="auto"/>
          </w:tcPr>
          <w:p w14:paraId="03967894" w14:textId="77777777" w:rsidR="002B2830" w:rsidRPr="00C16BF4" w:rsidRDefault="002B2830" w:rsidP="00EE1144">
            <w:pPr>
              <w:numPr>
                <w:ilvl w:val="1"/>
                <w:numId w:val="3"/>
              </w:numPr>
              <w:ind w:left="58" w:firstLine="0"/>
              <w:rPr>
                <w:i/>
              </w:rPr>
            </w:pPr>
            <w:r w:rsidRPr="00C16BF4">
              <w:rPr>
                <w:i/>
              </w:rPr>
              <w:t>високий рівень зношеності рухомого складу міського електротранспорту та контактних мереж</w:t>
            </w:r>
          </w:p>
        </w:tc>
        <w:tc>
          <w:tcPr>
            <w:tcW w:w="5103" w:type="dxa"/>
            <w:shd w:val="clear" w:color="auto" w:fill="auto"/>
          </w:tcPr>
          <w:p w14:paraId="3E9C6E3A" w14:textId="77777777" w:rsidR="002B2830" w:rsidRPr="00C16BF4" w:rsidRDefault="002B2830" w:rsidP="00EE1144">
            <w:pPr>
              <w:numPr>
                <w:ilvl w:val="1"/>
                <w:numId w:val="3"/>
              </w:numPr>
              <w:ind w:left="58" w:firstLine="0"/>
              <w:rPr>
                <w:i/>
              </w:rPr>
            </w:pPr>
            <w:r w:rsidRPr="00C16BF4">
              <w:rPr>
                <w:i/>
              </w:rPr>
              <w:t>оновлення рухомого складу трамваїв та тролейбусів та ремонт  контактної мережі</w:t>
            </w:r>
          </w:p>
        </w:tc>
      </w:tr>
      <w:tr w:rsidR="002B2830" w:rsidRPr="000A6FCD" w14:paraId="7B3F9112" w14:textId="77777777" w:rsidTr="0051693A">
        <w:tc>
          <w:tcPr>
            <w:tcW w:w="4820" w:type="dxa"/>
            <w:shd w:val="clear" w:color="auto" w:fill="auto"/>
          </w:tcPr>
          <w:p w14:paraId="5D05B6A0" w14:textId="77777777" w:rsidR="002B2830" w:rsidRPr="00C16BF4" w:rsidRDefault="002B2830" w:rsidP="00EE1144">
            <w:pPr>
              <w:numPr>
                <w:ilvl w:val="1"/>
                <w:numId w:val="3"/>
              </w:numPr>
              <w:ind w:left="58" w:firstLine="0"/>
              <w:rPr>
                <w:i/>
              </w:rPr>
            </w:pPr>
            <w:r w:rsidRPr="00C16BF4">
              <w:rPr>
                <w:i/>
              </w:rPr>
              <w:t>недостатня кількість автобусів великої та середньої пасажиромісткості для обслуговування маршрутів загального користування</w:t>
            </w:r>
          </w:p>
        </w:tc>
        <w:tc>
          <w:tcPr>
            <w:tcW w:w="5103" w:type="dxa"/>
            <w:shd w:val="clear" w:color="auto" w:fill="auto"/>
          </w:tcPr>
          <w:p w14:paraId="3F3BFC01" w14:textId="77777777" w:rsidR="002B2830" w:rsidRPr="00C16BF4" w:rsidRDefault="002B2830" w:rsidP="00EE1144">
            <w:pPr>
              <w:numPr>
                <w:ilvl w:val="1"/>
                <w:numId w:val="3"/>
              </w:numPr>
              <w:ind w:left="58" w:firstLine="0"/>
              <w:rPr>
                <w:i/>
              </w:rPr>
            </w:pPr>
            <w:r w:rsidRPr="00C16BF4">
              <w:rPr>
                <w:i/>
              </w:rPr>
              <w:t>придбання нового рухомого складу</w:t>
            </w:r>
          </w:p>
        </w:tc>
      </w:tr>
      <w:tr w:rsidR="002B2830" w:rsidRPr="000A6FCD" w14:paraId="3932D5AB" w14:textId="77777777" w:rsidTr="0051693A">
        <w:tc>
          <w:tcPr>
            <w:tcW w:w="4820" w:type="dxa"/>
            <w:shd w:val="clear" w:color="auto" w:fill="auto"/>
          </w:tcPr>
          <w:p w14:paraId="50AD5028" w14:textId="77777777" w:rsidR="002B2830" w:rsidRPr="00C16BF4" w:rsidRDefault="002B2830" w:rsidP="00EE1144">
            <w:pPr>
              <w:numPr>
                <w:ilvl w:val="1"/>
                <w:numId w:val="3"/>
              </w:numPr>
              <w:ind w:left="58" w:firstLine="0"/>
              <w:rPr>
                <w:i/>
              </w:rPr>
            </w:pPr>
            <w:r w:rsidRPr="00C16BF4">
              <w:rPr>
                <w:i/>
              </w:rPr>
              <w:t>відсутність єдиної диспетчерської служби та управління транспортним комплексом</w:t>
            </w:r>
          </w:p>
        </w:tc>
        <w:tc>
          <w:tcPr>
            <w:tcW w:w="5103" w:type="dxa"/>
            <w:shd w:val="clear" w:color="auto" w:fill="auto"/>
          </w:tcPr>
          <w:p w14:paraId="23E8E8AC" w14:textId="77777777" w:rsidR="002B2830" w:rsidRPr="00C16BF4" w:rsidRDefault="002B2830" w:rsidP="00EE1144">
            <w:pPr>
              <w:numPr>
                <w:ilvl w:val="1"/>
                <w:numId w:val="3"/>
              </w:numPr>
              <w:ind w:left="58" w:firstLine="0"/>
              <w:rPr>
                <w:i/>
              </w:rPr>
            </w:pPr>
            <w:r w:rsidRPr="00C16BF4">
              <w:rPr>
                <w:i/>
              </w:rPr>
              <w:t>створення єдиної диспетчерської служби</w:t>
            </w:r>
          </w:p>
        </w:tc>
      </w:tr>
      <w:tr w:rsidR="002B2830" w:rsidRPr="000A6FCD" w14:paraId="64DB9ABB" w14:textId="77777777" w:rsidTr="0051693A">
        <w:tc>
          <w:tcPr>
            <w:tcW w:w="4820" w:type="dxa"/>
            <w:shd w:val="clear" w:color="auto" w:fill="auto"/>
          </w:tcPr>
          <w:p w14:paraId="6E3BCA06" w14:textId="77777777" w:rsidR="002B2830" w:rsidRPr="00C16BF4" w:rsidRDefault="002B2830" w:rsidP="00EE1144">
            <w:pPr>
              <w:numPr>
                <w:ilvl w:val="1"/>
                <w:numId w:val="3"/>
              </w:numPr>
              <w:ind w:left="58" w:firstLine="0"/>
              <w:rPr>
                <w:i/>
              </w:rPr>
            </w:pPr>
            <w:r w:rsidRPr="00C16BF4">
              <w:rPr>
                <w:i/>
              </w:rPr>
              <w:t>недосконала система оплати проїзду в міському пасажирському транспорті</w:t>
            </w:r>
          </w:p>
        </w:tc>
        <w:tc>
          <w:tcPr>
            <w:tcW w:w="5103" w:type="dxa"/>
            <w:shd w:val="clear" w:color="auto" w:fill="auto"/>
          </w:tcPr>
          <w:p w14:paraId="06C23E45" w14:textId="77777777" w:rsidR="002B2830" w:rsidRPr="00C16BF4" w:rsidRDefault="002B2830" w:rsidP="00EE1144">
            <w:pPr>
              <w:numPr>
                <w:ilvl w:val="1"/>
                <w:numId w:val="3"/>
              </w:numPr>
              <w:ind w:left="58" w:firstLine="0"/>
              <w:rPr>
                <w:i/>
              </w:rPr>
            </w:pPr>
            <w:r w:rsidRPr="00C16BF4">
              <w:rPr>
                <w:i/>
              </w:rPr>
              <w:t>впровадження електронного квитка у міському пасажирському транспорті</w:t>
            </w:r>
          </w:p>
        </w:tc>
      </w:tr>
      <w:tr w:rsidR="002B2830" w:rsidRPr="000A6FCD" w14:paraId="3E7F41E4" w14:textId="77777777" w:rsidTr="0051693A">
        <w:tc>
          <w:tcPr>
            <w:tcW w:w="4820" w:type="dxa"/>
            <w:shd w:val="clear" w:color="auto" w:fill="auto"/>
          </w:tcPr>
          <w:p w14:paraId="57CBE494" w14:textId="77777777" w:rsidR="002B2830" w:rsidRPr="00C16BF4" w:rsidRDefault="002B2830" w:rsidP="00EE1144">
            <w:pPr>
              <w:numPr>
                <w:ilvl w:val="1"/>
                <w:numId w:val="3"/>
              </w:numPr>
              <w:ind w:left="58" w:firstLine="0"/>
              <w:rPr>
                <w:i/>
              </w:rPr>
            </w:pPr>
            <w:r w:rsidRPr="00C16BF4">
              <w:rPr>
                <w:i/>
              </w:rPr>
              <w:t>відсутність автоматизованого керування виробництвом та автоматизованого обліку споживання електроенергії (АСКОЕ).</w:t>
            </w:r>
          </w:p>
        </w:tc>
        <w:tc>
          <w:tcPr>
            <w:tcW w:w="5103" w:type="dxa"/>
            <w:shd w:val="clear" w:color="auto" w:fill="auto"/>
          </w:tcPr>
          <w:p w14:paraId="440CEA24" w14:textId="77777777" w:rsidR="002B2830" w:rsidRPr="00C16BF4" w:rsidRDefault="002B2830" w:rsidP="00EE1144">
            <w:pPr>
              <w:numPr>
                <w:ilvl w:val="1"/>
                <w:numId w:val="3"/>
              </w:numPr>
              <w:ind w:left="58" w:firstLine="0"/>
              <w:rPr>
                <w:i/>
              </w:rPr>
            </w:pPr>
            <w:r w:rsidRPr="00C16BF4">
              <w:rPr>
                <w:i/>
              </w:rPr>
              <w:t>впровадження телемеханічного комплексу обслуговування електромереж електротранспорту та автоматизованої системи комерційного обліку електроенергії (АСКОЕ).</w:t>
            </w:r>
          </w:p>
        </w:tc>
      </w:tr>
    </w:tbl>
    <w:p w14:paraId="330FA75D" w14:textId="77777777" w:rsidR="00BC1139" w:rsidRDefault="00BC1139" w:rsidP="000A6FCD">
      <w:pPr>
        <w:keepNext/>
        <w:keepLines/>
        <w:ind w:right="23"/>
        <w:jc w:val="both"/>
        <w:outlineLvl w:val="1"/>
        <w:rPr>
          <w:b/>
          <w:bCs/>
          <w:color w:val="365F91" w:themeColor="accent1" w:themeShade="BF"/>
          <w:shd w:val="clear" w:color="auto" w:fill="FFFFFF"/>
          <w:lang w:val="ru-RU" w:eastAsia="uk-UA"/>
        </w:rPr>
      </w:pPr>
    </w:p>
    <w:p w14:paraId="7A9464F6" w14:textId="77777777" w:rsidR="00166DAD" w:rsidRPr="00166DAD" w:rsidRDefault="000A6FCD" w:rsidP="000A6FCD">
      <w:pPr>
        <w:keepNext/>
        <w:keepLines/>
        <w:ind w:right="23"/>
        <w:jc w:val="both"/>
        <w:outlineLvl w:val="1"/>
        <w:rPr>
          <w:b/>
          <w:bCs/>
          <w:color w:val="365F91" w:themeColor="accent1" w:themeShade="BF"/>
          <w:shd w:val="clear" w:color="auto" w:fill="FFFFFF"/>
          <w:lang w:val="ru-RU" w:eastAsia="uk-UA"/>
        </w:rPr>
      </w:pPr>
      <w:r w:rsidRPr="00166DAD">
        <w:rPr>
          <w:b/>
          <w:bCs/>
          <w:color w:val="365F91" w:themeColor="accent1" w:themeShade="BF"/>
          <w:shd w:val="clear" w:color="auto" w:fill="FFFFFF"/>
          <w:lang w:val="ru-RU" w:eastAsia="uk-UA"/>
        </w:rPr>
        <w:t>Заходи щодо забезпечення виконання Програми</w:t>
      </w:r>
      <w:r w:rsidRPr="00166DAD">
        <w:rPr>
          <w:b/>
          <w:color w:val="365F91" w:themeColor="accent1" w:themeShade="BF"/>
          <w:shd w:val="clear" w:color="auto" w:fill="FFFFFF"/>
          <w:lang w:val="ru-RU" w:eastAsia="uk-UA"/>
        </w:rPr>
        <w:t xml:space="preserve"> економічного і </w:t>
      </w:r>
      <w:r w:rsidRPr="00166DAD">
        <w:rPr>
          <w:b/>
          <w:bCs/>
          <w:color w:val="365F91" w:themeColor="accent1" w:themeShade="BF"/>
          <w:shd w:val="clear" w:color="auto" w:fill="FFFFFF"/>
          <w:lang w:val="ru-RU" w:eastAsia="uk-UA"/>
        </w:rPr>
        <w:t>соціального р</w:t>
      </w:r>
      <w:r w:rsidRPr="00166DAD">
        <w:rPr>
          <w:b/>
          <w:bCs/>
          <w:color w:val="365F91" w:themeColor="accent1" w:themeShade="BF"/>
          <w:shd w:val="clear" w:color="auto" w:fill="FFFFFF"/>
          <w:lang w:eastAsia="uk-UA"/>
        </w:rPr>
        <w:t>о</w:t>
      </w:r>
      <w:r w:rsidRPr="00166DAD">
        <w:rPr>
          <w:b/>
          <w:bCs/>
          <w:color w:val="365F91" w:themeColor="accent1" w:themeShade="BF"/>
          <w:shd w:val="clear" w:color="auto" w:fill="FFFFFF"/>
          <w:lang w:val="ru-RU" w:eastAsia="uk-UA"/>
        </w:rPr>
        <w:t>звитку</w:t>
      </w:r>
      <w:r w:rsidRPr="00166DAD">
        <w:rPr>
          <w:b/>
          <w:bCs/>
          <w:color w:val="365F91" w:themeColor="accent1" w:themeShade="BF"/>
          <w:shd w:val="clear" w:color="auto" w:fill="FFFFFF"/>
          <w:lang w:eastAsia="uk-UA"/>
        </w:rPr>
        <w:t xml:space="preserve">  </w:t>
      </w:r>
      <w:r w:rsidRPr="00166DAD">
        <w:rPr>
          <w:b/>
          <w:bCs/>
          <w:color w:val="365F91" w:themeColor="accent1" w:themeShade="BF"/>
          <w:shd w:val="clear" w:color="auto" w:fill="FFFFFF"/>
          <w:lang w:val="ru-RU" w:eastAsia="uk-UA"/>
        </w:rPr>
        <w:t xml:space="preserve"> </w:t>
      </w:r>
    </w:p>
    <w:p w14:paraId="29F22AD4" w14:textId="77777777" w:rsidR="000A6FCD" w:rsidRPr="00166DAD" w:rsidRDefault="000A6FCD" w:rsidP="000A6FCD">
      <w:pPr>
        <w:keepNext/>
        <w:keepLines/>
        <w:ind w:right="23"/>
        <w:jc w:val="both"/>
        <w:outlineLvl w:val="1"/>
        <w:rPr>
          <w:b/>
          <w:bCs/>
          <w:color w:val="365F91" w:themeColor="accent1" w:themeShade="BF"/>
          <w:shd w:val="clear" w:color="auto" w:fill="FFFFFF"/>
          <w:lang w:val="ru-RU" w:eastAsia="uk-UA"/>
        </w:rPr>
      </w:pPr>
      <w:r w:rsidRPr="00166DAD">
        <w:rPr>
          <w:b/>
          <w:bCs/>
          <w:color w:val="365F91" w:themeColor="accent1" w:themeShade="BF"/>
          <w:shd w:val="clear" w:color="auto" w:fill="FFFFFF"/>
          <w:lang w:val="ru-RU" w:eastAsia="uk-UA"/>
        </w:rPr>
        <w:t>м.Миколаєва на 20</w:t>
      </w:r>
      <w:r w:rsidRPr="00166DAD">
        <w:rPr>
          <w:b/>
          <w:bCs/>
          <w:color w:val="365F91" w:themeColor="accent1" w:themeShade="BF"/>
          <w:shd w:val="clear" w:color="auto" w:fill="FFFFFF"/>
          <w:lang w:eastAsia="uk-UA"/>
        </w:rPr>
        <w:t>2</w:t>
      </w:r>
      <w:r w:rsidR="002B2830">
        <w:rPr>
          <w:b/>
          <w:bCs/>
          <w:color w:val="365F91" w:themeColor="accent1" w:themeShade="BF"/>
          <w:shd w:val="clear" w:color="auto" w:fill="FFFFFF"/>
          <w:lang w:eastAsia="uk-UA"/>
        </w:rPr>
        <w:t>2-2024 роки</w:t>
      </w:r>
    </w:p>
    <w:tbl>
      <w:tblPr>
        <w:tblW w:w="9900"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ayout w:type="fixed"/>
        <w:tblLook w:val="01E0" w:firstRow="1" w:lastRow="1" w:firstColumn="1" w:lastColumn="1" w:noHBand="0" w:noVBand="0"/>
      </w:tblPr>
      <w:tblGrid>
        <w:gridCol w:w="664"/>
        <w:gridCol w:w="3356"/>
        <w:gridCol w:w="2467"/>
        <w:gridCol w:w="3413"/>
      </w:tblGrid>
      <w:tr w:rsidR="00166DAD" w:rsidRPr="00166DAD" w14:paraId="64E462F5" w14:textId="77777777" w:rsidTr="00166DAD">
        <w:tc>
          <w:tcPr>
            <w:tcW w:w="664" w:type="dxa"/>
            <w:shd w:val="clear" w:color="auto" w:fill="E1D7DE"/>
          </w:tcPr>
          <w:p w14:paraId="4A61CB6D" w14:textId="77777777" w:rsidR="00166DAD" w:rsidRPr="00166DAD" w:rsidRDefault="00166DAD" w:rsidP="009C5AB6">
            <w:pPr>
              <w:jc w:val="center"/>
              <w:rPr>
                <w:b/>
                <w:color w:val="365F91" w:themeColor="accent1" w:themeShade="BF"/>
              </w:rPr>
            </w:pPr>
            <w:r w:rsidRPr="00166DAD">
              <w:rPr>
                <w:b/>
                <w:color w:val="365F91" w:themeColor="accent1" w:themeShade="BF"/>
              </w:rPr>
              <w:t>№ п/п</w:t>
            </w:r>
          </w:p>
        </w:tc>
        <w:tc>
          <w:tcPr>
            <w:tcW w:w="3356" w:type="dxa"/>
            <w:shd w:val="clear" w:color="auto" w:fill="E1D7DE"/>
          </w:tcPr>
          <w:p w14:paraId="24C5E838" w14:textId="77777777" w:rsidR="00166DAD" w:rsidRPr="00166DAD" w:rsidRDefault="00166DAD" w:rsidP="009C5AB6">
            <w:pPr>
              <w:jc w:val="center"/>
              <w:rPr>
                <w:b/>
                <w:color w:val="365F91" w:themeColor="accent1" w:themeShade="BF"/>
              </w:rPr>
            </w:pPr>
            <w:r w:rsidRPr="00166DAD">
              <w:rPr>
                <w:b/>
                <w:color w:val="365F91" w:themeColor="accent1" w:themeShade="BF"/>
              </w:rPr>
              <w:t>Зміст заходу</w:t>
            </w:r>
          </w:p>
        </w:tc>
        <w:tc>
          <w:tcPr>
            <w:tcW w:w="2467" w:type="dxa"/>
            <w:shd w:val="clear" w:color="auto" w:fill="E1D7DE"/>
          </w:tcPr>
          <w:p w14:paraId="576A7B18" w14:textId="77777777" w:rsidR="00166DAD" w:rsidRPr="00166DAD" w:rsidRDefault="00166DAD" w:rsidP="00C758B6">
            <w:pPr>
              <w:jc w:val="center"/>
              <w:rPr>
                <w:b/>
                <w:color w:val="365F91" w:themeColor="accent1" w:themeShade="BF"/>
              </w:rPr>
            </w:pPr>
            <w:r w:rsidRPr="00166DAD">
              <w:rPr>
                <w:b/>
                <w:color w:val="365F91" w:themeColor="accent1" w:themeShade="BF"/>
              </w:rPr>
              <w:t>Відповідальний за виконання</w:t>
            </w:r>
          </w:p>
        </w:tc>
        <w:tc>
          <w:tcPr>
            <w:tcW w:w="3413" w:type="dxa"/>
            <w:shd w:val="clear" w:color="auto" w:fill="E1D7DE"/>
          </w:tcPr>
          <w:p w14:paraId="2B011DE3" w14:textId="77777777" w:rsidR="00166DAD" w:rsidRPr="00166DAD" w:rsidRDefault="00166DAD" w:rsidP="009C5AB6">
            <w:pPr>
              <w:jc w:val="center"/>
              <w:rPr>
                <w:b/>
                <w:color w:val="365F91" w:themeColor="accent1" w:themeShade="BF"/>
              </w:rPr>
            </w:pPr>
            <w:r w:rsidRPr="00166DAD">
              <w:rPr>
                <w:b/>
                <w:color w:val="365F91" w:themeColor="accent1" w:themeShade="BF"/>
              </w:rPr>
              <w:t>Очікуваний результат, результативні показники</w:t>
            </w:r>
          </w:p>
        </w:tc>
      </w:tr>
      <w:tr w:rsidR="002B2830" w:rsidRPr="00C758B6" w14:paraId="1E85B7A5" w14:textId="77777777" w:rsidTr="00166DAD">
        <w:tc>
          <w:tcPr>
            <w:tcW w:w="664" w:type="dxa"/>
          </w:tcPr>
          <w:p w14:paraId="28B53483" w14:textId="77777777" w:rsidR="002B2830" w:rsidRPr="00C758B6" w:rsidRDefault="002B2830" w:rsidP="002B2830">
            <w:pPr>
              <w:ind w:right="-5"/>
              <w:jc w:val="both"/>
            </w:pPr>
            <w:r>
              <w:t>1.</w:t>
            </w:r>
          </w:p>
        </w:tc>
        <w:tc>
          <w:tcPr>
            <w:tcW w:w="3356" w:type="dxa"/>
          </w:tcPr>
          <w:p w14:paraId="4AAC4175" w14:textId="77777777" w:rsidR="002B2830" w:rsidRPr="00C16BF4" w:rsidRDefault="002B2830" w:rsidP="002B2830">
            <w:r w:rsidRPr="00C16BF4">
              <w:t>Забезпечення надання фінансової підтримки комунальним підприємствам міського пасажирського транспорту</w:t>
            </w:r>
          </w:p>
        </w:tc>
        <w:tc>
          <w:tcPr>
            <w:tcW w:w="2467" w:type="dxa"/>
          </w:tcPr>
          <w:p w14:paraId="4D58045D" w14:textId="77777777" w:rsidR="002B2830" w:rsidRPr="00C16BF4" w:rsidRDefault="002B2830" w:rsidP="002B2830">
            <w:r w:rsidRPr="00C16BF4">
              <w:t>управління транспортного комплексу, зв’язку та телекомунікацій ММР</w:t>
            </w:r>
            <w:r w:rsidR="005F21C3">
              <w:t>, виконавчі органи ММР</w:t>
            </w:r>
          </w:p>
        </w:tc>
        <w:tc>
          <w:tcPr>
            <w:tcW w:w="3413" w:type="dxa"/>
          </w:tcPr>
          <w:p w14:paraId="44AC3BFA" w14:textId="77777777" w:rsidR="002B2830" w:rsidRPr="00C16BF4" w:rsidRDefault="002B2830" w:rsidP="002B2830">
            <w:r w:rsidRPr="00C16BF4">
              <w:t>забезпечення безперебійної роботи міського пасажирського транспорту</w:t>
            </w:r>
          </w:p>
        </w:tc>
      </w:tr>
      <w:tr w:rsidR="002B2830" w:rsidRPr="00C758B6" w14:paraId="2700C680" w14:textId="77777777" w:rsidTr="00166DAD">
        <w:tc>
          <w:tcPr>
            <w:tcW w:w="664" w:type="dxa"/>
          </w:tcPr>
          <w:p w14:paraId="0AE2F5E8" w14:textId="77777777" w:rsidR="002B2830" w:rsidRPr="00C758B6" w:rsidRDefault="002B2830" w:rsidP="002B2830">
            <w:pPr>
              <w:ind w:right="-5"/>
              <w:jc w:val="both"/>
            </w:pPr>
            <w:r>
              <w:t>2.</w:t>
            </w:r>
          </w:p>
        </w:tc>
        <w:tc>
          <w:tcPr>
            <w:tcW w:w="3356" w:type="dxa"/>
          </w:tcPr>
          <w:p w14:paraId="40008B44" w14:textId="77777777" w:rsidR="002B2830" w:rsidRPr="00C16BF4" w:rsidRDefault="002B2830" w:rsidP="002B2830">
            <w:r w:rsidRPr="00C16BF4">
              <w:t>Оновлення рухомого складу: проведення тендера на закупівлю транспорту великої пасажиромісткості, пристосованого для перевезення громадян з обмеженими фізичними можливостями та його подальшого придбання</w:t>
            </w:r>
          </w:p>
        </w:tc>
        <w:tc>
          <w:tcPr>
            <w:tcW w:w="2467" w:type="dxa"/>
          </w:tcPr>
          <w:p w14:paraId="6FEB7C34" w14:textId="77777777" w:rsidR="002B2830" w:rsidRPr="00C16BF4" w:rsidRDefault="002B2830" w:rsidP="002B2830">
            <w:r w:rsidRPr="00C16BF4">
              <w:t>управління транспортного комплексу, зв’язку та телекомунікацій ММР,</w:t>
            </w:r>
          </w:p>
          <w:p w14:paraId="3808C230" w14:textId="77777777" w:rsidR="002B2830" w:rsidRPr="00C16BF4" w:rsidRDefault="002B2830" w:rsidP="002B2830">
            <w:r w:rsidRPr="00C16BF4">
              <w:t>КП ММР «Миколаїв-електротранс»,</w:t>
            </w:r>
          </w:p>
          <w:p w14:paraId="430E8979" w14:textId="77777777" w:rsidR="002B2830" w:rsidRPr="00C16BF4" w:rsidRDefault="002B2830" w:rsidP="002B2830">
            <w:r w:rsidRPr="00C16BF4">
              <w:t>КП ММР «Миколаївпастранс»</w:t>
            </w:r>
          </w:p>
        </w:tc>
        <w:tc>
          <w:tcPr>
            <w:tcW w:w="3413" w:type="dxa"/>
          </w:tcPr>
          <w:p w14:paraId="1FBCBF3A" w14:textId="77777777" w:rsidR="002B2830" w:rsidRPr="00C16BF4" w:rsidRDefault="002B2830" w:rsidP="002B2830">
            <w:r w:rsidRPr="00C16BF4">
              <w:t>забезпечення потреб громадян з обмеженими фізичними можливостями</w:t>
            </w:r>
          </w:p>
        </w:tc>
      </w:tr>
      <w:tr w:rsidR="002B2830" w:rsidRPr="00C758B6" w14:paraId="432FD8ED" w14:textId="77777777" w:rsidTr="00166DAD">
        <w:tc>
          <w:tcPr>
            <w:tcW w:w="664" w:type="dxa"/>
          </w:tcPr>
          <w:p w14:paraId="63CBD957" w14:textId="77777777" w:rsidR="002B2830" w:rsidRPr="00C758B6" w:rsidRDefault="002B2830" w:rsidP="002B2830">
            <w:pPr>
              <w:ind w:right="-5"/>
              <w:jc w:val="both"/>
            </w:pPr>
            <w:r>
              <w:t>3.</w:t>
            </w:r>
          </w:p>
        </w:tc>
        <w:tc>
          <w:tcPr>
            <w:tcW w:w="3356" w:type="dxa"/>
          </w:tcPr>
          <w:p w14:paraId="1E5DCB54" w14:textId="77777777" w:rsidR="002B2830" w:rsidRPr="00C16BF4" w:rsidRDefault="002B2830" w:rsidP="002B2830">
            <w:r w:rsidRPr="00C16BF4">
              <w:t>Ремонт контактно-рейкової мережі КП ММР «Миколаївелектротранс»</w:t>
            </w:r>
          </w:p>
        </w:tc>
        <w:tc>
          <w:tcPr>
            <w:tcW w:w="2467" w:type="dxa"/>
          </w:tcPr>
          <w:p w14:paraId="0F4E1E80" w14:textId="77777777" w:rsidR="002B2830" w:rsidRPr="00C16BF4" w:rsidRDefault="002B2830" w:rsidP="002B2830">
            <w:r w:rsidRPr="00C16BF4">
              <w:t>КП ММР «Миколаїв-електротранс»</w:t>
            </w:r>
          </w:p>
        </w:tc>
        <w:tc>
          <w:tcPr>
            <w:tcW w:w="3413" w:type="dxa"/>
          </w:tcPr>
          <w:p w14:paraId="42F4C4D4" w14:textId="77777777" w:rsidR="002B2830" w:rsidRPr="00C16BF4" w:rsidRDefault="002B2830" w:rsidP="002B2830">
            <w:r w:rsidRPr="00C16BF4">
              <w:t>збереження і розвиток електротранспортної інфраструктури</w:t>
            </w:r>
          </w:p>
        </w:tc>
      </w:tr>
      <w:tr w:rsidR="002B2830" w:rsidRPr="00C758B6" w14:paraId="03B0292D" w14:textId="77777777" w:rsidTr="00166DAD">
        <w:tc>
          <w:tcPr>
            <w:tcW w:w="664" w:type="dxa"/>
          </w:tcPr>
          <w:p w14:paraId="1DA1C2C2" w14:textId="77777777" w:rsidR="002B2830" w:rsidRPr="00C758B6" w:rsidRDefault="002B2830" w:rsidP="002B2830">
            <w:pPr>
              <w:ind w:right="-5"/>
              <w:jc w:val="both"/>
            </w:pPr>
            <w:r>
              <w:t>4.</w:t>
            </w:r>
          </w:p>
        </w:tc>
        <w:tc>
          <w:tcPr>
            <w:tcW w:w="3356" w:type="dxa"/>
          </w:tcPr>
          <w:p w14:paraId="61B94AF7" w14:textId="77777777" w:rsidR="002B2830" w:rsidRPr="00C16BF4" w:rsidRDefault="002B2830" w:rsidP="002B2830">
            <w:r w:rsidRPr="00C16BF4">
              <w:t>Оновлення парку трамвайних вагонів і тролейбусів</w:t>
            </w:r>
          </w:p>
        </w:tc>
        <w:tc>
          <w:tcPr>
            <w:tcW w:w="2467" w:type="dxa"/>
          </w:tcPr>
          <w:p w14:paraId="1C7DD24E" w14:textId="77777777" w:rsidR="002B2830" w:rsidRPr="00C16BF4" w:rsidRDefault="002B2830" w:rsidP="002B2830">
            <w:r w:rsidRPr="00C16BF4">
              <w:t>КП ММР «Миколаїв-електротранс»</w:t>
            </w:r>
          </w:p>
        </w:tc>
        <w:tc>
          <w:tcPr>
            <w:tcW w:w="3413" w:type="dxa"/>
          </w:tcPr>
          <w:p w14:paraId="21F9B562" w14:textId="77777777" w:rsidR="002B2830" w:rsidRPr="00C16BF4" w:rsidRDefault="002B2830" w:rsidP="002B2830">
            <w:r w:rsidRPr="00C16BF4">
              <w:t>збереження і розвиток електротранспорту</w:t>
            </w:r>
          </w:p>
        </w:tc>
      </w:tr>
      <w:tr w:rsidR="002B2830" w:rsidRPr="00C758B6" w14:paraId="30AF3DE5" w14:textId="77777777" w:rsidTr="00166DAD">
        <w:tc>
          <w:tcPr>
            <w:tcW w:w="664" w:type="dxa"/>
          </w:tcPr>
          <w:p w14:paraId="18285C25" w14:textId="77777777" w:rsidR="002B2830" w:rsidRPr="00C758B6" w:rsidRDefault="002B2830" w:rsidP="002B2830">
            <w:pPr>
              <w:ind w:right="-5"/>
              <w:jc w:val="both"/>
            </w:pPr>
            <w:r>
              <w:t>5.</w:t>
            </w:r>
          </w:p>
        </w:tc>
        <w:tc>
          <w:tcPr>
            <w:tcW w:w="3356" w:type="dxa"/>
          </w:tcPr>
          <w:p w14:paraId="5F63C524" w14:textId="77777777" w:rsidR="002B2830" w:rsidRPr="00C16BF4" w:rsidRDefault="002B2830" w:rsidP="002B2830">
            <w:r w:rsidRPr="00C16BF4">
              <w:t>Впровадження автоматизованої системи оплати проїзду у міському транспорті</w:t>
            </w:r>
          </w:p>
        </w:tc>
        <w:tc>
          <w:tcPr>
            <w:tcW w:w="2467" w:type="dxa"/>
          </w:tcPr>
          <w:p w14:paraId="118EDDC8" w14:textId="77777777" w:rsidR="002B2830" w:rsidRPr="00C16BF4" w:rsidRDefault="002B2830" w:rsidP="002B2830">
            <w:r w:rsidRPr="00C16BF4">
              <w:t>управління транспортного комплексу, зв’язку та телекомунікацій ММР,</w:t>
            </w:r>
          </w:p>
          <w:p w14:paraId="30DF041E" w14:textId="77777777" w:rsidR="002B2830" w:rsidRPr="00C16BF4" w:rsidRDefault="002B2830" w:rsidP="002B2830">
            <w:r w:rsidRPr="00C16BF4">
              <w:t>КП ММР «Миколаїв-електротранс»,</w:t>
            </w:r>
          </w:p>
          <w:p w14:paraId="76ADD128" w14:textId="77777777" w:rsidR="002B2830" w:rsidRPr="00C16BF4" w:rsidRDefault="002B2830" w:rsidP="002B2830">
            <w:r w:rsidRPr="00C16BF4">
              <w:t>КП ММР «Миколаївпастранс»</w:t>
            </w:r>
          </w:p>
        </w:tc>
        <w:tc>
          <w:tcPr>
            <w:tcW w:w="3413" w:type="dxa"/>
          </w:tcPr>
          <w:p w14:paraId="053DD8B5" w14:textId="77777777" w:rsidR="002B2830" w:rsidRPr="00C16BF4" w:rsidRDefault="002B2830" w:rsidP="002B2830">
            <w:r w:rsidRPr="00C16BF4">
              <w:t>створення єдиної диспетчерської служби</w:t>
            </w:r>
          </w:p>
        </w:tc>
      </w:tr>
      <w:tr w:rsidR="002B2830" w:rsidRPr="00C758B6" w14:paraId="70E36947" w14:textId="77777777" w:rsidTr="00166DAD">
        <w:tc>
          <w:tcPr>
            <w:tcW w:w="664" w:type="dxa"/>
          </w:tcPr>
          <w:p w14:paraId="4DE63F20" w14:textId="77777777" w:rsidR="002B2830" w:rsidRPr="00C758B6" w:rsidRDefault="002B2830" w:rsidP="002B2830">
            <w:pPr>
              <w:ind w:right="-5"/>
              <w:jc w:val="both"/>
            </w:pPr>
            <w:r>
              <w:t>6.</w:t>
            </w:r>
          </w:p>
        </w:tc>
        <w:tc>
          <w:tcPr>
            <w:tcW w:w="3356" w:type="dxa"/>
          </w:tcPr>
          <w:p w14:paraId="15108CAA" w14:textId="77777777" w:rsidR="002B2830" w:rsidRPr="00C16BF4" w:rsidRDefault="002B2830" w:rsidP="002B2830">
            <w:r w:rsidRPr="00C16BF4">
              <w:t>Вжиття заходів з організації проведення конкурсів по визначенню перевізників для обслуговування міських автобусних маршрутів загального користування</w:t>
            </w:r>
          </w:p>
        </w:tc>
        <w:tc>
          <w:tcPr>
            <w:tcW w:w="2467" w:type="dxa"/>
          </w:tcPr>
          <w:p w14:paraId="36F107A9" w14:textId="77777777" w:rsidR="002B2830" w:rsidRPr="00C16BF4" w:rsidRDefault="002B2830" w:rsidP="002B2830">
            <w:r w:rsidRPr="00C16BF4">
              <w:t>управління транспортного комплексу, зв’язку та телекомунікацій ММР</w:t>
            </w:r>
          </w:p>
        </w:tc>
        <w:tc>
          <w:tcPr>
            <w:tcW w:w="3413" w:type="dxa"/>
          </w:tcPr>
          <w:p w14:paraId="57BFB72F" w14:textId="77777777" w:rsidR="002B2830" w:rsidRPr="00C16BF4" w:rsidRDefault="002B2830" w:rsidP="002B2830">
            <w:r w:rsidRPr="00C16BF4">
              <w:t>поліпшення якості послуг, культури обслуговування населення</w:t>
            </w:r>
          </w:p>
        </w:tc>
      </w:tr>
      <w:tr w:rsidR="002B2830" w:rsidRPr="00C758B6" w14:paraId="5C4A30C6" w14:textId="77777777" w:rsidTr="00166DAD">
        <w:tc>
          <w:tcPr>
            <w:tcW w:w="664" w:type="dxa"/>
          </w:tcPr>
          <w:p w14:paraId="5F4AB583" w14:textId="77777777" w:rsidR="002B2830" w:rsidRPr="00C758B6" w:rsidRDefault="002B2830" w:rsidP="002B2830">
            <w:pPr>
              <w:ind w:right="-5"/>
              <w:jc w:val="both"/>
            </w:pPr>
            <w:r>
              <w:t>7.</w:t>
            </w:r>
          </w:p>
        </w:tc>
        <w:tc>
          <w:tcPr>
            <w:tcW w:w="3356" w:type="dxa"/>
          </w:tcPr>
          <w:p w14:paraId="50225202" w14:textId="77777777" w:rsidR="002B2830" w:rsidRPr="00C16BF4" w:rsidRDefault="002B2830" w:rsidP="002B2830">
            <w:r w:rsidRPr="00C16BF4">
              <w:t>Модернізація господарства в автобусному депо</w:t>
            </w:r>
          </w:p>
        </w:tc>
        <w:tc>
          <w:tcPr>
            <w:tcW w:w="2467" w:type="dxa"/>
          </w:tcPr>
          <w:p w14:paraId="4FB0F463" w14:textId="77777777" w:rsidR="002B2830" w:rsidRPr="00C16BF4" w:rsidRDefault="002B2830" w:rsidP="002B2830">
            <w:r w:rsidRPr="00C16BF4">
              <w:t>управління транспортного комплексу, зв’язку та телекомунікацій ММР,</w:t>
            </w:r>
          </w:p>
          <w:p w14:paraId="529C55C0" w14:textId="77777777" w:rsidR="002B2830" w:rsidRPr="00C16BF4" w:rsidRDefault="002B2830" w:rsidP="002B2830">
            <w:r w:rsidRPr="00C16BF4">
              <w:t>КП ММР «Миколаївпастранс»</w:t>
            </w:r>
          </w:p>
        </w:tc>
        <w:tc>
          <w:tcPr>
            <w:tcW w:w="3413" w:type="dxa"/>
          </w:tcPr>
          <w:p w14:paraId="52929425" w14:textId="77777777" w:rsidR="002B2830" w:rsidRPr="00C16BF4" w:rsidRDefault="002B2830" w:rsidP="002B2830">
            <w:r w:rsidRPr="00C16BF4">
              <w:t>отримання сучасного автопарку для забезпечення безперебійної роботи КП ММР «Миколаївпастранс»</w:t>
            </w:r>
          </w:p>
        </w:tc>
      </w:tr>
      <w:tr w:rsidR="002B2830" w:rsidRPr="00C758B6" w14:paraId="63372F4E" w14:textId="77777777" w:rsidTr="00166DAD">
        <w:tc>
          <w:tcPr>
            <w:tcW w:w="664" w:type="dxa"/>
          </w:tcPr>
          <w:p w14:paraId="253DF3E6" w14:textId="77777777" w:rsidR="002B2830" w:rsidRDefault="002B2830" w:rsidP="002B2830">
            <w:pPr>
              <w:ind w:right="-5"/>
              <w:jc w:val="both"/>
            </w:pPr>
            <w:r>
              <w:t>8.</w:t>
            </w:r>
          </w:p>
        </w:tc>
        <w:tc>
          <w:tcPr>
            <w:tcW w:w="3356" w:type="dxa"/>
          </w:tcPr>
          <w:p w14:paraId="54C27B78" w14:textId="77777777" w:rsidR="002B2830" w:rsidRPr="00C16BF4" w:rsidRDefault="002B2830" w:rsidP="002B2830">
            <w:r w:rsidRPr="00C16BF4">
              <w:t>Забезпечення беззбиткового функціонування КП ММР «Миколаївелектротранс» шляхом переходу на договірні відносини відповідно до чинного законодавства</w:t>
            </w:r>
          </w:p>
        </w:tc>
        <w:tc>
          <w:tcPr>
            <w:tcW w:w="2467" w:type="dxa"/>
          </w:tcPr>
          <w:p w14:paraId="44079E48" w14:textId="77777777" w:rsidR="002B2830" w:rsidRPr="00C16BF4" w:rsidRDefault="002B2830" w:rsidP="002B2830">
            <w:r w:rsidRPr="00C16BF4">
              <w:t>КП ММР «Миколаїв-електротранс», управління транспортного комплексу, зв’язку та телекомунікацій ММР,  виконавчий комітет ММР</w:t>
            </w:r>
          </w:p>
        </w:tc>
        <w:tc>
          <w:tcPr>
            <w:tcW w:w="3413" w:type="dxa"/>
          </w:tcPr>
          <w:p w14:paraId="73501B60" w14:textId="77777777" w:rsidR="002B2830" w:rsidRPr="00C16BF4" w:rsidRDefault="002B2830" w:rsidP="002B2830">
            <w:r w:rsidRPr="00C16BF4">
              <w:t>забезпечення безперебійної роботи міського пасажирського електротранспорту</w:t>
            </w:r>
          </w:p>
        </w:tc>
      </w:tr>
    </w:tbl>
    <w:p w14:paraId="571E9FDF" w14:textId="77777777" w:rsidR="000A6FCD" w:rsidRDefault="000A6FCD" w:rsidP="000A6FCD">
      <w:pPr>
        <w:rPr>
          <w:color w:val="00B050"/>
        </w:rPr>
      </w:pPr>
    </w:p>
    <w:p w14:paraId="4CE8145D" w14:textId="77777777" w:rsidR="000A6FCD" w:rsidRDefault="000A6FCD" w:rsidP="000A6FCD">
      <w:pPr>
        <w:rPr>
          <w:color w:val="00B050"/>
        </w:rPr>
      </w:pPr>
    </w:p>
    <w:p w14:paraId="7E621244" w14:textId="77777777" w:rsidR="00BC1139" w:rsidRPr="003B460A" w:rsidRDefault="00BC1139" w:rsidP="000A6FCD">
      <w:pPr>
        <w:rPr>
          <w:color w:val="00B050"/>
        </w:rPr>
      </w:pPr>
    </w:p>
    <w:tbl>
      <w:tblPr>
        <w:tblW w:w="0" w:type="auto"/>
        <w:tblBorders>
          <w:bottom w:val="thinThickSmallGap" w:sz="24" w:space="0" w:color="FF0066"/>
        </w:tblBorders>
        <w:tblLook w:val="00A0" w:firstRow="1" w:lastRow="0" w:firstColumn="1" w:lastColumn="0" w:noHBand="0" w:noVBand="0"/>
      </w:tblPr>
      <w:tblGrid>
        <w:gridCol w:w="6771"/>
      </w:tblGrid>
      <w:tr w:rsidR="002507BD" w:rsidRPr="003B460A" w14:paraId="744E04B8" w14:textId="77777777" w:rsidTr="00484357">
        <w:tc>
          <w:tcPr>
            <w:tcW w:w="6771" w:type="dxa"/>
            <w:tcBorders>
              <w:bottom w:val="thinThickSmallGap" w:sz="24" w:space="0" w:color="FF0066"/>
            </w:tcBorders>
          </w:tcPr>
          <w:p w14:paraId="1363BCC8" w14:textId="77777777" w:rsidR="002507BD" w:rsidRPr="003B460A" w:rsidRDefault="00166DAD" w:rsidP="00FE3066">
            <w:pPr>
              <w:ind w:right="56"/>
              <w:rPr>
                <w:b/>
                <w:color w:val="00B050"/>
                <w:lang w:val="ru-RU"/>
              </w:rPr>
            </w:pPr>
            <w:bookmarkStart w:id="20" w:name="bookmark2"/>
            <w:r>
              <w:rPr>
                <w:b/>
                <w:color w:val="7030A0"/>
              </w:rPr>
              <w:t>3</w:t>
            </w:r>
            <w:r w:rsidR="002507BD" w:rsidRPr="0015621F">
              <w:rPr>
                <w:b/>
                <w:color w:val="7030A0"/>
              </w:rPr>
              <w:t>.4.ЕНЕРГОЗБЕРЕЖЕННЯ ТА ЕНЕРГОЕФЕКТИВНІСТЬ</w:t>
            </w:r>
          </w:p>
        </w:tc>
      </w:tr>
    </w:tbl>
    <w:p w14:paraId="7017EC4B" w14:textId="77777777" w:rsidR="002507BD" w:rsidRDefault="002507BD" w:rsidP="004844DE">
      <w:pPr>
        <w:ind w:firstLine="567"/>
        <w:rPr>
          <w:color w:val="00B050"/>
        </w:rPr>
      </w:pPr>
    </w:p>
    <w:p w14:paraId="60D0F759" w14:textId="77777777" w:rsidR="00BC1139" w:rsidRPr="003B460A" w:rsidRDefault="00BC1139" w:rsidP="004844DE">
      <w:pPr>
        <w:ind w:firstLine="567"/>
        <w:rPr>
          <w:color w:val="00B050"/>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8181"/>
      </w:tblGrid>
      <w:tr w:rsidR="0015621F" w14:paraId="50A1BE54" w14:textId="77777777" w:rsidTr="009C5AB6">
        <w:tc>
          <w:tcPr>
            <w:tcW w:w="1526" w:type="dxa"/>
          </w:tcPr>
          <w:p w14:paraId="4BAE0625" w14:textId="77777777" w:rsidR="0015621F" w:rsidRDefault="0015621F" w:rsidP="009C5AB6">
            <w:pPr>
              <w:rPr>
                <w:b/>
                <w:i/>
                <w:color w:val="00B050"/>
              </w:rPr>
            </w:pPr>
            <w:r w:rsidRPr="00F5722D">
              <w:rPr>
                <w:b/>
                <w:i/>
                <w:color w:val="7030A0"/>
              </w:rPr>
              <w:t>Мета розвитку галузі</w:t>
            </w:r>
          </w:p>
        </w:tc>
        <w:tc>
          <w:tcPr>
            <w:tcW w:w="8385" w:type="dxa"/>
          </w:tcPr>
          <w:p w14:paraId="6E2E9A19" w14:textId="77777777" w:rsidR="0015621F" w:rsidRPr="000577A4" w:rsidRDefault="0015621F" w:rsidP="00EE1144">
            <w:pPr>
              <w:pStyle w:val="affa"/>
              <w:numPr>
                <w:ilvl w:val="0"/>
                <w:numId w:val="13"/>
              </w:numPr>
              <w:tabs>
                <w:tab w:val="left" w:pos="459"/>
              </w:tabs>
              <w:autoSpaceDE w:val="0"/>
              <w:autoSpaceDN w:val="0"/>
              <w:adjustRightInd w:val="0"/>
              <w:spacing w:after="0" w:line="240" w:lineRule="auto"/>
              <w:ind w:left="459" w:hanging="545"/>
              <w:jc w:val="both"/>
              <w:rPr>
                <w:rFonts w:ascii="Times New Roman" w:hAnsi="Times New Roman"/>
                <w:sz w:val="24"/>
                <w:szCs w:val="24"/>
                <w:lang w:val="uk-UA" w:eastAsia="ru-RU"/>
              </w:rPr>
            </w:pPr>
            <w:r w:rsidRPr="000577A4">
              <w:rPr>
                <w:rFonts w:ascii="Times New Roman" w:hAnsi="Times New Roman"/>
                <w:sz w:val="24"/>
                <w:szCs w:val="24"/>
                <w:lang w:val="uk-UA"/>
              </w:rPr>
              <w:t>підвищення рівня енергозбереження та енергоефективності в закладах і установах комунальної власності соціального спрямування та житлових будинках;</w:t>
            </w:r>
          </w:p>
          <w:p w14:paraId="0CDA9710" w14:textId="77777777" w:rsidR="0015621F" w:rsidRPr="000577A4" w:rsidRDefault="0015621F" w:rsidP="00EE1144">
            <w:pPr>
              <w:pStyle w:val="affa"/>
              <w:numPr>
                <w:ilvl w:val="0"/>
                <w:numId w:val="13"/>
              </w:numPr>
              <w:tabs>
                <w:tab w:val="left" w:pos="459"/>
              </w:tabs>
              <w:autoSpaceDE w:val="0"/>
              <w:autoSpaceDN w:val="0"/>
              <w:adjustRightInd w:val="0"/>
              <w:spacing w:after="0" w:line="240" w:lineRule="auto"/>
              <w:ind w:left="459" w:hanging="545"/>
              <w:jc w:val="both"/>
              <w:rPr>
                <w:rFonts w:ascii="Times New Roman" w:hAnsi="Times New Roman"/>
                <w:sz w:val="24"/>
                <w:szCs w:val="24"/>
                <w:lang w:val="uk-UA"/>
              </w:rPr>
            </w:pPr>
            <w:r w:rsidRPr="000577A4">
              <w:rPr>
                <w:rFonts w:ascii="Times New Roman" w:hAnsi="Times New Roman"/>
                <w:sz w:val="24"/>
                <w:szCs w:val="24"/>
                <w:lang w:eastAsia="ru-RU"/>
              </w:rPr>
              <w:t>скорочення використання паливно-енергетичних ресурсів в житлово-комунальном</w:t>
            </w:r>
            <w:r w:rsidRPr="000577A4">
              <w:rPr>
                <w:rFonts w:ascii="Times New Roman" w:hAnsi="Times New Roman"/>
                <w:sz w:val="24"/>
                <w:szCs w:val="24"/>
                <w:lang w:val="uk-UA" w:eastAsia="ru-RU"/>
              </w:rPr>
              <w:t xml:space="preserve">у </w:t>
            </w:r>
            <w:r w:rsidRPr="000577A4">
              <w:rPr>
                <w:rFonts w:ascii="Times New Roman" w:hAnsi="Times New Roman"/>
                <w:sz w:val="24"/>
                <w:szCs w:val="24"/>
                <w:lang w:eastAsia="ru-RU"/>
              </w:rPr>
              <w:t>господарств</w:t>
            </w:r>
            <w:r w:rsidRPr="000577A4">
              <w:rPr>
                <w:rFonts w:ascii="Times New Roman" w:hAnsi="Times New Roman"/>
                <w:sz w:val="24"/>
                <w:szCs w:val="24"/>
                <w:lang w:val="uk-UA" w:eastAsia="ru-RU"/>
              </w:rPr>
              <w:t>і не менше, як на 25% порівняно з базовим рівнем;</w:t>
            </w:r>
          </w:p>
          <w:p w14:paraId="38E1FC88" w14:textId="77777777" w:rsidR="0015621F" w:rsidRPr="0015621F" w:rsidRDefault="0015621F" w:rsidP="00EE1144">
            <w:pPr>
              <w:pStyle w:val="affa"/>
              <w:numPr>
                <w:ilvl w:val="0"/>
                <w:numId w:val="13"/>
              </w:numPr>
              <w:tabs>
                <w:tab w:val="left" w:pos="459"/>
              </w:tabs>
              <w:autoSpaceDE w:val="0"/>
              <w:autoSpaceDN w:val="0"/>
              <w:adjustRightInd w:val="0"/>
              <w:spacing w:after="0" w:line="240" w:lineRule="auto"/>
              <w:ind w:left="459" w:hanging="545"/>
              <w:jc w:val="both"/>
              <w:rPr>
                <w:rFonts w:ascii="Times New Roman" w:hAnsi="Times New Roman"/>
                <w:sz w:val="24"/>
                <w:szCs w:val="24"/>
                <w:lang w:val="uk-UA"/>
              </w:rPr>
            </w:pPr>
            <w:r w:rsidRPr="000577A4">
              <w:rPr>
                <w:rFonts w:ascii="Times New Roman" w:hAnsi="Times New Roman"/>
                <w:sz w:val="24"/>
                <w:szCs w:val="24"/>
                <w:lang w:eastAsia="ru-RU"/>
              </w:rPr>
              <w:t>відносне скорочення бюджетних видатків на використання паливно-енергетичних</w:t>
            </w:r>
            <w:r w:rsidRPr="0010782F">
              <w:rPr>
                <w:rFonts w:ascii="Times New Roman" w:hAnsi="Times New Roman"/>
                <w:sz w:val="24"/>
                <w:szCs w:val="24"/>
                <w:lang w:eastAsia="ru-RU"/>
              </w:rPr>
              <w:t xml:space="preserve"> ресурсів в бюджетних установах.</w:t>
            </w:r>
          </w:p>
        </w:tc>
      </w:tr>
    </w:tbl>
    <w:p w14:paraId="680F7CF2" w14:textId="77777777" w:rsidR="0015621F" w:rsidRDefault="0015621F" w:rsidP="0015621F">
      <w:pPr>
        <w:rPr>
          <w:b/>
          <w:i/>
          <w:color w:val="00B050"/>
        </w:rPr>
      </w:pPr>
    </w:p>
    <w:p w14:paraId="3539475A" w14:textId="77777777" w:rsidR="00BC1139" w:rsidRDefault="00BC1139" w:rsidP="0015621F">
      <w:pPr>
        <w:rPr>
          <w:b/>
          <w:i/>
          <w:color w:val="00B050"/>
        </w:rPr>
      </w:pPr>
    </w:p>
    <w:tbl>
      <w:tblPr>
        <w:tblW w:w="9923" w:type="dxa"/>
        <w:tblInd w:w="-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20"/>
        <w:gridCol w:w="5103"/>
      </w:tblGrid>
      <w:tr w:rsidR="0015621F" w:rsidRPr="00D34443" w14:paraId="15BC9477" w14:textId="77777777" w:rsidTr="0051693A">
        <w:tc>
          <w:tcPr>
            <w:tcW w:w="4820" w:type="dxa"/>
            <w:shd w:val="clear" w:color="auto" w:fill="E1D7DE"/>
          </w:tcPr>
          <w:p w14:paraId="71730FB3" w14:textId="77777777" w:rsidR="0015621F" w:rsidRPr="0051693A" w:rsidRDefault="0015621F" w:rsidP="009C5AB6">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Проблеми, які перешкоджають соціаль</w:t>
            </w:r>
            <w:r w:rsidR="00BC1139">
              <w:rPr>
                <w:b/>
                <w:iCs/>
                <w:color w:val="365F91" w:themeColor="accent1" w:themeShade="BF"/>
                <w:szCs w:val="26"/>
                <w:lang w:eastAsia="uk-UA"/>
              </w:rPr>
              <w:t>но-економічному розвитку галузі</w:t>
            </w:r>
          </w:p>
        </w:tc>
        <w:tc>
          <w:tcPr>
            <w:tcW w:w="5103" w:type="dxa"/>
            <w:shd w:val="clear" w:color="auto" w:fill="E1D7DE"/>
          </w:tcPr>
          <w:p w14:paraId="662E3538" w14:textId="77777777" w:rsidR="0015621F" w:rsidRPr="0051693A" w:rsidRDefault="0015621F" w:rsidP="009C5AB6">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BC1139">
              <w:rPr>
                <w:b/>
                <w:iCs/>
                <w:color w:val="365F91" w:themeColor="accent1" w:themeShade="BF"/>
                <w:szCs w:val="26"/>
                <w:lang w:eastAsia="uk-UA"/>
              </w:rPr>
              <w:t xml:space="preserve"> розв’язання зазначених проблем</w:t>
            </w:r>
          </w:p>
        </w:tc>
      </w:tr>
      <w:tr w:rsidR="00A27A53" w:rsidRPr="000A6FCD" w14:paraId="369E692E" w14:textId="77777777" w:rsidTr="0051693A">
        <w:trPr>
          <w:trHeight w:val="938"/>
        </w:trPr>
        <w:tc>
          <w:tcPr>
            <w:tcW w:w="4820" w:type="dxa"/>
            <w:shd w:val="clear" w:color="auto" w:fill="auto"/>
          </w:tcPr>
          <w:p w14:paraId="7E985B04" w14:textId="77777777" w:rsidR="00A27A53" w:rsidRPr="00997FD5" w:rsidRDefault="00A27A53" w:rsidP="00EE1144">
            <w:pPr>
              <w:numPr>
                <w:ilvl w:val="1"/>
                <w:numId w:val="3"/>
              </w:numPr>
              <w:tabs>
                <w:tab w:val="left" w:pos="284"/>
                <w:tab w:val="left" w:pos="708"/>
                <w:tab w:val="left" w:pos="743"/>
              </w:tabs>
              <w:suppressAutoHyphens/>
              <w:ind w:left="318" w:hanging="284"/>
              <w:jc w:val="both"/>
              <w:rPr>
                <w:i/>
              </w:rPr>
            </w:pPr>
            <w:r w:rsidRPr="00997FD5">
              <w:rPr>
                <w:i/>
              </w:rPr>
              <w:t>замала кількість будь -яких інвестицій у сферу енергозбереження та енергоефективності м. Миколаєва</w:t>
            </w:r>
          </w:p>
        </w:tc>
        <w:tc>
          <w:tcPr>
            <w:tcW w:w="5103" w:type="dxa"/>
            <w:shd w:val="clear" w:color="auto" w:fill="auto"/>
          </w:tcPr>
          <w:p w14:paraId="35E894BA" w14:textId="77777777" w:rsidR="00A27A53" w:rsidRPr="00997FD5" w:rsidRDefault="00A27A53" w:rsidP="00EE1144">
            <w:pPr>
              <w:numPr>
                <w:ilvl w:val="1"/>
                <w:numId w:val="3"/>
              </w:numPr>
              <w:tabs>
                <w:tab w:val="left" w:pos="284"/>
                <w:tab w:val="left" w:pos="708"/>
                <w:tab w:val="left" w:pos="743"/>
              </w:tabs>
              <w:suppressAutoHyphens/>
              <w:ind w:left="318" w:hanging="284"/>
              <w:jc w:val="both"/>
              <w:rPr>
                <w:i/>
              </w:rPr>
            </w:pPr>
            <w:r w:rsidRPr="00997FD5">
              <w:rPr>
                <w:i/>
              </w:rPr>
              <w:t>залучення до вирішення проблемних питань у сфері енергозбереження та енергоефективності міста інвестицій будь- яких форм</w:t>
            </w:r>
          </w:p>
        </w:tc>
      </w:tr>
      <w:tr w:rsidR="00A27A53" w:rsidRPr="000A6FCD" w14:paraId="084E1FFC" w14:textId="77777777" w:rsidTr="0051693A">
        <w:tc>
          <w:tcPr>
            <w:tcW w:w="4820" w:type="dxa"/>
            <w:shd w:val="clear" w:color="auto" w:fill="auto"/>
          </w:tcPr>
          <w:p w14:paraId="7635D9BB" w14:textId="77777777" w:rsidR="00A27A53" w:rsidRPr="00997FD5" w:rsidRDefault="00A27A53" w:rsidP="00EE1144">
            <w:pPr>
              <w:numPr>
                <w:ilvl w:val="1"/>
                <w:numId w:val="3"/>
              </w:numPr>
              <w:tabs>
                <w:tab w:val="left" w:pos="284"/>
                <w:tab w:val="left" w:pos="708"/>
                <w:tab w:val="left" w:pos="743"/>
              </w:tabs>
              <w:suppressAutoHyphens/>
              <w:ind w:left="318" w:hanging="284"/>
              <w:jc w:val="both"/>
              <w:rPr>
                <w:i/>
              </w:rPr>
            </w:pPr>
            <w:r w:rsidRPr="00997FD5">
              <w:rPr>
                <w:i/>
              </w:rPr>
              <w:t>відсутність пропаганди енергозбереження та спеціалістів у цій сфері і низька інформованість (підприємства та окремі громадяни не знають про можливості економії енергії)</w:t>
            </w:r>
          </w:p>
        </w:tc>
        <w:tc>
          <w:tcPr>
            <w:tcW w:w="5103" w:type="dxa"/>
            <w:shd w:val="clear" w:color="auto" w:fill="auto"/>
          </w:tcPr>
          <w:p w14:paraId="0AEEDAD7" w14:textId="77777777" w:rsidR="00A27A53" w:rsidRPr="00997FD5" w:rsidRDefault="00A27A53" w:rsidP="00EE1144">
            <w:pPr>
              <w:numPr>
                <w:ilvl w:val="1"/>
                <w:numId w:val="3"/>
              </w:numPr>
              <w:tabs>
                <w:tab w:val="left" w:pos="284"/>
                <w:tab w:val="left" w:pos="708"/>
                <w:tab w:val="left" w:pos="743"/>
              </w:tabs>
              <w:suppressAutoHyphens/>
              <w:ind w:left="318" w:hanging="284"/>
              <w:jc w:val="both"/>
              <w:rPr>
                <w:i/>
              </w:rPr>
            </w:pPr>
            <w:r w:rsidRPr="00997FD5">
              <w:rPr>
                <w:i/>
              </w:rPr>
              <w:t>популяризація економічних, екологічних і соціальних переваг енергозбереження та шляхи їх досягнення</w:t>
            </w:r>
          </w:p>
        </w:tc>
      </w:tr>
      <w:tr w:rsidR="00A27A53" w:rsidRPr="000A6FCD" w14:paraId="4E293E00" w14:textId="77777777" w:rsidTr="0051693A">
        <w:tc>
          <w:tcPr>
            <w:tcW w:w="4820" w:type="dxa"/>
            <w:shd w:val="clear" w:color="auto" w:fill="auto"/>
          </w:tcPr>
          <w:p w14:paraId="382DAAAA" w14:textId="77777777" w:rsidR="00A27A53" w:rsidRPr="00997FD5" w:rsidRDefault="00A27A53" w:rsidP="00EE1144">
            <w:pPr>
              <w:numPr>
                <w:ilvl w:val="1"/>
                <w:numId w:val="3"/>
              </w:numPr>
              <w:tabs>
                <w:tab w:val="left" w:pos="284"/>
                <w:tab w:val="left" w:pos="708"/>
                <w:tab w:val="left" w:pos="743"/>
              </w:tabs>
              <w:suppressAutoHyphens/>
              <w:ind w:left="318" w:hanging="284"/>
              <w:jc w:val="both"/>
              <w:rPr>
                <w:i/>
              </w:rPr>
            </w:pPr>
            <w:r w:rsidRPr="00997FD5">
              <w:rPr>
                <w:i/>
              </w:rPr>
              <w:t xml:space="preserve">більшість будівель бюджетної сфери не підлягали впровадженню заходів з енергозбереження </w:t>
            </w:r>
          </w:p>
        </w:tc>
        <w:tc>
          <w:tcPr>
            <w:tcW w:w="5103" w:type="dxa"/>
            <w:shd w:val="clear" w:color="auto" w:fill="auto"/>
          </w:tcPr>
          <w:p w14:paraId="4AF9045D" w14:textId="77777777" w:rsidR="00A27A53" w:rsidRPr="00997FD5" w:rsidRDefault="00A27A53" w:rsidP="00EE1144">
            <w:pPr>
              <w:numPr>
                <w:ilvl w:val="1"/>
                <w:numId w:val="3"/>
              </w:numPr>
              <w:tabs>
                <w:tab w:val="left" w:pos="284"/>
                <w:tab w:val="left" w:pos="708"/>
                <w:tab w:val="left" w:pos="743"/>
              </w:tabs>
              <w:suppressAutoHyphens/>
              <w:ind w:left="318" w:hanging="284"/>
              <w:jc w:val="both"/>
              <w:rPr>
                <w:i/>
              </w:rPr>
            </w:pPr>
            <w:r w:rsidRPr="00997FD5">
              <w:rPr>
                <w:i/>
              </w:rPr>
              <w:t>впровадження заходів з енергозбереження на об’єктах бюджетної сфери</w:t>
            </w:r>
          </w:p>
        </w:tc>
      </w:tr>
      <w:tr w:rsidR="00A27A53" w:rsidRPr="000A6FCD" w14:paraId="707E00BD" w14:textId="77777777" w:rsidTr="0051693A">
        <w:tc>
          <w:tcPr>
            <w:tcW w:w="4820" w:type="dxa"/>
            <w:shd w:val="clear" w:color="auto" w:fill="auto"/>
          </w:tcPr>
          <w:p w14:paraId="1F3C5427" w14:textId="77777777" w:rsidR="00A27A53" w:rsidRPr="00997FD5" w:rsidRDefault="00A27A53" w:rsidP="00EE1144">
            <w:pPr>
              <w:numPr>
                <w:ilvl w:val="1"/>
                <w:numId w:val="3"/>
              </w:numPr>
              <w:tabs>
                <w:tab w:val="left" w:pos="284"/>
                <w:tab w:val="left" w:pos="708"/>
                <w:tab w:val="left" w:pos="743"/>
              </w:tabs>
              <w:suppressAutoHyphens/>
              <w:ind w:left="318" w:hanging="284"/>
              <w:jc w:val="both"/>
              <w:rPr>
                <w:i/>
              </w:rPr>
            </w:pPr>
            <w:r w:rsidRPr="00997FD5">
              <w:rPr>
                <w:i/>
              </w:rPr>
              <w:t>відсутність достатнього фінансового забезпечення реалізації проєктів енергоефективності</w:t>
            </w:r>
          </w:p>
        </w:tc>
        <w:tc>
          <w:tcPr>
            <w:tcW w:w="5103" w:type="dxa"/>
            <w:shd w:val="clear" w:color="auto" w:fill="auto"/>
          </w:tcPr>
          <w:p w14:paraId="687520F3" w14:textId="77777777" w:rsidR="00A27A53" w:rsidRPr="00997FD5" w:rsidRDefault="00A27A53" w:rsidP="00EE1144">
            <w:pPr>
              <w:numPr>
                <w:ilvl w:val="1"/>
                <w:numId w:val="3"/>
              </w:numPr>
              <w:tabs>
                <w:tab w:val="left" w:pos="284"/>
                <w:tab w:val="left" w:pos="708"/>
                <w:tab w:val="left" w:pos="743"/>
              </w:tabs>
              <w:suppressAutoHyphens/>
              <w:ind w:left="318" w:hanging="284"/>
              <w:jc w:val="both"/>
              <w:rPr>
                <w:i/>
              </w:rPr>
            </w:pPr>
            <w:r w:rsidRPr="00997FD5">
              <w:rPr>
                <w:i/>
              </w:rPr>
              <w:t>залучення додаткового фінансування, окрім фінансування місцевого бюджету</w:t>
            </w:r>
          </w:p>
        </w:tc>
      </w:tr>
      <w:tr w:rsidR="00A27A53" w:rsidRPr="000A6FCD" w14:paraId="3B73CDA5" w14:textId="77777777" w:rsidTr="0051693A">
        <w:tc>
          <w:tcPr>
            <w:tcW w:w="4820" w:type="dxa"/>
            <w:shd w:val="clear" w:color="auto" w:fill="auto"/>
          </w:tcPr>
          <w:p w14:paraId="2CEF332B" w14:textId="77777777" w:rsidR="00A27A53" w:rsidRPr="00997FD5" w:rsidRDefault="00A27A53" w:rsidP="00EE1144">
            <w:pPr>
              <w:numPr>
                <w:ilvl w:val="1"/>
                <w:numId w:val="3"/>
              </w:numPr>
              <w:tabs>
                <w:tab w:val="left" w:pos="284"/>
                <w:tab w:val="left" w:pos="708"/>
                <w:tab w:val="left" w:pos="743"/>
              </w:tabs>
              <w:suppressAutoHyphens/>
              <w:ind w:left="318" w:hanging="284"/>
              <w:jc w:val="both"/>
              <w:rPr>
                <w:i/>
              </w:rPr>
            </w:pPr>
            <w:r w:rsidRPr="00997FD5">
              <w:rPr>
                <w:i/>
              </w:rPr>
              <w:t xml:space="preserve">відсутність профільних фахівців у галузі енергозбереження </w:t>
            </w:r>
          </w:p>
        </w:tc>
        <w:tc>
          <w:tcPr>
            <w:tcW w:w="5103" w:type="dxa"/>
            <w:shd w:val="clear" w:color="auto" w:fill="auto"/>
          </w:tcPr>
          <w:p w14:paraId="6F8AD0A9" w14:textId="77777777" w:rsidR="00A27A53" w:rsidRPr="00997FD5" w:rsidRDefault="00A27A53" w:rsidP="00A27A53">
            <w:pPr>
              <w:tabs>
                <w:tab w:val="left" w:pos="284"/>
                <w:tab w:val="left" w:pos="708"/>
                <w:tab w:val="left" w:pos="743"/>
              </w:tabs>
              <w:suppressAutoHyphens/>
              <w:ind w:left="34"/>
              <w:rPr>
                <w:i/>
              </w:rPr>
            </w:pPr>
          </w:p>
        </w:tc>
      </w:tr>
    </w:tbl>
    <w:p w14:paraId="64A4FC4B" w14:textId="77777777" w:rsidR="0015621F" w:rsidRDefault="0015621F" w:rsidP="0015621F">
      <w:pPr>
        <w:pStyle w:val="14"/>
        <w:ind w:left="0"/>
        <w:jc w:val="both"/>
        <w:rPr>
          <w:b/>
          <w:color w:val="00B050"/>
          <w:sz w:val="24"/>
          <w:szCs w:val="24"/>
          <w:lang w:val="uk-UA"/>
        </w:rPr>
      </w:pPr>
    </w:p>
    <w:p w14:paraId="286FC2C8" w14:textId="77777777" w:rsidR="00BC1139" w:rsidRPr="00A9126E" w:rsidRDefault="00BC1139" w:rsidP="0015621F">
      <w:pPr>
        <w:pStyle w:val="14"/>
        <w:ind w:left="0"/>
        <w:jc w:val="both"/>
        <w:rPr>
          <w:b/>
          <w:color w:val="00B050"/>
          <w:sz w:val="24"/>
          <w:szCs w:val="24"/>
          <w:lang w:val="uk-UA"/>
        </w:rPr>
      </w:pPr>
    </w:p>
    <w:p w14:paraId="62903DF5" w14:textId="77777777" w:rsidR="0015621F" w:rsidRPr="00166DAD" w:rsidRDefault="0015621F" w:rsidP="0015621F">
      <w:pPr>
        <w:keepNext/>
        <w:keepLines/>
        <w:ind w:right="23"/>
        <w:jc w:val="both"/>
        <w:outlineLvl w:val="1"/>
        <w:rPr>
          <w:b/>
          <w:bCs/>
          <w:color w:val="365F91" w:themeColor="accent1" w:themeShade="BF"/>
          <w:shd w:val="clear" w:color="auto" w:fill="FFFFFF"/>
          <w:lang w:val="ru-RU" w:eastAsia="uk-UA"/>
        </w:rPr>
      </w:pPr>
      <w:r w:rsidRPr="00166DAD">
        <w:rPr>
          <w:b/>
          <w:bCs/>
          <w:color w:val="365F91" w:themeColor="accent1" w:themeShade="BF"/>
          <w:shd w:val="clear" w:color="auto" w:fill="FFFFFF"/>
          <w:lang w:val="ru-RU" w:eastAsia="uk-UA"/>
        </w:rPr>
        <w:t>Заходи щодо забезпечення виконання Програми</w:t>
      </w:r>
      <w:r w:rsidRPr="00166DAD">
        <w:rPr>
          <w:b/>
          <w:color w:val="365F91" w:themeColor="accent1" w:themeShade="BF"/>
          <w:shd w:val="clear" w:color="auto" w:fill="FFFFFF"/>
          <w:lang w:val="ru-RU" w:eastAsia="uk-UA"/>
        </w:rPr>
        <w:t xml:space="preserve"> економічного і </w:t>
      </w:r>
      <w:r w:rsidRPr="00166DAD">
        <w:rPr>
          <w:b/>
          <w:bCs/>
          <w:color w:val="365F91" w:themeColor="accent1" w:themeShade="BF"/>
          <w:shd w:val="clear" w:color="auto" w:fill="FFFFFF"/>
          <w:lang w:val="ru-RU" w:eastAsia="uk-UA"/>
        </w:rPr>
        <w:t>соціального р</w:t>
      </w:r>
      <w:r w:rsidRPr="00166DAD">
        <w:rPr>
          <w:b/>
          <w:bCs/>
          <w:color w:val="365F91" w:themeColor="accent1" w:themeShade="BF"/>
          <w:shd w:val="clear" w:color="auto" w:fill="FFFFFF"/>
          <w:lang w:eastAsia="uk-UA"/>
        </w:rPr>
        <w:t>о</w:t>
      </w:r>
      <w:r w:rsidRPr="00166DAD">
        <w:rPr>
          <w:b/>
          <w:bCs/>
          <w:color w:val="365F91" w:themeColor="accent1" w:themeShade="BF"/>
          <w:shd w:val="clear" w:color="auto" w:fill="FFFFFF"/>
          <w:lang w:val="ru-RU" w:eastAsia="uk-UA"/>
        </w:rPr>
        <w:t>звитку</w:t>
      </w:r>
      <w:r w:rsidRPr="00166DAD">
        <w:rPr>
          <w:b/>
          <w:bCs/>
          <w:color w:val="365F91" w:themeColor="accent1" w:themeShade="BF"/>
          <w:shd w:val="clear" w:color="auto" w:fill="FFFFFF"/>
          <w:lang w:eastAsia="uk-UA"/>
        </w:rPr>
        <w:t xml:space="preserve">  </w:t>
      </w:r>
      <w:r w:rsidRPr="00166DAD">
        <w:rPr>
          <w:b/>
          <w:bCs/>
          <w:color w:val="365F91" w:themeColor="accent1" w:themeShade="BF"/>
          <w:shd w:val="clear" w:color="auto" w:fill="FFFFFF"/>
          <w:lang w:val="ru-RU" w:eastAsia="uk-UA"/>
        </w:rPr>
        <w:t xml:space="preserve"> м.Миколаєва на 20</w:t>
      </w:r>
      <w:r w:rsidRPr="00166DAD">
        <w:rPr>
          <w:b/>
          <w:bCs/>
          <w:color w:val="365F91" w:themeColor="accent1" w:themeShade="BF"/>
          <w:shd w:val="clear" w:color="auto" w:fill="FFFFFF"/>
          <w:lang w:eastAsia="uk-UA"/>
        </w:rPr>
        <w:t>2</w:t>
      </w:r>
      <w:r w:rsidR="00A27A53">
        <w:rPr>
          <w:b/>
          <w:bCs/>
          <w:color w:val="365F91" w:themeColor="accent1" w:themeShade="BF"/>
          <w:shd w:val="clear" w:color="auto" w:fill="FFFFFF"/>
          <w:lang w:eastAsia="uk-UA"/>
        </w:rPr>
        <w:t>2-2024</w:t>
      </w:r>
      <w:r w:rsidRPr="00166DAD">
        <w:rPr>
          <w:b/>
          <w:bCs/>
          <w:color w:val="365F91" w:themeColor="accent1" w:themeShade="BF"/>
          <w:shd w:val="clear" w:color="auto" w:fill="FFFFFF"/>
          <w:lang w:val="ru-RU" w:eastAsia="uk-UA"/>
        </w:rPr>
        <w:t xml:space="preserve"> </w:t>
      </w:r>
      <w:r w:rsidR="00A27A53">
        <w:rPr>
          <w:b/>
          <w:bCs/>
          <w:color w:val="365F91" w:themeColor="accent1" w:themeShade="BF"/>
          <w:shd w:val="clear" w:color="auto" w:fill="FFFFFF"/>
          <w:lang w:val="ru-RU" w:eastAsia="uk-UA"/>
        </w:rPr>
        <w:t>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70"/>
        <w:gridCol w:w="3407"/>
        <w:gridCol w:w="2571"/>
        <w:gridCol w:w="3017"/>
      </w:tblGrid>
      <w:tr w:rsidR="00166DAD" w:rsidRPr="00166DAD" w14:paraId="74F356CD" w14:textId="77777777" w:rsidTr="00BC1139">
        <w:tc>
          <w:tcPr>
            <w:tcW w:w="670" w:type="dxa"/>
            <w:shd w:val="clear" w:color="auto" w:fill="E1D7DE"/>
          </w:tcPr>
          <w:p w14:paraId="52A5CEE6" w14:textId="77777777" w:rsidR="00166DAD" w:rsidRPr="00166DAD" w:rsidRDefault="00166DAD" w:rsidP="009C5AB6">
            <w:pPr>
              <w:jc w:val="center"/>
              <w:rPr>
                <w:b/>
                <w:color w:val="365F91" w:themeColor="accent1" w:themeShade="BF"/>
              </w:rPr>
            </w:pPr>
            <w:r w:rsidRPr="00166DAD">
              <w:rPr>
                <w:b/>
                <w:color w:val="365F91" w:themeColor="accent1" w:themeShade="BF"/>
              </w:rPr>
              <w:t>№ п/п</w:t>
            </w:r>
          </w:p>
        </w:tc>
        <w:tc>
          <w:tcPr>
            <w:tcW w:w="3407" w:type="dxa"/>
            <w:shd w:val="clear" w:color="auto" w:fill="E1D7DE"/>
          </w:tcPr>
          <w:p w14:paraId="3DFF20CD" w14:textId="77777777" w:rsidR="00166DAD" w:rsidRPr="00166DAD" w:rsidRDefault="00166DAD" w:rsidP="009C5AB6">
            <w:pPr>
              <w:jc w:val="center"/>
              <w:rPr>
                <w:b/>
                <w:color w:val="365F91" w:themeColor="accent1" w:themeShade="BF"/>
              </w:rPr>
            </w:pPr>
            <w:r w:rsidRPr="00166DAD">
              <w:rPr>
                <w:b/>
                <w:color w:val="365F91" w:themeColor="accent1" w:themeShade="BF"/>
              </w:rPr>
              <w:t>Зміст заходу</w:t>
            </w:r>
          </w:p>
        </w:tc>
        <w:tc>
          <w:tcPr>
            <w:tcW w:w="2571" w:type="dxa"/>
            <w:shd w:val="clear" w:color="auto" w:fill="E1D7DE"/>
          </w:tcPr>
          <w:p w14:paraId="7F9A2ABE" w14:textId="77777777" w:rsidR="00166DAD" w:rsidRPr="00166DAD" w:rsidRDefault="00166DAD" w:rsidP="009C5AB6">
            <w:pPr>
              <w:jc w:val="center"/>
              <w:rPr>
                <w:b/>
                <w:color w:val="365F91" w:themeColor="accent1" w:themeShade="BF"/>
              </w:rPr>
            </w:pPr>
            <w:r w:rsidRPr="00166DAD">
              <w:rPr>
                <w:b/>
                <w:color w:val="365F91" w:themeColor="accent1" w:themeShade="BF"/>
              </w:rPr>
              <w:t>Відповідальний за виконання</w:t>
            </w:r>
          </w:p>
        </w:tc>
        <w:tc>
          <w:tcPr>
            <w:tcW w:w="3017" w:type="dxa"/>
            <w:shd w:val="clear" w:color="auto" w:fill="E1D7DE"/>
          </w:tcPr>
          <w:p w14:paraId="5866A5CC" w14:textId="77777777" w:rsidR="00166DAD" w:rsidRPr="00166DAD" w:rsidRDefault="00166DAD" w:rsidP="009C5AB6">
            <w:pPr>
              <w:jc w:val="center"/>
              <w:rPr>
                <w:b/>
                <w:color w:val="365F91" w:themeColor="accent1" w:themeShade="BF"/>
              </w:rPr>
            </w:pPr>
            <w:r w:rsidRPr="00166DAD">
              <w:rPr>
                <w:b/>
                <w:color w:val="365F91" w:themeColor="accent1" w:themeShade="BF"/>
              </w:rPr>
              <w:t>Очікуваний результат, результативні показники</w:t>
            </w:r>
          </w:p>
        </w:tc>
      </w:tr>
      <w:tr w:rsidR="00A27A53" w:rsidRPr="00C758B6" w14:paraId="0A5407A5" w14:textId="77777777" w:rsidTr="00BC1139">
        <w:tc>
          <w:tcPr>
            <w:tcW w:w="670" w:type="dxa"/>
          </w:tcPr>
          <w:p w14:paraId="3655F28E" w14:textId="77777777" w:rsidR="00A27A53" w:rsidRPr="007F14C3" w:rsidRDefault="00A27A53" w:rsidP="00A27A53">
            <w:pPr>
              <w:pStyle w:val="a7"/>
              <w:spacing w:before="0" w:after="0"/>
              <w:jc w:val="both"/>
            </w:pPr>
            <w:r>
              <w:t>1.</w:t>
            </w:r>
          </w:p>
        </w:tc>
        <w:tc>
          <w:tcPr>
            <w:tcW w:w="3407" w:type="dxa"/>
          </w:tcPr>
          <w:p w14:paraId="1A4703A3" w14:textId="77777777" w:rsidR="00A27A53" w:rsidRPr="00853E41" w:rsidRDefault="0012753D" w:rsidP="00A27A53">
            <w:pPr>
              <w:pStyle w:val="a3"/>
              <w:spacing w:after="0"/>
              <w:rPr>
                <w:sz w:val="23"/>
                <w:szCs w:val="23"/>
              </w:rPr>
            </w:pPr>
            <w:r>
              <w:rPr>
                <w:sz w:val="23"/>
                <w:szCs w:val="23"/>
                <w:lang w:eastAsia="uk-UA"/>
              </w:rPr>
              <w:t>Виконання робочих проє</w:t>
            </w:r>
            <w:r w:rsidR="00A27A53" w:rsidRPr="00853E41">
              <w:rPr>
                <w:sz w:val="23"/>
                <w:szCs w:val="23"/>
                <w:lang w:eastAsia="uk-UA"/>
              </w:rPr>
              <w:t>ктів реконструкції з термосанацією будівель бюджетної сфери</w:t>
            </w:r>
          </w:p>
        </w:tc>
        <w:tc>
          <w:tcPr>
            <w:tcW w:w="2571" w:type="dxa"/>
          </w:tcPr>
          <w:p w14:paraId="316333B8" w14:textId="77777777" w:rsidR="00A27A53" w:rsidRPr="00853E41" w:rsidRDefault="00A27A53" w:rsidP="00A27A53">
            <w:pPr>
              <w:pStyle w:val="a3"/>
              <w:spacing w:after="0"/>
              <w:rPr>
                <w:sz w:val="23"/>
                <w:szCs w:val="23"/>
              </w:rPr>
            </w:pPr>
            <w:r>
              <w:rPr>
                <w:sz w:val="23"/>
                <w:szCs w:val="23"/>
                <w:lang w:eastAsia="uk-UA"/>
              </w:rPr>
              <w:t xml:space="preserve">департамент </w:t>
            </w:r>
            <w:r w:rsidRPr="00853E41">
              <w:rPr>
                <w:sz w:val="23"/>
                <w:szCs w:val="23"/>
                <w:lang w:eastAsia="uk-UA"/>
              </w:rPr>
              <w:t>енергетики, енергозбереження та впровадження інноваційних технологій ММР</w:t>
            </w:r>
          </w:p>
        </w:tc>
        <w:tc>
          <w:tcPr>
            <w:tcW w:w="3017" w:type="dxa"/>
          </w:tcPr>
          <w:p w14:paraId="45C3F9D4" w14:textId="77777777" w:rsidR="00A27A53" w:rsidRPr="00853E41" w:rsidRDefault="00634C13" w:rsidP="00A27A53">
            <w:pPr>
              <w:pStyle w:val="a3"/>
              <w:spacing w:after="0"/>
              <w:rPr>
                <w:sz w:val="23"/>
                <w:szCs w:val="23"/>
              </w:rPr>
            </w:pPr>
            <w:r>
              <w:rPr>
                <w:sz w:val="23"/>
                <w:szCs w:val="23"/>
                <w:lang w:eastAsia="uk-UA"/>
              </w:rPr>
              <w:t>р</w:t>
            </w:r>
            <w:r w:rsidR="0012753D">
              <w:rPr>
                <w:sz w:val="23"/>
                <w:szCs w:val="23"/>
                <w:lang w:eastAsia="uk-UA"/>
              </w:rPr>
              <w:t>озроблення робочих проє</w:t>
            </w:r>
            <w:r w:rsidR="00A27A53" w:rsidRPr="00853E41">
              <w:rPr>
                <w:sz w:val="23"/>
                <w:szCs w:val="23"/>
                <w:lang w:eastAsia="uk-UA"/>
              </w:rPr>
              <w:t>ктів реконструкції з  термосанацією будівель бюджетної сфери</w:t>
            </w:r>
          </w:p>
        </w:tc>
      </w:tr>
      <w:tr w:rsidR="00A27A53" w:rsidRPr="00C758B6" w14:paraId="2C849101" w14:textId="77777777" w:rsidTr="00BC1139">
        <w:tc>
          <w:tcPr>
            <w:tcW w:w="670" w:type="dxa"/>
          </w:tcPr>
          <w:p w14:paraId="54B5FF4F" w14:textId="77777777" w:rsidR="00A27A53" w:rsidRPr="007F14C3" w:rsidRDefault="00A27A53" w:rsidP="00A27A53">
            <w:pPr>
              <w:pStyle w:val="a7"/>
              <w:spacing w:before="0" w:after="0"/>
              <w:jc w:val="both"/>
            </w:pPr>
            <w:r>
              <w:t>2.</w:t>
            </w:r>
          </w:p>
        </w:tc>
        <w:tc>
          <w:tcPr>
            <w:tcW w:w="3407" w:type="dxa"/>
          </w:tcPr>
          <w:p w14:paraId="651066A5" w14:textId="77777777" w:rsidR="00A27A53" w:rsidRPr="00853E41" w:rsidRDefault="00A27A53" w:rsidP="00A27A53">
            <w:pPr>
              <w:pStyle w:val="a3"/>
              <w:spacing w:after="0"/>
              <w:rPr>
                <w:sz w:val="23"/>
                <w:szCs w:val="23"/>
              </w:rPr>
            </w:pPr>
            <w:r w:rsidRPr="00853E41">
              <w:rPr>
                <w:sz w:val="23"/>
                <w:szCs w:val="23"/>
                <w:lang w:eastAsia="uk-UA"/>
              </w:rPr>
              <w:t xml:space="preserve">Виконання  реконструкції, </w:t>
            </w:r>
            <w:r w:rsidRPr="00853E41">
              <w:rPr>
                <w:sz w:val="23"/>
                <w:szCs w:val="23"/>
                <w:lang w:val="ru-RU" w:eastAsia="uk-UA"/>
              </w:rPr>
              <w:t xml:space="preserve">капітального ремонту </w:t>
            </w:r>
            <w:r>
              <w:rPr>
                <w:sz w:val="23"/>
                <w:szCs w:val="23"/>
                <w:lang w:eastAsia="uk-UA"/>
              </w:rPr>
              <w:t xml:space="preserve">з </w:t>
            </w:r>
            <w:r w:rsidRPr="00853E41">
              <w:rPr>
                <w:sz w:val="23"/>
                <w:szCs w:val="23"/>
                <w:lang w:eastAsia="uk-UA"/>
              </w:rPr>
              <w:t>термосанацією будівель бюджетної сфери</w:t>
            </w:r>
          </w:p>
        </w:tc>
        <w:tc>
          <w:tcPr>
            <w:tcW w:w="2571" w:type="dxa"/>
          </w:tcPr>
          <w:p w14:paraId="413EA5D4" w14:textId="77777777" w:rsidR="00A27A53" w:rsidRPr="00853E41" w:rsidRDefault="00A27A53" w:rsidP="00A27A53">
            <w:pPr>
              <w:rPr>
                <w:sz w:val="23"/>
                <w:szCs w:val="23"/>
              </w:rPr>
            </w:pPr>
            <w:r>
              <w:rPr>
                <w:sz w:val="23"/>
                <w:szCs w:val="23"/>
                <w:lang w:eastAsia="uk-UA"/>
              </w:rPr>
              <w:t xml:space="preserve">департамент </w:t>
            </w:r>
            <w:r w:rsidRPr="00853E41">
              <w:rPr>
                <w:sz w:val="23"/>
                <w:szCs w:val="23"/>
                <w:lang w:eastAsia="uk-UA"/>
              </w:rPr>
              <w:t>енергетики, енергозбереження та впровадження інноваційних технологій ММР</w:t>
            </w:r>
          </w:p>
        </w:tc>
        <w:tc>
          <w:tcPr>
            <w:tcW w:w="3017" w:type="dxa"/>
          </w:tcPr>
          <w:p w14:paraId="1B6C8059" w14:textId="77777777" w:rsidR="00A27A53" w:rsidRPr="00853E41" w:rsidRDefault="00634C13" w:rsidP="00A27A53">
            <w:pPr>
              <w:pStyle w:val="a3"/>
              <w:spacing w:after="0"/>
              <w:rPr>
                <w:sz w:val="23"/>
                <w:szCs w:val="23"/>
              </w:rPr>
            </w:pPr>
            <w:r>
              <w:rPr>
                <w:sz w:val="23"/>
                <w:szCs w:val="23"/>
                <w:lang w:eastAsia="uk-UA"/>
              </w:rPr>
              <w:t>р</w:t>
            </w:r>
            <w:r w:rsidR="00A27A53" w:rsidRPr="00853E41">
              <w:rPr>
                <w:sz w:val="23"/>
                <w:szCs w:val="23"/>
                <w:lang w:eastAsia="uk-UA"/>
              </w:rPr>
              <w:t>еконструкція, капітальний ремонт з термосанацією будівель бюджетної сфери, економія енергоресурсів</w:t>
            </w:r>
          </w:p>
        </w:tc>
      </w:tr>
      <w:tr w:rsidR="00A27A53" w:rsidRPr="00C758B6" w14:paraId="6C5C0C7D" w14:textId="77777777" w:rsidTr="00BC1139">
        <w:tc>
          <w:tcPr>
            <w:tcW w:w="670" w:type="dxa"/>
          </w:tcPr>
          <w:p w14:paraId="74BB8F74" w14:textId="77777777" w:rsidR="00A27A53" w:rsidRPr="007F14C3" w:rsidRDefault="00A27A53" w:rsidP="00A27A53">
            <w:pPr>
              <w:pStyle w:val="a7"/>
              <w:spacing w:before="0" w:after="0"/>
              <w:jc w:val="both"/>
            </w:pPr>
            <w:r>
              <w:t>3.</w:t>
            </w:r>
          </w:p>
        </w:tc>
        <w:tc>
          <w:tcPr>
            <w:tcW w:w="3407" w:type="dxa"/>
          </w:tcPr>
          <w:p w14:paraId="5A7B48E7" w14:textId="77777777" w:rsidR="00A27A53" w:rsidRPr="00853E41" w:rsidRDefault="00A27A53" w:rsidP="00A27A53">
            <w:pPr>
              <w:pStyle w:val="a7"/>
              <w:spacing w:before="0" w:after="0"/>
            </w:pPr>
            <w:r w:rsidRPr="00853E41">
              <w:t>Відшкодування фізичним та юридичним особам відсоткової ставки або частини тіла кредиту за залученими в кредитно-фінансових установах кредитами на впровадження заходів з енергозбереження згідно з Порядками відшкодування</w:t>
            </w:r>
          </w:p>
        </w:tc>
        <w:tc>
          <w:tcPr>
            <w:tcW w:w="2571" w:type="dxa"/>
          </w:tcPr>
          <w:p w14:paraId="46A8B82F" w14:textId="77777777" w:rsidR="00A27A53" w:rsidRDefault="00A27A53" w:rsidP="00A27A53">
            <w:pPr>
              <w:pStyle w:val="a7"/>
              <w:spacing w:before="0" w:after="0"/>
            </w:pPr>
            <w:r>
              <w:t>департамент</w:t>
            </w:r>
          </w:p>
          <w:p w14:paraId="51AEBCFD" w14:textId="77777777" w:rsidR="00A27A53" w:rsidRPr="00853E41" w:rsidRDefault="00A27A53" w:rsidP="00A27A53">
            <w:pPr>
              <w:pStyle w:val="a7"/>
              <w:spacing w:before="0" w:after="0"/>
            </w:pPr>
            <w:r w:rsidRPr="00853E41">
              <w:t>енергетики, енергозбереження та запровадження інноваційних технологій ММР</w:t>
            </w:r>
          </w:p>
        </w:tc>
        <w:tc>
          <w:tcPr>
            <w:tcW w:w="3017" w:type="dxa"/>
          </w:tcPr>
          <w:p w14:paraId="37950E8D" w14:textId="77777777" w:rsidR="00A27A53" w:rsidRPr="00853E41" w:rsidRDefault="00634C13" w:rsidP="00A27A53">
            <w:pPr>
              <w:pStyle w:val="a7"/>
              <w:spacing w:before="0" w:after="0"/>
              <w:jc w:val="both"/>
            </w:pPr>
            <w:r>
              <w:t>з</w:t>
            </w:r>
            <w:r w:rsidR="00A27A53" w:rsidRPr="00853E41">
              <w:t>аміна зношених теплових мереж та застарілого обладнання на нове енергоефективне, скорочення витрат міського бюджету на енергетичне забезпечення об’єктів бюджетної сфери</w:t>
            </w:r>
          </w:p>
        </w:tc>
      </w:tr>
      <w:tr w:rsidR="00A27A53" w:rsidRPr="00C758B6" w14:paraId="36EDDFBA" w14:textId="77777777" w:rsidTr="00BC1139">
        <w:tc>
          <w:tcPr>
            <w:tcW w:w="670" w:type="dxa"/>
          </w:tcPr>
          <w:p w14:paraId="22580C60" w14:textId="77777777" w:rsidR="00A27A53" w:rsidRPr="007F14C3" w:rsidRDefault="00A27A53" w:rsidP="00A27A53">
            <w:pPr>
              <w:pStyle w:val="a7"/>
              <w:spacing w:before="0" w:after="0"/>
              <w:jc w:val="both"/>
            </w:pPr>
            <w:r>
              <w:t>4.</w:t>
            </w:r>
          </w:p>
        </w:tc>
        <w:tc>
          <w:tcPr>
            <w:tcW w:w="3407" w:type="dxa"/>
          </w:tcPr>
          <w:p w14:paraId="26DF872F" w14:textId="77777777" w:rsidR="00A27A53" w:rsidRPr="00853E41" w:rsidRDefault="00A27A53" w:rsidP="00A27A53">
            <w:pPr>
              <w:pStyle w:val="a7"/>
              <w:spacing w:before="0" w:after="0"/>
            </w:pPr>
            <w:r w:rsidRPr="00853E41">
              <w:t>Забезпечення  діяльності  КУ ММР «Центр енергоефектив-ності м. Миколаєва»</w:t>
            </w:r>
          </w:p>
        </w:tc>
        <w:tc>
          <w:tcPr>
            <w:tcW w:w="2571" w:type="dxa"/>
          </w:tcPr>
          <w:p w14:paraId="6851D46A" w14:textId="77777777" w:rsidR="00A27A53" w:rsidRPr="00853E41" w:rsidRDefault="00A27A53" w:rsidP="00A27A53">
            <w:pPr>
              <w:pStyle w:val="a7"/>
              <w:spacing w:before="0" w:after="0"/>
            </w:pPr>
            <w:r>
              <w:t xml:space="preserve">департамент </w:t>
            </w:r>
            <w:r w:rsidRPr="00853E41">
              <w:t>енергетики, енергозбереження та запровадження інноваційних технологій ММР, КУ ММР «Центр енергоефективності м. Миколаєва»</w:t>
            </w:r>
          </w:p>
        </w:tc>
        <w:tc>
          <w:tcPr>
            <w:tcW w:w="3017" w:type="dxa"/>
          </w:tcPr>
          <w:p w14:paraId="264EC525" w14:textId="77777777" w:rsidR="00A27A53" w:rsidRPr="00853E41" w:rsidRDefault="00634C13" w:rsidP="00A27A53">
            <w:pPr>
              <w:pStyle w:val="a7"/>
              <w:spacing w:before="0" w:after="0"/>
              <w:jc w:val="both"/>
            </w:pPr>
            <w:r>
              <w:t>з</w:t>
            </w:r>
            <w:r w:rsidR="00A27A53" w:rsidRPr="00853E41">
              <w:t>абезпечення діяльності відкритого консультаційного центру з питань енергозбереження для населення</w:t>
            </w:r>
          </w:p>
        </w:tc>
      </w:tr>
      <w:tr w:rsidR="00A27A53" w:rsidRPr="00C758B6" w14:paraId="05392AD3" w14:textId="77777777" w:rsidTr="00BC1139">
        <w:tc>
          <w:tcPr>
            <w:tcW w:w="670" w:type="dxa"/>
          </w:tcPr>
          <w:p w14:paraId="5EACC0C1" w14:textId="77777777" w:rsidR="00A27A53" w:rsidRPr="007F14C3" w:rsidRDefault="00A27A53" w:rsidP="00A27A53">
            <w:pPr>
              <w:pStyle w:val="a7"/>
              <w:spacing w:before="0" w:after="0"/>
              <w:jc w:val="both"/>
            </w:pPr>
            <w:r>
              <w:t>5.</w:t>
            </w:r>
          </w:p>
        </w:tc>
        <w:tc>
          <w:tcPr>
            <w:tcW w:w="3407" w:type="dxa"/>
          </w:tcPr>
          <w:p w14:paraId="246B9251" w14:textId="77777777" w:rsidR="00A27A53" w:rsidRPr="00853E41" w:rsidRDefault="00A27A53" w:rsidP="00A27A53">
            <w:pPr>
              <w:pStyle w:val="a7"/>
              <w:spacing w:before="0" w:after="0"/>
            </w:pPr>
            <w:r w:rsidRPr="00853E41">
              <w:t>Заходи щодо енергозбереження та енергоефективності</w:t>
            </w:r>
          </w:p>
        </w:tc>
        <w:tc>
          <w:tcPr>
            <w:tcW w:w="2571" w:type="dxa"/>
          </w:tcPr>
          <w:p w14:paraId="4DD8FDF9" w14:textId="77777777" w:rsidR="00A27A53" w:rsidRPr="00853E41" w:rsidRDefault="00A27A53" w:rsidP="00A27A53">
            <w:pPr>
              <w:pStyle w:val="a7"/>
              <w:spacing w:before="0" w:after="0"/>
            </w:pPr>
            <w:r>
              <w:t xml:space="preserve">департамент </w:t>
            </w:r>
            <w:r w:rsidRPr="00853E41">
              <w:t>енергетики, енергозбереження та запровадження інноваційних технологій ММР, департамент ЖКГ ММР</w:t>
            </w:r>
          </w:p>
        </w:tc>
        <w:tc>
          <w:tcPr>
            <w:tcW w:w="3017" w:type="dxa"/>
          </w:tcPr>
          <w:p w14:paraId="18941D6A" w14:textId="77777777" w:rsidR="00A27A53" w:rsidRPr="00853E41" w:rsidRDefault="00634C13" w:rsidP="00A27A53">
            <w:pPr>
              <w:pStyle w:val="a7"/>
              <w:spacing w:before="0" w:after="0"/>
              <w:jc w:val="both"/>
            </w:pPr>
            <w:r>
              <w:t>з</w:t>
            </w:r>
            <w:r w:rsidR="00A27A53" w:rsidRPr="00853E41">
              <w:t>апровадження заходів щодо енергозбереження та енергоефективності у          м.Миколаєві, модернізація вуличного освітлення, зменшення споживання енергоносіїв</w:t>
            </w:r>
          </w:p>
        </w:tc>
      </w:tr>
      <w:tr w:rsidR="00A27A53" w:rsidRPr="00C758B6" w14:paraId="4EAA698F" w14:textId="77777777" w:rsidTr="00BC1139">
        <w:tc>
          <w:tcPr>
            <w:tcW w:w="670" w:type="dxa"/>
          </w:tcPr>
          <w:p w14:paraId="7D2CA6C8" w14:textId="77777777" w:rsidR="00A27A53" w:rsidRPr="007F14C3" w:rsidRDefault="00A27A53" w:rsidP="00A27A53">
            <w:pPr>
              <w:pStyle w:val="a7"/>
              <w:spacing w:before="0" w:after="0"/>
              <w:jc w:val="both"/>
            </w:pPr>
            <w:r>
              <w:t>6.</w:t>
            </w:r>
          </w:p>
        </w:tc>
        <w:tc>
          <w:tcPr>
            <w:tcW w:w="3407" w:type="dxa"/>
          </w:tcPr>
          <w:p w14:paraId="35074775" w14:textId="77777777" w:rsidR="00A27A53" w:rsidRPr="00853E41" w:rsidRDefault="00A27A53" w:rsidP="00A27A53">
            <w:pPr>
              <w:pStyle w:val="a7"/>
            </w:pPr>
            <w:r w:rsidRPr="00853E41">
              <w:t>Висвітлення діяльності департаменту енергетики,</w:t>
            </w:r>
            <w:r>
              <w:t xml:space="preserve"> </w:t>
            </w:r>
            <w:r w:rsidRPr="00853E41">
              <w:t>енергозбереження та запровадження</w:t>
            </w:r>
            <w:r>
              <w:t xml:space="preserve"> </w:t>
            </w:r>
            <w:r w:rsidRPr="00853E41">
              <w:t>інноваційних технологій</w:t>
            </w:r>
            <w:r>
              <w:t xml:space="preserve"> ММР</w:t>
            </w:r>
            <w:r w:rsidRPr="00853E41">
              <w:t xml:space="preserve"> в ЗМІ та популяризувати економічні, екологічні і соціальні переваги енергозбереження</w:t>
            </w:r>
          </w:p>
        </w:tc>
        <w:tc>
          <w:tcPr>
            <w:tcW w:w="2571" w:type="dxa"/>
          </w:tcPr>
          <w:p w14:paraId="734D36A2" w14:textId="77777777" w:rsidR="00A27A53" w:rsidRPr="00853E41" w:rsidRDefault="00A27A53" w:rsidP="00A27A53">
            <w:pPr>
              <w:pStyle w:val="a7"/>
            </w:pPr>
            <w:r>
              <w:t>д</w:t>
            </w:r>
            <w:r w:rsidRPr="00853E41">
              <w:t>епартаментом енергетики,</w:t>
            </w:r>
            <w:r>
              <w:t xml:space="preserve"> </w:t>
            </w:r>
            <w:r w:rsidRPr="00853E41">
              <w:t>енергозбереження та запровадження</w:t>
            </w:r>
            <w:r>
              <w:t xml:space="preserve"> </w:t>
            </w:r>
            <w:r w:rsidRPr="00853E41">
              <w:t>інноваційних технологій</w:t>
            </w:r>
            <w:r>
              <w:t xml:space="preserve"> ММР</w:t>
            </w:r>
            <w:r w:rsidRPr="00853E41">
              <w:t xml:space="preserve"> </w:t>
            </w:r>
          </w:p>
        </w:tc>
        <w:tc>
          <w:tcPr>
            <w:tcW w:w="3017" w:type="dxa"/>
          </w:tcPr>
          <w:p w14:paraId="7435CA9A" w14:textId="77777777" w:rsidR="00A27A53" w:rsidRPr="00853E41" w:rsidRDefault="00BC1139" w:rsidP="00BC1139">
            <w:pPr>
              <w:pStyle w:val="a7"/>
              <w:spacing w:before="0" w:after="0"/>
              <w:jc w:val="both"/>
            </w:pPr>
            <w:r>
              <w:t>п</w:t>
            </w:r>
            <w:r w:rsidR="00A27A53" w:rsidRPr="00853E41">
              <w:t>опуляризація економічних, екологічних і соціальних переваг енергозбереження</w:t>
            </w:r>
          </w:p>
        </w:tc>
      </w:tr>
    </w:tbl>
    <w:p w14:paraId="7AA07746" w14:textId="77777777" w:rsidR="002507BD" w:rsidRPr="003B460A" w:rsidRDefault="002507BD" w:rsidP="0015621F">
      <w:pPr>
        <w:rPr>
          <w:color w:val="00B050"/>
        </w:rPr>
      </w:pPr>
    </w:p>
    <w:tbl>
      <w:tblPr>
        <w:tblW w:w="0" w:type="auto"/>
        <w:tblBorders>
          <w:bottom w:val="thinThickSmallGap" w:sz="24" w:space="0" w:color="FF0066"/>
        </w:tblBorders>
        <w:tblLook w:val="00A0" w:firstRow="1" w:lastRow="0" w:firstColumn="1" w:lastColumn="0" w:noHBand="0" w:noVBand="0"/>
      </w:tblPr>
      <w:tblGrid>
        <w:gridCol w:w="9695"/>
      </w:tblGrid>
      <w:tr w:rsidR="002507BD" w:rsidRPr="003B460A" w14:paraId="79530251" w14:textId="77777777" w:rsidTr="00C60B73">
        <w:tc>
          <w:tcPr>
            <w:tcW w:w="9695" w:type="dxa"/>
            <w:tcBorders>
              <w:bottom w:val="thinThickSmallGap" w:sz="24" w:space="0" w:color="FF0066"/>
            </w:tcBorders>
          </w:tcPr>
          <w:bookmarkEnd w:id="20"/>
          <w:p w14:paraId="790CC0F2" w14:textId="77777777" w:rsidR="002507BD" w:rsidRPr="003B460A" w:rsidRDefault="009C23C6" w:rsidP="00166DAD">
            <w:pPr>
              <w:ind w:right="56"/>
              <w:jc w:val="center"/>
              <w:rPr>
                <w:b/>
                <w:color w:val="00B050"/>
                <w:lang w:val="ru-RU"/>
              </w:rPr>
            </w:pPr>
            <w:r w:rsidRPr="00166DAD">
              <w:rPr>
                <w:b/>
                <w:color w:val="7030A0"/>
              </w:rPr>
              <w:t>4</w:t>
            </w:r>
            <w:r w:rsidR="002507BD" w:rsidRPr="00166DAD">
              <w:rPr>
                <w:b/>
                <w:color w:val="7030A0"/>
              </w:rPr>
              <w:t>.</w:t>
            </w:r>
            <w:r w:rsidRPr="00166DAD">
              <w:rPr>
                <w:b/>
                <w:color w:val="7030A0"/>
              </w:rPr>
              <w:t xml:space="preserve"> </w:t>
            </w:r>
            <w:r w:rsidR="00166DAD" w:rsidRPr="00166DAD">
              <w:rPr>
                <w:b/>
                <w:color w:val="7030A0"/>
              </w:rPr>
              <w:t>СОЦІАЛЬНА ТА ГУМАНІТАРНА СФЕРА</w:t>
            </w:r>
          </w:p>
        </w:tc>
      </w:tr>
    </w:tbl>
    <w:p w14:paraId="008CC7C1" w14:textId="77777777" w:rsidR="002507BD" w:rsidRPr="003B460A" w:rsidRDefault="002507BD" w:rsidP="004844DE">
      <w:pPr>
        <w:jc w:val="both"/>
        <w:rPr>
          <w:b/>
          <w:i/>
          <w:color w:val="00B050"/>
        </w:rPr>
      </w:pPr>
    </w:p>
    <w:tbl>
      <w:tblPr>
        <w:tblW w:w="0" w:type="auto"/>
        <w:tblBorders>
          <w:bottom w:val="thinThickSmallGap" w:sz="24" w:space="0" w:color="FF0066"/>
        </w:tblBorders>
        <w:tblLook w:val="00A0" w:firstRow="1" w:lastRow="0" w:firstColumn="1" w:lastColumn="0" w:noHBand="0" w:noVBand="0"/>
      </w:tblPr>
      <w:tblGrid>
        <w:gridCol w:w="5778"/>
      </w:tblGrid>
      <w:tr w:rsidR="002507BD" w:rsidRPr="003B460A" w14:paraId="7BDF8514" w14:textId="77777777" w:rsidTr="00484357">
        <w:tc>
          <w:tcPr>
            <w:tcW w:w="5778" w:type="dxa"/>
            <w:tcBorders>
              <w:bottom w:val="thinThickSmallGap" w:sz="24" w:space="0" w:color="FF0066"/>
            </w:tcBorders>
          </w:tcPr>
          <w:p w14:paraId="33D7E100" w14:textId="77777777" w:rsidR="002507BD" w:rsidRPr="003B460A" w:rsidRDefault="009C23C6" w:rsidP="00FE3066">
            <w:pPr>
              <w:ind w:right="56"/>
              <w:rPr>
                <w:b/>
                <w:color w:val="00B050"/>
                <w:lang w:val="ru-RU"/>
              </w:rPr>
            </w:pPr>
            <w:r w:rsidRPr="00893962">
              <w:rPr>
                <w:b/>
                <w:color w:val="7030A0"/>
              </w:rPr>
              <w:t>4</w:t>
            </w:r>
            <w:r w:rsidR="002507BD" w:rsidRPr="00893962">
              <w:rPr>
                <w:b/>
                <w:color w:val="7030A0"/>
              </w:rPr>
              <w:t xml:space="preserve">.1. ДОХОДИ НАСЕЛЕННЯ ТА РИНОК ПРАЦІ </w:t>
            </w:r>
          </w:p>
        </w:tc>
      </w:tr>
    </w:tbl>
    <w:p w14:paraId="490151EE" w14:textId="77777777" w:rsidR="002507BD" w:rsidRPr="003B460A" w:rsidRDefault="002507BD" w:rsidP="004844DE">
      <w:pPr>
        <w:ind w:firstLine="567"/>
        <w:rPr>
          <w:color w:val="00B050"/>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8179"/>
      </w:tblGrid>
      <w:tr w:rsidR="00893962" w14:paraId="62B348BB" w14:textId="77777777" w:rsidTr="008B2B0D">
        <w:tc>
          <w:tcPr>
            <w:tcW w:w="1526" w:type="dxa"/>
          </w:tcPr>
          <w:p w14:paraId="52B0EADB" w14:textId="77777777" w:rsidR="00893962" w:rsidRDefault="00893962" w:rsidP="008B2B0D">
            <w:pPr>
              <w:rPr>
                <w:b/>
                <w:i/>
                <w:color w:val="00B050"/>
              </w:rPr>
            </w:pPr>
            <w:r w:rsidRPr="00F5722D">
              <w:rPr>
                <w:b/>
                <w:i/>
                <w:color w:val="7030A0"/>
              </w:rPr>
              <w:t>Мета розвитку галузі</w:t>
            </w:r>
          </w:p>
        </w:tc>
        <w:tc>
          <w:tcPr>
            <w:tcW w:w="8385" w:type="dxa"/>
          </w:tcPr>
          <w:p w14:paraId="682EB3C4" w14:textId="77777777" w:rsidR="00893962" w:rsidRPr="00893962" w:rsidRDefault="00BC1139" w:rsidP="00893962">
            <w:pPr>
              <w:pStyle w:val="affa"/>
              <w:tabs>
                <w:tab w:val="left" w:pos="459"/>
              </w:tabs>
              <w:autoSpaceDE w:val="0"/>
              <w:autoSpaceDN w:val="0"/>
              <w:adjustRightInd w:val="0"/>
              <w:spacing w:after="0" w:line="240" w:lineRule="auto"/>
              <w:ind w:left="175"/>
              <w:jc w:val="both"/>
              <w:rPr>
                <w:rFonts w:ascii="Times New Roman" w:hAnsi="Times New Roman"/>
                <w:sz w:val="24"/>
                <w:szCs w:val="24"/>
                <w:lang w:val="uk-UA"/>
              </w:rPr>
            </w:pPr>
            <w:r>
              <w:rPr>
                <w:rFonts w:ascii="Times New Roman" w:hAnsi="Times New Roman"/>
                <w:sz w:val="24"/>
                <w:szCs w:val="24"/>
                <w:lang w:val="uk-UA"/>
              </w:rPr>
              <w:t xml:space="preserve">- </w:t>
            </w:r>
            <w:r w:rsidR="00893962">
              <w:rPr>
                <w:rFonts w:ascii="Times New Roman" w:hAnsi="Times New Roman"/>
                <w:sz w:val="24"/>
                <w:szCs w:val="24"/>
                <w:lang w:val="uk-UA"/>
              </w:rPr>
              <w:t>с</w:t>
            </w:r>
            <w:r w:rsidR="00893962" w:rsidRPr="00893962">
              <w:rPr>
                <w:rFonts w:ascii="Times New Roman" w:hAnsi="Times New Roman"/>
                <w:sz w:val="24"/>
                <w:szCs w:val="24"/>
                <w:lang w:val="uk-UA"/>
              </w:rPr>
              <w:t>прияння забезпеченню гідного рівня матеріального добробуту і умов життя громадян шляхом дотримання державних соціальних стандартів і гарантій; сприяння  зростанню доходів громадян, шляхом зменшення  заборгованості із виплати заробітної плати</w:t>
            </w:r>
          </w:p>
        </w:tc>
      </w:tr>
    </w:tbl>
    <w:tbl>
      <w:tblPr>
        <w:tblW w:w="9923" w:type="dxa"/>
        <w:tblInd w:w="-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20"/>
        <w:gridCol w:w="5103"/>
      </w:tblGrid>
      <w:tr w:rsidR="00893962" w:rsidRPr="00D34443" w14:paraId="195B6B57" w14:textId="77777777" w:rsidTr="0051693A">
        <w:tc>
          <w:tcPr>
            <w:tcW w:w="4820" w:type="dxa"/>
            <w:shd w:val="clear" w:color="auto" w:fill="E1D7DE"/>
          </w:tcPr>
          <w:p w14:paraId="12FA28AB" w14:textId="77777777" w:rsidR="00893962" w:rsidRPr="0051693A" w:rsidRDefault="00893962" w:rsidP="008B2B0D">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Проблеми, які перешкоджають соціаль</w:t>
            </w:r>
            <w:r w:rsidR="00BC1139">
              <w:rPr>
                <w:b/>
                <w:iCs/>
                <w:color w:val="365F91" w:themeColor="accent1" w:themeShade="BF"/>
                <w:szCs w:val="26"/>
                <w:lang w:eastAsia="uk-UA"/>
              </w:rPr>
              <w:t>но-економічному розвитку галузі</w:t>
            </w:r>
          </w:p>
        </w:tc>
        <w:tc>
          <w:tcPr>
            <w:tcW w:w="5103" w:type="dxa"/>
            <w:shd w:val="clear" w:color="auto" w:fill="E1D7DE"/>
          </w:tcPr>
          <w:p w14:paraId="21F6EFD4" w14:textId="77777777" w:rsidR="00893962" w:rsidRPr="0051693A" w:rsidRDefault="00893962" w:rsidP="008B2B0D">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BC1139">
              <w:rPr>
                <w:b/>
                <w:iCs/>
                <w:color w:val="365F91" w:themeColor="accent1" w:themeShade="BF"/>
                <w:szCs w:val="26"/>
                <w:lang w:eastAsia="uk-UA"/>
              </w:rPr>
              <w:t xml:space="preserve"> розв’язання зазначених проблем</w:t>
            </w:r>
          </w:p>
        </w:tc>
      </w:tr>
      <w:tr w:rsidR="00893962" w:rsidRPr="000A6FCD" w14:paraId="427B4B3D" w14:textId="77777777" w:rsidTr="0051693A">
        <w:tc>
          <w:tcPr>
            <w:tcW w:w="4820" w:type="dxa"/>
            <w:shd w:val="clear" w:color="auto" w:fill="auto"/>
          </w:tcPr>
          <w:p w14:paraId="63319B7B" w14:textId="77777777" w:rsidR="00893962" w:rsidRPr="00893962" w:rsidRDefault="003052F6" w:rsidP="00EE1144">
            <w:pPr>
              <w:numPr>
                <w:ilvl w:val="1"/>
                <w:numId w:val="3"/>
              </w:numPr>
              <w:tabs>
                <w:tab w:val="left" w:pos="284"/>
                <w:tab w:val="left" w:pos="708"/>
                <w:tab w:val="left" w:pos="743"/>
              </w:tabs>
              <w:suppressAutoHyphens/>
              <w:ind w:left="318" w:hanging="284"/>
              <w:jc w:val="both"/>
              <w:rPr>
                <w:i/>
              </w:rPr>
            </w:pPr>
            <w:r>
              <w:rPr>
                <w:i/>
              </w:rPr>
              <w:t>н</w:t>
            </w:r>
            <w:r w:rsidR="00893962" w:rsidRPr="00893962">
              <w:rPr>
                <w:i/>
              </w:rPr>
              <w:t>аявність заборгованості із виплати заробітної плати та її зростання</w:t>
            </w:r>
          </w:p>
        </w:tc>
        <w:tc>
          <w:tcPr>
            <w:tcW w:w="5103" w:type="dxa"/>
            <w:shd w:val="clear" w:color="auto" w:fill="auto"/>
          </w:tcPr>
          <w:p w14:paraId="0126A457" w14:textId="77777777" w:rsidR="00893962" w:rsidRPr="00893962" w:rsidRDefault="003052F6" w:rsidP="00EE1144">
            <w:pPr>
              <w:numPr>
                <w:ilvl w:val="1"/>
                <w:numId w:val="3"/>
              </w:numPr>
              <w:tabs>
                <w:tab w:val="left" w:pos="284"/>
                <w:tab w:val="left" w:pos="708"/>
                <w:tab w:val="left" w:pos="743"/>
              </w:tabs>
              <w:suppressAutoHyphens/>
              <w:ind w:left="318" w:hanging="284"/>
              <w:jc w:val="both"/>
              <w:rPr>
                <w:i/>
              </w:rPr>
            </w:pPr>
            <w:r>
              <w:rPr>
                <w:i/>
              </w:rPr>
              <w:t>п</w:t>
            </w:r>
            <w:r w:rsidR="00893962" w:rsidRPr="00893962">
              <w:rPr>
                <w:i/>
              </w:rPr>
              <w:t xml:space="preserve">роведення міської та районних комісій із заборгованості </w:t>
            </w:r>
          </w:p>
        </w:tc>
      </w:tr>
    </w:tbl>
    <w:p w14:paraId="0F022E65" w14:textId="77777777" w:rsidR="00893962" w:rsidRDefault="00893962" w:rsidP="00893962">
      <w:pPr>
        <w:pStyle w:val="14"/>
        <w:ind w:left="0"/>
        <w:jc w:val="both"/>
        <w:rPr>
          <w:b/>
          <w:color w:val="00B050"/>
          <w:sz w:val="24"/>
          <w:szCs w:val="24"/>
          <w:lang w:val="uk-UA"/>
        </w:rPr>
      </w:pPr>
    </w:p>
    <w:p w14:paraId="61BA7F5A" w14:textId="77777777" w:rsidR="00010587" w:rsidRDefault="00010587" w:rsidP="00893962">
      <w:pPr>
        <w:pStyle w:val="14"/>
        <w:ind w:left="0"/>
        <w:jc w:val="both"/>
        <w:rPr>
          <w:b/>
          <w:color w:val="00B050"/>
          <w:sz w:val="24"/>
          <w:szCs w:val="24"/>
          <w:lang w:val="uk-UA"/>
        </w:rPr>
      </w:pPr>
    </w:p>
    <w:p w14:paraId="4AB49568" w14:textId="77777777" w:rsidR="00893962" w:rsidRPr="007F550A" w:rsidRDefault="00893962" w:rsidP="00893962">
      <w:pPr>
        <w:keepNext/>
        <w:keepLines/>
        <w:ind w:right="23"/>
        <w:jc w:val="both"/>
        <w:outlineLvl w:val="1"/>
        <w:rPr>
          <w:b/>
          <w:bCs/>
          <w:color w:val="1F497D" w:themeColor="text2"/>
          <w:shd w:val="clear" w:color="auto" w:fill="FFFFFF"/>
          <w:lang w:val="ru-RU" w:eastAsia="uk-UA"/>
        </w:rPr>
      </w:pPr>
      <w:r w:rsidRPr="007F550A">
        <w:rPr>
          <w:b/>
          <w:bCs/>
          <w:color w:val="1F497D" w:themeColor="text2"/>
          <w:shd w:val="clear" w:color="auto" w:fill="FFFFFF"/>
          <w:lang w:val="ru-RU" w:eastAsia="uk-UA"/>
        </w:rPr>
        <w:t>Заходи щодо забезпечення виконання Програми</w:t>
      </w:r>
      <w:r w:rsidRPr="007F550A">
        <w:rPr>
          <w:b/>
          <w:color w:val="1F497D" w:themeColor="text2"/>
          <w:shd w:val="clear" w:color="auto" w:fill="FFFFFF"/>
          <w:lang w:val="ru-RU" w:eastAsia="uk-UA"/>
        </w:rPr>
        <w:t xml:space="preserve"> економічного і </w:t>
      </w:r>
      <w:r w:rsidRPr="007F550A">
        <w:rPr>
          <w:b/>
          <w:bCs/>
          <w:color w:val="1F497D" w:themeColor="text2"/>
          <w:shd w:val="clear" w:color="auto" w:fill="FFFFFF"/>
          <w:lang w:val="ru-RU" w:eastAsia="uk-UA"/>
        </w:rPr>
        <w:t>соціального р</w:t>
      </w:r>
      <w:r w:rsidRPr="007F550A">
        <w:rPr>
          <w:b/>
          <w:bCs/>
          <w:color w:val="1F497D" w:themeColor="text2"/>
          <w:shd w:val="clear" w:color="auto" w:fill="FFFFFF"/>
          <w:lang w:eastAsia="uk-UA"/>
        </w:rPr>
        <w:t>о</w:t>
      </w:r>
      <w:r w:rsidRPr="007F550A">
        <w:rPr>
          <w:b/>
          <w:bCs/>
          <w:color w:val="1F497D" w:themeColor="text2"/>
          <w:shd w:val="clear" w:color="auto" w:fill="FFFFFF"/>
          <w:lang w:val="ru-RU" w:eastAsia="uk-UA"/>
        </w:rPr>
        <w:t>звитку</w:t>
      </w:r>
      <w:r w:rsidRPr="007F550A">
        <w:rPr>
          <w:b/>
          <w:bCs/>
          <w:color w:val="1F497D" w:themeColor="text2"/>
          <w:shd w:val="clear" w:color="auto" w:fill="FFFFFF"/>
          <w:lang w:eastAsia="uk-UA"/>
        </w:rPr>
        <w:t xml:space="preserve">  </w:t>
      </w:r>
      <w:r w:rsidRPr="007F550A">
        <w:rPr>
          <w:b/>
          <w:bCs/>
          <w:color w:val="1F497D" w:themeColor="text2"/>
          <w:shd w:val="clear" w:color="auto" w:fill="FFFFFF"/>
          <w:lang w:val="ru-RU" w:eastAsia="uk-UA"/>
        </w:rPr>
        <w:t xml:space="preserve"> м.Миколаєва на 20</w:t>
      </w:r>
      <w:r w:rsidRPr="007F550A">
        <w:rPr>
          <w:b/>
          <w:bCs/>
          <w:color w:val="1F497D" w:themeColor="text2"/>
          <w:shd w:val="clear" w:color="auto" w:fill="FFFFFF"/>
          <w:lang w:eastAsia="uk-UA"/>
        </w:rPr>
        <w:t>2</w:t>
      </w:r>
      <w:r w:rsidR="00C60B73">
        <w:rPr>
          <w:b/>
          <w:bCs/>
          <w:color w:val="1F497D" w:themeColor="text2"/>
          <w:shd w:val="clear" w:color="auto" w:fill="FFFFFF"/>
          <w:lang w:eastAsia="uk-UA"/>
        </w:rPr>
        <w:t>2-2024</w:t>
      </w:r>
      <w:r w:rsidRPr="007F550A">
        <w:rPr>
          <w:b/>
          <w:bCs/>
          <w:color w:val="1F497D" w:themeColor="text2"/>
          <w:shd w:val="clear" w:color="auto" w:fill="FFFFFF"/>
          <w:lang w:val="ru-RU" w:eastAsia="uk-UA"/>
        </w:rPr>
        <w:t xml:space="preserve"> </w:t>
      </w:r>
      <w:r w:rsidR="00C60B73">
        <w:rPr>
          <w:b/>
          <w:bCs/>
          <w:color w:val="1F497D" w:themeColor="text2"/>
          <w:shd w:val="clear" w:color="auto" w:fill="FFFFFF"/>
          <w:lang w:val="ru-RU" w:eastAsia="uk-UA"/>
        </w:rPr>
        <w:t>році</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70"/>
        <w:gridCol w:w="3407"/>
        <w:gridCol w:w="2116"/>
        <w:gridCol w:w="3472"/>
      </w:tblGrid>
      <w:tr w:rsidR="007F550A" w:rsidRPr="007F550A" w14:paraId="28684E09" w14:textId="77777777" w:rsidTr="00C60B73">
        <w:tc>
          <w:tcPr>
            <w:tcW w:w="670" w:type="dxa"/>
            <w:shd w:val="clear" w:color="auto" w:fill="E1D7DE"/>
          </w:tcPr>
          <w:p w14:paraId="0CD49E56" w14:textId="77777777" w:rsidR="007F550A" w:rsidRPr="007F550A" w:rsidRDefault="007F550A" w:rsidP="008B2B0D">
            <w:pPr>
              <w:jc w:val="center"/>
              <w:rPr>
                <w:b/>
                <w:color w:val="1F497D" w:themeColor="text2"/>
              </w:rPr>
            </w:pPr>
            <w:r w:rsidRPr="007F550A">
              <w:rPr>
                <w:b/>
                <w:color w:val="1F497D" w:themeColor="text2"/>
              </w:rPr>
              <w:t>№ п/п</w:t>
            </w:r>
          </w:p>
        </w:tc>
        <w:tc>
          <w:tcPr>
            <w:tcW w:w="3407" w:type="dxa"/>
            <w:shd w:val="clear" w:color="auto" w:fill="E1D7DE"/>
          </w:tcPr>
          <w:p w14:paraId="53CAFDC4" w14:textId="77777777" w:rsidR="007F550A" w:rsidRPr="007F550A" w:rsidRDefault="007F550A" w:rsidP="008B2B0D">
            <w:pPr>
              <w:jc w:val="center"/>
              <w:rPr>
                <w:b/>
                <w:color w:val="1F497D" w:themeColor="text2"/>
              </w:rPr>
            </w:pPr>
            <w:r w:rsidRPr="007F550A">
              <w:rPr>
                <w:b/>
                <w:color w:val="1F497D" w:themeColor="text2"/>
              </w:rPr>
              <w:t>Зміст заходу</w:t>
            </w:r>
          </w:p>
        </w:tc>
        <w:tc>
          <w:tcPr>
            <w:tcW w:w="2116" w:type="dxa"/>
            <w:shd w:val="clear" w:color="auto" w:fill="E1D7DE"/>
          </w:tcPr>
          <w:p w14:paraId="2D762EB5" w14:textId="77777777" w:rsidR="007F550A" w:rsidRPr="007F550A" w:rsidRDefault="007F550A" w:rsidP="008B2B0D">
            <w:pPr>
              <w:jc w:val="center"/>
              <w:rPr>
                <w:b/>
                <w:color w:val="1F497D" w:themeColor="text2"/>
              </w:rPr>
            </w:pPr>
            <w:r w:rsidRPr="007F550A">
              <w:rPr>
                <w:b/>
                <w:color w:val="1F497D" w:themeColor="text2"/>
              </w:rPr>
              <w:t>Відповідальний за виконання</w:t>
            </w:r>
          </w:p>
        </w:tc>
        <w:tc>
          <w:tcPr>
            <w:tcW w:w="3472" w:type="dxa"/>
            <w:shd w:val="clear" w:color="auto" w:fill="E1D7DE"/>
          </w:tcPr>
          <w:p w14:paraId="29EA9BD0" w14:textId="77777777" w:rsidR="007F550A" w:rsidRPr="007F550A" w:rsidRDefault="007F550A" w:rsidP="008B2B0D">
            <w:pPr>
              <w:jc w:val="center"/>
              <w:rPr>
                <w:b/>
                <w:color w:val="1F497D" w:themeColor="text2"/>
              </w:rPr>
            </w:pPr>
            <w:r w:rsidRPr="007F550A">
              <w:rPr>
                <w:b/>
                <w:color w:val="1F497D" w:themeColor="text2"/>
              </w:rPr>
              <w:t>Очікуваний результат, результативні показники</w:t>
            </w:r>
          </w:p>
        </w:tc>
      </w:tr>
      <w:tr w:rsidR="00C60B73" w:rsidRPr="00893962" w14:paraId="5EFE6542" w14:textId="77777777" w:rsidTr="00C60B73">
        <w:tc>
          <w:tcPr>
            <w:tcW w:w="670" w:type="dxa"/>
          </w:tcPr>
          <w:p w14:paraId="44867015" w14:textId="77777777" w:rsidR="00C60B73" w:rsidRPr="00893962" w:rsidRDefault="00C60B73" w:rsidP="00C60B73">
            <w:pPr>
              <w:jc w:val="both"/>
              <w:rPr>
                <w:color w:val="000000"/>
              </w:rPr>
            </w:pPr>
            <w:r>
              <w:rPr>
                <w:color w:val="000000"/>
              </w:rPr>
              <w:t>1.</w:t>
            </w:r>
          </w:p>
        </w:tc>
        <w:tc>
          <w:tcPr>
            <w:tcW w:w="3407" w:type="dxa"/>
          </w:tcPr>
          <w:p w14:paraId="7486B409" w14:textId="77777777" w:rsidR="00C60B73" w:rsidRPr="000460BD" w:rsidRDefault="00C60B73" w:rsidP="00C60B73">
            <w:pPr>
              <w:jc w:val="both"/>
            </w:pPr>
            <w:r w:rsidRPr="000460BD">
              <w:rPr>
                <w:color w:val="000000"/>
              </w:rPr>
              <w:t>Здійснення моніторингових спостережень підприємств, установ і організацій міста Миколаєва з метою контролю за дотриманням вимог законодавства щодо своєчасності виплати заробітної  плати та не нижче визначеного державою мінімального розміру оплати праці</w:t>
            </w:r>
          </w:p>
        </w:tc>
        <w:tc>
          <w:tcPr>
            <w:tcW w:w="2116" w:type="dxa"/>
          </w:tcPr>
          <w:p w14:paraId="6EB5B860" w14:textId="77777777" w:rsidR="00C60B73" w:rsidRPr="000460BD" w:rsidRDefault="00C60B73" w:rsidP="00C60B73">
            <w:pPr>
              <w:jc w:val="center"/>
            </w:pPr>
            <w:r w:rsidRPr="000460BD">
              <w:t>департамент праці та соціального захисту населення ММР</w:t>
            </w:r>
          </w:p>
        </w:tc>
        <w:tc>
          <w:tcPr>
            <w:tcW w:w="3472" w:type="dxa"/>
          </w:tcPr>
          <w:p w14:paraId="4C6F257F" w14:textId="77777777" w:rsidR="00C60B73" w:rsidRPr="000460BD" w:rsidRDefault="00C60B73" w:rsidP="00C60B73">
            <w:pPr>
              <w:jc w:val="both"/>
            </w:pPr>
            <w:r w:rsidRPr="000460BD">
              <w:t>зменшення заборгованості із виплати заробітної плати на проблемних підприємствах міста</w:t>
            </w:r>
          </w:p>
        </w:tc>
      </w:tr>
      <w:tr w:rsidR="00C60B73" w:rsidRPr="00893962" w14:paraId="39BD6859" w14:textId="77777777" w:rsidTr="00C60B73">
        <w:tc>
          <w:tcPr>
            <w:tcW w:w="670" w:type="dxa"/>
          </w:tcPr>
          <w:p w14:paraId="607F72EF" w14:textId="77777777" w:rsidR="00C60B73" w:rsidRPr="00893962" w:rsidRDefault="00C60B73" w:rsidP="00C60B73">
            <w:pPr>
              <w:jc w:val="both"/>
              <w:rPr>
                <w:color w:val="000000"/>
              </w:rPr>
            </w:pPr>
            <w:r>
              <w:rPr>
                <w:color w:val="000000"/>
              </w:rPr>
              <w:t>2.</w:t>
            </w:r>
          </w:p>
        </w:tc>
        <w:tc>
          <w:tcPr>
            <w:tcW w:w="3407" w:type="dxa"/>
          </w:tcPr>
          <w:p w14:paraId="1469327D" w14:textId="77777777" w:rsidR="00C60B73" w:rsidRPr="000460BD" w:rsidRDefault="00C60B73" w:rsidP="00C60B73">
            <w:pPr>
              <w:jc w:val="both"/>
              <w:rPr>
                <w:color w:val="000000"/>
              </w:rPr>
            </w:pPr>
            <w:r w:rsidRPr="000460BD">
              <w:rPr>
                <w:color w:val="000000"/>
              </w:rPr>
              <w:t xml:space="preserve">Організація та  проведення громадських  та інших робіт тимчасового характеру  </w:t>
            </w:r>
          </w:p>
        </w:tc>
        <w:tc>
          <w:tcPr>
            <w:tcW w:w="2116" w:type="dxa"/>
          </w:tcPr>
          <w:p w14:paraId="22C29BF6" w14:textId="77777777" w:rsidR="00C60B73" w:rsidRPr="000460BD" w:rsidRDefault="00C60B73" w:rsidP="00C60B73">
            <w:pPr>
              <w:jc w:val="center"/>
            </w:pPr>
            <w:r w:rsidRPr="000460BD">
              <w:t>департамент праці та соціального захисту населення ММР,</w:t>
            </w:r>
          </w:p>
          <w:p w14:paraId="1EE5E8D6" w14:textId="77777777" w:rsidR="00C60B73" w:rsidRPr="000460BD" w:rsidRDefault="00C60B73" w:rsidP="00C60B73">
            <w:pPr>
              <w:jc w:val="center"/>
            </w:pPr>
            <w:r w:rsidRPr="000460BD">
              <w:t>Миколаївський міський центр зайнятості</w:t>
            </w:r>
          </w:p>
        </w:tc>
        <w:tc>
          <w:tcPr>
            <w:tcW w:w="3472" w:type="dxa"/>
          </w:tcPr>
          <w:p w14:paraId="7522239E" w14:textId="77777777" w:rsidR="00C60B73" w:rsidRPr="000460BD" w:rsidRDefault="00C60B73" w:rsidP="00C60B73">
            <w:pPr>
              <w:jc w:val="both"/>
            </w:pPr>
            <w:r w:rsidRPr="000460BD">
              <w:rPr>
                <w:color w:val="222222"/>
              </w:rPr>
              <w:t>тимчасове працевлаштування та матеріальна підтримка безробітних громадян</w:t>
            </w:r>
          </w:p>
        </w:tc>
      </w:tr>
      <w:tr w:rsidR="00C60B73" w:rsidRPr="00893962" w14:paraId="0CD91845" w14:textId="77777777" w:rsidTr="00C60B73">
        <w:tc>
          <w:tcPr>
            <w:tcW w:w="670" w:type="dxa"/>
          </w:tcPr>
          <w:p w14:paraId="3258F33A" w14:textId="77777777" w:rsidR="00C60B73" w:rsidRPr="00893962" w:rsidRDefault="00C60B73" w:rsidP="00C60B73">
            <w:pPr>
              <w:jc w:val="both"/>
              <w:rPr>
                <w:color w:val="000000"/>
              </w:rPr>
            </w:pPr>
            <w:r>
              <w:rPr>
                <w:color w:val="000000"/>
              </w:rPr>
              <w:t>3.</w:t>
            </w:r>
          </w:p>
        </w:tc>
        <w:tc>
          <w:tcPr>
            <w:tcW w:w="3407" w:type="dxa"/>
          </w:tcPr>
          <w:p w14:paraId="1977CA32" w14:textId="77777777" w:rsidR="00C60B73" w:rsidRPr="000460BD" w:rsidRDefault="00C60B73" w:rsidP="00C60B73">
            <w:pPr>
              <w:jc w:val="both"/>
              <w:rPr>
                <w:color w:val="000000"/>
              </w:rPr>
            </w:pPr>
            <w:r w:rsidRPr="000460BD">
              <w:rPr>
                <w:color w:val="000000"/>
              </w:rPr>
              <w:t>Підвищення конкуренто-спроможності на ринку праці  незайнятого населення  шляхом їх професійної підготовки, перепідготовки, підвищення кваліфікації та проведення профорієнтаційних заходів</w:t>
            </w:r>
          </w:p>
        </w:tc>
        <w:tc>
          <w:tcPr>
            <w:tcW w:w="2116" w:type="dxa"/>
          </w:tcPr>
          <w:p w14:paraId="239496A4" w14:textId="77777777" w:rsidR="00C60B73" w:rsidRPr="000460BD" w:rsidRDefault="00C60B73" w:rsidP="00C60B73">
            <w:pPr>
              <w:jc w:val="center"/>
            </w:pPr>
            <w:r w:rsidRPr="000460BD">
              <w:t>Миколаївський міський центр зайнятості</w:t>
            </w:r>
          </w:p>
        </w:tc>
        <w:tc>
          <w:tcPr>
            <w:tcW w:w="3472" w:type="dxa"/>
          </w:tcPr>
          <w:p w14:paraId="1663C714" w14:textId="77777777" w:rsidR="00C60B73" w:rsidRPr="000460BD" w:rsidRDefault="00C60B73" w:rsidP="00C60B73">
            <w:pPr>
              <w:jc w:val="both"/>
            </w:pPr>
            <w:r w:rsidRPr="000460BD">
              <w:rPr>
                <w:color w:val="000000"/>
              </w:rPr>
              <w:t>відтворення трудових ресурсів, створення додаткових умов для працевлаштування громадян</w:t>
            </w:r>
          </w:p>
        </w:tc>
      </w:tr>
      <w:tr w:rsidR="00C60B73" w:rsidRPr="00893962" w14:paraId="5D6954AC" w14:textId="77777777" w:rsidTr="00C60B73">
        <w:tc>
          <w:tcPr>
            <w:tcW w:w="670" w:type="dxa"/>
          </w:tcPr>
          <w:p w14:paraId="7F84C5E9" w14:textId="77777777" w:rsidR="00C60B73" w:rsidRPr="00893962" w:rsidRDefault="00C60B73" w:rsidP="00C60B73">
            <w:pPr>
              <w:jc w:val="both"/>
              <w:rPr>
                <w:color w:val="000000"/>
              </w:rPr>
            </w:pPr>
            <w:r>
              <w:rPr>
                <w:color w:val="000000"/>
              </w:rPr>
              <w:t>4.</w:t>
            </w:r>
          </w:p>
        </w:tc>
        <w:tc>
          <w:tcPr>
            <w:tcW w:w="3407" w:type="dxa"/>
          </w:tcPr>
          <w:p w14:paraId="23A97A5A" w14:textId="77777777" w:rsidR="00C60B73" w:rsidRPr="000460BD" w:rsidRDefault="00C60B73" w:rsidP="00C60B73">
            <w:pPr>
              <w:jc w:val="both"/>
              <w:rPr>
                <w:color w:val="000000"/>
              </w:rPr>
            </w:pPr>
            <w:r w:rsidRPr="000460BD">
              <w:rPr>
                <w:color w:val="000000"/>
              </w:rPr>
              <w:t>Сприяння працевлаштуванню громадян, які недостатньо конкурентоспроможні на ринку праці, на нові робочі місця шляхом компенсації роботодавцю єдиного внеску на загальнообов’язкове державне соціальне страхування</w:t>
            </w:r>
          </w:p>
        </w:tc>
        <w:tc>
          <w:tcPr>
            <w:tcW w:w="2116" w:type="dxa"/>
          </w:tcPr>
          <w:p w14:paraId="37C7882B" w14:textId="77777777" w:rsidR="00C60B73" w:rsidRPr="000460BD" w:rsidRDefault="00C60B73" w:rsidP="00C60B73">
            <w:pPr>
              <w:jc w:val="center"/>
            </w:pPr>
            <w:r w:rsidRPr="000460BD">
              <w:t>департамент праці та соціального захисту населення ММР, Миколаївський міський центр зайнятості</w:t>
            </w:r>
          </w:p>
        </w:tc>
        <w:tc>
          <w:tcPr>
            <w:tcW w:w="3472" w:type="dxa"/>
          </w:tcPr>
          <w:p w14:paraId="7CBF994F" w14:textId="77777777" w:rsidR="00C60B73" w:rsidRPr="000460BD" w:rsidRDefault="00C60B73" w:rsidP="00C60B73">
            <w:pPr>
              <w:jc w:val="both"/>
              <w:rPr>
                <w:color w:val="000000"/>
              </w:rPr>
            </w:pPr>
            <w:r w:rsidRPr="000460BD">
              <w:rPr>
                <w:color w:val="000000"/>
              </w:rPr>
              <w:t>стимулювання суб’єктів господарювання до створення нових робочих місць, створення додаткових умов для працевлаштування громадян</w:t>
            </w:r>
          </w:p>
        </w:tc>
      </w:tr>
      <w:tr w:rsidR="00C60B73" w:rsidRPr="00C758B6" w14:paraId="17C7FA8E" w14:textId="77777777" w:rsidTr="00C60B73">
        <w:tc>
          <w:tcPr>
            <w:tcW w:w="670" w:type="dxa"/>
          </w:tcPr>
          <w:p w14:paraId="2CE236C2" w14:textId="77777777" w:rsidR="00C60B73" w:rsidRPr="00AF1123" w:rsidRDefault="00C60B73" w:rsidP="00C60B73">
            <w:pPr>
              <w:jc w:val="both"/>
              <w:rPr>
                <w:color w:val="000000"/>
              </w:rPr>
            </w:pPr>
            <w:r>
              <w:rPr>
                <w:color w:val="000000"/>
              </w:rPr>
              <w:t>5.</w:t>
            </w:r>
          </w:p>
        </w:tc>
        <w:tc>
          <w:tcPr>
            <w:tcW w:w="3407" w:type="dxa"/>
          </w:tcPr>
          <w:p w14:paraId="7D5B7602" w14:textId="77777777" w:rsidR="00C60B73" w:rsidRPr="000460BD" w:rsidRDefault="00C60B73" w:rsidP="00C60B73">
            <w:pPr>
              <w:jc w:val="both"/>
              <w:rPr>
                <w:color w:val="000000"/>
              </w:rPr>
            </w:pPr>
            <w:r w:rsidRPr="000460BD">
              <w:rPr>
                <w:color w:val="000000"/>
              </w:rPr>
              <w:t>Надання профорієнтаційних послуг особам з інвалідністю з метою їх адаптації до умов ринку праці та професійної інтеграції у суспільство. Організація підготовки, перепідготовки та підвищення кваліфікації осіб з інвалідністю з метою сприяння працевлаштуванню та підвищення їх конкурентоспроможності</w:t>
            </w:r>
          </w:p>
        </w:tc>
        <w:tc>
          <w:tcPr>
            <w:tcW w:w="2116" w:type="dxa"/>
          </w:tcPr>
          <w:p w14:paraId="38CB1A25" w14:textId="77777777" w:rsidR="00C60B73" w:rsidRPr="000460BD" w:rsidRDefault="00C60B73" w:rsidP="00C60B73">
            <w:pPr>
              <w:jc w:val="center"/>
            </w:pPr>
            <w:r w:rsidRPr="000460BD">
              <w:t>департамент праці та соціального захисту населення ММР Миколаївський міський центр зайнятості</w:t>
            </w:r>
          </w:p>
          <w:p w14:paraId="62B6DB2D" w14:textId="77777777" w:rsidR="00C60B73" w:rsidRPr="000460BD" w:rsidRDefault="00C60B73" w:rsidP="00C60B73">
            <w:pPr>
              <w:jc w:val="center"/>
            </w:pPr>
            <w:r w:rsidRPr="000460BD">
              <w:t>Миколаївське обласне відділення Фонду соціального захисту інвалідів</w:t>
            </w:r>
          </w:p>
          <w:p w14:paraId="1C03301B" w14:textId="77777777" w:rsidR="00C60B73" w:rsidRPr="000460BD" w:rsidRDefault="00C60B73" w:rsidP="00C60B73">
            <w:pPr>
              <w:jc w:val="center"/>
            </w:pPr>
            <w:r w:rsidRPr="000460BD">
              <w:t>департамент праці та соціального захисту населення ММР</w:t>
            </w:r>
          </w:p>
        </w:tc>
        <w:tc>
          <w:tcPr>
            <w:tcW w:w="3472" w:type="dxa"/>
          </w:tcPr>
          <w:p w14:paraId="41593EB8" w14:textId="77777777" w:rsidR="00C60B73" w:rsidRPr="000460BD" w:rsidRDefault="00C60B73" w:rsidP="00C60B73">
            <w:pPr>
              <w:jc w:val="both"/>
              <w:rPr>
                <w:color w:val="000000"/>
              </w:rPr>
            </w:pPr>
            <w:r w:rsidRPr="000460BD">
              <w:rPr>
                <w:color w:val="000000"/>
              </w:rPr>
              <w:t>створення додаткових умов для працевлаштування та підвищення конкурентоспроможності</w:t>
            </w:r>
          </w:p>
        </w:tc>
      </w:tr>
      <w:tr w:rsidR="00C60B73" w:rsidRPr="00C758B6" w14:paraId="282069FA" w14:textId="77777777" w:rsidTr="00C60B73">
        <w:tc>
          <w:tcPr>
            <w:tcW w:w="670" w:type="dxa"/>
          </w:tcPr>
          <w:p w14:paraId="6DE3C7AA" w14:textId="77777777" w:rsidR="00C60B73" w:rsidRPr="00AF1123" w:rsidRDefault="00C60B73" w:rsidP="00C60B73">
            <w:pPr>
              <w:jc w:val="both"/>
              <w:rPr>
                <w:color w:val="000000"/>
              </w:rPr>
            </w:pPr>
            <w:r>
              <w:rPr>
                <w:color w:val="000000"/>
              </w:rPr>
              <w:t>6.</w:t>
            </w:r>
          </w:p>
        </w:tc>
        <w:tc>
          <w:tcPr>
            <w:tcW w:w="3407" w:type="dxa"/>
          </w:tcPr>
          <w:p w14:paraId="566FB9CB" w14:textId="77777777" w:rsidR="00C60B73" w:rsidRPr="000460BD" w:rsidRDefault="00C60B73" w:rsidP="00C60B73">
            <w:pPr>
              <w:jc w:val="both"/>
              <w:rPr>
                <w:color w:val="000000"/>
              </w:rPr>
            </w:pPr>
            <w:r w:rsidRPr="000460BD">
              <w:rPr>
                <w:color w:val="000000"/>
              </w:rPr>
              <w:t>Надання консультативної та методичної допомоги щодо порядку розробки, укладання, виконання колективних договорів. Проведення їх повідомної реєстрації, відповід</w:t>
            </w:r>
            <w:r w:rsidR="008069E4">
              <w:rPr>
                <w:color w:val="000000"/>
              </w:rPr>
              <w:t>но до діючого законодавства</w:t>
            </w:r>
          </w:p>
        </w:tc>
        <w:tc>
          <w:tcPr>
            <w:tcW w:w="2116" w:type="dxa"/>
          </w:tcPr>
          <w:p w14:paraId="17379676" w14:textId="77777777" w:rsidR="00C60B73" w:rsidRPr="000460BD" w:rsidRDefault="00C60B73" w:rsidP="00C60B73">
            <w:pPr>
              <w:jc w:val="center"/>
            </w:pPr>
            <w:r w:rsidRPr="000460BD">
              <w:t>департамент праці та соціального захисту населення ММР</w:t>
            </w:r>
          </w:p>
        </w:tc>
        <w:tc>
          <w:tcPr>
            <w:tcW w:w="3472" w:type="dxa"/>
          </w:tcPr>
          <w:p w14:paraId="4A93EE0E" w14:textId="77777777" w:rsidR="00C60B73" w:rsidRPr="000460BD" w:rsidRDefault="00C60B73" w:rsidP="00C60B73">
            <w:pPr>
              <w:jc w:val="both"/>
              <w:rPr>
                <w:color w:val="000000"/>
              </w:rPr>
            </w:pPr>
            <w:r w:rsidRPr="000460BD">
              <w:rPr>
                <w:color w:val="000000"/>
              </w:rPr>
              <w:t>забезпечення соціального захисту працюючих осіб</w:t>
            </w:r>
          </w:p>
        </w:tc>
      </w:tr>
    </w:tbl>
    <w:p w14:paraId="7E8E5BF5" w14:textId="77777777" w:rsidR="002507BD" w:rsidRPr="003B460A" w:rsidRDefault="002507BD" w:rsidP="004844DE">
      <w:pPr>
        <w:rPr>
          <w:b/>
          <w:color w:val="00B050"/>
        </w:rPr>
      </w:pPr>
    </w:p>
    <w:p w14:paraId="366AB26D" w14:textId="77777777" w:rsidR="002507BD" w:rsidRDefault="002507BD" w:rsidP="004844DE">
      <w:pPr>
        <w:rPr>
          <w:b/>
          <w:color w:val="00B050"/>
        </w:rPr>
      </w:pPr>
    </w:p>
    <w:p w14:paraId="364BD325" w14:textId="77777777" w:rsidR="00010587" w:rsidRPr="003B460A" w:rsidRDefault="00010587" w:rsidP="004844DE">
      <w:pPr>
        <w:rPr>
          <w:b/>
          <w:color w:val="00B050"/>
        </w:rPr>
      </w:pPr>
    </w:p>
    <w:tbl>
      <w:tblPr>
        <w:tblW w:w="0" w:type="auto"/>
        <w:tblBorders>
          <w:bottom w:val="thinThickSmallGap" w:sz="24" w:space="0" w:color="FF0066"/>
        </w:tblBorders>
        <w:tblLook w:val="00A0" w:firstRow="1" w:lastRow="0" w:firstColumn="1" w:lastColumn="0" w:noHBand="0" w:noVBand="0"/>
      </w:tblPr>
      <w:tblGrid>
        <w:gridCol w:w="3510"/>
      </w:tblGrid>
      <w:tr w:rsidR="002507BD" w:rsidRPr="003B460A" w14:paraId="325F36FF" w14:textId="77777777" w:rsidTr="00484357">
        <w:tc>
          <w:tcPr>
            <w:tcW w:w="3510" w:type="dxa"/>
            <w:tcBorders>
              <w:bottom w:val="thinThickSmallGap" w:sz="24" w:space="0" w:color="FF0066"/>
            </w:tcBorders>
          </w:tcPr>
          <w:p w14:paraId="15EFFA3A" w14:textId="77777777" w:rsidR="002507BD" w:rsidRPr="003B460A" w:rsidRDefault="009C23C6" w:rsidP="00484357">
            <w:pPr>
              <w:ind w:right="56"/>
              <w:jc w:val="both"/>
              <w:rPr>
                <w:b/>
                <w:color w:val="00B050"/>
              </w:rPr>
            </w:pPr>
            <w:r w:rsidRPr="00893962">
              <w:rPr>
                <w:b/>
                <w:color w:val="7030A0"/>
              </w:rPr>
              <w:t>4</w:t>
            </w:r>
            <w:r w:rsidR="002507BD" w:rsidRPr="00893962">
              <w:rPr>
                <w:b/>
                <w:color w:val="7030A0"/>
              </w:rPr>
              <w:t xml:space="preserve">.2. </w:t>
            </w:r>
            <w:r w:rsidR="00166DAD">
              <w:rPr>
                <w:b/>
                <w:color w:val="7030A0"/>
              </w:rPr>
              <w:t>СОЦІАЛЬНИЙ</w:t>
            </w:r>
            <w:r w:rsidR="00484357">
              <w:rPr>
                <w:b/>
                <w:color w:val="7030A0"/>
              </w:rPr>
              <w:t xml:space="preserve"> </w:t>
            </w:r>
            <w:r w:rsidR="00166DAD">
              <w:rPr>
                <w:b/>
                <w:color w:val="7030A0"/>
              </w:rPr>
              <w:t>ЗАХИСТ</w:t>
            </w:r>
            <w:r w:rsidR="002507BD" w:rsidRPr="00893962">
              <w:rPr>
                <w:b/>
                <w:color w:val="7030A0"/>
                <w:lang w:val="ru-RU"/>
              </w:rPr>
              <w:t xml:space="preserve"> </w:t>
            </w:r>
          </w:p>
        </w:tc>
      </w:tr>
    </w:tbl>
    <w:p w14:paraId="09CDA9C2" w14:textId="77777777" w:rsidR="00893962" w:rsidRPr="003B460A" w:rsidRDefault="00893962" w:rsidP="00893962">
      <w:pPr>
        <w:ind w:firstLine="567"/>
        <w:rPr>
          <w:color w:val="00B050"/>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8180"/>
      </w:tblGrid>
      <w:tr w:rsidR="00893962" w14:paraId="48CBA44C" w14:textId="77777777" w:rsidTr="002A47FB">
        <w:tc>
          <w:tcPr>
            <w:tcW w:w="1515" w:type="dxa"/>
          </w:tcPr>
          <w:p w14:paraId="31F63824" w14:textId="77777777" w:rsidR="00893962" w:rsidRDefault="00893962" w:rsidP="008B2B0D">
            <w:pPr>
              <w:rPr>
                <w:b/>
                <w:i/>
                <w:color w:val="00B050"/>
              </w:rPr>
            </w:pPr>
            <w:r w:rsidRPr="00F5722D">
              <w:rPr>
                <w:b/>
                <w:i/>
                <w:color w:val="7030A0"/>
              </w:rPr>
              <w:t>Мета розвитку галузі</w:t>
            </w:r>
          </w:p>
        </w:tc>
        <w:tc>
          <w:tcPr>
            <w:tcW w:w="8180" w:type="dxa"/>
          </w:tcPr>
          <w:p w14:paraId="4DD48D8D" w14:textId="77777777" w:rsidR="00AF1123" w:rsidRPr="00AF1123" w:rsidRDefault="00AF1123" w:rsidP="00EE1144">
            <w:pPr>
              <w:pStyle w:val="affa"/>
              <w:numPr>
                <w:ilvl w:val="0"/>
                <w:numId w:val="13"/>
              </w:numPr>
              <w:tabs>
                <w:tab w:val="left" w:pos="175"/>
              </w:tabs>
              <w:autoSpaceDE w:val="0"/>
              <w:autoSpaceDN w:val="0"/>
              <w:adjustRightInd w:val="0"/>
              <w:spacing w:after="0" w:line="240" w:lineRule="auto"/>
              <w:ind w:left="175" w:hanging="283"/>
              <w:jc w:val="both"/>
              <w:rPr>
                <w:rFonts w:ascii="Times New Roman" w:hAnsi="Times New Roman"/>
                <w:sz w:val="24"/>
                <w:szCs w:val="24"/>
                <w:lang w:val="uk-UA"/>
              </w:rPr>
            </w:pPr>
            <w:r w:rsidRPr="00AF1123">
              <w:rPr>
                <w:rFonts w:ascii="Times New Roman" w:hAnsi="Times New Roman"/>
                <w:color w:val="000000"/>
                <w:sz w:val="24"/>
                <w:szCs w:val="24"/>
                <w:shd w:val="clear" w:color="auto" w:fill="FFFFFF"/>
                <w:lang w:val="uk-UA"/>
              </w:rPr>
              <w:t>вдосконалення та посилення рівня соціального захисту населення міста, сприяння підвищенню рівня життя вразливих та соціально незахищених верств населення шляхом їх соціальної підтримки</w:t>
            </w:r>
            <w:r>
              <w:rPr>
                <w:rFonts w:ascii="Times New Roman" w:hAnsi="Times New Roman"/>
                <w:color w:val="000000"/>
                <w:sz w:val="24"/>
                <w:szCs w:val="24"/>
                <w:shd w:val="clear" w:color="auto" w:fill="FFFFFF"/>
                <w:lang w:val="uk-UA"/>
              </w:rPr>
              <w:t>;</w:t>
            </w:r>
          </w:p>
          <w:p w14:paraId="6E473735" w14:textId="77777777" w:rsidR="00AF1123" w:rsidRPr="00AF1123" w:rsidRDefault="00AF1123" w:rsidP="00EE1144">
            <w:pPr>
              <w:pStyle w:val="affa"/>
              <w:numPr>
                <w:ilvl w:val="0"/>
                <w:numId w:val="13"/>
              </w:numPr>
              <w:tabs>
                <w:tab w:val="left" w:pos="175"/>
              </w:tabs>
              <w:autoSpaceDE w:val="0"/>
              <w:autoSpaceDN w:val="0"/>
              <w:adjustRightInd w:val="0"/>
              <w:spacing w:after="0" w:line="240" w:lineRule="auto"/>
              <w:ind w:left="175" w:hanging="283"/>
              <w:jc w:val="both"/>
              <w:rPr>
                <w:rFonts w:ascii="Times New Roman" w:hAnsi="Times New Roman"/>
                <w:sz w:val="24"/>
                <w:szCs w:val="24"/>
                <w:lang w:val="uk-UA"/>
              </w:rPr>
            </w:pPr>
            <w:r w:rsidRPr="00AF1123">
              <w:rPr>
                <w:rFonts w:ascii="Times New Roman" w:hAnsi="Times New Roman"/>
                <w:color w:val="000000"/>
                <w:sz w:val="24"/>
                <w:szCs w:val="24"/>
                <w:shd w:val="clear" w:color="auto" w:fill="FFFFFF"/>
                <w:lang w:val="uk-UA"/>
              </w:rPr>
              <w:t xml:space="preserve"> вирішення питань соціально-побутового обслуговування громадян, які перебувають</w:t>
            </w:r>
            <w:r>
              <w:rPr>
                <w:rFonts w:ascii="Times New Roman" w:hAnsi="Times New Roman"/>
                <w:color w:val="000000"/>
                <w:sz w:val="24"/>
                <w:szCs w:val="24"/>
                <w:shd w:val="clear" w:color="auto" w:fill="FFFFFF"/>
                <w:lang w:val="uk-UA"/>
              </w:rPr>
              <w:t xml:space="preserve"> у складних життєвих обставинах;</w:t>
            </w:r>
          </w:p>
          <w:p w14:paraId="3D1DD60E" w14:textId="77777777" w:rsidR="00AF1123" w:rsidRPr="00AF1123" w:rsidRDefault="00AF1123" w:rsidP="00EE1144">
            <w:pPr>
              <w:pStyle w:val="affa"/>
              <w:numPr>
                <w:ilvl w:val="0"/>
                <w:numId w:val="13"/>
              </w:numPr>
              <w:tabs>
                <w:tab w:val="left" w:pos="175"/>
              </w:tabs>
              <w:autoSpaceDE w:val="0"/>
              <w:autoSpaceDN w:val="0"/>
              <w:adjustRightInd w:val="0"/>
              <w:spacing w:after="0" w:line="240" w:lineRule="auto"/>
              <w:ind w:left="175" w:hanging="283"/>
              <w:jc w:val="both"/>
              <w:rPr>
                <w:rFonts w:ascii="Times New Roman" w:hAnsi="Times New Roman"/>
                <w:sz w:val="24"/>
                <w:szCs w:val="24"/>
                <w:lang w:val="uk-UA"/>
              </w:rPr>
            </w:pPr>
            <w:r w:rsidRPr="00AF1123">
              <w:rPr>
                <w:rFonts w:ascii="Times New Roman" w:hAnsi="Times New Roman"/>
                <w:color w:val="000000"/>
                <w:sz w:val="24"/>
                <w:szCs w:val="24"/>
                <w:shd w:val="clear" w:color="auto" w:fill="FFFFFF"/>
                <w:lang w:val="uk-UA"/>
              </w:rPr>
              <w:t xml:space="preserve"> взаємодія з органами виконавчої влади, громадськими організаціями, діяльність я</w:t>
            </w:r>
            <w:r>
              <w:rPr>
                <w:rFonts w:ascii="Times New Roman" w:hAnsi="Times New Roman"/>
                <w:color w:val="000000"/>
                <w:sz w:val="24"/>
                <w:szCs w:val="24"/>
                <w:shd w:val="clear" w:color="auto" w:fill="FFFFFF"/>
                <w:lang w:val="uk-UA"/>
              </w:rPr>
              <w:t>ких має соціальну спрямованість;</w:t>
            </w:r>
            <w:r w:rsidRPr="00AF1123">
              <w:rPr>
                <w:rFonts w:ascii="Times New Roman" w:hAnsi="Times New Roman"/>
                <w:color w:val="000000"/>
                <w:sz w:val="24"/>
                <w:szCs w:val="24"/>
                <w:shd w:val="clear" w:color="auto" w:fill="FFFFFF"/>
                <w:lang w:val="uk-UA"/>
              </w:rPr>
              <w:t xml:space="preserve"> </w:t>
            </w:r>
          </w:p>
          <w:p w14:paraId="3CA99CD8" w14:textId="77777777" w:rsidR="00AF1123" w:rsidRPr="00AF1123" w:rsidRDefault="00AF1123" w:rsidP="00EE1144">
            <w:pPr>
              <w:pStyle w:val="affa"/>
              <w:numPr>
                <w:ilvl w:val="0"/>
                <w:numId w:val="13"/>
              </w:numPr>
              <w:tabs>
                <w:tab w:val="left" w:pos="175"/>
              </w:tabs>
              <w:autoSpaceDE w:val="0"/>
              <w:autoSpaceDN w:val="0"/>
              <w:adjustRightInd w:val="0"/>
              <w:spacing w:after="0" w:line="240" w:lineRule="auto"/>
              <w:ind w:left="175" w:hanging="283"/>
              <w:jc w:val="both"/>
              <w:rPr>
                <w:rFonts w:ascii="Times New Roman" w:hAnsi="Times New Roman"/>
                <w:sz w:val="24"/>
                <w:szCs w:val="24"/>
                <w:lang w:val="uk-UA"/>
              </w:rPr>
            </w:pPr>
            <w:r w:rsidRPr="00AF1123">
              <w:rPr>
                <w:rFonts w:ascii="Times New Roman" w:hAnsi="Times New Roman"/>
                <w:color w:val="000000"/>
                <w:sz w:val="24"/>
                <w:szCs w:val="24"/>
                <w:shd w:val="clear" w:color="auto" w:fill="FFFFFF"/>
                <w:lang w:val="uk-UA"/>
              </w:rPr>
              <w:t>підвищення матеріально-побутового рівня</w:t>
            </w:r>
            <w:r>
              <w:rPr>
                <w:rFonts w:ascii="Times New Roman" w:hAnsi="Times New Roman"/>
                <w:color w:val="000000"/>
                <w:sz w:val="24"/>
                <w:szCs w:val="24"/>
                <w:shd w:val="clear" w:color="auto" w:fill="FFFFFF"/>
                <w:lang w:val="uk-UA"/>
              </w:rPr>
              <w:t>;</w:t>
            </w:r>
            <w:r w:rsidRPr="00AF1123">
              <w:rPr>
                <w:rFonts w:ascii="Times New Roman" w:hAnsi="Times New Roman"/>
                <w:color w:val="000000"/>
                <w:sz w:val="24"/>
                <w:szCs w:val="24"/>
                <w:shd w:val="clear" w:color="auto" w:fill="FFFFFF"/>
                <w:lang w:val="uk-UA"/>
              </w:rPr>
              <w:t xml:space="preserve"> </w:t>
            </w:r>
          </w:p>
          <w:p w14:paraId="51F2E86E" w14:textId="77777777" w:rsidR="00AF1123" w:rsidRPr="00AF1123" w:rsidRDefault="00AF1123" w:rsidP="00EE1144">
            <w:pPr>
              <w:pStyle w:val="affa"/>
              <w:numPr>
                <w:ilvl w:val="0"/>
                <w:numId w:val="13"/>
              </w:numPr>
              <w:tabs>
                <w:tab w:val="left" w:pos="175"/>
              </w:tabs>
              <w:autoSpaceDE w:val="0"/>
              <w:autoSpaceDN w:val="0"/>
              <w:adjustRightInd w:val="0"/>
              <w:spacing w:after="0" w:line="240" w:lineRule="auto"/>
              <w:ind w:left="175" w:hanging="283"/>
              <w:jc w:val="both"/>
              <w:rPr>
                <w:rFonts w:ascii="Times New Roman" w:hAnsi="Times New Roman"/>
                <w:sz w:val="24"/>
                <w:szCs w:val="24"/>
                <w:lang w:val="uk-UA"/>
              </w:rPr>
            </w:pPr>
            <w:r w:rsidRPr="00AF1123">
              <w:rPr>
                <w:rFonts w:ascii="Times New Roman" w:hAnsi="Times New Roman"/>
                <w:color w:val="000000"/>
                <w:sz w:val="24"/>
                <w:szCs w:val="24"/>
                <w:shd w:val="clear" w:color="auto" w:fill="FFFFFF"/>
                <w:lang w:val="uk-UA"/>
              </w:rPr>
              <w:t>підвищення рівня поінформованості з питань соціальної підтрим</w:t>
            </w:r>
            <w:r>
              <w:rPr>
                <w:rFonts w:ascii="Times New Roman" w:hAnsi="Times New Roman"/>
                <w:color w:val="000000"/>
                <w:sz w:val="24"/>
                <w:szCs w:val="24"/>
                <w:shd w:val="clear" w:color="auto" w:fill="FFFFFF"/>
                <w:lang w:val="uk-UA"/>
              </w:rPr>
              <w:t>ки;</w:t>
            </w:r>
          </w:p>
          <w:p w14:paraId="6ECB9541" w14:textId="77777777" w:rsidR="00AF1123" w:rsidRDefault="00AF1123" w:rsidP="00EE1144">
            <w:pPr>
              <w:pStyle w:val="affa"/>
              <w:numPr>
                <w:ilvl w:val="0"/>
                <w:numId w:val="13"/>
              </w:numPr>
              <w:tabs>
                <w:tab w:val="left" w:pos="175"/>
              </w:tabs>
              <w:autoSpaceDE w:val="0"/>
              <w:autoSpaceDN w:val="0"/>
              <w:adjustRightInd w:val="0"/>
              <w:spacing w:after="0" w:line="240" w:lineRule="auto"/>
              <w:ind w:left="175" w:hanging="283"/>
              <w:jc w:val="both"/>
              <w:rPr>
                <w:rFonts w:ascii="Times New Roman" w:hAnsi="Times New Roman"/>
                <w:sz w:val="24"/>
                <w:szCs w:val="24"/>
                <w:lang w:val="uk-UA"/>
              </w:rPr>
            </w:pPr>
            <w:r w:rsidRPr="00AF1123">
              <w:rPr>
                <w:rFonts w:ascii="Times New Roman" w:hAnsi="Times New Roman"/>
                <w:color w:val="000000"/>
                <w:sz w:val="24"/>
                <w:szCs w:val="24"/>
                <w:shd w:val="clear" w:color="auto" w:fill="FFFFFF"/>
                <w:lang w:val="uk-UA"/>
              </w:rPr>
              <w:t xml:space="preserve"> поліпшення ефективності взаємодії органів місцевого самоврядування та органів державної влади з регіональними громадськими організаціями та іншими юридичними особами у сфері підтримки учасників АТО/ООС, постраждалих учасників Революції Гідності, членів сімей Героїв Небесної Сотні, внутрішньо переміщених осіб, осіб з інвалідністю, сімей, які опинилися в скрутних життєвих обставинах, </w:t>
            </w:r>
            <w:r w:rsidRPr="00AF1123">
              <w:rPr>
                <w:rFonts w:ascii="Times New Roman" w:hAnsi="Times New Roman"/>
                <w:sz w:val="24"/>
                <w:szCs w:val="24"/>
                <w:lang w:val="uk-UA"/>
              </w:rPr>
              <w:t>розвиток системи надання соціальних послуг</w:t>
            </w:r>
            <w:r>
              <w:rPr>
                <w:rFonts w:ascii="Times New Roman" w:hAnsi="Times New Roman"/>
                <w:sz w:val="24"/>
                <w:szCs w:val="24"/>
                <w:lang w:val="uk-UA"/>
              </w:rPr>
              <w:t>;</w:t>
            </w:r>
          </w:p>
          <w:p w14:paraId="1329E1E4" w14:textId="77777777" w:rsidR="00893962" w:rsidRPr="00AF1123" w:rsidRDefault="00AF1123" w:rsidP="00EE1144">
            <w:pPr>
              <w:pStyle w:val="affa"/>
              <w:numPr>
                <w:ilvl w:val="0"/>
                <w:numId w:val="13"/>
              </w:numPr>
              <w:tabs>
                <w:tab w:val="left" w:pos="175"/>
              </w:tabs>
              <w:autoSpaceDE w:val="0"/>
              <w:autoSpaceDN w:val="0"/>
              <w:adjustRightInd w:val="0"/>
              <w:spacing w:after="0" w:line="240" w:lineRule="auto"/>
              <w:ind w:left="175" w:hanging="283"/>
              <w:jc w:val="both"/>
              <w:rPr>
                <w:rFonts w:ascii="Times New Roman" w:hAnsi="Times New Roman"/>
                <w:sz w:val="24"/>
                <w:szCs w:val="24"/>
                <w:lang w:val="uk-UA"/>
              </w:rPr>
            </w:pPr>
            <w:r>
              <w:rPr>
                <w:rFonts w:ascii="Times New Roman" w:hAnsi="Times New Roman"/>
                <w:color w:val="202122"/>
                <w:sz w:val="24"/>
                <w:szCs w:val="24"/>
                <w:shd w:val="clear" w:color="auto" w:fill="FFFFFF"/>
                <w:lang w:val="uk-UA"/>
              </w:rPr>
              <w:t>з</w:t>
            </w:r>
            <w:r w:rsidRPr="00AF1123">
              <w:rPr>
                <w:rFonts w:ascii="Times New Roman" w:hAnsi="Times New Roman"/>
                <w:color w:val="202122"/>
                <w:sz w:val="24"/>
                <w:szCs w:val="24"/>
                <w:shd w:val="clear" w:color="auto" w:fill="FFFFFF"/>
                <w:lang w:val="uk-UA"/>
              </w:rPr>
              <w:t>абезпечення  встановлених соціальних стандартів життя для кожної людини в умовах дії соціальних ризиків</w:t>
            </w:r>
          </w:p>
        </w:tc>
      </w:tr>
    </w:tbl>
    <w:p w14:paraId="476AC17D" w14:textId="77777777" w:rsidR="002A47FB" w:rsidRDefault="002A47FB" w:rsidP="00893962">
      <w:pPr>
        <w:rPr>
          <w:b/>
          <w:i/>
          <w:color w:val="00B050"/>
        </w:rPr>
      </w:pPr>
    </w:p>
    <w:p w14:paraId="658DB5FE" w14:textId="77777777" w:rsidR="002A47FB" w:rsidRPr="003B460A" w:rsidRDefault="002A47FB" w:rsidP="00893962">
      <w:pPr>
        <w:rPr>
          <w:b/>
          <w:i/>
          <w:color w:val="00B050"/>
        </w:rPr>
      </w:pPr>
    </w:p>
    <w:tbl>
      <w:tblPr>
        <w:tblW w:w="9923" w:type="dxa"/>
        <w:tblInd w:w="-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20"/>
        <w:gridCol w:w="5103"/>
      </w:tblGrid>
      <w:tr w:rsidR="00893962" w:rsidRPr="00D34443" w14:paraId="14DB60FE" w14:textId="77777777" w:rsidTr="0051693A">
        <w:tc>
          <w:tcPr>
            <w:tcW w:w="4820" w:type="dxa"/>
            <w:shd w:val="clear" w:color="auto" w:fill="E1D7DE"/>
          </w:tcPr>
          <w:p w14:paraId="088BCC76" w14:textId="77777777" w:rsidR="00893962" w:rsidRPr="0051693A" w:rsidRDefault="00893962" w:rsidP="008B2B0D">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Проблеми, які перешкоджають соціаль</w:t>
            </w:r>
            <w:r w:rsidR="00BC1139">
              <w:rPr>
                <w:b/>
                <w:iCs/>
                <w:color w:val="365F91" w:themeColor="accent1" w:themeShade="BF"/>
                <w:szCs w:val="26"/>
                <w:lang w:eastAsia="uk-UA"/>
              </w:rPr>
              <w:t>но-економічному розвитку галузі</w:t>
            </w:r>
          </w:p>
        </w:tc>
        <w:tc>
          <w:tcPr>
            <w:tcW w:w="5103" w:type="dxa"/>
            <w:shd w:val="clear" w:color="auto" w:fill="E1D7DE"/>
          </w:tcPr>
          <w:p w14:paraId="762F6FA7" w14:textId="77777777" w:rsidR="00893962" w:rsidRPr="0051693A" w:rsidRDefault="00893962" w:rsidP="008B2B0D">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BC1139">
              <w:rPr>
                <w:b/>
                <w:iCs/>
                <w:color w:val="365F91" w:themeColor="accent1" w:themeShade="BF"/>
                <w:szCs w:val="26"/>
                <w:lang w:eastAsia="uk-UA"/>
              </w:rPr>
              <w:t xml:space="preserve"> розв’язання зазначених проблем</w:t>
            </w:r>
          </w:p>
        </w:tc>
      </w:tr>
      <w:tr w:rsidR="00AF1123" w:rsidRPr="000A6FCD" w14:paraId="3957CC00" w14:textId="77777777" w:rsidTr="0051693A">
        <w:trPr>
          <w:trHeight w:val="938"/>
        </w:trPr>
        <w:tc>
          <w:tcPr>
            <w:tcW w:w="4820" w:type="dxa"/>
            <w:shd w:val="clear" w:color="auto" w:fill="auto"/>
          </w:tcPr>
          <w:p w14:paraId="3F24A58C" w14:textId="77777777" w:rsidR="00AF1123" w:rsidRPr="00AF1123" w:rsidRDefault="003052F6" w:rsidP="00EE1144">
            <w:pPr>
              <w:numPr>
                <w:ilvl w:val="1"/>
                <w:numId w:val="3"/>
              </w:numPr>
              <w:tabs>
                <w:tab w:val="left" w:pos="284"/>
                <w:tab w:val="left" w:pos="708"/>
                <w:tab w:val="left" w:pos="743"/>
              </w:tabs>
              <w:suppressAutoHyphens/>
              <w:ind w:left="318" w:hanging="284"/>
              <w:jc w:val="both"/>
              <w:rPr>
                <w:i/>
              </w:rPr>
            </w:pPr>
            <w:r>
              <w:rPr>
                <w:i/>
              </w:rPr>
              <w:t>п</w:t>
            </w:r>
            <w:r w:rsidR="00AF1123" w:rsidRPr="00AF1123">
              <w:rPr>
                <w:i/>
              </w:rPr>
              <w:t>отреба в удосконаленні системи надання  державних допомог, підвищення їх ефективності, посилення адресності</w:t>
            </w:r>
          </w:p>
        </w:tc>
        <w:tc>
          <w:tcPr>
            <w:tcW w:w="5103" w:type="dxa"/>
            <w:shd w:val="clear" w:color="auto" w:fill="auto"/>
          </w:tcPr>
          <w:p w14:paraId="7BEFCB51" w14:textId="77777777" w:rsidR="00AF1123" w:rsidRPr="00AF1123" w:rsidRDefault="003052F6" w:rsidP="00EE1144">
            <w:pPr>
              <w:numPr>
                <w:ilvl w:val="1"/>
                <w:numId w:val="3"/>
              </w:numPr>
              <w:tabs>
                <w:tab w:val="left" w:pos="284"/>
                <w:tab w:val="left" w:pos="708"/>
                <w:tab w:val="left" w:pos="743"/>
              </w:tabs>
              <w:suppressAutoHyphens/>
              <w:ind w:left="318" w:hanging="284"/>
              <w:jc w:val="both"/>
              <w:rPr>
                <w:i/>
              </w:rPr>
            </w:pPr>
            <w:r>
              <w:rPr>
                <w:i/>
              </w:rPr>
              <w:t>п</w:t>
            </w:r>
            <w:r w:rsidR="00AF1123" w:rsidRPr="00AF1123">
              <w:rPr>
                <w:i/>
              </w:rPr>
              <w:t>роведення інформування населення стосовно існуючих механізмів реалізації  громадянами міста своїх соціальних прав і додаткових соціальних гарантій</w:t>
            </w:r>
          </w:p>
        </w:tc>
      </w:tr>
      <w:tr w:rsidR="00AF1123" w:rsidRPr="000A6FCD" w14:paraId="7EE53D65" w14:textId="77777777" w:rsidTr="0051693A">
        <w:tc>
          <w:tcPr>
            <w:tcW w:w="4820" w:type="dxa"/>
            <w:shd w:val="clear" w:color="auto" w:fill="auto"/>
          </w:tcPr>
          <w:p w14:paraId="7839F34A" w14:textId="77777777" w:rsidR="00AF1123" w:rsidRPr="00AF1123" w:rsidRDefault="003052F6" w:rsidP="00EE1144">
            <w:pPr>
              <w:numPr>
                <w:ilvl w:val="1"/>
                <w:numId w:val="3"/>
              </w:numPr>
              <w:tabs>
                <w:tab w:val="left" w:pos="284"/>
                <w:tab w:val="left" w:pos="708"/>
                <w:tab w:val="left" w:pos="743"/>
              </w:tabs>
              <w:suppressAutoHyphens/>
              <w:ind w:left="318" w:hanging="284"/>
              <w:jc w:val="both"/>
              <w:rPr>
                <w:i/>
              </w:rPr>
            </w:pPr>
            <w:r>
              <w:rPr>
                <w:i/>
              </w:rPr>
              <w:t>п</w:t>
            </w:r>
            <w:r w:rsidR="00AF1123" w:rsidRPr="00AF1123">
              <w:rPr>
                <w:i/>
              </w:rPr>
              <w:t>отреба у здійсненні реабілітаційних та оздоровчих заходів для осіб з інвалідністю та їх фінансування</w:t>
            </w:r>
          </w:p>
        </w:tc>
        <w:tc>
          <w:tcPr>
            <w:tcW w:w="5103" w:type="dxa"/>
            <w:shd w:val="clear" w:color="auto" w:fill="auto"/>
          </w:tcPr>
          <w:p w14:paraId="62374F2C" w14:textId="77777777" w:rsidR="00AF1123" w:rsidRPr="00AF1123" w:rsidRDefault="003052F6" w:rsidP="00EE1144">
            <w:pPr>
              <w:numPr>
                <w:ilvl w:val="1"/>
                <w:numId w:val="3"/>
              </w:numPr>
              <w:tabs>
                <w:tab w:val="left" w:pos="284"/>
                <w:tab w:val="left" w:pos="708"/>
                <w:tab w:val="left" w:pos="743"/>
              </w:tabs>
              <w:suppressAutoHyphens/>
              <w:ind w:left="318" w:hanging="284"/>
              <w:jc w:val="both"/>
              <w:rPr>
                <w:i/>
              </w:rPr>
            </w:pPr>
            <w:r>
              <w:rPr>
                <w:i/>
              </w:rPr>
              <w:t>р</w:t>
            </w:r>
            <w:r w:rsidR="00AF1123" w:rsidRPr="00AF1123">
              <w:rPr>
                <w:i/>
              </w:rPr>
              <w:t>еабілітація та оздоровлення дітей з інвалідністю, які потребують супроводу, оздоровлення ветеранів війни, осіб з інвалідністю</w:t>
            </w:r>
          </w:p>
        </w:tc>
      </w:tr>
      <w:tr w:rsidR="00AF1123" w:rsidRPr="000A6FCD" w14:paraId="4D214DF8" w14:textId="77777777" w:rsidTr="0051693A">
        <w:tc>
          <w:tcPr>
            <w:tcW w:w="4820" w:type="dxa"/>
            <w:shd w:val="clear" w:color="auto" w:fill="auto"/>
          </w:tcPr>
          <w:p w14:paraId="3B7159E8" w14:textId="77777777" w:rsidR="00AF1123" w:rsidRPr="00AF1123" w:rsidRDefault="003052F6" w:rsidP="00EE1144">
            <w:pPr>
              <w:numPr>
                <w:ilvl w:val="1"/>
                <w:numId w:val="3"/>
              </w:numPr>
              <w:tabs>
                <w:tab w:val="left" w:pos="284"/>
                <w:tab w:val="left" w:pos="708"/>
                <w:tab w:val="left" w:pos="743"/>
              </w:tabs>
              <w:suppressAutoHyphens/>
              <w:ind w:left="318" w:hanging="284"/>
              <w:jc w:val="both"/>
              <w:rPr>
                <w:i/>
              </w:rPr>
            </w:pPr>
            <w:r>
              <w:rPr>
                <w:i/>
              </w:rPr>
              <w:t>п</w:t>
            </w:r>
            <w:r w:rsidR="00AF1123" w:rsidRPr="00AF1123">
              <w:rPr>
                <w:i/>
              </w:rPr>
              <w:t>отреба у функціонуванні Центру  для соціальної підтримки осіб без визначеного місця проживання  - жінок та осіб з інвалідністю</w:t>
            </w:r>
          </w:p>
        </w:tc>
        <w:tc>
          <w:tcPr>
            <w:tcW w:w="5103" w:type="dxa"/>
            <w:shd w:val="clear" w:color="auto" w:fill="auto"/>
          </w:tcPr>
          <w:p w14:paraId="0692E9D5" w14:textId="77777777" w:rsidR="00AF1123" w:rsidRPr="00AF1123" w:rsidRDefault="003052F6" w:rsidP="00EE1144">
            <w:pPr>
              <w:numPr>
                <w:ilvl w:val="1"/>
                <w:numId w:val="3"/>
              </w:numPr>
              <w:tabs>
                <w:tab w:val="left" w:pos="284"/>
                <w:tab w:val="left" w:pos="708"/>
                <w:tab w:val="left" w:pos="743"/>
              </w:tabs>
              <w:suppressAutoHyphens/>
              <w:ind w:left="318" w:hanging="284"/>
              <w:jc w:val="both"/>
              <w:rPr>
                <w:i/>
              </w:rPr>
            </w:pPr>
            <w:r>
              <w:rPr>
                <w:i/>
              </w:rPr>
              <w:t>н</w:t>
            </w:r>
            <w:r w:rsidR="00AF1123" w:rsidRPr="00AF1123">
              <w:rPr>
                <w:i/>
              </w:rPr>
              <w:t>адання соціально – побутових послуг із застосуванням механізму соціального замовлення</w:t>
            </w:r>
          </w:p>
        </w:tc>
      </w:tr>
      <w:tr w:rsidR="002A47FB" w:rsidRPr="000A6FCD" w14:paraId="4395F240" w14:textId="77777777" w:rsidTr="0051693A">
        <w:tc>
          <w:tcPr>
            <w:tcW w:w="4820" w:type="dxa"/>
            <w:shd w:val="clear" w:color="auto" w:fill="auto"/>
          </w:tcPr>
          <w:p w14:paraId="11B908C6" w14:textId="77777777" w:rsidR="002A47FB" w:rsidRPr="002A47FB" w:rsidRDefault="002A47FB" w:rsidP="00EE1144">
            <w:pPr>
              <w:pStyle w:val="affa"/>
              <w:numPr>
                <w:ilvl w:val="1"/>
                <w:numId w:val="3"/>
              </w:numPr>
              <w:tabs>
                <w:tab w:val="left" w:pos="342"/>
              </w:tabs>
              <w:ind w:left="58" w:firstLine="0"/>
              <w:rPr>
                <w:rFonts w:ascii="Times New Roman" w:hAnsi="Times New Roman"/>
                <w:i/>
                <w:kern w:val="1"/>
                <w:sz w:val="24"/>
                <w:szCs w:val="24"/>
              </w:rPr>
            </w:pPr>
            <w:r>
              <w:rPr>
                <w:rFonts w:ascii="Times New Roman" w:hAnsi="Times New Roman"/>
                <w:i/>
                <w:sz w:val="24"/>
                <w:szCs w:val="24"/>
                <w:lang w:val="uk-UA" w:eastAsia="uk-UA"/>
              </w:rPr>
              <w:t>п</w:t>
            </w:r>
            <w:r w:rsidRPr="002A47FB">
              <w:rPr>
                <w:rFonts w:ascii="Times New Roman" w:hAnsi="Times New Roman"/>
                <w:i/>
                <w:sz w:val="24"/>
                <w:szCs w:val="24"/>
                <w:lang w:eastAsia="uk-UA"/>
              </w:rPr>
              <w:t xml:space="preserve">отреба у функціонуванні будинку нічного перебування для осіб без визначеного місця проживання  </w:t>
            </w:r>
          </w:p>
        </w:tc>
        <w:tc>
          <w:tcPr>
            <w:tcW w:w="5103" w:type="dxa"/>
            <w:shd w:val="clear" w:color="auto" w:fill="auto"/>
          </w:tcPr>
          <w:p w14:paraId="02925A11" w14:textId="77777777" w:rsidR="002A47FB" w:rsidRPr="002A47FB" w:rsidRDefault="002A47FB" w:rsidP="00EE1144">
            <w:pPr>
              <w:pStyle w:val="affa"/>
              <w:numPr>
                <w:ilvl w:val="1"/>
                <w:numId w:val="3"/>
              </w:numPr>
              <w:tabs>
                <w:tab w:val="left" w:pos="342"/>
              </w:tabs>
              <w:ind w:left="58" w:firstLine="0"/>
              <w:rPr>
                <w:rFonts w:ascii="Times New Roman" w:hAnsi="Times New Roman"/>
                <w:i/>
                <w:kern w:val="1"/>
                <w:sz w:val="24"/>
                <w:szCs w:val="24"/>
              </w:rPr>
            </w:pPr>
            <w:r>
              <w:rPr>
                <w:rFonts w:ascii="Times New Roman" w:hAnsi="Times New Roman"/>
                <w:i/>
                <w:sz w:val="24"/>
                <w:szCs w:val="24"/>
                <w:lang w:eastAsia="uk-UA"/>
              </w:rPr>
              <w:t>н</w:t>
            </w:r>
            <w:r w:rsidRPr="002A47FB">
              <w:rPr>
                <w:rFonts w:ascii="Times New Roman" w:hAnsi="Times New Roman"/>
                <w:i/>
                <w:sz w:val="24"/>
                <w:szCs w:val="24"/>
                <w:lang w:eastAsia="uk-UA"/>
              </w:rPr>
              <w:t>адання соціально – побутових послуг</w:t>
            </w:r>
          </w:p>
        </w:tc>
      </w:tr>
      <w:tr w:rsidR="002A47FB" w:rsidRPr="000A6FCD" w14:paraId="6B5F65C7" w14:textId="77777777" w:rsidTr="0051693A">
        <w:tc>
          <w:tcPr>
            <w:tcW w:w="4820" w:type="dxa"/>
            <w:shd w:val="clear" w:color="auto" w:fill="auto"/>
          </w:tcPr>
          <w:p w14:paraId="6A7B644E" w14:textId="77777777" w:rsidR="002A47FB" w:rsidRPr="002A47FB" w:rsidRDefault="002A47FB" w:rsidP="00EE1144">
            <w:pPr>
              <w:pStyle w:val="affa"/>
              <w:numPr>
                <w:ilvl w:val="1"/>
                <w:numId w:val="3"/>
              </w:numPr>
              <w:tabs>
                <w:tab w:val="left" w:pos="342"/>
              </w:tabs>
              <w:ind w:left="58" w:firstLine="0"/>
              <w:rPr>
                <w:rFonts w:ascii="Times New Roman" w:hAnsi="Times New Roman"/>
                <w:i/>
                <w:kern w:val="1"/>
                <w:sz w:val="24"/>
                <w:szCs w:val="24"/>
              </w:rPr>
            </w:pPr>
            <w:r>
              <w:rPr>
                <w:rFonts w:ascii="Times New Roman" w:hAnsi="Times New Roman"/>
                <w:i/>
                <w:sz w:val="24"/>
                <w:szCs w:val="24"/>
                <w:lang w:val="uk-UA" w:eastAsia="uk-UA"/>
              </w:rPr>
              <w:t>п</w:t>
            </w:r>
            <w:r w:rsidRPr="002A47FB">
              <w:rPr>
                <w:rFonts w:ascii="Times New Roman" w:hAnsi="Times New Roman"/>
                <w:i/>
                <w:sz w:val="24"/>
                <w:szCs w:val="24"/>
                <w:lang w:eastAsia="uk-UA"/>
              </w:rPr>
              <w:t>отреба у функціонуванні пункту обігріву в осінньо-зимовий період</w:t>
            </w:r>
          </w:p>
        </w:tc>
        <w:tc>
          <w:tcPr>
            <w:tcW w:w="5103" w:type="dxa"/>
            <w:shd w:val="clear" w:color="auto" w:fill="auto"/>
          </w:tcPr>
          <w:p w14:paraId="1AC3FA20" w14:textId="77777777" w:rsidR="002A47FB" w:rsidRPr="002A47FB" w:rsidRDefault="002A47FB" w:rsidP="00EE1144">
            <w:pPr>
              <w:pStyle w:val="affa"/>
              <w:numPr>
                <w:ilvl w:val="1"/>
                <w:numId w:val="3"/>
              </w:numPr>
              <w:tabs>
                <w:tab w:val="left" w:pos="342"/>
              </w:tabs>
              <w:ind w:left="58" w:firstLine="0"/>
              <w:rPr>
                <w:rFonts w:ascii="Times New Roman" w:hAnsi="Times New Roman"/>
                <w:i/>
                <w:kern w:val="1"/>
                <w:sz w:val="24"/>
                <w:szCs w:val="24"/>
              </w:rPr>
            </w:pPr>
            <w:r>
              <w:rPr>
                <w:rFonts w:ascii="Times New Roman" w:hAnsi="Times New Roman"/>
                <w:i/>
                <w:sz w:val="24"/>
                <w:szCs w:val="24"/>
                <w:lang w:eastAsia="uk-UA"/>
              </w:rPr>
              <w:t>н</w:t>
            </w:r>
            <w:r w:rsidRPr="002A47FB">
              <w:rPr>
                <w:rFonts w:ascii="Times New Roman" w:hAnsi="Times New Roman"/>
                <w:i/>
                <w:sz w:val="24"/>
                <w:szCs w:val="24"/>
                <w:lang w:eastAsia="uk-UA"/>
              </w:rPr>
              <w:t xml:space="preserve">адання побутових послуг </w:t>
            </w:r>
          </w:p>
        </w:tc>
      </w:tr>
    </w:tbl>
    <w:p w14:paraId="45D0806C" w14:textId="77777777" w:rsidR="002A47FB" w:rsidRDefault="002A47FB" w:rsidP="00893962">
      <w:pPr>
        <w:keepNext/>
        <w:keepLines/>
        <w:ind w:right="23"/>
        <w:jc w:val="both"/>
        <w:outlineLvl w:val="1"/>
        <w:rPr>
          <w:b/>
          <w:bCs/>
          <w:color w:val="244061" w:themeColor="accent1" w:themeShade="80"/>
          <w:shd w:val="clear" w:color="auto" w:fill="FFFFFF"/>
          <w:lang w:val="ru-RU" w:eastAsia="uk-UA"/>
        </w:rPr>
      </w:pPr>
    </w:p>
    <w:p w14:paraId="6ADB9642" w14:textId="77777777" w:rsidR="00010587" w:rsidRDefault="00010587" w:rsidP="00893962">
      <w:pPr>
        <w:keepNext/>
        <w:keepLines/>
        <w:ind w:right="23"/>
        <w:jc w:val="both"/>
        <w:outlineLvl w:val="1"/>
        <w:rPr>
          <w:b/>
          <w:bCs/>
          <w:color w:val="244061" w:themeColor="accent1" w:themeShade="80"/>
          <w:shd w:val="clear" w:color="auto" w:fill="FFFFFF"/>
          <w:lang w:val="ru-RU" w:eastAsia="uk-UA"/>
        </w:rPr>
      </w:pPr>
    </w:p>
    <w:p w14:paraId="052058D1" w14:textId="77777777" w:rsidR="00893962" w:rsidRDefault="00893962" w:rsidP="00893962">
      <w:pPr>
        <w:keepNext/>
        <w:keepLines/>
        <w:ind w:right="23"/>
        <w:jc w:val="both"/>
        <w:outlineLvl w:val="1"/>
        <w:rPr>
          <w:b/>
          <w:bCs/>
          <w:color w:val="244061" w:themeColor="accent1" w:themeShade="80"/>
          <w:shd w:val="clear" w:color="auto" w:fill="FFFFFF"/>
          <w:lang w:eastAsia="uk-UA"/>
        </w:rPr>
      </w:pPr>
      <w:r w:rsidRPr="007F550A">
        <w:rPr>
          <w:b/>
          <w:bCs/>
          <w:color w:val="244061" w:themeColor="accent1" w:themeShade="80"/>
          <w:shd w:val="clear" w:color="auto" w:fill="FFFFFF"/>
          <w:lang w:val="ru-RU" w:eastAsia="uk-UA"/>
        </w:rPr>
        <w:t>Заходи щодо забезпечення виконання Програми</w:t>
      </w:r>
      <w:r w:rsidRPr="007F550A">
        <w:rPr>
          <w:b/>
          <w:color w:val="244061" w:themeColor="accent1" w:themeShade="80"/>
          <w:shd w:val="clear" w:color="auto" w:fill="FFFFFF"/>
          <w:lang w:val="ru-RU" w:eastAsia="uk-UA"/>
        </w:rPr>
        <w:t xml:space="preserve"> економічного і </w:t>
      </w:r>
      <w:r w:rsidRPr="007F550A">
        <w:rPr>
          <w:b/>
          <w:bCs/>
          <w:color w:val="244061" w:themeColor="accent1" w:themeShade="80"/>
          <w:shd w:val="clear" w:color="auto" w:fill="FFFFFF"/>
          <w:lang w:val="ru-RU" w:eastAsia="uk-UA"/>
        </w:rPr>
        <w:t>соціального р</w:t>
      </w:r>
      <w:r w:rsidRPr="007F550A">
        <w:rPr>
          <w:b/>
          <w:bCs/>
          <w:color w:val="244061" w:themeColor="accent1" w:themeShade="80"/>
          <w:shd w:val="clear" w:color="auto" w:fill="FFFFFF"/>
          <w:lang w:eastAsia="uk-UA"/>
        </w:rPr>
        <w:t>о</w:t>
      </w:r>
      <w:r w:rsidRPr="007F550A">
        <w:rPr>
          <w:b/>
          <w:bCs/>
          <w:color w:val="244061" w:themeColor="accent1" w:themeShade="80"/>
          <w:shd w:val="clear" w:color="auto" w:fill="FFFFFF"/>
          <w:lang w:val="ru-RU" w:eastAsia="uk-UA"/>
        </w:rPr>
        <w:t>звитку</w:t>
      </w:r>
      <w:r w:rsidRPr="007F550A">
        <w:rPr>
          <w:b/>
          <w:bCs/>
          <w:color w:val="244061" w:themeColor="accent1" w:themeShade="80"/>
          <w:shd w:val="clear" w:color="auto" w:fill="FFFFFF"/>
          <w:lang w:eastAsia="uk-UA"/>
        </w:rPr>
        <w:t xml:space="preserve">  </w:t>
      </w:r>
      <w:r w:rsidRPr="007F550A">
        <w:rPr>
          <w:b/>
          <w:bCs/>
          <w:color w:val="244061" w:themeColor="accent1" w:themeShade="80"/>
          <w:shd w:val="clear" w:color="auto" w:fill="FFFFFF"/>
          <w:lang w:val="ru-RU" w:eastAsia="uk-UA"/>
        </w:rPr>
        <w:t xml:space="preserve"> м.Миколаєва на 20</w:t>
      </w:r>
      <w:r w:rsidR="009F1C91">
        <w:rPr>
          <w:b/>
          <w:bCs/>
          <w:color w:val="244061" w:themeColor="accent1" w:themeShade="80"/>
          <w:shd w:val="clear" w:color="auto" w:fill="FFFFFF"/>
          <w:lang w:eastAsia="uk-UA"/>
        </w:rPr>
        <w:t>22-2024 роки</w:t>
      </w:r>
    </w:p>
    <w:p w14:paraId="44FC00B3" w14:textId="77777777" w:rsidR="00CD1D95" w:rsidRPr="007F550A" w:rsidRDefault="00CD1D95" w:rsidP="00893962">
      <w:pPr>
        <w:keepNext/>
        <w:keepLines/>
        <w:ind w:right="23"/>
        <w:jc w:val="both"/>
        <w:outlineLvl w:val="1"/>
        <w:rPr>
          <w:b/>
          <w:bCs/>
          <w:color w:val="244061" w:themeColor="accent1" w:themeShade="80"/>
          <w:shd w:val="clear" w:color="auto" w:fill="FFFFFF"/>
          <w:lang w:val="ru-RU" w:eastAsia="uk-UA"/>
        </w:rPr>
      </w:pP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67"/>
        <w:gridCol w:w="3038"/>
        <w:gridCol w:w="2244"/>
        <w:gridCol w:w="3716"/>
      </w:tblGrid>
      <w:tr w:rsidR="007F550A" w:rsidRPr="007F550A" w14:paraId="1D52B13F" w14:textId="77777777" w:rsidTr="00F3070B">
        <w:tc>
          <w:tcPr>
            <w:tcW w:w="667" w:type="dxa"/>
            <w:shd w:val="clear" w:color="auto" w:fill="E1D7DE"/>
          </w:tcPr>
          <w:p w14:paraId="12B3A467" w14:textId="77777777" w:rsidR="007F550A" w:rsidRPr="007F550A" w:rsidRDefault="007F550A" w:rsidP="008B2B0D">
            <w:pPr>
              <w:jc w:val="center"/>
              <w:rPr>
                <w:b/>
                <w:color w:val="244061" w:themeColor="accent1" w:themeShade="80"/>
              </w:rPr>
            </w:pPr>
            <w:r w:rsidRPr="007F550A">
              <w:rPr>
                <w:b/>
                <w:color w:val="244061" w:themeColor="accent1" w:themeShade="80"/>
              </w:rPr>
              <w:t>№ п/п</w:t>
            </w:r>
          </w:p>
        </w:tc>
        <w:tc>
          <w:tcPr>
            <w:tcW w:w="3038" w:type="dxa"/>
            <w:shd w:val="clear" w:color="auto" w:fill="E1D7DE"/>
          </w:tcPr>
          <w:p w14:paraId="10B6C0F0" w14:textId="77777777" w:rsidR="007F550A" w:rsidRPr="007F550A" w:rsidRDefault="007F550A" w:rsidP="008B2B0D">
            <w:pPr>
              <w:jc w:val="center"/>
              <w:rPr>
                <w:b/>
                <w:color w:val="244061" w:themeColor="accent1" w:themeShade="80"/>
              </w:rPr>
            </w:pPr>
            <w:r w:rsidRPr="007F550A">
              <w:rPr>
                <w:b/>
                <w:color w:val="244061" w:themeColor="accent1" w:themeShade="80"/>
              </w:rPr>
              <w:t>Зміст заходу</w:t>
            </w:r>
          </w:p>
        </w:tc>
        <w:tc>
          <w:tcPr>
            <w:tcW w:w="2244" w:type="dxa"/>
            <w:shd w:val="clear" w:color="auto" w:fill="E1D7DE"/>
          </w:tcPr>
          <w:p w14:paraId="4E146F88" w14:textId="77777777" w:rsidR="007F550A" w:rsidRPr="007F550A" w:rsidRDefault="007F550A" w:rsidP="008B2B0D">
            <w:pPr>
              <w:jc w:val="center"/>
              <w:rPr>
                <w:b/>
                <w:color w:val="244061" w:themeColor="accent1" w:themeShade="80"/>
              </w:rPr>
            </w:pPr>
            <w:r w:rsidRPr="007F550A">
              <w:rPr>
                <w:b/>
                <w:color w:val="244061" w:themeColor="accent1" w:themeShade="80"/>
              </w:rPr>
              <w:t>Відповідальний за виконання</w:t>
            </w:r>
          </w:p>
        </w:tc>
        <w:tc>
          <w:tcPr>
            <w:tcW w:w="3716" w:type="dxa"/>
            <w:shd w:val="clear" w:color="auto" w:fill="E1D7DE"/>
          </w:tcPr>
          <w:p w14:paraId="0107A507" w14:textId="77777777" w:rsidR="007F550A" w:rsidRPr="007F550A" w:rsidRDefault="007F550A" w:rsidP="008B2B0D">
            <w:pPr>
              <w:jc w:val="center"/>
              <w:rPr>
                <w:b/>
                <w:color w:val="244061" w:themeColor="accent1" w:themeShade="80"/>
              </w:rPr>
            </w:pPr>
            <w:r w:rsidRPr="007F550A">
              <w:rPr>
                <w:b/>
                <w:color w:val="244061" w:themeColor="accent1" w:themeShade="80"/>
              </w:rPr>
              <w:t>Очікуваний результат, результативні показники</w:t>
            </w:r>
          </w:p>
        </w:tc>
      </w:tr>
      <w:tr w:rsidR="002A47FB" w:rsidRPr="00C758B6" w14:paraId="637DA55B" w14:textId="77777777" w:rsidTr="00F3070B">
        <w:tc>
          <w:tcPr>
            <w:tcW w:w="667" w:type="dxa"/>
          </w:tcPr>
          <w:p w14:paraId="08667E1B" w14:textId="77777777" w:rsidR="002A47FB" w:rsidRDefault="002A47FB" w:rsidP="002A47FB">
            <w:pPr>
              <w:jc w:val="both"/>
              <w:rPr>
                <w:color w:val="000000"/>
              </w:rPr>
            </w:pPr>
            <w:r>
              <w:rPr>
                <w:color w:val="000000"/>
              </w:rPr>
              <w:t>1.</w:t>
            </w:r>
          </w:p>
        </w:tc>
        <w:tc>
          <w:tcPr>
            <w:tcW w:w="3038" w:type="dxa"/>
          </w:tcPr>
          <w:p w14:paraId="5F0083F9" w14:textId="77777777" w:rsidR="002A47FB" w:rsidRPr="00B21EB4" w:rsidRDefault="002A47FB" w:rsidP="002A47FB">
            <w:pPr>
              <w:rPr>
                <w:color w:val="000000"/>
              </w:rPr>
            </w:pPr>
            <w:r>
              <w:rPr>
                <w:color w:val="000000"/>
              </w:rPr>
              <w:t>Підвищення якості надання державних допомог, запровадження сучасних технологій для проведення інформаційної роботи серед громадян міста</w:t>
            </w:r>
          </w:p>
        </w:tc>
        <w:tc>
          <w:tcPr>
            <w:tcW w:w="2244" w:type="dxa"/>
          </w:tcPr>
          <w:p w14:paraId="31D3C575" w14:textId="77777777" w:rsidR="002A47FB" w:rsidRPr="00B21EB4" w:rsidRDefault="002A47FB" w:rsidP="002A47FB">
            <w:pPr>
              <w:jc w:val="center"/>
              <w:rPr>
                <w:color w:val="000000"/>
              </w:rPr>
            </w:pPr>
            <w:r>
              <w:rPr>
                <w:lang w:bidi="te-IN"/>
              </w:rPr>
              <w:t>д</w:t>
            </w:r>
            <w:r w:rsidRPr="00A22B8C">
              <w:rPr>
                <w:lang w:bidi="te-IN"/>
              </w:rPr>
              <w:t>епартамент праці та соціального захисту населення ММР</w:t>
            </w:r>
          </w:p>
        </w:tc>
        <w:tc>
          <w:tcPr>
            <w:tcW w:w="3716" w:type="dxa"/>
          </w:tcPr>
          <w:p w14:paraId="244ADB25" w14:textId="77777777" w:rsidR="002A47FB" w:rsidRPr="00C914D0" w:rsidRDefault="008069E4" w:rsidP="002A47FB">
            <w:pPr>
              <w:shd w:val="clear" w:color="auto" w:fill="FFFFFF"/>
              <w:jc w:val="both"/>
              <w:textAlignment w:val="baseline"/>
            </w:pPr>
            <w:r>
              <w:t>-у</w:t>
            </w:r>
            <w:r w:rsidR="002A47FB" w:rsidRPr="00C914D0">
              <w:t>досконалення функцій контролю за правильністю надання соціальної допомоги;</w:t>
            </w:r>
          </w:p>
          <w:p w14:paraId="66C5D269" w14:textId="77777777" w:rsidR="002A47FB" w:rsidRDefault="002A47FB" w:rsidP="002A47FB">
            <w:pPr>
              <w:shd w:val="clear" w:color="auto" w:fill="FFFFFF"/>
              <w:jc w:val="both"/>
              <w:textAlignment w:val="baseline"/>
            </w:pPr>
            <w:r>
              <w:t>-</w:t>
            </w:r>
            <w:r w:rsidRPr="00C914D0">
              <w:t xml:space="preserve">забезпечення надання </w:t>
            </w:r>
            <w:r>
              <w:t>усіх видів державних допомог відп</w:t>
            </w:r>
            <w:r w:rsidR="008D5590">
              <w:t>овідно до діючого законодавства;</w:t>
            </w:r>
            <w:r>
              <w:t xml:space="preserve"> </w:t>
            </w:r>
          </w:p>
          <w:p w14:paraId="4E25FA48" w14:textId="77777777" w:rsidR="002A47FB" w:rsidRDefault="002A47FB" w:rsidP="002A47FB">
            <w:pPr>
              <w:shd w:val="clear" w:color="auto" w:fill="FFFFFF"/>
              <w:jc w:val="both"/>
              <w:textAlignment w:val="baseline"/>
              <w:rPr>
                <w:color w:val="000000"/>
              </w:rPr>
            </w:pPr>
            <w:r>
              <w:rPr>
                <w:color w:val="000000"/>
              </w:rPr>
              <w:t>-прийом та обробка документів в електронній формі з використанням</w:t>
            </w:r>
            <w:r w:rsidR="00010587">
              <w:rPr>
                <w:color w:val="000000"/>
              </w:rPr>
              <w:t xml:space="preserve"> електронного цифрового підпису</w:t>
            </w:r>
          </w:p>
          <w:p w14:paraId="21FF8AD4" w14:textId="77777777" w:rsidR="00010587" w:rsidRPr="00EF53E4" w:rsidRDefault="00010587" w:rsidP="002A47FB">
            <w:pPr>
              <w:shd w:val="clear" w:color="auto" w:fill="FFFFFF"/>
              <w:jc w:val="both"/>
              <w:textAlignment w:val="baseline"/>
              <w:rPr>
                <w:color w:val="000000"/>
              </w:rPr>
            </w:pPr>
          </w:p>
        </w:tc>
      </w:tr>
      <w:tr w:rsidR="002A47FB" w:rsidRPr="00C758B6" w14:paraId="52D454F3" w14:textId="77777777" w:rsidTr="00F3070B">
        <w:tc>
          <w:tcPr>
            <w:tcW w:w="667" w:type="dxa"/>
          </w:tcPr>
          <w:p w14:paraId="663D72B1" w14:textId="77777777" w:rsidR="002A47FB" w:rsidRDefault="002A47FB" w:rsidP="002A47FB">
            <w:pPr>
              <w:jc w:val="both"/>
              <w:rPr>
                <w:color w:val="000000"/>
              </w:rPr>
            </w:pPr>
            <w:r>
              <w:rPr>
                <w:color w:val="000000"/>
              </w:rPr>
              <w:t>2.</w:t>
            </w:r>
          </w:p>
        </w:tc>
        <w:tc>
          <w:tcPr>
            <w:tcW w:w="3038" w:type="dxa"/>
          </w:tcPr>
          <w:p w14:paraId="5E65D9F3" w14:textId="77777777" w:rsidR="002A47FB" w:rsidRDefault="002A47FB" w:rsidP="002A47FB">
            <w:pPr>
              <w:rPr>
                <w:color w:val="000000"/>
              </w:rPr>
            </w:pPr>
            <w:r>
              <w:rPr>
                <w:color w:val="000000"/>
              </w:rPr>
              <w:t>Оздоровлення  ветеранів війни, осіб з інвалідністю, забезпечення здійснення реабілітації дітей з інвалідністю, які потребують супроводу</w:t>
            </w:r>
          </w:p>
        </w:tc>
        <w:tc>
          <w:tcPr>
            <w:tcW w:w="2244" w:type="dxa"/>
          </w:tcPr>
          <w:p w14:paraId="04671D77" w14:textId="77777777" w:rsidR="002A47FB" w:rsidRPr="00B21EB4" w:rsidRDefault="002A47FB" w:rsidP="002A47FB">
            <w:pPr>
              <w:rPr>
                <w:color w:val="333333"/>
                <w:lang w:bidi="te-IN"/>
              </w:rPr>
            </w:pPr>
            <w:r>
              <w:rPr>
                <w:lang w:bidi="te-IN"/>
              </w:rPr>
              <w:t>д</w:t>
            </w:r>
            <w:r w:rsidRPr="00A22B8C">
              <w:rPr>
                <w:lang w:bidi="te-IN"/>
              </w:rPr>
              <w:t>епартамент праці та соціального захисту населення ММР</w:t>
            </w:r>
          </w:p>
        </w:tc>
        <w:tc>
          <w:tcPr>
            <w:tcW w:w="3716" w:type="dxa"/>
          </w:tcPr>
          <w:p w14:paraId="02E21E13" w14:textId="77777777" w:rsidR="002A47FB" w:rsidRDefault="00BC1139" w:rsidP="002A47FB">
            <w:pPr>
              <w:rPr>
                <w:iCs/>
              </w:rPr>
            </w:pPr>
            <w:r>
              <w:t>п</w:t>
            </w:r>
            <w:r w:rsidR="002A47FB" w:rsidRPr="00D34443">
              <w:t>ідтримка</w:t>
            </w:r>
            <w:r w:rsidR="002A47FB">
              <w:t xml:space="preserve"> ветеранів війни,</w:t>
            </w:r>
            <w:r w:rsidR="002A47FB" w:rsidRPr="00D34443">
              <w:t xml:space="preserve"> осіб з інвалідністю внаслідок війни, учасників бойових дій для здійснення оздоровчих заходів</w:t>
            </w:r>
            <w:r w:rsidR="002A47FB">
              <w:t>;</w:t>
            </w:r>
            <w:r w:rsidR="002A47FB" w:rsidRPr="00D34443">
              <w:rPr>
                <w:iCs/>
              </w:rPr>
              <w:t xml:space="preserve"> </w:t>
            </w:r>
            <w:r w:rsidR="002A47FB">
              <w:rPr>
                <w:iCs/>
              </w:rPr>
              <w:t>п</w:t>
            </w:r>
            <w:r w:rsidR="002A47FB" w:rsidRPr="00D34443">
              <w:rPr>
                <w:iCs/>
              </w:rPr>
              <w:t>ідтримка стану здоров’я дітей з інвалідністю та сімей, в яких вони виховуються</w:t>
            </w:r>
            <w:r w:rsidR="002A47FB">
              <w:rPr>
                <w:iCs/>
              </w:rPr>
              <w:t>, збільшення їх кількості</w:t>
            </w:r>
          </w:p>
          <w:p w14:paraId="37A86916" w14:textId="77777777" w:rsidR="00010587" w:rsidRPr="00B21EB4" w:rsidRDefault="00010587" w:rsidP="002A47FB">
            <w:pPr>
              <w:rPr>
                <w:color w:val="000000"/>
              </w:rPr>
            </w:pPr>
          </w:p>
        </w:tc>
      </w:tr>
      <w:tr w:rsidR="002A47FB" w:rsidRPr="00C758B6" w14:paraId="169AD80D" w14:textId="77777777" w:rsidTr="00F3070B">
        <w:tc>
          <w:tcPr>
            <w:tcW w:w="667" w:type="dxa"/>
          </w:tcPr>
          <w:p w14:paraId="36CBC498" w14:textId="77777777" w:rsidR="002A47FB" w:rsidRPr="00B21EB4" w:rsidRDefault="002A47FB" w:rsidP="002A47FB">
            <w:pPr>
              <w:jc w:val="both"/>
              <w:rPr>
                <w:color w:val="000000"/>
              </w:rPr>
            </w:pPr>
            <w:r>
              <w:rPr>
                <w:color w:val="000000"/>
              </w:rPr>
              <w:t>3.</w:t>
            </w:r>
          </w:p>
        </w:tc>
        <w:tc>
          <w:tcPr>
            <w:tcW w:w="3038" w:type="dxa"/>
          </w:tcPr>
          <w:p w14:paraId="4241DEA6" w14:textId="77777777" w:rsidR="002A47FB" w:rsidRPr="00CE360F" w:rsidRDefault="002A47FB" w:rsidP="002A47FB">
            <w:pPr>
              <w:rPr>
                <w:color w:val="000000"/>
              </w:rPr>
            </w:pPr>
            <w:r w:rsidRPr="00CE360F">
              <w:rPr>
                <w:color w:val="000000"/>
              </w:rPr>
              <w:t xml:space="preserve">Організація якісного соціального обслуговування  громадян похилого віку та громадян з інвалідністю в структурних підрозділах міського територіального центру. Моніторинг оцінки якості надання соціальних послуг  </w:t>
            </w:r>
          </w:p>
        </w:tc>
        <w:tc>
          <w:tcPr>
            <w:tcW w:w="2244" w:type="dxa"/>
          </w:tcPr>
          <w:p w14:paraId="74076191" w14:textId="77777777" w:rsidR="002A47FB" w:rsidRPr="00CE360F" w:rsidRDefault="00693EE7" w:rsidP="002A47FB">
            <w:r>
              <w:rPr>
                <w:lang w:bidi="te-IN"/>
              </w:rPr>
              <w:t>д</w:t>
            </w:r>
            <w:r w:rsidR="002A47FB" w:rsidRPr="00CE360F">
              <w:rPr>
                <w:lang w:bidi="te-IN"/>
              </w:rPr>
              <w:t>епартамент праці та соціального захисту населення ММР,</w:t>
            </w:r>
          </w:p>
          <w:p w14:paraId="5A36DAA8" w14:textId="77777777" w:rsidR="002A47FB" w:rsidRPr="00CE360F" w:rsidRDefault="002A47FB" w:rsidP="002A47FB">
            <w:pPr>
              <w:rPr>
                <w:lang w:bidi="te-IN"/>
              </w:rPr>
            </w:pPr>
            <w:r w:rsidRPr="00CE360F">
              <w:rPr>
                <w:color w:val="000000"/>
              </w:rPr>
              <w:t>Міський територіальний центр соціального обслуговування (надання соціальних послуг)</w:t>
            </w:r>
          </w:p>
        </w:tc>
        <w:tc>
          <w:tcPr>
            <w:tcW w:w="3716" w:type="dxa"/>
          </w:tcPr>
          <w:p w14:paraId="056F36ED" w14:textId="77777777" w:rsidR="002A47FB" w:rsidRPr="00CE360F" w:rsidRDefault="00BC1139" w:rsidP="002A47FB">
            <w:r>
              <w:rPr>
                <w:color w:val="000000"/>
              </w:rPr>
              <w:t>н</w:t>
            </w:r>
            <w:r w:rsidR="002A47FB" w:rsidRPr="00CE360F">
              <w:rPr>
                <w:color w:val="000000"/>
              </w:rPr>
              <w:t>едопущення зниження кількості громадян, охоплених  соціальним обслуговуванням</w:t>
            </w:r>
          </w:p>
        </w:tc>
      </w:tr>
      <w:tr w:rsidR="002A47FB" w:rsidRPr="00C758B6" w14:paraId="51A44202" w14:textId="77777777" w:rsidTr="00F3070B">
        <w:tc>
          <w:tcPr>
            <w:tcW w:w="667" w:type="dxa"/>
          </w:tcPr>
          <w:p w14:paraId="4D5F15CE" w14:textId="77777777" w:rsidR="002A47FB" w:rsidRPr="00B21EB4" w:rsidRDefault="002A47FB" w:rsidP="002A47FB">
            <w:pPr>
              <w:jc w:val="both"/>
              <w:rPr>
                <w:color w:val="000000"/>
              </w:rPr>
            </w:pPr>
            <w:r>
              <w:rPr>
                <w:color w:val="000000"/>
              </w:rPr>
              <w:t>4.</w:t>
            </w:r>
          </w:p>
        </w:tc>
        <w:tc>
          <w:tcPr>
            <w:tcW w:w="3038" w:type="dxa"/>
          </w:tcPr>
          <w:p w14:paraId="53D46AAF" w14:textId="77777777" w:rsidR="002A47FB" w:rsidRPr="00B21EB4" w:rsidRDefault="002A47FB" w:rsidP="002A47FB">
            <w:pPr>
              <w:jc w:val="both"/>
              <w:rPr>
                <w:color w:val="000000"/>
              </w:rPr>
            </w:pPr>
            <w:r w:rsidRPr="00CF44FF">
              <w:rPr>
                <w:color w:val="000000"/>
              </w:rPr>
              <w:t xml:space="preserve">Організація якісного соціального обслуговування  громадян похилого віку та громадян з інвалідністю в структурних підрозділах міського територіального центру. Моніторинг оцінки якості надання соціальних послуг  </w:t>
            </w:r>
          </w:p>
        </w:tc>
        <w:tc>
          <w:tcPr>
            <w:tcW w:w="2244" w:type="dxa"/>
          </w:tcPr>
          <w:p w14:paraId="170D962A" w14:textId="77777777" w:rsidR="002A47FB" w:rsidRPr="00B21EB4" w:rsidRDefault="002A47FB" w:rsidP="002A47FB">
            <w:pPr>
              <w:jc w:val="both"/>
              <w:rPr>
                <w:color w:val="000000"/>
              </w:rPr>
            </w:pPr>
            <w:r w:rsidRPr="00CF44FF">
              <w:rPr>
                <w:color w:val="000000"/>
              </w:rPr>
              <w:t>Міський територіальний центр соціального обслуговування (надання соціальних послуг)</w:t>
            </w:r>
          </w:p>
        </w:tc>
        <w:tc>
          <w:tcPr>
            <w:tcW w:w="3716" w:type="dxa"/>
          </w:tcPr>
          <w:p w14:paraId="7F4693E2" w14:textId="77777777" w:rsidR="002A47FB" w:rsidRPr="00B21EB4" w:rsidRDefault="00BC1139" w:rsidP="002A47FB">
            <w:pPr>
              <w:jc w:val="both"/>
              <w:rPr>
                <w:color w:val="000000"/>
              </w:rPr>
            </w:pPr>
            <w:r>
              <w:rPr>
                <w:color w:val="000000"/>
              </w:rPr>
              <w:t>н</w:t>
            </w:r>
            <w:r w:rsidR="002A47FB" w:rsidRPr="00CF44FF">
              <w:rPr>
                <w:color w:val="000000"/>
              </w:rPr>
              <w:t>адання якісних соціальних послуг та охоплення більшої кількості громадян соціальним обслуговуванням</w:t>
            </w:r>
          </w:p>
        </w:tc>
      </w:tr>
      <w:tr w:rsidR="002A47FB" w:rsidRPr="00C758B6" w14:paraId="55CED2DD" w14:textId="77777777" w:rsidTr="00F3070B">
        <w:tc>
          <w:tcPr>
            <w:tcW w:w="667" w:type="dxa"/>
          </w:tcPr>
          <w:p w14:paraId="258518C6" w14:textId="77777777" w:rsidR="002A47FB" w:rsidRPr="00B21EB4" w:rsidRDefault="002A47FB" w:rsidP="002A47FB">
            <w:pPr>
              <w:jc w:val="both"/>
              <w:rPr>
                <w:color w:val="000000"/>
              </w:rPr>
            </w:pPr>
            <w:r>
              <w:rPr>
                <w:color w:val="000000"/>
              </w:rPr>
              <w:t>5.</w:t>
            </w:r>
          </w:p>
        </w:tc>
        <w:tc>
          <w:tcPr>
            <w:tcW w:w="3038" w:type="dxa"/>
          </w:tcPr>
          <w:p w14:paraId="7E1439CB" w14:textId="77777777" w:rsidR="002A47FB" w:rsidRDefault="002A47FB" w:rsidP="002A47FB">
            <w:pPr>
              <w:jc w:val="both"/>
              <w:rPr>
                <w:color w:val="000000"/>
              </w:rPr>
            </w:pPr>
            <w:r w:rsidRPr="00CF44FF">
              <w:rPr>
                <w:color w:val="000000"/>
              </w:rPr>
              <w:t>Покращання в структурних підрозділах міського територіального центру умов для отримання громадянами міста соціальних послуг (зміцнення матеріально-технічної бази, проведення капітальних ремонтів приміщень та територій)</w:t>
            </w:r>
          </w:p>
          <w:p w14:paraId="68FA2717" w14:textId="77777777" w:rsidR="00010587" w:rsidRPr="00B21EB4" w:rsidRDefault="00010587" w:rsidP="002A47FB">
            <w:pPr>
              <w:jc w:val="both"/>
              <w:rPr>
                <w:color w:val="000000"/>
              </w:rPr>
            </w:pPr>
          </w:p>
        </w:tc>
        <w:tc>
          <w:tcPr>
            <w:tcW w:w="2244" w:type="dxa"/>
          </w:tcPr>
          <w:p w14:paraId="5FBA916B" w14:textId="77777777" w:rsidR="002A47FB" w:rsidRPr="00B21EB4" w:rsidRDefault="002A47FB" w:rsidP="002A47FB">
            <w:r w:rsidRPr="00CF44FF">
              <w:rPr>
                <w:color w:val="000000"/>
              </w:rPr>
              <w:t>Міський територіальний центр соціального обслуговування (надання соціальних послуг)</w:t>
            </w:r>
          </w:p>
        </w:tc>
        <w:tc>
          <w:tcPr>
            <w:tcW w:w="3716" w:type="dxa"/>
          </w:tcPr>
          <w:p w14:paraId="13699D93" w14:textId="77777777" w:rsidR="002A47FB" w:rsidRPr="00106683" w:rsidRDefault="00BC1139" w:rsidP="002A47FB">
            <w:pPr>
              <w:jc w:val="both"/>
              <w:rPr>
                <w:color w:val="000000"/>
              </w:rPr>
            </w:pPr>
            <w:r>
              <w:rPr>
                <w:color w:val="000000"/>
              </w:rPr>
              <w:t>с</w:t>
            </w:r>
            <w:r w:rsidR="002A47FB" w:rsidRPr="00106683">
              <w:rPr>
                <w:color w:val="000000"/>
              </w:rPr>
              <w:t>творення комфортних умов перебування д</w:t>
            </w:r>
            <w:r w:rsidR="008D5590">
              <w:rPr>
                <w:color w:val="000000"/>
              </w:rPr>
              <w:t>ля отримувачів соціальних послуг</w:t>
            </w:r>
            <w:r w:rsidR="002A47FB" w:rsidRPr="00106683">
              <w:rPr>
                <w:color w:val="000000"/>
              </w:rPr>
              <w:t xml:space="preserve"> у структурних підрозділах міського територіального центру </w:t>
            </w:r>
          </w:p>
        </w:tc>
      </w:tr>
      <w:tr w:rsidR="00693EE7" w:rsidRPr="00C758B6" w14:paraId="67B9377B" w14:textId="77777777" w:rsidTr="00693EE7">
        <w:tc>
          <w:tcPr>
            <w:tcW w:w="667" w:type="dxa"/>
          </w:tcPr>
          <w:p w14:paraId="7A7C468B" w14:textId="77777777" w:rsidR="00693EE7" w:rsidRPr="00B21EB4" w:rsidRDefault="00693EE7" w:rsidP="002A47FB">
            <w:pPr>
              <w:jc w:val="both"/>
              <w:rPr>
                <w:rFonts w:ascii="13" w:hAnsi="13"/>
                <w:lang w:eastAsia="uk-UA"/>
              </w:rPr>
            </w:pPr>
            <w:r>
              <w:rPr>
                <w:rFonts w:ascii="13" w:hAnsi="13"/>
                <w:lang w:eastAsia="uk-UA"/>
              </w:rPr>
              <w:t>6.</w:t>
            </w:r>
          </w:p>
        </w:tc>
        <w:tc>
          <w:tcPr>
            <w:tcW w:w="3038" w:type="dxa"/>
          </w:tcPr>
          <w:p w14:paraId="0CAB2FAC" w14:textId="77777777" w:rsidR="00693EE7" w:rsidRPr="00B21EB4" w:rsidRDefault="00693EE7" w:rsidP="002A47FB">
            <w:pPr>
              <w:jc w:val="both"/>
              <w:rPr>
                <w:color w:val="000000"/>
              </w:rPr>
            </w:pPr>
            <w:r w:rsidRPr="00CF44FF">
              <w:rPr>
                <w:color w:val="000000"/>
              </w:rPr>
              <w:t xml:space="preserve">Удосконалення роботи служби перевезення міського територіального центру </w:t>
            </w:r>
            <w:r w:rsidRPr="00CF44FF">
              <w:t>осіб з обмеженими фізичними можливостями, порушенням опорно-рухового апарату.</w:t>
            </w:r>
          </w:p>
        </w:tc>
        <w:tc>
          <w:tcPr>
            <w:tcW w:w="2244" w:type="dxa"/>
          </w:tcPr>
          <w:p w14:paraId="1E507FA0" w14:textId="77777777" w:rsidR="00693EE7" w:rsidRPr="00B21EB4" w:rsidRDefault="00693EE7" w:rsidP="002A47FB">
            <w:r w:rsidRPr="00CF44FF">
              <w:rPr>
                <w:color w:val="000000"/>
              </w:rPr>
              <w:t>Міський територіальний центр соціального обслуговування (надання соціальних послуг)</w:t>
            </w:r>
          </w:p>
        </w:tc>
        <w:tc>
          <w:tcPr>
            <w:tcW w:w="3716" w:type="dxa"/>
            <w:tcBorders>
              <w:bottom w:val="single" w:sz="4" w:space="0" w:color="auto"/>
            </w:tcBorders>
          </w:tcPr>
          <w:p w14:paraId="113CE210" w14:textId="77777777" w:rsidR="00693EE7" w:rsidRPr="00106683" w:rsidRDefault="00BC1139" w:rsidP="002A47FB">
            <w:pPr>
              <w:jc w:val="both"/>
              <w:rPr>
                <w:color w:val="000000"/>
              </w:rPr>
            </w:pPr>
            <w:r>
              <w:rPr>
                <w:color w:val="000000"/>
              </w:rPr>
              <w:t>н</w:t>
            </w:r>
            <w:r w:rsidR="00693EE7" w:rsidRPr="00106683">
              <w:rPr>
                <w:color w:val="000000"/>
              </w:rPr>
              <w:t xml:space="preserve">адання послуг перевезення більшої кількості </w:t>
            </w:r>
            <w:r w:rsidR="00693EE7" w:rsidRPr="00106683">
              <w:t>осіб з обмеженими фізичними можливостями, порушенням опорно-рухового апарату та інш</w:t>
            </w:r>
            <w:r w:rsidR="00693EE7">
              <w:t>их маломобільних груп населення</w:t>
            </w:r>
          </w:p>
        </w:tc>
      </w:tr>
      <w:tr w:rsidR="00693EE7" w:rsidRPr="00C758B6" w14:paraId="6D630C2B" w14:textId="77777777" w:rsidTr="00693EE7">
        <w:tc>
          <w:tcPr>
            <w:tcW w:w="667" w:type="dxa"/>
          </w:tcPr>
          <w:p w14:paraId="47926850" w14:textId="77777777" w:rsidR="00693EE7" w:rsidRPr="00B21EB4" w:rsidRDefault="00693EE7" w:rsidP="002A47FB">
            <w:pPr>
              <w:jc w:val="both"/>
              <w:rPr>
                <w:rFonts w:ascii="13" w:hAnsi="13"/>
                <w:lang w:eastAsia="uk-UA"/>
              </w:rPr>
            </w:pPr>
            <w:r>
              <w:rPr>
                <w:rFonts w:ascii="13" w:hAnsi="13"/>
                <w:lang w:eastAsia="uk-UA"/>
              </w:rPr>
              <w:t>7.</w:t>
            </w:r>
          </w:p>
        </w:tc>
        <w:tc>
          <w:tcPr>
            <w:tcW w:w="3038" w:type="dxa"/>
          </w:tcPr>
          <w:p w14:paraId="56B89DDA" w14:textId="77777777" w:rsidR="00693EE7" w:rsidRPr="00B21EB4" w:rsidRDefault="00693EE7" w:rsidP="002A47FB">
            <w:pPr>
              <w:jc w:val="both"/>
              <w:rPr>
                <w:color w:val="000000"/>
              </w:rPr>
            </w:pPr>
            <w:r w:rsidRPr="009B7790">
              <w:rPr>
                <w:rFonts w:ascii="13" w:hAnsi="13"/>
                <w:lang w:eastAsia="uk-UA"/>
              </w:rPr>
              <w:t>Забезпечення діяльності міського центру реінтеграції бездомних громадян</w:t>
            </w:r>
          </w:p>
        </w:tc>
        <w:tc>
          <w:tcPr>
            <w:tcW w:w="2244" w:type="dxa"/>
          </w:tcPr>
          <w:p w14:paraId="038C9768" w14:textId="77777777" w:rsidR="00693EE7" w:rsidRPr="009B7790" w:rsidRDefault="00693EE7" w:rsidP="002A47FB">
            <w:r>
              <w:rPr>
                <w:lang w:bidi="te-IN"/>
              </w:rPr>
              <w:t>д</w:t>
            </w:r>
            <w:r w:rsidRPr="009B7790">
              <w:rPr>
                <w:lang w:bidi="te-IN"/>
              </w:rPr>
              <w:t xml:space="preserve">епартамент праці та соціального захисту населення ММР, </w:t>
            </w:r>
            <w:r w:rsidRPr="009B7790">
              <w:rPr>
                <w:rFonts w:ascii="13" w:hAnsi="13"/>
                <w:lang w:eastAsia="uk-UA"/>
              </w:rPr>
              <w:t>центр реінтеграції бездомних осіб</w:t>
            </w:r>
          </w:p>
          <w:p w14:paraId="439910C7" w14:textId="77777777" w:rsidR="00693EE7" w:rsidRPr="007F550A" w:rsidRDefault="00693EE7" w:rsidP="002A47FB">
            <w:pPr>
              <w:jc w:val="center"/>
            </w:pPr>
          </w:p>
        </w:tc>
        <w:tc>
          <w:tcPr>
            <w:tcW w:w="3716" w:type="dxa"/>
            <w:vMerge w:val="restart"/>
            <w:tcBorders>
              <w:top w:val="single" w:sz="4" w:space="0" w:color="auto"/>
            </w:tcBorders>
          </w:tcPr>
          <w:p w14:paraId="62256B45" w14:textId="77777777" w:rsidR="00693EE7" w:rsidRPr="009B7790" w:rsidRDefault="00BC1139" w:rsidP="00693EE7">
            <w:pPr>
              <w:jc w:val="both"/>
              <w:rPr>
                <w:rFonts w:ascii="13" w:hAnsi="13"/>
                <w:lang w:eastAsia="uk-UA"/>
              </w:rPr>
            </w:pPr>
            <w:r>
              <w:rPr>
                <w:rFonts w:ascii="13" w:hAnsi="13" w:hint="eastAsia"/>
                <w:lang w:eastAsia="uk-UA"/>
              </w:rPr>
              <w:t>з</w:t>
            </w:r>
            <w:r w:rsidR="00693EE7" w:rsidRPr="009B7790">
              <w:rPr>
                <w:rFonts w:ascii="13" w:hAnsi="13"/>
                <w:lang w:eastAsia="uk-UA"/>
              </w:rPr>
              <w:t>меншення чисельності бездомних громадян, зниження захворюваності населення на особливо небезпечні хвороби, надання бездомним громадянам соціальних гарантій</w:t>
            </w:r>
            <w:r w:rsidR="008D5590">
              <w:rPr>
                <w:rFonts w:ascii="13" w:hAnsi="13"/>
                <w:lang w:eastAsia="uk-UA"/>
              </w:rPr>
              <w:t>,</w:t>
            </w:r>
            <w:r w:rsidR="00693EE7" w:rsidRPr="009B7790">
              <w:rPr>
                <w:rFonts w:ascii="13" w:hAnsi="13"/>
                <w:lang w:eastAsia="uk-UA"/>
              </w:rPr>
              <w:t xml:space="preserve"> у тому числі жінкам та особам з інвалідністю;</w:t>
            </w:r>
          </w:p>
          <w:p w14:paraId="5091331F" w14:textId="77777777" w:rsidR="00693EE7" w:rsidRPr="00B21EB4" w:rsidRDefault="00693EE7" w:rsidP="00693EE7">
            <w:pPr>
              <w:jc w:val="both"/>
              <w:rPr>
                <w:color w:val="000000"/>
              </w:rPr>
            </w:pPr>
            <w:r w:rsidRPr="009B7790">
              <w:rPr>
                <w:rFonts w:ascii="13" w:hAnsi="13"/>
                <w:color w:val="000000"/>
                <w:lang w:eastAsia="uk-UA"/>
              </w:rPr>
              <w:t>-</w:t>
            </w:r>
            <w:r w:rsidRPr="009B7790">
              <w:rPr>
                <w:rFonts w:ascii="13" w:hAnsi="13" w:hint="eastAsia"/>
                <w:color w:val="000000"/>
                <w:lang w:eastAsia="uk-UA"/>
              </w:rPr>
              <w:t>з</w:t>
            </w:r>
            <w:r w:rsidRPr="009B7790">
              <w:rPr>
                <w:rFonts w:ascii="13" w:hAnsi="13"/>
                <w:color w:val="000000"/>
                <w:lang w:eastAsia="uk-UA"/>
              </w:rPr>
              <w:t xml:space="preserve">дійснення виїздів групою соціального патрулювання для виявлення </w:t>
            </w:r>
            <w:r w:rsidRPr="009B7790">
              <w:rPr>
                <w:rFonts w:ascii="13" w:hAnsi="13"/>
                <w:color w:val="000000"/>
              </w:rPr>
              <w:t>та обліку бездомних осіб щодо інформування про можливість отримання необхідних послуг у Центрі реінтеграції бездомних громадян, забезпечення теплим одягом та взуттям (за необхідністю) та інше.</w:t>
            </w:r>
          </w:p>
        </w:tc>
      </w:tr>
      <w:tr w:rsidR="00693EE7" w:rsidRPr="00C758B6" w14:paraId="3BFB008E" w14:textId="77777777" w:rsidTr="00F3070B">
        <w:tc>
          <w:tcPr>
            <w:tcW w:w="667" w:type="dxa"/>
          </w:tcPr>
          <w:p w14:paraId="0BD6BAA5" w14:textId="77777777" w:rsidR="00693EE7" w:rsidRPr="00B21EB4" w:rsidRDefault="00693EE7" w:rsidP="002A47FB">
            <w:pPr>
              <w:jc w:val="both"/>
            </w:pPr>
            <w:r>
              <w:t>8.</w:t>
            </w:r>
          </w:p>
        </w:tc>
        <w:tc>
          <w:tcPr>
            <w:tcW w:w="3038" w:type="dxa"/>
          </w:tcPr>
          <w:p w14:paraId="47C30A82" w14:textId="77777777" w:rsidR="00693EE7" w:rsidRDefault="00693EE7" w:rsidP="002A47FB">
            <w:pPr>
              <w:jc w:val="both"/>
              <w:rPr>
                <w:rFonts w:ascii="13" w:hAnsi="13"/>
                <w:lang w:eastAsia="uk-UA"/>
              </w:rPr>
            </w:pPr>
            <w:r w:rsidRPr="009B7790">
              <w:rPr>
                <w:rFonts w:ascii="13" w:hAnsi="13" w:hint="eastAsia"/>
                <w:lang w:eastAsia="uk-UA"/>
              </w:rPr>
              <w:t>З</w:t>
            </w:r>
            <w:r w:rsidRPr="009B7790">
              <w:rPr>
                <w:rFonts w:ascii="13" w:hAnsi="13"/>
                <w:lang w:eastAsia="uk-UA"/>
              </w:rPr>
              <w:t>абезпечення діяльності служб соціального патрулювання у м.Миколаєві для проведення соціальної роботи з бездомними особами</w:t>
            </w:r>
          </w:p>
          <w:p w14:paraId="2076EA68" w14:textId="77777777" w:rsidR="00CD1D95" w:rsidRDefault="00CD1D95" w:rsidP="002A47FB">
            <w:pPr>
              <w:jc w:val="both"/>
              <w:rPr>
                <w:rFonts w:ascii="13" w:hAnsi="13"/>
                <w:lang w:eastAsia="uk-UA"/>
              </w:rPr>
            </w:pPr>
          </w:p>
          <w:p w14:paraId="0D0B4EB5" w14:textId="77777777" w:rsidR="00CD1D95" w:rsidRPr="009B7790" w:rsidRDefault="00CD1D95" w:rsidP="002A47FB">
            <w:pPr>
              <w:jc w:val="both"/>
              <w:rPr>
                <w:color w:val="000000"/>
              </w:rPr>
            </w:pPr>
          </w:p>
        </w:tc>
        <w:tc>
          <w:tcPr>
            <w:tcW w:w="2244" w:type="dxa"/>
          </w:tcPr>
          <w:p w14:paraId="05D72EB4" w14:textId="77777777" w:rsidR="00693EE7" w:rsidRPr="00D63614" w:rsidRDefault="00693EE7" w:rsidP="009F702F">
            <w:r>
              <w:rPr>
                <w:lang w:bidi="te-IN"/>
              </w:rPr>
              <w:t>д</w:t>
            </w:r>
            <w:r w:rsidRPr="00D63614">
              <w:rPr>
                <w:lang w:bidi="te-IN"/>
              </w:rPr>
              <w:t xml:space="preserve">епартамент праці та соціального захисту населення ММР, </w:t>
            </w:r>
            <w:r w:rsidRPr="00D63614">
              <w:rPr>
                <w:lang w:eastAsia="uk-UA"/>
              </w:rPr>
              <w:t>центр реінтеграції бездомних осіб</w:t>
            </w:r>
          </w:p>
          <w:p w14:paraId="2B2764AB" w14:textId="77777777" w:rsidR="00693EE7" w:rsidRPr="009B7790" w:rsidRDefault="00693EE7" w:rsidP="002A47FB">
            <w:pPr>
              <w:rPr>
                <w:color w:val="000000"/>
              </w:rPr>
            </w:pPr>
          </w:p>
        </w:tc>
        <w:tc>
          <w:tcPr>
            <w:tcW w:w="3716" w:type="dxa"/>
            <w:vMerge/>
          </w:tcPr>
          <w:p w14:paraId="214DAD38" w14:textId="77777777" w:rsidR="00693EE7" w:rsidRPr="009B7790" w:rsidRDefault="00693EE7" w:rsidP="002A47FB">
            <w:pPr>
              <w:jc w:val="both"/>
              <w:rPr>
                <w:color w:val="000000"/>
              </w:rPr>
            </w:pPr>
          </w:p>
        </w:tc>
      </w:tr>
      <w:tr w:rsidR="00693EE7" w:rsidRPr="00C758B6" w14:paraId="33ABA0F9" w14:textId="77777777" w:rsidTr="00F3070B">
        <w:tc>
          <w:tcPr>
            <w:tcW w:w="667" w:type="dxa"/>
          </w:tcPr>
          <w:p w14:paraId="27511ECE" w14:textId="77777777" w:rsidR="00693EE7" w:rsidRDefault="00693EE7" w:rsidP="002A47FB">
            <w:pPr>
              <w:jc w:val="both"/>
            </w:pPr>
            <w:r>
              <w:t>9.</w:t>
            </w:r>
          </w:p>
        </w:tc>
        <w:tc>
          <w:tcPr>
            <w:tcW w:w="3038" w:type="dxa"/>
          </w:tcPr>
          <w:p w14:paraId="6E1788CB" w14:textId="77777777" w:rsidR="00693EE7" w:rsidRPr="009B7790" w:rsidRDefault="00693EE7" w:rsidP="002A47FB">
            <w:pPr>
              <w:jc w:val="both"/>
              <w:rPr>
                <w:rFonts w:ascii="13" w:hAnsi="13"/>
                <w:lang w:eastAsia="uk-UA"/>
              </w:rPr>
            </w:pPr>
            <w:r w:rsidRPr="009B7790">
              <w:rPr>
                <w:rFonts w:ascii="13" w:hAnsi="13" w:hint="eastAsia"/>
                <w:lang w:eastAsia="uk-UA"/>
              </w:rPr>
              <w:t>С</w:t>
            </w:r>
            <w:r w:rsidRPr="009B7790">
              <w:rPr>
                <w:rFonts w:ascii="13" w:hAnsi="13"/>
                <w:lang w:eastAsia="uk-UA"/>
              </w:rPr>
              <w:t xml:space="preserve">творення будинку нічного перебування для осіб без визначеного місця проживання  </w:t>
            </w:r>
          </w:p>
        </w:tc>
        <w:tc>
          <w:tcPr>
            <w:tcW w:w="2244" w:type="dxa"/>
          </w:tcPr>
          <w:p w14:paraId="17E7CA49" w14:textId="77777777" w:rsidR="00693EE7" w:rsidRDefault="00693EE7" w:rsidP="002A47FB">
            <w:pPr>
              <w:rPr>
                <w:rFonts w:ascii="13" w:hAnsi="13"/>
                <w:lang w:eastAsia="uk-UA"/>
              </w:rPr>
            </w:pPr>
            <w:r>
              <w:rPr>
                <w:rFonts w:ascii="13" w:hAnsi="13"/>
                <w:lang w:eastAsia="uk-UA"/>
              </w:rPr>
              <w:t>д</w:t>
            </w:r>
            <w:r w:rsidRPr="009B7790">
              <w:rPr>
                <w:rFonts w:ascii="13" w:hAnsi="13"/>
                <w:lang w:eastAsia="uk-UA"/>
              </w:rPr>
              <w:t>епартамент праці та соціального захисту населення Миколаївської міської ради, центр реінтеграції бездомних громадян</w:t>
            </w:r>
          </w:p>
          <w:p w14:paraId="324813C9" w14:textId="77777777" w:rsidR="00CD1D95" w:rsidRPr="009B7790" w:rsidRDefault="00CD1D95" w:rsidP="002A47FB">
            <w:pPr>
              <w:rPr>
                <w:color w:val="000000"/>
              </w:rPr>
            </w:pPr>
          </w:p>
        </w:tc>
        <w:tc>
          <w:tcPr>
            <w:tcW w:w="3716" w:type="dxa"/>
            <w:vMerge/>
          </w:tcPr>
          <w:p w14:paraId="122BC184" w14:textId="77777777" w:rsidR="00693EE7" w:rsidRPr="009B7790" w:rsidRDefault="00693EE7" w:rsidP="002A47FB">
            <w:pPr>
              <w:jc w:val="both"/>
              <w:rPr>
                <w:color w:val="000000"/>
              </w:rPr>
            </w:pPr>
          </w:p>
        </w:tc>
      </w:tr>
      <w:tr w:rsidR="002A47FB" w:rsidRPr="00C758B6" w14:paraId="4BD1DC98" w14:textId="77777777" w:rsidTr="00F3070B">
        <w:tc>
          <w:tcPr>
            <w:tcW w:w="667" w:type="dxa"/>
          </w:tcPr>
          <w:p w14:paraId="5A4B36E3" w14:textId="77777777" w:rsidR="002A47FB" w:rsidRDefault="002A47FB" w:rsidP="002A47FB">
            <w:pPr>
              <w:jc w:val="both"/>
            </w:pPr>
            <w:r>
              <w:t>10.</w:t>
            </w:r>
          </w:p>
        </w:tc>
        <w:tc>
          <w:tcPr>
            <w:tcW w:w="3038" w:type="dxa"/>
          </w:tcPr>
          <w:p w14:paraId="128598C8" w14:textId="77777777" w:rsidR="002A47FB" w:rsidRPr="009B7790" w:rsidRDefault="002A47FB" w:rsidP="002A47FB">
            <w:pPr>
              <w:jc w:val="both"/>
              <w:rPr>
                <w:rFonts w:ascii="13" w:hAnsi="13"/>
                <w:lang w:eastAsia="uk-UA"/>
              </w:rPr>
            </w:pPr>
            <w:r w:rsidRPr="009B7790">
              <w:rPr>
                <w:rFonts w:ascii="13" w:hAnsi="13"/>
                <w:lang w:eastAsia="uk-UA"/>
              </w:rPr>
              <w:t>Придбання палаток для відкриття пунктів обігріву на території міста Миколаєва</w:t>
            </w:r>
          </w:p>
        </w:tc>
        <w:tc>
          <w:tcPr>
            <w:tcW w:w="2244" w:type="dxa"/>
          </w:tcPr>
          <w:p w14:paraId="2A42DCDE" w14:textId="77777777" w:rsidR="002A47FB" w:rsidRDefault="00693EE7" w:rsidP="002A47FB">
            <w:pPr>
              <w:rPr>
                <w:rFonts w:ascii="13" w:hAnsi="13"/>
                <w:lang w:eastAsia="uk-UA"/>
              </w:rPr>
            </w:pPr>
            <w:r>
              <w:rPr>
                <w:rFonts w:ascii="13" w:hAnsi="13"/>
                <w:lang w:eastAsia="uk-UA"/>
              </w:rPr>
              <w:t>д</w:t>
            </w:r>
            <w:r w:rsidR="002A47FB" w:rsidRPr="009B7790">
              <w:rPr>
                <w:rFonts w:ascii="13" w:hAnsi="13"/>
                <w:lang w:eastAsia="uk-UA"/>
              </w:rPr>
              <w:t>епартамент праці та соціального захисту населення Миколаївської міської ради, центр реінтеграції бездомних громадян</w:t>
            </w:r>
          </w:p>
          <w:p w14:paraId="621FEA91" w14:textId="77777777" w:rsidR="00CD1D95" w:rsidRPr="009B7790" w:rsidRDefault="00CD1D95" w:rsidP="002A47FB">
            <w:pPr>
              <w:rPr>
                <w:rFonts w:ascii="13" w:hAnsi="13"/>
                <w:lang w:eastAsia="uk-UA"/>
              </w:rPr>
            </w:pPr>
          </w:p>
        </w:tc>
        <w:tc>
          <w:tcPr>
            <w:tcW w:w="3716" w:type="dxa"/>
          </w:tcPr>
          <w:p w14:paraId="7D76A62C" w14:textId="77777777" w:rsidR="002A47FB" w:rsidRPr="009B7790" w:rsidRDefault="00BC1139" w:rsidP="002A47FB">
            <w:pPr>
              <w:jc w:val="both"/>
              <w:rPr>
                <w:color w:val="000000"/>
              </w:rPr>
            </w:pPr>
            <w:r>
              <w:rPr>
                <w:rFonts w:ascii="13" w:hAnsi="13" w:hint="eastAsia"/>
                <w:lang w:eastAsia="uk-UA"/>
              </w:rPr>
              <w:t>з</w:t>
            </w:r>
            <w:r w:rsidR="002A47FB" w:rsidRPr="009B7790">
              <w:rPr>
                <w:rFonts w:ascii="13" w:hAnsi="13"/>
                <w:lang w:eastAsia="uk-UA"/>
              </w:rPr>
              <w:t>апобігання загибелі людей від переохолодження в осінньо-зимовий період</w:t>
            </w:r>
          </w:p>
        </w:tc>
      </w:tr>
      <w:tr w:rsidR="002A47FB" w:rsidRPr="00C758B6" w14:paraId="334FB212" w14:textId="77777777" w:rsidTr="002A47FB">
        <w:tc>
          <w:tcPr>
            <w:tcW w:w="667" w:type="dxa"/>
          </w:tcPr>
          <w:p w14:paraId="4D08A1BD" w14:textId="77777777" w:rsidR="002A47FB" w:rsidRDefault="002A47FB" w:rsidP="002A47FB">
            <w:pPr>
              <w:jc w:val="both"/>
            </w:pPr>
            <w:r>
              <w:t>11.</w:t>
            </w:r>
          </w:p>
        </w:tc>
        <w:tc>
          <w:tcPr>
            <w:tcW w:w="3038" w:type="dxa"/>
            <w:vAlign w:val="center"/>
          </w:tcPr>
          <w:p w14:paraId="5F31A66D" w14:textId="77777777" w:rsidR="002A47FB" w:rsidRDefault="002A47FB" w:rsidP="002A47FB">
            <w:pPr>
              <w:jc w:val="both"/>
              <w:rPr>
                <w:rFonts w:ascii="13" w:hAnsi="13"/>
                <w:sz w:val="26"/>
                <w:szCs w:val="26"/>
                <w:lang w:eastAsia="uk-UA"/>
              </w:rPr>
            </w:pPr>
            <w:r>
              <w:t xml:space="preserve">Забезпечення діяльності міського центру комплексної реабілітації для дітей з інвалідністю </w:t>
            </w:r>
          </w:p>
        </w:tc>
        <w:tc>
          <w:tcPr>
            <w:tcW w:w="2244" w:type="dxa"/>
            <w:vAlign w:val="center"/>
          </w:tcPr>
          <w:p w14:paraId="0ECA8A7A" w14:textId="77777777" w:rsidR="002A47FB" w:rsidRDefault="00693EE7" w:rsidP="002A47FB">
            <w:r>
              <w:t>д</w:t>
            </w:r>
            <w:r w:rsidR="002A47FB" w:rsidRPr="001A1CC5">
              <w:t>епартамент праці та соціального захисту населення Миколаївської міської ради</w:t>
            </w:r>
            <w:r w:rsidR="002A47FB">
              <w:t>, міський центр комплексної реабілітації для дітей з інвалідністю</w:t>
            </w:r>
          </w:p>
          <w:p w14:paraId="0B2F2CDC" w14:textId="77777777" w:rsidR="00010587" w:rsidRPr="001A09AE" w:rsidRDefault="00010587" w:rsidP="002A47FB">
            <w:pPr>
              <w:rPr>
                <w:rFonts w:ascii="13" w:hAnsi="13"/>
                <w:sz w:val="26"/>
                <w:szCs w:val="26"/>
                <w:lang w:eastAsia="uk-UA"/>
              </w:rPr>
            </w:pPr>
          </w:p>
        </w:tc>
        <w:tc>
          <w:tcPr>
            <w:tcW w:w="3716" w:type="dxa"/>
            <w:vAlign w:val="center"/>
          </w:tcPr>
          <w:p w14:paraId="2BD8B2CA" w14:textId="77777777" w:rsidR="002A47FB" w:rsidRDefault="00BC1139" w:rsidP="002A47FB">
            <w:pPr>
              <w:jc w:val="both"/>
              <w:rPr>
                <w:rFonts w:ascii="13" w:hAnsi="13"/>
                <w:sz w:val="26"/>
                <w:szCs w:val="26"/>
                <w:lang w:eastAsia="uk-UA"/>
              </w:rPr>
            </w:pPr>
            <w:r>
              <w:t>н</w:t>
            </w:r>
            <w:r w:rsidR="002A47FB" w:rsidRPr="007D7A1A">
              <w:t>адання якісних реабілітаційних послуг  дітям з особливими потребами відповідно до їхньої індивідуальної програми реабілітації</w:t>
            </w:r>
          </w:p>
        </w:tc>
      </w:tr>
      <w:tr w:rsidR="002A47FB" w:rsidRPr="00C758B6" w14:paraId="52288CD8" w14:textId="77777777" w:rsidTr="002A47FB">
        <w:tc>
          <w:tcPr>
            <w:tcW w:w="667" w:type="dxa"/>
          </w:tcPr>
          <w:p w14:paraId="136F2958" w14:textId="77777777" w:rsidR="002A47FB" w:rsidRDefault="002A47FB" w:rsidP="002A47FB">
            <w:pPr>
              <w:jc w:val="both"/>
            </w:pPr>
            <w:r>
              <w:t>12.</w:t>
            </w:r>
          </w:p>
        </w:tc>
        <w:tc>
          <w:tcPr>
            <w:tcW w:w="3038" w:type="dxa"/>
          </w:tcPr>
          <w:p w14:paraId="2A91CF6A" w14:textId="77777777" w:rsidR="002A47FB" w:rsidRPr="00B21EB4" w:rsidRDefault="002A47FB" w:rsidP="002A47FB">
            <w:pPr>
              <w:jc w:val="both"/>
              <w:rPr>
                <w:rFonts w:ascii="13" w:hAnsi="13"/>
                <w:lang w:eastAsia="uk-UA"/>
              </w:rPr>
            </w:pPr>
            <w:r w:rsidRPr="00B21EB4">
              <w:t>Поліпшення житлових  умов підопічних</w:t>
            </w:r>
            <w:r>
              <w:t xml:space="preserve"> міського геріатричного будинку милосердя імені Святого Миколая</w:t>
            </w:r>
          </w:p>
        </w:tc>
        <w:tc>
          <w:tcPr>
            <w:tcW w:w="2244" w:type="dxa"/>
          </w:tcPr>
          <w:p w14:paraId="36CEE30F" w14:textId="77777777" w:rsidR="002A47FB" w:rsidRPr="00B21EB4" w:rsidRDefault="00693EE7" w:rsidP="002A47FB">
            <w:pPr>
              <w:rPr>
                <w:rFonts w:ascii="13" w:hAnsi="13"/>
                <w:lang w:eastAsia="uk-UA"/>
              </w:rPr>
            </w:pPr>
            <w:r>
              <w:rPr>
                <w:color w:val="000000"/>
              </w:rPr>
              <w:t>д</w:t>
            </w:r>
            <w:r w:rsidR="002A47FB" w:rsidRPr="00B21EB4">
              <w:rPr>
                <w:color w:val="000000"/>
              </w:rPr>
              <w:t>епартамент праці та соціального захисту населення ММР</w:t>
            </w:r>
            <w:r w:rsidR="002A47FB">
              <w:rPr>
                <w:color w:val="000000"/>
              </w:rPr>
              <w:t xml:space="preserve">, міський геріатричний будинок милосердя імені Святого Миколая </w:t>
            </w:r>
          </w:p>
        </w:tc>
        <w:tc>
          <w:tcPr>
            <w:tcW w:w="3716" w:type="dxa"/>
          </w:tcPr>
          <w:p w14:paraId="39E99037" w14:textId="77777777" w:rsidR="002A47FB" w:rsidRPr="00B21EB4" w:rsidRDefault="008D5590" w:rsidP="002A47FB">
            <w:r>
              <w:t>з</w:t>
            </w:r>
            <w:r w:rsidR="002A47FB" w:rsidRPr="00B21EB4">
              <w:t xml:space="preserve">більшення жилої площі проживання підопічних з існуючих 5,7 </w:t>
            </w:r>
            <w:r w:rsidR="002A47FB">
              <w:t>кв.м</w:t>
            </w:r>
            <w:r w:rsidR="002A47FB" w:rsidRPr="00B21EB4">
              <w:t xml:space="preserve"> до норм  10-12 </w:t>
            </w:r>
            <w:r w:rsidR="002A47FB">
              <w:t>кв.м</w:t>
            </w:r>
            <w:r w:rsidR="002A47FB" w:rsidRPr="00B21EB4">
              <w:t xml:space="preserve"> на </w:t>
            </w:r>
            <w:r w:rsidR="002A47FB">
              <w:t>1 особу</w:t>
            </w:r>
            <w:r>
              <w:t>;</w:t>
            </w:r>
          </w:p>
          <w:p w14:paraId="504E58AF" w14:textId="77777777" w:rsidR="002A47FB" w:rsidRPr="00B21EB4" w:rsidRDefault="008D5590" w:rsidP="002A47FB">
            <w:r>
              <w:t>з</w:t>
            </w:r>
            <w:r w:rsidR="002A47FB" w:rsidRPr="00B21EB4">
              <w:t>більшення ліжко/місць до 50</w:t>
            </w:r>
          </w:p>
          <w:p w14:paraId="68AD0F15" w14:textId="77777777" w:rsidR="002A47FB" w:rsidRPr="00B21EB4" w:rsidRDefault="002A47FB" w:rsidP="002A47FB">
            <w:pPr>
              <w:jc w:val="both"/>
              <w:rPr>
                <w:color w:val="000000"/>
              </w:rPr>
            </w:pPr>
          </w:p>
        </w:tc>
      </w:tr>
    </w:tbl>
    <w:p w14:paraId="78B009BD" w14:textId="77777777" w:rsidR="002507BD" w:rsidRDefault="002507BD" w:rsidP="004844DE">
      <w:pPr>
        <w:rPr>
          <w:b/>
          <w:color w:val="00B050"/>
        </w:rPr>
      </w:pPr>
    </w:p>
    <w:p w14:paraId="14729E9C" w14:textId="77777777" w:rsidR="00010587" w:rsidRPr="003B460A" w:rsidRDefault="00010587" w:rsidP="004844DE">
      <w:pPr>
        <w:rPr>
          <w:b/>
          <w:color w:val="00B050"/>
        </w:rPr>
      </w:pPr>
    </w:p>
    <w:tbl>
      <w:tblPr>
        <w:tblW w:w="0" w:type="auto"/>
        <w:tblBorders>
          <w:bottom w:val="thinThickSmallGap" w:sz="24" w:space="0" w:color="FF0066"/>
        </w:tblBorders>
        <w:tblLook w:val="00A0" w:firstRow="1" w:lastRow="0" w:firstColumn="1" w:lastColumn="0" w:noHBand="0" w:noVBand="0"/>
      </w:tblPr>
      <w:tblGrid>
        <w:gridCol w:w="3227"/>
      </w:tblGrid>
      <w:tr w:rsidR="002507BD" w:rsidRPr="003B460A" w14:paraId="61930C6C" w14:textId="77777777" w:rsidTr="00484357">
        <w:tc>
          <w:tcPr>
            <w:tcW w:w="3227" w:type="dxa"/>
            <w:tcBorders>
              <w:bottom w:val="thinThickSmallGap" w:sz="24" w:space="0" w:color="FF0066"/>
            </w:tcBorders>
          </w:tcPr>
          <w:p w14:paraId="0C3B7F65" w14:textId="77777777" w:rsidR="002507BD" w:rsidRPr="003B460A" w:rsidRDefault="009C23C6" w:rsidP="00484357">
            <w:pPr>
              <w:ind w:right="56"/>
              <w:jc w:val="both"/>
              <w:rPr>
                <w:b/>
                <w:color w:val="00B050"/>
              </w:rPr>
            </w:pPr>
            <w:r w:rsidRPr="0030016A">
              <w:rPr>
                <w:b/>
                <w:color w:val="7030A0"/>
              </w:rPr>
              <w:t>4</w:t>
            </w:r>
            <w:r w:rsidR="002507BD" w:rsidRPr="0030016A">
              <w:rPr>
                <w:b/>
                <w:color w:val="7030A0"/>
              </w:rPr>
              <w:t xml:space="preserve">.3. </w:t>
            </w:r>
            <w:r w:rsidR="002507BD" w:rsidRPr="0030016A">
              <w:rPr>
                <w:b/>
                <w:color w:val="7030A0"/>
                <w:lang w:val="ru-RU"/>
              </w:rPr>
              <w:t>ОХОРОНА ЗДОРОВ</w:t>
            </w:r>
            <w:r w:rsidR="002507BD" w:rsidRPr="0030016A">
              <w:rPr>
                <w:b/>
                <w:color w:val="7030A0"/>
              </w:rPr>
              <w:t>’</w:t>
            </w:r>
            <w:r w:rsidR="002507BD" w:rsidRPr="0030016A">
              <w:rPr>
                <w:b/>
                <w:color w:val="7030A0"/>
                <w:lang w:val="ru-RU"/>
              </w:rPr>
              <w:t xml:space="preserve">Я </w:t>
            </w:r>
          </w:p>
        </w:tc>
      </w:tr>
    </w:tbl>
    <w:p w14:paraId="6150770E" w14:textId="77777777" w:rsidR="002507BD" w:rsidRDefault="002507BD" w:rsidP="004844DE">
      <w:pPr>
        <w:pStyle w:val="14"/>
        <w:ind w:left="0"/>
        <w:jc w:val="both"/>
        <w:rPr>
          <w:b/>
          <w:i/>
          <w:color w:val="00B050"/>
          <w:sz w:val="24"/>
          <w:szCs w:val="24"/>
          <w:lang w:val="uk-UA"/>
        </w:rPr>
      </w:pPr>
    </w:p>
    <w:p w14:paraId="66F43C89" w14:textId="77777777" w:rsidR="00010587" w:rsidRPr="003B460A" w:rsidRDefault="00010587" w:rsidP="004844DE">
      <w:pPr>
        <w:pStyle w:val="14"/>
        <w:ind w:left="0"/>
        <w:jc w:val="both"/>
        <w:rPr>
          <w:b/>
          <w:i/>
          <w:color w:val="00B050"/>
          <w:sz w:val="24"/>
          <w:szCs w:val="24"/>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8179"/>
      </w:tblGrid>
      <w:tr w:rsidR="000A071D" w14:paraId="164B60C5" w14:textId="77777777" w:rsidTr="000A071D">
        <w:trPr>
          <w:trHeight w:val="852"/>
        </w:trPr>
        <w:tc>
          <w:tcPr>
            <w:tcW w:w="1526" w:type="dxa"/>
          </w:tcPr>
          <w:p w14:paraId="42C3358D" w14:textId="77777777" w:rsidR="000A071D" w:rsidRPr="000A071D" w:rsidRDefault="000A071D" w:rsidP="00BD2777">
            <w:pPr>
              <w:jc w:val="both"/>
              <w:rPr>
                <w:b/>
                <w:i/>
                <w:color w:val="C00000"/>
                <w:szCs w:val="28"/>
              </w:rPr>
            </w:pPr>
            <w:r w:rsidRPr="00835D18">
              <w:rPr>
                <w:b/>
                <w:i/>
                <w:color w:val="7030A0"/>
                <w:szCs w:val="28"/>
              </w:rPr>
              <w:t>Мета розвитку галузі</w:t>
            </w:r>
          </w:p>
        </w:tc>
        <w:tc>
          <w:tcPr>
            <w:tcW w:w="8385" w:type="dxa"/>
          </w:tcPr>
          <w:p w14:paraId="55EA3DA2" w14:textId="77777777" w:rsidR="000A071D" w:rsidRPr="000A071D" w:rsidRDefault="00BC1139" w:rsidP="000A071D">
            <w:pPr>
              <w:jc w:val="both"/>
              <w:rPr>
                <w:b/>
              </w:rPr>
            </w:pPr>
            <w:r>
              <w:t xml:space="preserve">- </w:t>
            </w:r>
            <w:r w:rsidR="000A071D" w:rsidRPr="000A071D">
              <w:t>поліпшення здоров'я населення шляхом створення умов для забезпечення доступної кваліфікованої медичної допомоги, профілактики та раннього виявлення захворювань</w:t>
            </w:r>
          </w:p>
        </w:tc>
      </w:tr>
    </w:tbl>
    <w:p w14:paraId="64CC3523" w14:textId="77777777" w:rsidR="000A071D" w:rsidRDefault="000A071D" w:rsidP="000A071D">
      <w:pPr>
        <w:jc w:val="both"/>
        <w:rPr>
          <w:b/>
          <w:i/>
          <w:color w:val="1F497D"/>
        </w:rPr>
      </w:pPr>
    </w:p>
    <w:tbl>
      <w:tblPr>
        <w:tblStyle w:val="af9"/>
        <w:tblW w:w="0" w:type="auto"/>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33"/>
        <w:gridCol w:w="4832"/>
      </w:tblGrid>
      <w:tr w:rsidR="00003B3A" w14:paraId="3E94CCDA" w14:textId="77777777" w:rsidTr="009E7C05">
        <w:tc>
          <w:tcPr>
            <w:tcW w:w="4833" w:type="dxa"/>
            <w:shd w:val="clear" w:color="auto" w:fill="E1D7DE"/>
          </w:tcPr>
          <w:p w14:paraId="091F7C2D" w14:textId="77777777" w:rsidR="00003B3A" w:rsidRPr="00003B3A" w:rsidRDefault="00003B3A" w:rsidP="00003B3A">
            <w:pPr>
              <w:tabs>
                <w:tab w:val="left" w:pos="567"/>
                <w:tab w:val="left" w:pos="993"/>
              </w:tabs>
              <w:jc w:val="center"/>
              <w:rPr>
                <w:b/>
                <w:iCs/>
                <w:color w:val="365F91" w:themeColor="accent1" w:themeShade="BF"/>
                <w:szCs w:val="26"/>
                <w:lang w:eastAsia="uk-UA"/>
              </w:rPr>
            </w:pPr>
            <w:r w:rsidRPr="00003B3A">
              <w:rPr>
                <w:b/>
                <w:iCs/>
                <w:color w:val="365F91" w:themeColor="accent1" w:themeShade="BF"/>
                <w:szCs w:val="26"/>
                <w:lang w:eastAsia="uk-UA"/>
              </w:rPr>
              <w:t>Проблеми, які перешкоджають соціаль</w:t>
            </w:r>
            <w:r w:rsidR="00BC1139">
              <w:rPr>
                <w:b/>
                <w:iCs/>
                <w:color w:val="365F91" w:themeColor="accent1" w:themeShade="BF"/>
                <w:szCs w:val="26"/>
                <w:lang w:eastAsia="uk-UA"/>
              </w:rPr>
              <w:t>но-економічному розвитку галузі</w:t>
            </w:r>
          </w:p>
        </w:tc>
        <w:tc>
          <w:tcPr>
            <w:tcW w:w="4832" w:type="dxa"/>
            <w:shd w:val="clear" w:color="auto" w:fill="E1D7DE"/>
          </w:tcPr>
          <w:p w14:paraId="17EB7283" w14:textId="77777777" w:rsidR="00003B3A" w:rsidRPr="00003B3A" w:rsidRDefault="00003B3A" w:rsidP="00003B3A">
            <w:pPr>
              <w:tabs>
                <w:tab w:val="left" w:pos="567"/>
                <w:tab w:val="left" w:pos="993"/>
              </w:tabs>
              <w:jc w:val="center"/>
              <w:rPr>
                <w:b/>
                <w:iCs/>
                <w:color w:val="365F91" w:themeColor="accent1" w:themeShade="BF"/>
                <w:szCs w:val="26"/>
                <w:lang w:eastAsia="uk-UA"/>
              </w:rPr>
            </w:pPr>
            <w:r w:rsidRPr="00003B3A">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BC1139">
              <w:rPr>
                <w:b/>
                <w:iCs/>
                <w:color w:val="365F91" w:themeColor="accent1" w:themeShade="BF"/>
                <w:szCs w:val="26"/>
                <w:lang w:eastAsia="uk-UA"/>
              </w:rPr>
              <w:t xml:space="preserve"> розв’язання зазначених проблем</w:t>
            </w:r>
          </w:p>
        </w:tc>
      </w:tr>
      <w:tr w:rsidR="009E7C05" w14:paraId="6A36E450" w14:textId="77777777" w:rsidTr="009E7C05">
        <w:tc>
          <w:tcPr>
            <w:tcW w:w="4833" w:type="dxa"/>
          </w:tcPr>
          <w:p w14:paraId="6D83A90D" w14:textId="77777777" w:rsidR="009E7C05" w:rsidRPr="009E7C05" w:rsidRDefault="009E7C05" w:rsidP="00EE1144">
            <w:pPr>
              <w:pStyle w:val="ab"/>
              <w:numPr>
                <w:ilvl w:val="0"/>
                <w:numId w:val="21"/>
              </w:numPr>
              <w:tabs>
                <w:tab w:val="left" w:pos="308"/>
                <w:tab w:val="left" w:pos="426"/>
              </w:tabs>
              <w:ind w:left="22" w:firstLine="142"/>
              <w:rPr>
                <w:i/>
                <w:sz w:val="24"/>
                <w:szCs w:val="24"/>
              </w:rPr>
            </w:pPr>
            <w:r w:rsidRPr="009E7C05">
              <w:rPr>
                <w:i/>
                <w:sz w:val="24"/>
                <w:szCs w:val="24"/>
              </w:rPr>
              <w:t xml:space="preserve">негативний стан основних демографічних показників – загальна смертність залишається на високому рівні </w:t>
            </w:r>
          </w:p>
        </w:tc>
        <w:tc>
          <w:tcPr>
            <w:tcW w:w="4832" w:type="dxa"/>
          </w:tcPr>
          <w:p w14:paraId="6EF93A1A" w14:textId="77777777" w:rsidR="009E7C05" w:rsidRPr="009E7C05" w:rsidRDefault="009E7C05" w:rsidP="008D5590">
            <w:pPr>
              <w:pStyle w:val="ab"/>
              <w:numPr>
                <w:ilvl w:val="0"/>
                <w:numId w:val="21"/>
              </w:numPr>
              <w:tabs>
                <w:tab w:val="left" w:pos="308"/>
                <w:tab w:val="left" w:pos="426"/>
              </w:tabs>
              <w:ind w:left="22" w:firstLine="142"/>
              <w:rPr>
                <w:i/>
                <w:sz w:val="24"/>
                <w:szCs w:val="24"/>
              </w:rPr>
            </w:pPr>
            <w:r w:rsidRPr="009E7C05">
              <w:rPr>
                <w:i/>
                <w:sz w:val="24"/>
                <w:szCs w:val="24"/>
              </w:rPr>
              <w:t>покращ</w:t>
            </w:r>
            <w:r w:rsidR="008D5590">
              <w:rPr>
                <w:i/>
                <w:sz w:val="24"/>
                <w:szCs w:val="24"/>
              </w:rPr>
              <w:t>а</w:t>
            </w:r>
            <w:r w:rsidRPr="009E7C05">
              <w:rPr>
                <w:i/>
                <w:sz w:val="24"/>
                <w:szCs w:val="24"/>
              </w:rPr>
              <w:t>ння якості надання медичної допомоги, забезпечення своєчасної діагностики захворювань, своєчасного лікування, пропаганда здорового способу життя</w:t>
            </w:r>
          </w:p>
        </w:tc>
      </w:tr>
      <w:tr w:rsidR="009E7C05" w14:paraId="5BE9576B" w14:textId="77777777" w:rsidTr="009E7C05">
        <w:tc>
          <w:tcPr>
            <w:tcW w:w="4833" w:type="dxa"/>
          </w:tcPr>
          <w:p w14:paraId="56E1CE6B" w14:textId="77777777" w:rsidR="009E7C05" w:rsidRPr="009E7C05" w:rsidRDefault="009E7C05" w:rsidP="00EE1144">
            <w:pPr>
              <w:pStyle w:val="ab"/>
              <w:numPr>
                <w:ilvl w:val="0"/>
                <w:numId w:val="21"/>
              </w:numPr>
              <w:tabs>
                <w:tab w:val="left" w:pos="308"/>
                <w:tab w:val="left" w:pos="426"/>
              </w:tabs>
              <w:ind w:left="22" w:firstLine="142"/>
              <w:rPr>
                <w:i/>
                <w:sz w:val="24"/>
                <w:szCs w:val="24"/>
              </w:rPr>
            </w:pPr>
            <w:r w:rsidRPr="009E7C05">
              <w:rPr>
                <w:i/>
                <w:sz w:val="24"/>
                <w:szCs w:val="24"/>
              </w:rPr>
              <w:t xml:space="preserve">збільшення показників поширеності та розповсюдженості хронічних захворювань, що призводить до зростання контингентів хворих, які мають право на отримання лікарських засобів, виробів медичного призначення на пільгових умовах, що стає вагомим навантаженням на міський бюджет   </w:t>
            </w:r>
          </w:p>
        </w:tc>
        <w:tc>
          <w:tcPr>
            <w:tcW w:w="4832" w:type="dxa"/>
          </w:tcPr>
          <w:p w14:paraId="2FB8B44A" w14:textId="77777777" w:rsidR="009E7C05" w:rsidRPr="009E7C05" w:rsidRDefault="009E7C05" w:rsidP="00EE1144">
            <w:pPr>
              <w:pStyle w:val="ab"/>
              <w:numPr>
                <w:ilvl w:val="0"/>
                <w:numId w:val="21"/>
              </w:numPr>
              <w:tabs>
                <w:tab w:val="left" w:pos="308"/>
                <w:tab w:val="left" w:pos="426"/>
              </w:tabs>
              <w:ind w:left="22" w:firstLine="142"/>
              <w:rPr>
                <w:i/>
                <w:sz w:val="24"/>
                <w:szCs w:val="24"/>
              </w:rPr>
            </w:pPr>
            <w:r w:rsidRPr="009E7C05">
              <w:rPr>
                <w:i/>
                <w:sz w:val="24"/>
                <w:szCs w:val="24"/>
              </w:rPr>
              <w:t>забезпечення якості та доступності медичних послуг, профілактика та раннє виявлення захворювань</w:t>
            </w:r>
          </w:p>
        </w:tc>
      </w:tr>
      <w:tr w:rsidR="009E7C05" w14:paraId="6322B283" w14:textId="77777777" w:rsidTr="009E7C05">
        <w:tc>
          <w:tcPr>
            <w:tcW w:w="4833" w:type="dxa"/>
          </w:tcPr>
          <w:p w14:paraId="21CB8A3A" w14:textId="77777777" w:rsidR="009E7C05" w:rsidRPr="009E7C05" w:rsidRDefault="008D5590" w:rsidP="00EE1144">
            <w:pPr>
              <w:pStyle w:val="ab"/>
              <w:numPr>
                <w:ilvl w:val="0"/>
                <w:numId w:val="21"/>
              </w:numPr>
              <w:tabs>
                <w:tab w:val="left" w:pos="308"/>
                <w:tab w:val="left" w:pos="426"/>
              </w:tabs>
              <w:ind w:left="22" w:firstLine="142"/>
              <w:rPr>
                <w:i/>
                <w:sz w:val="24"/>
                <w:szCs w:val="24"/>
              </w:rPr>
            </w:pPr>
            <w:r>
              <w:rPr>
                <w:i/>
                <w:sz w:val="24"/>
                <w:szCs w:val="24"/>
              </w:rPr>
              <w:t>недостатність</w:t>
            </w:r>
            <w:r w:rsidR="009E7C05" w:rsidRPr="009E7C05">
              <w:rPr>
                <w:i/>
                <w:sz w:val="24"/>
                <w:szCs w:val="24"/>
              </w:rPr>
              <w:t xml:space="preserve"> коштів для оновлення  матеріально-технічної бази закладів охорони здоров'я та проведення необхідних капітальних ремонтів, реконструкцій в лікувальних  закладах</w:t>
            </w:r>
          </w:p>
        </w:tc>
        <w:tc>
          <w:tcPr>
            <w:tcW w:w="4832" w:type="dxa"/>
          </w:tcPr>
          <w:p w14:paraId="18828B32" w14:textId="77777777" w:rsidR="009E7C05" w:rsidRPr="009E7C05" w:rsidRDefault="009E7C05" w:rsidP="00EE1144">
            <w:pPr>
              <w:pStyle w:val="ab"/>
              <w:numPr>
                <w:ilvl w:val="0"/>
                <w:numId w:val="21"/>
              </w:numPr>
              <w:tabs>
                <w:tab w:val="left" w:pos="308"/>
                <w:tab w:val="left" w:pos="426"/>
              </w:tabs>
              <w:ind w:left="22" w:firstLine="142"/>
              <w:rPr>
                <w:i/>
                <w:sz w:val="24"/>
                <w:szCs w:val="24"/>
              </w:rPr>
            </w:pPr>
            <w:r w:rsidRPr="009E7C05">
              <w:rPr>
                <w:i/>
                <w:sz w:val="24"/>
                <w:szCs w:val="24"/>
              </w:rPr>
              <w:t xml:space="preserve">залучення додаткових коштів з міського бюджету для оновлення матеріально-технічної бази та проведення капітальних ремонтів та реконструкцій в закладах охорони здоров'я </w:t>
            </w:r>
          </w:p>
        </w:tc>
      </w:tr>
      <w:tr w:rsidR="009E7C05" w14:paraId="797AA3DF" w14:textId="77777777" w:rsidTr="009E7C05">
        <w:tc>
          <w:tcPr>
            <w:tcW w:w="4833" w:type="dxa"/>
          </w:tcPr>
          <w:p w14:paraId="45273204" w14:textId="77777777" w:rsidR="009E7C05" w:rsidRPr="009E7C05" w:rsidRDefault="009E7C05" w:rsidP="00EE1144">
            <w:pPr>
              <w:pStyle w:val="ab"/>
              <w:numPr>
                <w:ilvl w:val="0"/>
                <w:numId w:val="21"/>
              </w:numPr>
              <w:tabs>
                <w:tab w:val="left" w:pos="308"/>
                <w:tab w:val="left" w:pos="426"/>
              </w:tabs>
              <w:ind w:left="22" w:firstLine="142"/>
              <w:rPr>
                <w:i/>
                <w:sz w:val="24"/>
                <w:szCs w:val="24"/>
              </w:rPr>
            </w:pPr>
            <w:r w:rsidRPr="009E7C05">
              <w:rPr>
                <w:i/>
                <w:sz w:val="24"/>
                <w:szCs w:val="24"/>
              </w:rPr>
              <w:t xml:space="preserve">незадовільне кадрове забезпечення галузі </w:t>
            </w:r>
          </w:p>
        </w:tc>
        <w:tc>
          <w:tcPr>
            <w:tcW w:w="4832" w:type="dxa"/>
          </w:tcPr>
          <w:p w14:paraId="0BB6A8E9" w14:textId="77777777" w:rsidR="009E7C05" w:rsidRPr="009E7C05" w:rsidRDefault="009E7C05" w:rsidP="00EE1144">
            <w:pPr>
              <w:pStyle w:val="ab"/>
              <w:numPr>
                <w:ilvl w:val="0"/>
                <w:numId w:val="21"/>
              </w:numPr>
              <w:tabs>
                <w:tab w:val="left" w:pos="308"/>
                <w:tab w:val="left" w:pos="426"/>
              </w:tabs>
              <w:ind w:left="22" w:firstLine="142"/>
              <w:rPr>
                <w:i/>
                <w:sz w:val="24"/>
                <w:szCs w:val="24"/>
              </w:rPr>
            </w:pPr>
            <w:r w:rsidRPr="009E7C05">
              <w:rPr>
                <w:i/>
                <w:sz w:val="24"/>
                <w:szCs w:val="24"/>
              </w:rPr>
              <w:t xml:space="preserve">додаткове фінансове стимулювання медичних працівників, забезпечення житлом  </w:t>
            </w:r>
          </w:p>
        </w:tc>
      </w:tr>
    </w:tbl>
    <w:p w14:paraId="70ED88D0" w14:textId="77777777" w:rsidR="00003B3A" w:rsidRDefault="00003B3A" w:rsidP="000A071D">
      <w:pPr>
        <w:jc w:val="both"/>
        <w:rPr>
          <w:b/>
          <w:i/>
          <w:color w:val="1F497D"/>
        </w:rPr>
      </w:pPr>
    </w:p>
    <w:p w14:paraId="63A6757E" w14:textId="77777777" w:rsidR="00010587" w:rsidRDefault="00010587" w:rsidP="000A071D">
      <w:pPr>
        <w:jc w:val="both"/>
        <w:rPr>
          <w:b/>
          <w:i/>
          <w:color w:val="1F497D"/>
        </w:rPr>
      </w:pPr>
    </w:p>
    <w:p w14:paraId="03F64C34" w14:textId="77777777" w:rsidR="00010587" w:rsidRDefault="00010587" w:rsidP="000A071D">
      <w:pPr>
        <w:jc w:val="both"/>
        <w:rPr>
          <w:b/>
          <w:i/>
          <w:color w:val="1F497D"/>
        </w:rPr>
      </w:pPr>
    </w:p>
    <w:p w14:paraId="1AD609CF" w14:textId="77777777" w:rsidR="000A071D" w:rsidRPr="007F550A" w:rsidRDefault="000A071D" w:rsidP="000A071D">
      <w:pPr>
        <w:pStyle w:val="affa"/>
        <w:tabs>
          <w:tab w:val="left" w:pos="284"/>
        </w:tabs>
        <w:spacing w:after="0" w:line="240" w:lineRule="auto"/>
        <w:ind w:left="0"/>
        <w:jc w:val="both"/>
        <w:rPr>
          <w:rFonts w:ascii="Times New Roman" w:hAnsi="Times New Roman"/>
          <w:b/>
          <w:color w:val="244061" w:themeColor="accent1" w:themeShade="80"/>
          <w:sz w:val="24"/>
          <w:szCs w:val="24"/>
          <w:lang w:val="uk-UA"/>
        </w:rPr>
      </w:pPr>
      <w:r w:rsidRPr="007F550A">
        <w:rPr>
          <w:rFonts w:ascii="Times New Roman" w:hAnsi="Times New Roman"/>
          <w:b/>
          <w:color w:val="244061" w:themeColor="accent1" w:themeShade="80"/>
          <w:sz w:val="24"/>
          <w:szCs w:val="24"/>
          <w:lang w:val="uk-UA"/>
        </w:rPr>
        <w:t>Заходи щодо забезпечення виконання Програми економічного і соціального розвитку м.Миколаєва на 202</w:t>
      </w:r>
      <w:r w:rsidR="0075683E">
        <w:rPr>
          <w:rFonts w:ascii="Times New Roman" w:hAnsi="Times New Roman"/>
          <w:b/>
          <w:color w:val="244061" w:themeColor="accent1" w:themeShade="80"/>
          <w:sz w:val="24"/>
          <w:szCs w:val="24"/>
          <w:lang w:val="uk-UA"/>
        </w:rPr>
        <w:t>2-2024</w:t>
      </w:r>
      <w:r w:rsidRPr="007F550A">
        <w:rPr>
          <w:rFonts w:ascii="Times New Roman" w:hAnsi="Times New Roman"/>
          <w:b/>
          <w:color w:val="244061" w:themeColor="accent1" w:themeShade="80"/>
          <w:sz w:val="24"/>
          <w:szCs w:val="24"/>
          <w:lang w:val="uk-UA"/>
        </w:rPr>
        <w:t xml:space="preserve"> </w:t>
      </w:r>
      <w:r w:rsidR="0075683E">
        <w:rPr>
          <w:rFonts w:ascii="Times New Roman" w:hAnsi="Times New Roman"/>
          <w:b/>
          <w:color w:val="244061" w:themeColor="accent1" w:themeShade="80"/>
          <w:sz w:val="24"/>
          <w:szCs w:val="24"/>
          <w:lang w:val="uk-UA"/>
        </w:rPr>
        <w:t>роки</w:t>
      </w:r>
    </w:p>
    <w:tbl>
      <w:tblPr>
        <w:tblW w:w="9911"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75"/>
        <w:gridCol w:w="3402"/>
        <w:gridCol w:w="2268"/>
        <w:gridCol w:w="3566"/>
      </w:tblGrid>
      <w:tr w:rsidR="007F550A" w:rsidRPr="009E7C05" w14:paraId="3A8BA3DB" w14:textId="77777777" w:rsidTr="007F550A">
        <w:tc>
          <w:tcPr>
            <w:tcW w:w="675" w:type="dxa"/>
            <w:shd w:val="clear" w:color="auto" w:fill="E1D7DE"/>
          </w:tcPr>
          <w:p w14:paraId="20431667" w14:textId="77777777" w:rsidR="007F550A" w:rsidRPr="009E7C05" w:rsidRDefault="007F550A" w:rsidP="00BD2777">
            <w:pPr>
              <w:pStyle w:val="affa"/>
              <w:tabs>
                <w:tab w:val="left" w:pos="426"/>
              </w:tabs>
              <w:spacing w:after="0" w:line="240" w:lineRule="auto"/>
              <w:ind w:left="0"/>
              <w:jc w:val="center"/>
              <w:rPr>
                <w:rFonts w:ascii="Times New Roman" w:hAnsi="Times New Roman"/>
                <w:b/>
                <w:color w:val="244061" w:themeColor="accent1" w:themeShade="80"/>
                <w:sz w:val="24"/>
                <w:szCs w:val="24"/>
                <w:lang w:val="uk-UA"/>
              </w:rPr>
            </w:pPr>
            <w:r w:rsidRPr="009E7C05">
              <w:rPr>
                <w:rFonts w:ascii="Times New Roman" w:hAnsi="Times New Roman"/>
                <w:b/>
                <w:color w:val="244061" w:themeColor="accent1" w:themeShade="80"/>
                <w:sz w:val="24"/>
                <w:szCs w:val="24"/>
                <w:lang w:val="uk-UA"/>
              </w:rPr>
              <w:t>№ п/п</w:t>
            </w:r>
          </w:p>
        </w:tc>
        <w:tc>
          <w:tcPr>
            <w:tcW w:w="3402" w:type="dxa"/>
            <w:shd w:val="clear" w:color="auto" w:fill="E1D7DE"/>
            <w:vAlign w:val="center"/>
          </w:tcPr>
          <w:p w14:paraId="48BF3CD7" w14:textId="77777777" w:rsidR="007F550A" w:rsidRPr="009E7C05" w:rsidRDefault="007F550A" w:rsidP="00BD2777">
            <w:pPr>
              <w:pStyle w:val="affa"/>
              <w:tabs>
                <w:tab w:val="left" w:pos="426"/>
              </w:tabs>
              <w:spacing w:after="0" w:line="240" w:lineRule="auto"/>
              <w:ind w:left="0"/>
              <w:jc w:val="center"/>
              <w:rPr>
                <w:rFonts w:ascii="Times New Roman" w:hAnsi="Times New Roman"/>
                <w:b/>
                <w:color w:val="244061" w:themeColor="accent1" w:themeShade="80"/>
                <w:sz w:val="24"/>
                <w:szCs w:val="24"/>
                <w:lang w:val="uk-UA"/>
              </w:rPr>
            </w:pPr>
            <w:r w:rsidRPr="009E7C05">
              <w:rPr>
                <w:rFonts w:ascii="Times New Roman" w:hAnsi="Times New Roman"/>
                <w:b/>
                <w:color w:val="244061" w:themeColor="accent1" w:themeShade="80"/>
                <w:sz w:val="24"/>
                <w:szCs w:val="24"/>
                <w:lang w:val="uk-UA"/>
              </w:rPr>
              <w:t>Зміст заходу</w:t>
            </w:r>
          </w:p>
        </w:tc>
        <w:tc>
          <w:tcPr>
            <w:tcW w:w="2268" w:type="dxa"/>
            <w:shd w:val="clear" w:color="auto" w:fill="E1D7DE"/>
            <w:vAlign w:val="center"/>
          </w:tcPr>
          <w:p w14:paraId="6B8DF29F" w14:textId="77777777" w:rsidR="007F550A" w:rsidRPr="009E7C05" w:rsidRDefault="007F550A" w:rsidP="00923FDF">
            <w:pPr>
              <w:pStyle w:val="affa"/>
              <w:tabs>
                <w:tab w:val="left" w:pos="426"/>
              </w:tabs>
              <w:spacing w:after="0" w:line="240" w:lineRule="auto"/>
              <w:ind w:left="0"/>
              <w:jc w:val="center"/>
              <w:rPr>
                <w:rFonts w:ascii="Times New Roman" w:hAnsi="Times New Roman"/>
                <w:b/>
                <w:color w:val="244061" w:themeColor="accent1" w:themeShade="80"/>
                <w:sz w:val="24"/>
                <w:szCs w:val="24"/>
                <w:lang w:val="uk-UA"/>
              </w:rPr>
            </w:pPr>
            <w:r w:rsidRPr="009E7C05">
              <w:rPr>
                <w:rFonts w:ascii="Times New Roman" w:hAnsi="Times New Roman"/>
                <w:b/>
                <w:color w:val="244061" w:themeColor="accent1" w:themeShade="80"/>
                <w:sz w:val="24"/>
                <w:szCs w:val="24"/>
                <w:lang w:val="uk-UA"/>
              </w:rPr>
              <w:t>Відповідальний за виконання</w:t>
            </w:r>
          </w:p>
        </w:tc>
        <w:tc>
          <w:tcPr>
            <w:tcW w:w="3566" w:type="dxa"/>
            <w:shd w:val="clear" w:color="auto" w:fill="E1D7DE"/>
            <w:vAlign w:val="center"/>
          </w:tcPr>
          <w:p w14:paraId="3FA1BAE4" w14:textId="77777777" w:rsidR="007F550A" w:rsidRPr="009E7C05" w:rsidRDefault="007F550A" w:rsidP="00BD2777">
            <w:pPr>
              <w:pStyle w:val="affa"/>
              <w:tabs>
                <w:tab w:val="left" w:pos="426"/>
              </w:tabs>
              <w:spacing w:after="0" w:line="240" w:lineRule="auto"/>
              <w:ind w:left="0"/>
              <w:jc w:val="center"/>
              <w:rPr>
                <w:rFonts w:ascii="Times New Roman" w:hAnsi="Times New Roman"/>
                <w:b/>
                <w:color w:val="244061" w:themeColor="accent1" w:themeShade="80"/>
                <w:sz w:val="24"/>
                <w:szCs w:val="24"/>
                <w:lang w:val="uk-UA"/>
              </w:rPr>
            </w:pPr>
            <w:r w:rsidRPr="009E7C05">
              <w:rPr>
                <w:rFonts w:ascii="Times New Roman" w:hAnsi="Times New Roman"/>
                <w:b/>
                <w:color w:val="244061" w:themeColor="accent1" w:themeShade="80"/>
                <w:sz w:val="24"/>
                <w:szCs w:val="24"/>
                <w:lang w:val="uk-UA"/>
              </w:rPr>
              <w:t>Очікуваний результат</w:t>
            </w:r>
          </w:p>
        </w:tc>
      </w:tr>
      <w:tr w:rsidR="009E7C05" w:rsidRPr="009E7C05" w14:paraId="2CC404DA" w14:textId="77777777" w:rsidTr="007F550A">
        <w:trPr>
          <w:trHeight w:val="1366"/>
        </w:trPr>
        <w:tc>
          <w:tcPr>
            <w:tcW w:w="675" w:type="dxa"/>
          </w:tcPr>
          <w:p w14:paraId="1A19D909" w14:textId="77777777" w:rsidR="009E7C05" w:rsidRPr="009E7C05" w:rsidRDefault="009E7C05" w:rsidP="009E7C05">
            <w:pPr>
              <w:jc w:val="both"/>
            </w:pPr>
            <w:r w:rsidRPr="009E7C05">
              <w:t>1.</w:t>
            </w:r>
          </w:p>
        </w:tc>
        <w:tc>
          <w:tcPr>
            <w:tcW w:w="3402" w:type="dxa"/>
          </w:tcPr>
          <w:p w14:paraId="6CA7E4E4" w14:textId="77777777" w:rsidR="009E7C05" w:rsidRPr="009E7C05" w:rsidRDefault="009E7C05" w:rsidP="009E7C05">
            <w:r w:rsidRPr="009E7C05">
              <w:t xml:space="preserve">Розширення приміщення існуючої сімейної </w:t>
            </w:r>
            <w:r w:rsidR="008D5590">
              <w:t xml:space="preserve">амбулаторії № 3 КНП ММР «Центр </w:t>
            </w:r>
            <w:r w:rsidRPr="009E7C05">
              <w:t>первинної медико-санітарної допомоги №6» за адресою</w:t>
            </w:r>
            <w:r w:rsidR="008D5590">
              <w:t>:</w:t>
            </w:r>
            <w:r w:rsidRPr="009E7C05">
              <w:t xml:space="preserve"> вул.Дачна,5/1 </w:t>
            </w:r>
          </w:p>
        </w:tc>
        <w:tc>
          <w:tcPr>
            <w:tcW w:w="2268" w:type="dxa"/>
          </w:tcPr>
          <w:p w14:paraId="0004E8A2" w14:textId="77777777" w:rsidR="009E7C05" w:rsidRPr="009E7C05" w:rsidRDefault="009E7C05" w:rsidP="009E7C05">
            <w:pPr>
              <w:pStyle w:val="a7"/>
              <w:rPr>
                <w:szCs w:val="24"/>
              </w:rPr>
            </w:pPr>
            <w:r w:rsidRPr="009E7C05">
              <w:rPr>
                <w:szCs w:val="24"/>
              </w:rPr>
              <w:t xml:space="preserve">управління охорони здоров’я ММР, управління капітального будівництва ММР  </w:t>
            </w:r>
          </w:p>
        </w:tc>
        <w:tc>
          <w:tcPr>
            <w:tcW w:w="3566" w:type="dxa"/>
          </w:tcPr>
          <w:p w14:paraId="575D2E3F" w14:textId="77777777" w:rsidR="009E7C05" w:rsidRPr="009E7C05" w:rsidRDefault="009E7C05" w:rsidP="009E7C05">
            <w:pPr>
              <w:pStyle w:val="a7"/>
              <w:rPr>
                <w:szCs w:val="24"/>
              </w:rPr>
            </w:pPr>
            <w:r>
              <w:rPr>
                <w:szCs w:val="24"/>
              </w:rPr>
              <w:t>покраща</w:t>
            </w:r>
            <w:r w:rsidRPr="009E7C05">
              <w:rPr>
                <w:szCs w:val="24"/>
              </w:rPr>
              <w:t>ння умов надання первинної медичної допомоги мешканцям міста</w:t>
            </w:r>
          </w:p>
        </w:tc>
      </w:tr>
      <w:tr w:rsidR="009E7C05" w:rsidRPr="009E7C05" w14:paraId="3E3FA636" w14:textId="77777777" w:rsidTr="007F550A">
        <w:trPr>
          <w:trHeight w:val="964"/>
        </w:trPr>
        <w:tc>
          <w:tcPr>
            <w:tcW w:w="675" w:type="dxa"/>
          </w:tcPr>
          <w:p w14:paraId="76FAD7FD" w14:textId="77777777" w:rsidR="009E7C05" w:rsidRPr="009E7C05" w:rsidRDefault="009E7C05" w:rsidP="009E7C05">
            <w:pPr>
              <w:jc w:val="both"/>
            </w:pPr>
            <w:r w:rsidRPr="009E7C05">
              <w:t>2.</w:t>
            </w:r>
          </w:p>
        </w:tc>
        <w:tc>
          <w:tcPr>
            <w:tcW w:w="3402" w:type="dxa"/>
          </w:tcPr>
          <w:p w14:paraId="103CF8FA" w14:textId="77777777" w:rsidR="009E7C05" w:rsidRPr="009E7C05" w:rsidRDefault="009E7C05" w:rsidP="009E7C05">
            <w:r w:rsidRPr="009E7C05">
              <w:t>Вдосконалення роботи закладів другого рівня в нових умовах фінансування</w:t>
            </w:r>
          </w:p>
        </w:tc>
        <w:tc>
          <w:tcPr>
            <w:tcW w:w="2268" w:type="dxa"/>
          </w:tcPr>
          <w:p w14:paraId="0E28503C" w14:textId="77777777" w:rsidR="009E7C05" w:rsidRPr="009E7C05" w:rsidRDefault="009E7C05" w:rsidP="009E7C05">
            <w:pPr>
              <w:pStyle w:val="a7"/>
              <w:rPr>
                <w:szCs w:val="24"/>
              </w:rPr>
            </w:pPr>
            <w:r w:rsidRPr="009E7C05">
              <w:rPr>
                <w:szCs w:val="24"/>
              </w:rPr>
              <w:t>управління охорони здоров’я ММР</w:t>
            </w:r>
          </w:p>
        </w:tc>
        <w:tc>
          <w:tcPr>
            <w:tcW w:w="3566" w:type="dxa"/>
          </w:tcPr>
          <w:p w14:paraId="3B9AD73A" w14:textId="77777777" w:rsidR="009E7C05" w:rsidRPr="009E7C05" w:rsidRDefault="009E7C05" w:rsidP="009E7C05">
            <w:pPr>
              <w:pStyle w:val="a7"/>
              <w:rPr>
                <w:szCs w:val="24"/>
              </w:rPr>
            </w:pPr>
            <w:r>
              <w:rPr>
                <w:szCs w:val="24"/>
              </w:rPr>
              <w:t>з</w:t>
            </w:r>
            <w:r w:rsidRPr="009E7C05">
              <w:rPr>
                <w:szCs w:val="24"/>
              </w:rPr>
              <w:t>береження та зміцнення здоров'я населення міста</w:t>
            </w:r>
          </w:p>
        </w:tc>
      </w:tr>
      <w:tr w:rsidR="009E7C05" w:rsidRPr="009E7C05" w14:paraId="4B16B569" w14:textId="77777777" w:rsidTr="007F550A">
        <w:tc>
          <w:tcPr>
            <w:tcW w:w="675" w:type="dxa"/>
          </w:tcPr>
          <w:p w14:paraId="2AD82CCD" w14:textId="77777777" w:rsidR="009E7C05" w:rsidRPr="009E7C05" w:rsidRDefault="009E7C05" w:rsidP="009E7C05">
            <w:pPr>
              <w:jc w:val="both"/>
            </w:pPr>
            <w:r w:rsidRPr="009E7C05">
              <w:t>3.</w:t>
            </w:r>
          </w:p>
        </w:tc>
        <w:tc>
          <w:tcPr>
            <w:tcW w:w="3402" w:type="dxa"/>
          </w:tcPr>
          <w:p w14:paraId="423B7D61" w14:textId="77777777" w:rsidR="009E7C05" w:rsidRPr="009E7C05" w:rsidRDefault="009E7C05" w:rsidP="009E7C05">
            <w:r w:rsidRPr="009E7C05">
              <w:t>Створення центру телемедицини на базі КНП ММР «Міська лікарня №1»</w:t>
            </w:r>
          </w:p>
        </w:tc>
        <w:tc>
          <w:tcPr>
            <w:tcW w:w="2268" w:type="dxa"/>
          </w:tcPr>
          <w:p w14:paraId="7F45C1F5" w14:textId="77777777" w:rsidR="009E7C05" w:rsidRPr="009E7C05" w:rsidRDefault="009E7C05" w:rsidP="009E7C05">
            <w:pPr>
              <w:pStyle w:val="a7"/>
              <w:rPr>
                <w:szCs w:val="24"/>
              </w:rPr>
            </w:pPr>
            <w:r w:rsidRPr="009E7C05">
              <w:rPr>
                <w:szCs w:val="24"/>
              </w:rPr>
              <w:t>управління охорони здоров’я ММР</w:t>
            </w:r>
          </w:p>
        </w:tc>
        <w:tc>
          <w:tcPr>
            <w:tcW w:w="3566" w:type="dxa"/>
          </w:tcPr>
          <w:p w14:paraId="322EDE66" w14:textId="77777777" w:rsidR="009E7C05" w:rsidRPr="009E7C05" w:rsidRDefault="009E7C05" w:rsidP="009E7C05">
            <w:pPr>
              <w:pStyle w:val="a7"/>
              <w:rPr>
                <w:szCs w:val="24"/>
              </w:rPr>
            </w:pPr>
            <w:r>
              <w:rPr>
                <w:szCs w:val="24"/>
              </w:rPr>
              <w:t>з</w:t>
            </w:r>
            <w:r w:rsidRPr="009E7C05">
              <w:rPr>
                <w:szCs w:val="24"/>
              </w:rPr>
              <w:t>береження та зміцнення здоров'я населення міста</w:t>
            </w:r>
          </w:p>
        </w:tc>
      </w:tr>
      <w:tr w:rsidR="009E7C05" w:rsidRPr="009E7C05" w14:paraId="45C62955" w14:textId="77777777" w:rsidTr="007F550A">
        <w:tc>
          <w:tcPr>
            <w:tcW w:w="675" w:type="dxa"/>
          </w:tcPr>
          <w:p w14:paraId="413A6C7D" w14:textId="77777777" w:rsidR="009E7C05" w:rsidRPr="009E7C05" w:rsidRDefault="009E7C05" w:rsidP="009E7C05">
            <w:pPr>
              <w:jc w:val="both"/>
            </w:pPr>
            <w:r w:rsidRPr="009E7C05">
              <w:t>4.</w:t>
            </w:r>
          </w:p>
        </w:tc>
        <w:tc>
          <w:tcPr>
            <w:tcW w:w="3402" w:type="dxa"/>
          </w:tcPr>
          <w:p w14:paraId="7960CE19" w14:textId="77777777" w:rsidR="009E7C05" w:rsidRPr="009E7C05" w:rsidRDefault="009E7C05" w:rsidP="009E7C05">
            <w:r w:rsidRPr="009E7C05">
              <w:t>Створення перинатального центру ІІ рівня на базі КНП ММР «Пологовий будинок №3»</w:t>
            </w:r>
          </w:p>
        </w:tc>
        <w:tc>
          <w:tcPr>
            <w:tcW w:w="2268" w:type="dxa"/>
          </w:tcPr>
          <w:p w14:paraId="11CF9B5B" w14:textId="77777777" w:rsidR="009E7C05" w:rsidRPr="009E7C05" w:rsidRDefault="009E7C05" w:rsidP="009E7C05">
            <w:pPr>
              <w:pStyle w:val="a7"/>
              <w:rPr>
                <w:szCs w:val="24"/>
              </w:rPr>
            </w:pPr>
            <w:r w:rsidRPr="009E7C05">
              <w:rPr>
                <w:szCs w:val="24"/>
              </w:rPr>
              <w:t>управління охорони здоров’я ММР</w:t>
            </w:r>
          </w:p>
        </w:tc>
        <w:tc>
          <w:tcPr>
            <w:tcW w:w="3566" w:type="dxa"/>
          </w:tcPr>
          <w:p w14:paraId="6487B8B7" w14:textId="77777777" w:rsidR="009E7C05" w:rsidRPr="009E7C05" w:rsidRDefault="009E7C05" w:rsidP="009E7C05">
            <w:pPr>
              <w:pStyle w:val="a7"/>
              <w:rPr>
                <w:szCs w:val="24"/>
              </w:rPr>
            </w:pPr>
            <w:r>
              <w:rPr>
                <w:szCs w:val="24"/>
              </w:rPr>
              <w:t>з</w:t>
            </w:r>
            <w:r w:rsidRPr="009E7C05">
              <w:rPr>
                <w:szCs w:val="24"/>
              </w:rPr>
              <w:t>береження та зміцнення здоров'я населення міста</w:t>
            </w:r>
          </w:p>
        </w:tc>
      </w:tr>
      <w:tr w:rsidR="009E7C05" w:rsidRPr="009E7C05" w14:paraId="74818A09" w14:textId="77777777" w:rsidTr="007F550A">
        <w:tc>
          <w:tcPr>
            <w:tcW w:w="675" w:type="dxa"/>
          </w:tcPr>
          <w:p w14:paraId="5E2C8E73" w14:textId="77777777" w:rsidR="009E7C05" w:rsidRPr="009E7C05" w:rsidRDefault="009E7C05" w:rsidP="009E7C05">
            <w:pPr>
              <w:jc w:val="both"/>
            </w:pPr>
            <w:r w:rsidRPr="009E7C05">
              <w:t>5.</w:t>
            </w:r>
          </w:p>
        </w:tc>
        <w:tc>
          <w:tcPr>
            <w:tcW w:w="3402" w:type="dxa"/>
          </w:tcPr>
          <w:p w14:paraId="6E61B32E" w14:textId="77777777" w:rsidR="009E7C05" w:rsidRPr="009E7C05" w:rsidRDefault="009E7C05" w:rsidP="009E7C05">
            <w:r w:rsidRPr="009E7C05">
              <w:t xml:space="preserve">Забезпечення ендопротезами суглобів пацієнтів пільгової категорії населення </w:t>
            </w:r>
          </w:p>
        </w:tc>
        <w:tc>
          <w:tcPr>
            <w:tcW w:w="2268" w:type="dxa"/>
          </w:tcPr>
          <w:p w14:paraId="3523F102" w14:textId="77777777" w:rsidR="009E7C05" w:rsidRPr="009E7C05" w:rsidRDefault="009E7C05" w:rsidP="009E7C05">
            <w:pPr>
              <w:pStyle w:val="a7"/>
              <w:rPr>
                <w:szCs w:val="24"/>
              </w:rPr>
            </w:pPr>
            <w:r w:rsidRPr="009E7C05">
              <w:rPr>
                <w:szCs w:val="24"/>
              </w:rPr>
              <w:t>управління охорони здоров’я ММР</w:t>
            </w:r>
          </w:p>
        </w:tc>
        <w:tc>
          <w:tcPr>
            <w:tcW w:w="3566" w:type="dxa"/>
          </w:tcPr>
          <w:p w14:paraId="3EE1B8F6" w14:textId="77777777" w:rsidR="009E7C05" w:rsidRPr="009E7C05" w:rsidRDefault="009E7C05" w:rsidP="009E7C05">
            <w:pPr>
              <w:pStyle w:val="a7"/>
              <w:rPr>
                <w:szCs w:val="24"/>
              </w:rPr>
            </w:pPr>
            <w:r>
              <w:rPr>
                <w:szCs w:val="24"/>
              </w:rPr>
              <w:t>покраща</w:t>
            </w:r>
            <w:r w:rsidRPr="009E7C05">
              <w:rPr>
                <w:szCs w:val="24"/>
              </w:rPr>
              <w:t>ння показників ефективності лікування та зниження загальної інвалідізації населення міста</w:t>
            </w:r>
          </w:p>
        </w:tc>
      </w:tr>
      <w:tr w:rsidR="009E7C05" w:rsidRPr="009E7C05" w14:paraId="293ABCCE" w14:textId="77777777" w:rsidTr="007F550A">
        <w:tc>
          <w:tcPr>
            <w:tcW w:w="675" w:type="dxa"/>
          </w:tcPr>
          <w:p w14:paraId="28995EDA" w14:textId="77777777" w:rsidR="009E7C05" w:rsidRPr="009E7C05" w:rsidRDefault="009E7C05" w:rsidP="009E7C05">
            <w:pPr>
              <w:jc w:val="both"/>
            </w:pPr>
            <w:r w:rsidRPr="009E7C05">
              <w:t>6.</w:t>
            </w:r>
          </w:p>
        </w:tc>
        <w:tc>
          <w:tcPr>
            <w:tcW w:w="3402" w:type="dxa"/>
          </w:tcPr>
          <w:p w14:paraId="1ED8941C" w14:textId="77777777" w:rsidR="009E7C05" w:rsidRPr="009E7C05" w:rsidRDefault="009E7C05" w:rsidP="009E7C05">
            <w:r w:rsidRPr="009E7C05">
              <w:t>Впровадження інноваційних технологій шляхом оснащення сучасною комп’ютерною технікою, збільшення кількості автоматизованих робочих місць в закладах охорони здоров'я міста, впровадження єдиного</w:t>
            </w:r>
            <w:r w:rsidR="008D5590">
              <w:t xml:space="preserve"> медичного інформаційного просто</w:t>
            </w:r>
            <w:r w:rsidRPr="009E7C05">
              <w:t xml:space="preserve">ру  </w:t>
            </w:r>
          </w:p>
        </w:tc>
        <w:tc>
          <w:tcPr>
            <w:tcW w:w="2268" w:type="dxa"/>
          </w:tcPr>
          <w:p w14:paraId="75B6B183" w14:textId="77777777" w:rsidR="009E7C05" w:rsidRPr="009E7C05" w:rsidRDefault="009E7C05" w:rsidP="009E7C05">
            <w:pPr>
              <w:pStyle w:val="a7"/>
              <w:rPr>
                <w:szCs w:val="24"/>
              </w:rPr>
            </w:pPr>
            <w:r w:rsidRPr="009E7C05">
              <w:rPr>
                <w:szCs w:val="24"/>
              </w:rPr>
              <w:t>управління охорони здоров’я ММР</w:t>
            </w:r>
          </w:p>
        </w:tc>
        <w:tc>
          <w:tcPr>
            <w:tcW w:w="3566" w:type="dxa"/>
          </w:tcPr>
          <w:p w14:paraId="7CC4E965" w14:textId="77777777" w:rsidR="009E7C05" w:rsidRPr="009E7C05" w:rsidRDefault="009E7C05" w:rsidP="009E7C05">
            <w:pPr>
              <w:pStyle w:val="a7"/>
              <w:rPr>
                <w:szCs w:val="24"/>
              </w:rPr>
            </w:pPr>
            <w:r>
              <w:rPr>
                <w:szCs w:val="24"/>
              </w:rPr>
              <w:t>з</w:t>
            </w:r>
            <w:r w:rsidRPr="009E7C05">
              <w:rPr>
                <w:szCs w:val="24"/>
              </w:rPr>
              <w:t>береження та зміцнення здоров'я населення міста</w:t>
            </w:r>
          </w:p>
        </w:tc>
      </w:tr>
      <w:tr w:rsidR="009E7C05" w:rsidRPr="009E7C05" w14:paraId="61BE3918" w14:textId="77777777" w:rsidTr="007F550A">
        <w:tc>
          <w:tcPr>
            <w:tcW w:w="675" w:type="dxa"/>
          </w:tcPr>
          <w:p w14:paraId="4D6A0114" w14:textId="77777777" w:rsidR="009E7C05" w:rsidRPr="009E7C05" w:rsidRDefault="009E7C05" w:rsidP="009E7C05">
            <w:pPr>
              <w:jc w:val="both"/>
            </w:pPr>
            <w:r w:rsidRPr="009E7C05">
              <w:t>7.</w:t>
            </w:r>
          </w:p>
        </w:tc>
        <w:tc>
          <w:tcPr>
            <w:tcW w:w="3402" w:type="dxa"/>
          </w:tcPr>
          <w:p w14:paraId="76B838B9" w14:textId="77777777" w:rsidR="009E7C05" w:rsidRPr="009E7C05" w:rsidRDefault="009E7C05" w:rsidP="009E7C05">
            <w:r w:rsidRPr="009E7C05">
              <w:t>Забезпечення видатків для придбання слухових апаратів для пільгової категорії населення</w:t>
            </w:r>
          </w:p>
        </w:tc>
        <w:tc>
          <w:tcPr>
            <w:tcW w:w="2268" w:type="dxa"/>
          </w:tcPr>
          <w:p w14:paraId="146516F5" w14:textId="77777777" w:rsidR="009E7C05" w:rsidRPr="009E7C05" w:rsidRDefault="009E7C05" w:rsidP="009E7C05">
            <w:pPr>
              <w:pStyle w:val="a7"/>
              <w:rPr>
                <w:szCs w:val="24"/>
              </w:rPr>
            </w:pPr>
            <w:r w:rsidRPr="009E7C05">
              <w:rPr>
                <w:szCs w:val="24"/>
              </w:rPr>
              <w:t>управління охорони здоров’я ММР</w:t>
            </w:r>
          </w:p>
        </w:tc>
        <w:tc>
          <w:tcPr>
            <w:tcW w:w="3566" w:type="dxa"/>
          </w:tcPr>
          <w:p w14:paraId="052E7153" w14:textId="77777777" w:rsidR="009E7C05" w:rsidRPr="009E7C05" w:rsidRDefault="009E7C05" w:rsidP="009E7C05">
            <w:pPr>
              <w:pStyle w:val="a7"/>
              <w:rPr>
                <w:szCs w:val="24"/>
              </w:rPr>
            </w:pPr>
            <w:r>
              <w:rPr>
                <w:szCs w:val="24"/>
              </w:rPr>
              <w:t>п</w:t>
            </w:r>
            <w:r w:rsidRPr="009E7C05">
              <w:rPr>
                <w:szCs w:val="24"/>
              </w:rPr>
              <w:t>ланується забезпечити біля 60 пільговиків</w:t>
            </w:r>
          </w:p>
        </w:tc>
      </w:tr>
      <w:tr w:rsidR="009E7C05" w:rsidRPr="009E7C05" w14:paraId="69B6BE7B" w14:textId="77777777" w:rsidTr="007F550A">
        <w:tc>
          <w:tcPr>
            <w:tcW w:w="675" w:type="dxa"/>
          </w:tcPr>
          <w:p w14:paraId="59A1338C" w14:textId="77777777" w:rsidR="009E7C05" w:rsidRPr="009E7C05" w:rsidRDefault="009E7C05" w:rsidP="009E7C05">
            <w:pPr>
              <w:jc w:val="both"/>
            </w:pPr>
            <w:r w:rsidRPr="009E7C05">
              <w:t>8.</w:t>
            </w:r>
          </w:p>
        </w:tc>
        <w:tc>
          <w:tcPr>
            <w:tcW w:w="3402" w:type="dxa"/>
          </w:tcPr>
          <w:p w14:paraId="184355EF" w14:textId="77777777" w:rsidR="009E7C05" w:rsidRPr="009E7C05" w:rsidRDefault="009E7C05" w:rsidP="009E7C05">
            <w:r w:rsidRPr="009E7C05">
              <w:t>Забезпечення видатків для проведення пільгового зубопротезування пільговій категорії населення</w:t>
            </w:r>
          </w:p>
        </w:tc>
        <w:tc>
          <w:tcPr>
            <w:tcW w:w="2268" w:type="dxa"/>
          </w:tcPr>
          <w:p w14:paraId="6A445DA8" w14:textId="77777777" w:rsidR="009E7C05" w:rsidRPr="009E7C05" w:rsidRDefault="009E7C05" w:rsidP="009E7C05">
            <w:pPr>
              <w:pStyle w:val="a7"/>
              <w:rPr>
                <w:szCs w:val="24"/>
              </w:rPr>
            </w:pPr>
            <w:r w:rsidRPr="009E7C05">
              <w:rPr>
                <w:szCs w:val="24"/>
              </w:rPr>
              <w:t>управління охорони здоров’я ММР</w:t>
            </w:r>
          </w:p>
        </w:tc>
        <w:tc>
          <w:tcPr>
            <w:tcW w:w="3566" w:type="dxa"/>
          </w:tcPr>
          <w:p w14:paraId="5BC9D9D6" w14:textId="77777777" w:rsidR="009E7C05" w:rsidRPr="009E7C05" w:rsidRDefault="009E7C05" w:rsidP="009E7C05">
            <w:pPr>
              <w:pStyle w:val="a7"/>
              <w:rPr>
                <w:szCs w:val="24"/>
              </w:rPr>
            </w:pPr>
            <w:r>
              <w:rPr>
                <w:szCs w:val="24"/>
              </w:rPr>
              <w:t>п</w:t>
            </w:r>
            <w:r w:rsidRPr="009E7C05">
              <w:rPr>
                <w:szCs w:val="24"/>
              </w:rPr>
              <w:t>ланується забезпечити біля 800 пільговиків</w:t>
            </w:r>
          </w:p>
        </w:tc>
      </w:tr>
      <w:tr w:rsidR="009E7C05" w:rsidRPr="009E7C05" w14:paraId="40105991" w14:textId="77777777" w:rsidTr="007F550A">
        <w:tc>
          <w:tcPr>
            <w:tcW w:w="675" w:type="dxa"/>
          </w:tcPr>
          <w:p w14:paraId="22B6696D" w14:textId="77777777" w:rsidR="009E7C05" w:rsidRPr="009E7C05" w:rsidRDefault="009E7C05" w:rsidP="009E7C05">
            <w:pPr>
              <w:jc w:val="both"/>
            </w:pPr>
            <w:r w:rsidRPr="009E7C05">
              <w:t>9.</w:t>
            </w:r>
          </w:p>
        </w:tc>
        <w:tc>
          <w:tcPr>
            <w:tcW w:w="3402" w:type="dxa"/>
          </w:tcPr>
          <w:p w14:paraId="4AF72DEC" w14:textId="77777777" w:rsidR="009E7C05" w:rsidRPr="009E7C05" w:rsidRDefault="009E7C05" w:rsidP="009E7C05">
            <w:r w:rsidRPr="009E7C05">
              <w:t>Забезпечення видатків для безоплатного та пільгового відпуску лікарських засобів за рецептами лікарів  окремих груп населення та за певними категоріями захворювань</w:t>
            </w:r>
          </w:p>
        </w:tc>
        <w:tc>
          <w:tcPr>
            <w:tcW w:w="2268" w:type="dxa"/>
          </w:tcPr>
          <w:p w14:paraId="07A9A0D6" w14:textId="77777777" w:rsidR="009E7C05" w:rsidRPr="009E7C05" w:rsidRDefault="009E7C05" w:rsidP="009E7C05">
            <w:pPr>
              <w:pStyle w:val="a7"/>
              <w:rPr>
                <w:szCs w:val="24"/>
              </w:rPr>
            </w:pPr>
            <w:r w:rsidRPr="009E7C05">
              <w:rPr>
                <w:szCs w:val="24"/>
              </w:rPr>
              <w:t>управління охорони здоров’я ММР</w:t>
            </w:r>
          </w:p>
        </w:tc>
        <w:tc>
          <w:tcPr>
            <w:tcW w:w="3566" w:type="dxa"/>
          </w:tcPr>
          <w:p w14:paraId="118BED03" w14:textId="77777777" w:rsidR="009E7C05" w:rsidRPr="009E7C05" w:rsidRDefault="009E7C05" w:rsidP="009E7C05">
            <w:pPr>
              <w:pStyle w:val="a7"/>
              <w:rPr>
                <w:szCs w:val="24"/>
              </w:rPr>
            </w:pPr>
            <w:r>
              <w:rPr>
                <w:szCs w:val="24"/>
              </w:rPr>
              <w:t>з</w:t>
            </w:r>
            <w:r w:rsidRPr="009E7C05">
              <w:rPr>
                <w:szCs w:val="24"/>
              </w:rPr>
              <w:t>абезпечення пільговими рецептами насамперед інвалідів та пенсіонерів</w:t>
            </w:r>
          </w:p>
        </w:tc>
      </w:tr>
      <w:tr w:rsidR="009E7C05" w:rsidRPr="009E7C05" w14:paraId="433FFAEE" w14:textId="77777777" w:rsidTr="007F550A">
        <w:tc>
          <w:tcPr>
            <w:tcW w:w="675" w:type="dxa"/>
          </w:tcPr>
          <w:p w14:paraId="4E48E279" w14:textId="77777777" w:rsidR="009E7C05" w:rsidRPr="009E7C05" w:rsidRDefault="009E7C05" w:rsidP="009E7C05">
            <w:pPr>
              <w:jc w:val="both"/>
            </w:pPr>
            <w:r w:rsidRPr="009E7C05">
              <w:t xml:space="preserve">10. </w:t>
            </w:r>
          </w:p>
        </w:tc>
        <w:tc>
          <w:tcPr>
            <w:tcW w:w="3402" w:type="dxa"/>
          </w:tcPr>
          <w:p w14:paraId="5D250AC8" w14:textId="77777777" w:rsidR="009E7C05" w:rsidRPr="009E7C05" w:rsidRDefault="009E7C05" w:rsidP="009E7C05">
            <w:r w:rsidRPr="009E7C05">
              <w:t>Проведення централізованого киснезабезпечення в стаціонарних закладах охорони здоров'я</w:t>
            </w:r>
          </w:p>
        </w:tc>
        <w:tc>
          <w:tcPr>
            <w:tcW w:w="2268" w:type="dxa"/>
          </w:tcPr>
          <w:p w14:paraId="711B77CA" w14:textId="77777777" w:rsidR="009E7C05" w:rsidRPr="009E7C05" w:rsidRDefault="009E7C05" w:rsidP="009E7C05">
            <w:pPr>
              <w:pStyle w:val="a7"/>
              <w:rPr>
                <w:szCs w:val="24"/>
              </w:rPr>
            </w:pPr>
            <w:r w:rsidRPr="009E7C05">
              <w:rPr>
                <w:szCs w:val="24"/>
              </w:rPr>
              <w:t xml:space="preserve">управління охорони здоров’я ММР, управління капітального будівництва ММР  </w:t>
            </w:r>
          </w:p>
        </w:tc>
        <w:tc>
          <w:tcPr>
            <w:tcW w:w="3566" w:type="dxa"/>
          </w:tcPr>
          <w:p w14:paraId="45CF781E" w14:textId="77777777" w:rsidR="009E7C05" w:rsidRPr="009E7C05" w:rsidRDefault="009E7C05" w:rsidP="009E7C05">
            <w:pPr>
              <w:pStyle w:val="a7"/>
              <w:rPr>
                <w:szCs w:val="24"/>
              </w:rPr>
            </w:pPr>
            <w:r>
              <w:rPr>
                <w:szCs w:val="24"/>
              </w:rPr>
              <w:t>покраща</w:t>
            </w:r>
            <w:r w:rsidRPr="009E7C05">
              <w:rPr>
                <w:szCs w:val="24"/>
              </w:rPr>
              <w:t>ння умов надання  медичної допомоги мешканцям міста</w:t>
            </w:r>
          </w:p>
        </w:tc>
      </w:tr>
      <w:tr w:rsidR="009E7C05" w:rsidRPr="009E7C05" w14:paraId="28222B41" w14:textId="77777777" w:rsidTr="007F550A">
        <w:tc>
          <w:tcPr>
            <w:tcW w:w="675" w:type="dxa"/>
          </w:tcPr>
          <w:p w14:paraId="088A42BF" w14:textId="77777777" w:rsidR="009E7C05" w:rsidRPr="009E7C05" w:rsidRDefault="009E7C05" w:rsidP="009E7C05">
            <w:pPr>
              <w:jc w:val="both"/>
            </w:pPr>
            <w:r>
              <w:t>11.</w:t>
            </w:r>
          </w:p>
        </w:tc>
        <w:tc>
          <w:tcPr>
            <w:tcW w:w="3402" w:type="dxa"/>
          </w:tcPr>
          <w:p w14:paraId="3B2F5B66" w14:textId="77777777" w:rsidR="009E7C05" w:rsidRPr="009E7C05" w:rsidRDefault="009E7C05" w:rsidP="009E7C05">
            <w:r w:rsidRPr="009E7C05">
              <w:t xml:space="preserve">Проведення капітальних ремонтів в лікувальних закладах міста </w:t>
            </w:r>
          </w:p>
        </w:tc>
        <w:tc>
          <w:tcPr>
            <w:tcW w:w="2268" w:type="dxa"/>
          </w:tcPr>
          <w:p w14:paraId="22D232DF" w14:textId="77777777" w:rsidR="009E7C05" w:rsidRPr="009E7C05" w:rsidRDefault="009E7C05" w:rsidP="009E7C05">
            <w:pPr>
              <w:pStyle w:val="a7"/>
              <w:rPr>
                <w:szCs w:val="24"/>
              </w:rPr>
            </w:pPr>
            <w:r w:rsidRPr="009E7C05">
              <w:rPr>
                <w:szCs w:val="24"/>
              </w:rPr>
              <w:t xml:space="preserve">управління охорони здоров’я ММР, управління капітального будівництва ММР  </w:t>
            </w:r>
          </w:p>
        </w:tc>
        <w:tc>
          <w:tcPr>
            <w:tcW w:w="3566" w:type="dxa"/>
          </w:tcPr>
          <w:p w14:paraId="74F64E2E" w14:textId="77777777" w:rsidR="009E7C05" w:rsidRPr="009E7C05" w:rsidRDefault="009E7C05" w:rsidP="009E7C05">
            <w:pPr>
              <w:pStyle w:val="a7"/>
              <w:rPr>
                <w:szCs w:val="24"/>
              </w:rPr>
            </w:pPr>
            <w:r>
              <w:rPr>
                <w:szCs w:val="24"/>
              </w:rPr>
              <w:t>п</w:t>
            </w:r>
            <w:r w:rsidRPr="009E7C05">
              <w:rPr>
                <w:szCs w:val="24"/>
              </w:rPr>
              <w:t>окращ</w:t>
            </w:r>
            <w:r>
              <w:rPr>
                <w:szCs w:val="24"/>
              </w:rPr>
              <w:t>а</w:t>
            </w:r>
            <w:r w:rsidRPr="009E7C05">
              <w:rPr>
                <w:szCs w:val="24"/>
              </w:rPr>
              <w:t>ння умов надання  медичної допомоги мешканцям міста</w:t>
            </w:r>
          </w:p>
        </w:tc>
      </w:tr>
    </w:tbl>
    <w:p w14:paraId="41E22FDC" w14:textId="77777777" w:rsidR="0030016A" w:rsidRDefault="0030016A" w:rsidP="004844DE">
      <w:pPr>
        <w:pStyle w:val="14"/>
        <w:ind w:left="0"/>
        <w:jc w:val="both"/>
        <w:rPr>
          <w:b/>
          <w:sz w:val="24"/>
          <w:szCs w:val="24"/>
          <w:lang w:val="uk-UA" w:eastAsia="ru-RU"/>
        </w:rPr>
      </w:pPr>
    </w:p>
    <w:p w14:paraId="1D52DD32" w14:textId="77777777" w:rsidR="00C33FA0" w:rsidRPr="00AE7135" w:rsidRDefault="00C33FA0" w:rsidP="004844DE">
      <w:pPr>
        <w:pStyle w:val="14"/>
        <w:ind w:left="0"/>
        <w:jc w:val="both"/>
        <w:rPr>
          <w:b/>
          <w:sz w:val="24"/>
          <w:szCs w:val="24"/>
          <w:lang w:val="uk-UA" w:eastAsia="ru-RU"/>
        </w:rPr>
      </w:pPr>
    </w:p>
    <w:tbl>
      <w:tblPr>
        <w:tblW w:w="0" w:type="auto"/>
        <w:tblBorders>
          <w:bottom w:val="thinThickSmallGap" w:sz="24" w:space="0" w:color="FF0066"/>
        </w:tblBorders>
        <w:tblLook w:val="00A0" w:firstRow="1" w:lastRow="0" w:firstColumn="1" w:lastColumn="0" w:noHBand="0" w:noVBand="0"/>
      </w:tblPr>
      <w:tblGrid>
        <w:gridCol w:w="2802"/>
      </w:tblGrid>
      <w:tr w:rsidR="002507BD" w:rsidRPr="00404233" w14:paraId="09835A07" w14:textId="77777777" w:rsidTr="00FE3066">
        <w:tc>
          <w:tcPr>
            <w:tcW w:w="2802" w:type="dxa"/>
            <w:tcBorders>
              <w:bottom w:val="thinThickSmallGap" w:sz="24" w:space="0" w:color="FF0066"/>
            </w:tcBorders>
          </w:tcPr>
          <w:p w14:paraId="0EFC8B94" w14:textId="77777777" w:rsidR="002507BD" w:rsidRPr="00A90EF8" w:rsidRDefault="009C23C6" w:rsidP="00FE3066">
            <w:pPr>
              <w:ind w:right="56"/>
              <w:jc w:val="both"/>
              <w:rPr>
                <w:b/>
                <w:color w:val="7030A0"/>
              </w:rPr>
            </w:pPr>
            <w:r w:rsidRPr="00A90EF8">
              <w:rPr>
                <w:b/>
                <w:color w:val="7030A0"/>
              </w:rPr>
              <w:t>4</w:t>
            </w:r>
            <w:r w:rsidR="002507BD" w:rsidRPr="00A90EF8">
              <w:rPr>
                <w:b/>
                <w:color w:val="7030A0"/>
              </w:rPr>
              <w:t>.</w:t>
            </w:r>
            <w:r w:rsidR="002507BD" w:rsidRPr="00A90EF8">
              <w:rPr>
                <w:b/>
                <w:color w:val="7030A0"/>
                <w:lang w:val="ru-RU"/>
              </w:rPr>
              <w:t>4</w:t>
            </w:r>
            <w:r w:rsidR="002507BD" w:rsidRPr="00A90EF8">
              <w:rPr>
                <w:b/>
                <w:color w:val="7030A0"/>
              </w:rPr>
              <w:t xml:space="preserve">. </w:t>
            </w:r>
            <w:r w:rsidR="002507BD" w:rsidRPr="00A90EF8">
              <w:rPr>
                <w:b/>
                <w:color w:val="7030A0"/>
                <w:lang w:val="ru-RU"/>
              </w:rPr>
              <w:t>ОСВІТА</w:t>
            </w:r>
          </w:p>
        </w:tc>
      </w:tr>
    </w:tbl>
    <w:p w14:paraId="0F2166EF" w14:textId="77777777" w:rsidR="002507BD" w:rsidRDefault="002507BD" w:rsidP="004844DE">
      <w:pPr>
        <w:jc w:val="both"/>
        <w:rPr>
          <w:b/>
          <w:i/>
          <w:color w:val="1F497D"/>
          <w:lang w:val="ru-RU"/>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8180"/>
      </w:tblGrid>
      <w:tr w:rsidR="003B460A" w14:paraId="534FD77D" w14:textId="77777777" w:rsidTr="00010587">
        <w:tc>
          <w:tcPr>
            <w:tcW w:w="1515" w:type="dxa"/>
          </w:tcPr>
          <w:p w14:paraId="0F768EA2" w14:textId="77777777" w:rsidR="003B460A" w:rsidRPr="00835D18" w:rsidRDefault="003B460A" w:rsidP="003B460A">
            <w:pPr>
              <w:jc w:val="both"/>
              <w:rPr>
                <w:b/>
                <w:i/>
                <w:color w:val="7030A0"/>
                <w:szCs w:val="28"/>
              </w:rPr>
            </w:pPr>
            <w:r w:rsidRPr="00835D18">
              <w:rPr>
                <w:b/>
                <w:i/>
                <w:color w:val="7030A0"/>
                <w:szCs w:val="28"/>
              </w:rPr>
              <w:t>Мета розвитку галузі</w:t>
            </w:r>
          </w:p>
          <w:p w14:paraId="524A8BFB" w14:textId="77777777" w:rsidR="003B460A" w:rsidRDefault="003B460A" w:rsidP="004844DE">
            <w:pPr>
              <w:jc w:val="both"/>
              <w:rPr>
                <w:b/>
                <w:color w:val="1F497D"/>
                <w:lang w:val="ru-RU"/>
              </w:rPr>
            </w:pPr>
          </w:p>
        </w:tc>
        <w:tc>
          <w:tcPr>
            <w:tcW w:w="8180" w:type="dxa"/>
          </w:tcPr>
          <w:p w14:paraId="10E8FFB1" w14:textId="77777777" w:rsidR="003B460A" w:rsidRPr="0075683E" w:rsidRDefault="0075683E" w:rsidP="00EE1144">
            <w:pPr>
              <w:numPr>
                <w:ilvl w:val="0"/>
                <w:numId w:val="2"/>
              </w:numPr>
              <w:jc w:val="both"/>
              <w:rPr>
                <w:b/>
                <w:szCs w:val="28"/>
              </w:rPr>
            </w:pPr>
            <w:r w:rsidRPr="00ED1D82">
              <w:rPr>
                <w:szCs w:val="28"/>
              </w:rPr>
              <w:t>формування якісної та доступної освітньої системи, оптимізація мережи закладів загальної середньої освіти;</w:t>
            </w:r>
          </w:p>
          <w:p w14:paraId="55A5E52B" w14:textId="77777777" w:rsidR="003B460A" w:rsidRPr="003B460A" w:rsidRDefault="003B460A" w:rsidP="00EE1144">
            <w:pPr>
              <w:numPr>
                <w:ilvl w:val="0"/>
                <w:numId w:val="2"/>
              </w:numPr>
              <w:jc w:val="both"/>
              <w:rPr>
                <w:b/>
                <w:szCs w:val="28"/>
              </w:rPr>
            </w:pPr>
            <w:r w:rsidRPr="003B460A">
              <w:rPr>
                <w:szCs w:val="28"/>
              </w:rPr>
              <w:t>підвищення рівня охоплення дітей освітою;</w:t>
            </w:r>
          </w:p>
          <w:p w14:paraId="5855817B" w14:textId="77777777" w:rsidR="003B460A" w:rsidRPr="003B460A" w:rsidRDefault="003B460A" w:rsidP="00EE1144">
            <w:pPr>
              <w:numPr>
                <w:ilvl w:val="0"/>
                <w:numId w:val="2"/>
              </w:numPr>
              <w:jc w:val="both"/>
              <w:rPr>
                <w:b/>
                <w:szCs w:val="28"/>
              </w:rPr>
            </w:pPr>
            <w:r w:rsidRPr="003B460A">
              <w:rPr>
                <w:szCs w:val="28"/>
              </w:rPr>
              <w:t>сприяння розвитку інтелектуальних та творчих здібностей учнівської молоді;</w:t>
            </w:r>
          </w:p>
          <w:p w14:paraId="635523DF" w14:textId="77777777" w:rsidR="003B460A" w:rsidRPr="003B460A" w:rsidRDefault="003B460A" w:rsidP="00EE1144">
            <w:pPr>
              <w:numPr>
                <w:ilvl w:val="0"/>
                <w:numId w:val="2"/>
              </w:numPr>
              <w:jc w:val="both"/>
              <w:rPr>
                <w:szCs w:val="28"/>
              </w:rPr>
            </w:pPr>
            <w:r w:rsidRPr="003B460A">
              <w:rPr>
                <w:szCs w:val="28"/>
              </w:rPr>
              <w:t>збереження здоров’я дітей, соціальна підтримка сімей, створення сприятливих умов навчання;</w:t>
            </w:r>
          </w:p>
          <w:p w14:paraId="544E1A32" w14:textId="77777777" w:rsidR="003B460A" w:rsidRPr="003B460A" w:rsidRDefault="003B460A" w:rsidP="00EE1144">
            <w:pPr>
              <w:numPr>
                <w:ilvl w:val="0"/>
                <w:numId w:val="2"/>
              </w:numPr>
              <w:jc w:val="both"/>
              <w:rPr>
                <w:b/>
                <w:szCs w:val="28"/>
              </w:rPr>
            </w:pPr>
            <w:r w:rsidRPr="003B460A">
              <w:rPr>
                <w:szCs w:val="28"/>
              </w:rPr>
              <w:t>поліпшення санітарних умов та якості освітніх послуг.</w:t>
            </w:r>
          </w:p>
        </w:tc>
      </w:tr>
    </w:tbl>
    <w:p w14:paraId="390AC2C2" w14:textId="77777777" w:rsidR="00C33FA0" w:rsidRDefault="00C33FA0" w:rsidP="004844DE">
      <w:pPr>
        <w:jc w:val="both"/>
        <w:rPr>
          <w:b/>
          <w:i/>
          <w:color w:val="1F497D"/>
        </w:rPr>
      </w:pPr>
    </w:p>
    <w:p w14:paraId="6CDE58FA" w14:textId="77777777" w:rsidR="00010587" w:rsidRDefault="00010587" w:rsidP="004844DE">
      <w:pPr>
        <w:jc w:val="both"/>
        <w:rPr>
          <w:b/>
          <w:i/>
          <w:color w:val="1F497D"/>
        </w:rPr>
      </w:pPr>
    </w:p>
    <w:tbl>
      <w:tblPr>
        <w:tblStyle w:val="af9"/>
        <w:tblW w:w="0" w:type="auto"/>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31"/>
        <w:gridCol w:w="4834"/>
      </w:tblGrid>
      <w:tr w:rsidR="00003B3A" w14:paraId="0C27BF18" w14:textId="77777777" w:rsidTr="00CD1D95">
        <w:tc>
          <w:tcPr>
            <w:tcW w:w="4831" w:type="dxa"/>
            <w:shd w:val="clear" w:color="auto" w:fill="E1D7DE"/>
          </w:tcPr>
          <w:p w14:paraId="29085A1F" w14:textId="77777777" w:rsidR="00003B3A" w:rsidRPr="00003B3A" w:rsidRDefault="00003B3A" w:rsidP="00003B3A">
            <w:pPr>
              <w:tabs>
                <w:tab w:val="left" w:pos="567"/>
                <w:tab w:val="left" w:pos="993"/>
              </w:tabs>
              <w:jc w:val="center"/>
              <w:rPr>
                <w:b/>
                <w:iCs/>
                <w:color w:val="365F91" w:themeColor="accent1" w:themeShade="BF"/>
                <w:szCs w:val="26"/>
                <w:lang w:eastAsia="uk-UA"/>
              </w:rPr>
            </w:pPr>
            <w:r w:rsidRPr="00003B3A">
              <w:rPr>
                <w:b/>
                <w:iCs/>
                <w:color w:val="365F91" w:themeColor="accent1" w:themeShade="BF"/>
                <w:szCs w:val="26"/>
                <w:lang w:eastAsia="uk-UA"/>
              </w:rPr>
              <w:t>Проблеми, які перешкоджають соціаль</w:t>
            </w:r>
            <w:r w:rsidR="00BC1139">
              <w:rPr>
                <w:b/>
                <w:iCs/>
                <w:color w:val="365F91" w:themeColor="accent1" w:themeShade="BF"/>
                <w:szCs w:val="26"/>
                <w:lang w:eastAsia="uk-UA"/>
              </w:rPr>
              <w:t>но-економічному розвитку галузі</w:t>
            </w:r>
          </w:p>
        </w:tc>
        <w:tc>
          <w:tcPr>
            <w:tcW w:w="4834" w:type="dxa"/>
            <w:shd w:val="clear" w:color="auto" w:fill="E1D7DE"/>
          </w:tcPr>
          <w:p w14:paraId="40760EEF" w14:textId="77777777" w:rsidR="00003B3A" w:rsidRPr="00003B3A" w:rsidRDefault="00003B3A" w:rsidP="00003B3A">
            <w:pPr>
              <w:tabs>
                <w:tab w:val="left" w:pos="567"/>
                <w:tab w:val="left" w:pos="993"/>
              </w:tabs>
              <w:jc w:val="center"/>
              <w:rPr>
                <w:b/>
                <w:iCs/>
                <w:color w:val="365F91" w:themeColor="accent1" w:themeShade="BF"/>
                <w:szCs w:val="26"/>
                <w:lang w:eastAsia="uk-UA"/>
              </w:rPr>
            </w:pPr>
            <w:r w:rsidRPr="00003B3A">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BC1139">
              <w:rPr>
                <w:b/>
                <w:iCs/>
                <w:color w:val="365F91" w:themeColor="accent1" w:themeShade="BF"/>
                <w:szCs w:val="26"/>
                <w:lang w:eastAsia="uk-UA"/>
              </w:rPr>
              <w:t xml:space="preserve"> розв’язання зазначених проблем</w:t>
            </w:r>
          </w:p>
        </w:tc>
      </w:tr>
      <w:tr w:rsidR="00003B3A" w:rsidRPr="00003ABC" w14:paraId="20543AAA" w14:textId="77777777" w:rsidTr="00CD1D95">
        <w:tc>
          <w:tcPr>
            <w:tcW w:w="4831" w:type="dxa"/>
          </w:tcPr>
          <w:p w14:paraId="6BDAAE25" w14:textId="77777777" w:rsidR="00003B3A" w:rsidRPr="00003ABC" w:rsidRDefault="00003B3A" w:rsidP="00EE1144">
            <w:pPr>
              <w:pStyle w:val="affa"/>
              <w:numPr>
                <w:ilvl w:val="0"/>
                <w:numId w:val="4"/>
              </w:numPr>
              <w:tabs>
                <w:tab w:val="left" w:pos="284"/>
                <w:tab w:val="left" w:pos="459"/>
              </w:tabs>
              <w:spacing w:after="0" w:line="240" w:lineRule="auto"/>
              <w:ind w:left="318" w:hanging="284"/>
              <w:jc w:val="both"/>
              <w:rPr>
                <w:rFonts w:ascii="Times New Roman" w:hAnsi="Times New Roman"/>
                <w:i/>
                <w:sz w:val="24"/>
                <w:szCs w:val="24"/>
              </w:rPr>
            </w:pPr>
            <w:r w:rsidRPr="00003ABC">
              <w:rPr>
                <w:rFonts w:ascii="Times New Roman" w:hAnsi="Times New Roman"/>
                <w:i/>
                <w:sz w:val="24"/>
                <w:szCs w:val="24"/>
                <w:lang w:val="uk-UA"/>
              </w:rPr>
              <w:t>відсутність належного фінансування для задоволення потреб щодо функціонуван</w:t>
            </w:r>
            <w:r w:rsidR="00270CEC">
              <w:rPr>
                <w:rFonts w:ascii="Times New Roman" w:hAnsi="Times New Roman"/>
                <w:i/>
                <w:sz w:val="24"/>
                <w:szCs w:val="24"/>
                <w:lang w:val="uk-UA"/>
              </w:rPr>
              <w:t>ня та розвитку освітньої галузі</w:t>
            </w:r>
          </w:p>
        </w:tc>
        <w:tc>
          <w:tcPr>
            <w:tcW w:w="4834" w:type="dxa"/>
          </w:tcPr>
          <w:p w14:paraId="3F57A4A6" w14:textId="77777777" w:rsidR="00003B3A" w:rsidRPr="00003ABC" w:rsidRDefault="00003B3A" w:rsidP="00EE1144">
            <w:pPr>
              <w:pStyle w:val="affa"/>
              <w:numPr>
                <w:ilvl w:val="0"/>
                <w:numId w:val="4"/>
              </w:numPr>
              <w:tabs>
                <w:tab w:val="left" w:pos="284"/>
                <w:tab w:val="left" w:pos="459"/>
              </w:tabs>
              <w:spacing w:after="0" w:line="240" w:lineRule="auto"/>
              <w:ind w:left="317" w:hanging="283"/>
              <w:jc w:val="both"/>
              <w:rPr>
                <w:rFonts w:ascii="Times New Roman" w:hAnsi="Times New Roman"/>
                <w:i/>
                <w:sz w:val="24"/>
                <w:szCs w:val="24"/>
              </w:rPr>
            </w:pPr>
            <w:r w:rsidRPr="00003ABC">
              <w:rPr>
                <w:rFonts w:ascii="Times New Roman" w:hAnsi="Times New Roman"/>
                <w:i/>
                <w:sz w:val="24"/>
                <w:szCs w:val="24"/>
              </w:rPr>
              <w:t>збільшення фінансування для функціонування та розвитку освітньої галузі. Опт</w:t>
            </w:r>
            <w:r w:rsidR="00270CEC">
              <w:rPr>
                <w:rFonts w:ascii="Times New Roman" w:hAnsi="Times New Roman"/>
                <w:i/>
                <w:sz w:val="24"/>
                <w:szCs w:val="24"/>
              </w:rPr>
              <w:t>имізація мережі закладів освіти</w:t>
            </w:r>
          </w:p>
        </w:tc>
      </w:tr>
      <w:tr w:rsidR="00003B3A" w:rsidRPr="00003ABC" w14:paraId="045E41F8" w14:textId="77777777" w:rsidTr="00CD1D95">
        <w:tc>
          <w:tcPr>
            <w:tcW w:w="4831" w:type="dxa"/>
          </w:tcPr>
          <w:p w14:paraId="5A5B54BD" w14:textId="77777777" w:rsidR="00003B3A" w:rsidRPr="00003ABC" w:rsidRDefault="00003B3A" w:rsidP="00EE1144">
            <w:pPr>
              <w:pStyle w:val="affa"/>
              <w:numPr>
                <w:ilvl w:val="0"/>
                <w:numId w:val="4"/>
              </w:numPr>
              <w:tabs>
                <w:tab w:val="left" w:pos="284"/>
                <w:tab w:val="left" w:pos="459"/>
              </w:tabs>
              <w:spacing w:after="0" w:line="240" w:lineRule="auto"/>
              <w:ind w:left="318" w:hanging="284"/>
              <w:jc w:val="both"/>
              <w:rPr>
                <w:rFonts w:ascii="Times New Roman" w:hAnsi="Times New Roman"/>
                <w:b/>
                <w:iCs/>
                <w:sz w:val="24"/>
                <w:szCs w:val="24"/>
                <w:lang w:val="uk-UA" w:eastAsia="uk-UA"/>
              </w:rPr>
            </w:pPr>
            <w:r w:rsidRPr="00003ABC">
              <w:rPr>
                <w:rFonts w:ascii="Times New Roman" w:hAnsi="Times New Roman"/>
                <w:i/>
                <w:sz w:val="24"/>
                <w:szCs w:val="24"/>
                <w:lang w:val="uk-UA"/>
              </w:rPr>
              <w:t>неможливість 100% задовольнити запити батьківської громадськості в дошкільній освіті</w:t>
            </w:r>
            <w:r w:rsidR="00270CEC">
              <w:rPr>
                <w:rFonts w:ascii="Times New Roman" w:hAnsi="Times New Roman"/>
                <w:i/>
                <w:sz w:val="24"/>
                <w:szCs w:val="24"/>
                <w:lang w:val="uk-UA"/>
              </w:rPr>
              <w:t xml:space="preserve"> у зв’язку з відсутністю місць</w:t>
            </w:r>
          </w:p>
        </w:tc>
        <w:tc>
          <w:tcPr>
            <w:tcW w:w="4834" w:type="dxa"/>
          </w:tcPr>
          <w:p w14:paraId="7CCEAD59" w14:textId="77777777" w:rsidR="00003B3A" w:rsidRPr="00003ABC" w:rsidRDefault="00003B3A" w:rsidP="00EE1144">
            <w:pPr>
              <w:pStyle w:val="affa"/>
              <w:numPr>
                <w:ilvl w:val="0"/>
                <w:numId w:val="4"/>
              </w:numPr>
              <w:tabs>
                <w:tab w:val="left" w:pos="284"/>
                <w:tab w:val="left" w:pos="459"/>
              </w:tabs>
              <w:spacing w:after="0" w:line="240" w:lineRule="auto"/>
              <w:ind w:left="317" w:hanging="283"/>
              <w:jc w:val="both"/>
              <w:rPr>
                <w:rFonts w:ascii="Times New Roman" w:hAnsi="Times New Roman"/>
                <w:i/>
                <w:sz w:val="24"/>
                <w:szCs w:val="24"/>
                <w:lang w:val="uk-UA"/>
              </w:rPr>
            </w:pPr>
            <w:r w:rsidRPr="00003ABC">
              <w:rPr>
                <w:rFonts w:ascii="Times New Roman" w:hAnsi="Times New Roman"/>
                <w:i/>
                <w:sz w:val="24"/>
                <w:szCs w:val="24"/>
                <w:lang w:val="uk-UA"/>
              </w:rPr>
              <w:t>збільшення відсотка охоплення дошкільною</w:t>
            </w:r>
            <w:r w:rsidR="00270CEC">
              <w:rPr>
                <w:rFonts w:ascii="Times New Roman" w:hAnsi="Times New Roman"/>
                <w:i/>
                <w:sz w:val="24"/>
                <w:szCs w:val="24"/>
                <w:lang w:val="uk-UA"/>
              </w:rPr>
              <w:t xml:space="preserve"> освітою дітей дошкільного віку</w:t>
            </w:r>
          </w:p>
          <w:p w14:paraId="1FDD359B" w14:textId="77777777" w:rsidR="00003B3A" w:rsidRPr="00003ABC" w:rsidRDefault="00003B3A" w:rsidP="00003B3A">
            <w:pPr>
              <w:tabs>
                <w:tab w:val="left" w:pos="567"/>
                <w:tab w:val="left" w:pos="993"/>
              </w:tabs>
              <w:rPr>
                <w:b/>
                <w:iCs/>
                <w:lang w:eastAsia="uk-UA"/>
              </w:rPr>
            </w:pPr>
          </w:p>
        </w:tc>
      </w:tr>
      <w:tr w:rsidR="00003B3A" w:rsidRPr="00003ABC" w14:paraId="4C82BE42" w14:textId="77777777" w:rsidTr="00CD1D95">
        <w:tc>
          <w:tcPr>
            <w:tcW w:w="4831" w:type="dxa"/>
          </w:tcPr>
          <w:p w14:paraId="2F158596" w14:textId="77777777" w:rsidR="00003B3A" w:rsidRPr="00003ABC" w:rsidRDefault="00270CEC" w:rsidP="00EE1144">
            <w:pPr>
              <w:pStyle w:val="affa"/>
              <w:numPr>
                <w:ilvl w:val="0"/>
                <w:numId w:val="4"/>
              </w:numPr>
              <w:tabs>
                <w:tab w:val="left" w:pos="284"/>
                <w:tab w:val="left" w:pos="459"/>
              </w:tabs>
              <w:spacing w:after="0" w:line="240" w:lineRule="auto"/>
              <w:ind w:left="460" w:hanging="426"/>
              <w:jc w:val="both"/>
              <w:rPr>
                <w:rFonts w:ascii="Times New Roman" w:hAnsi="Times New Roman"/>
                <w:b/>
                <w:iCs/>
                <w:sz w:val="24"/>
                <w:szCs w:val="24"/>
                <w:lang w:eastAsia="uk-UA"/>
              </w:rPr>
            </w:pPr>
            <w:r>
              <w:rPr>
                <w:rFonts w:ascii="Times New Roman" w:hAnsi="Times New Roman"/>
                <w:i/>
                <w:sz w:val="24"/>
                <w:szCs w:val="24"/>
              </w:rPr>
              <w:t>погіршення стану здоров’я дітей</w:t>
            </w:r>
          </w:p>
        </w:tc>
        <w:tc>
          <w:tcPr>
            <w:tcW w:w="4834" w:type="dxa"/>
          </w:tcPr>
          <w:p w14:paraId="67B291B3" w14:textId="77777777" w:rsidR="0075683E" w:rsidRPr="0075683E" w:rsidRDefault="0075683E" w:rsidP="00EE1144">
            <w:pPr>
              <w:pStyle w:val="affa"/>
              <w:numPr>
                <w:ilvl w:val="0"/>
                <w:numId w:val="5"/>
              </w:numPr>
              <w:tabs>
                <w:tab w:val="left" w:pos="34"/>
                <w:tab w:val="left" w:pos="289"/>
              </w:tabs>
              <w:spacing w:after="0" w:line="240" w:lineRule="auto"/>
              <w:ind w:left="6" w:firstLine="28"/>
              <w:rPr>
                <w:rFonts w:ascii="Times New Roman" w:hAnsi="Times New Roman"/>
                <w:i/>
                <w:sz w:val="24"/>
                <w:szCs w:val="24"/>
              </w:rPr>
            </w:pPr>
            <w:r w:rsidRPr="0075683E">
              <w:rPr>
                <w:rFonts w:ascii="Times New Roman" w:hAnsi="Times New Roman"/>
                <w:i/>
                <w:sz w:val="24"/>
                <w:szCs w:val="24"/>
                <w:lang w:val="uk-UA"/>
              </w:rPr>
              <w:t xml:space="preserve">   </w:t>
            </w:r>
            <w:r>
              <w:rPr>
                <w:rFonts w:ascii="Times New Roman" w:hAnsi="Times New Roman"/>
                <w:i/>
                <w:sz w:val="24"/>
                <w:szCs w:val="24"/>
                <w:lang w:val="uk-UA"/>
              </w:rPr>
              <w:t>с</w:t>
            </w:r>
            <w:r w:rsidRPr="0075683E">
              <w:rPr>
                <w:rFonts w:ascii="Times New Roman" w:hAnsi="Times New Roman"/>
                <w:i/>
                <w:sz w:val="24"/>
                <w:szCs w:val="24"/>
                <w:lang w:val="uk-UA"/>
              </w:rPr>
              <w:t>творення максимально сприятливого здоров’язбережувального освітнього середовища в закладах. Розширення мережі закладів з інклюзивною освітою.</w:t>
            </w:r>
          </w:p>
          <w:p w14:paraId="488C616F" w14:textId="77777777" w:rsidR="0075683E" w:rsidRPr="0075683E" w:rsidRDefault="0075683E" w:rsidP="0075683E">
            <w:pPr>
              <w:pStyle w:val="affa"/>
              <w:tabs>
                <w:tab w:val="left" w:pos="34"/>
                <w:tab w:val="left" w:pos="289"/>
              </w:tabs>
              <w:spacing w:after="0" w:line="240" w:lineRule="auto"/>
              <w:ind w:left="6" w:firstLine="28"/>
              <w:rPr>
                <w:rFonts w:ascii="Times New Roman" w:hAnsi="Times New Roman"/>
                <w:i/>
                <w:sz w:val="24"/>
                <w:szCs w:val="24"/>
              </w:rPr>
            </w:pPr>
            <w:r w:rsidRPr="0075683E">
              <w:rPr>
                <w:rFonts w:ascii="Times New Roman" w:hAnsi="Times New Roman"/>
                <w:i/>
                <w:sz w:val="24"/>
                <w:szCs w:val="24"/>
                <w:lang w:val="uk-UA"/>
              </w:rPr>
              <w:t>Забезпечення якісним харчуванням д</w:t>
            </w:r>
            <w:r>
              <w:rPr>
                <w:rFonts w:ascii="Times New Roman" w:hAnsi="Times New Roman"/>
                <w:i/>
                <w:sz w:val="24"/>
                <w:szCs w:val="24"/>
                <w:lang w:val="uk-UA"/>
              </w:rPr>
              <w:t>ітей та учнів освітніх закладів</w:t>
            </w:r>
          </w:p>
        </w:tc>
      </w:tr>
      <w:tr w:rsidR="00003B3A" w:rsidRPr="00003ABC" w14:paraId="1C869515" w14:textId="77777777" w:rsidTr="00CD1D95">
        <w:tc>
          <w:tcPr>
            <w:tcW w:w="4831" w:type="dxa"/>
          </w:tcPr>
          <w:p w14:paraId="4EC9C923" w14:textId="77777777" w:rsidR="00003B3A" w:rsidRPr="00003ABC" w:rsidRDefault="00003B3A" w:rsidP="00EE1144">
            <w:pPr>
              <w:pStyle w:val="affa"/>
              <w:numPr>
                <w:ilvl w:val="0"/>
                <w:numId w:val="5"/>
              </w:numPr>
              <w:tabs>
                <w:tab w:val="left" w:pos="284"/>
                <w:tab w:val="left" w:pos="459"/>
              </w:tabs>
              <w:spacing w:after="0" w:line="240" w:lineRule="auto"/>
              <w:ind w:left="318" w:hanging="284"/>
              <w:jc w:val="both"/>
              <w:rPr>
                <w:rFonts w:ascii="Times New Roman" w:hAnsi="Times New Roman"/>
                <w:b/>
                <w:iCs/>
                <w:sz w:val="24"/>
                <w:szCs w:val="24"/>
                <w:lang w:eastAsia="uk-UA"/>
              </w:rPr>
            </w:pPr>
            <w:r w:rsidRPr="00003ABC">
              <w:rPr>
                <w:rFonts w:ascii="Times New Roman" w:hAnsi="Times New Roman"/>
                <w:i/>
                <w:sz w:val="24"/>
                <w:szCs w:val="24"/>
              </w:rPr>
              <w:t>застарілість матеріально-технічної бази освітніх установ. Потреба в капітальному ремонті покрівель, фасадів, парканів, приміщень навчальних закладів, облаштування спортивних майданчиків, санвузлів відповідно до державних бу</w:t>
            </w:r>
            <w:r w:rsidR="00270CEC">
              <w:rPr>
                <w:rFonts w:ascii="Times New Roman" w:hAnsi="Times New Roman"/>
                <w:i/>
                <w:sz w:val="24"/>
                <w:szCs w:val="24"/>
              </w:rPr>
              <w:t>дівельних норм (ДБН та СНіПів)</w:t>
            </w:r>
          </w:p>
        </w:tc>
        <w:tc>
          <w:tcPr>
            <w:tcW w:w="4834" w:type="dxa"/>
          </w:tcPr>
          <w:p w14:paraId="2E36116B" w14:textId="77777777" w:rsidR="00003B3A" w:rsidRPr="00003ABC" w:rsidRDefault="00003B3A" w:rsidP="00EE1144">
            <w:pPr>
              <w:pStyle w:val="affa"/>
              <w:numPr>
                <w:ilvl w:val="0"/>
                <w:numId w:val="5"/>
              </w:numPr>
              <w:tabs>
                <w:tab w:val="left" w:pos="284"/>
                <w:tab w:val="left" w:pos="459"/>
              </w:tabs>
              <w:spacing w:after="0" w:line="240" w:lineRule="auto"/>
              <w:ind w:left="317" w:hanging="283"/>
              <w:jc w:val="both"/>
              <w:rPr>
                <w:rFonts w:ascii="Times New Roman" w:hAnsi="Times New Roman"/>
                <w:i/>
                <w:sz w:val="24"/>
                <w:szCs w:val="24"/>
                <w:lang w:val="uk-UA"/>
              </w:rPr>
            </w:pPr>
            <w:r w:rsidRPr="00003ABC">
              <w:rPr>
                <w:rFonts w:ascii="Times New Roman" w:hAnsi="Times New Roman"/>
                <w:i/>
                <w:sz w:val="24"/>
                <w:szCs w:val="24"/>
              </w:rPr>
              <w:t>поліпшення матеріально-технічної бази закладів освіти.</w:t>
            </w:r>
            <w:r w:rsidRPr="00003ABC">
              <w:rPr>
                <w:rFonts w:ascii="Times New Roman" w:hAnsi="Times New Roman"/>
                <w:i/>
                <w:sz w:val="24"/>
                <w:szCs w:val="24"/>
                <w:lang w:val="uk-UA"/>
              </w:rPr>
              <w:t xml:space="preserve"> Провед</w:t>
            </w:r>
            <w:r w:rsidR="00270CEC">
              <w:rPr>
                <w:rFonts w:ascii="Times New Roman" w:hAnsi="Times New Roman"/>
                <w:i/>
                <w:sz w:val="24"/>
                <w:szCs w:val="24"/>
                <w:lang w:val="uk-UA"/>
              </w:rPr>
              <w:t>ення заходів з енергозбереження</w:t>
            </w:r>
          </w:p>
          <w:p w14:paraId="6B46F735" w14:textId="77777777" w:rsidR="00003B3A" w:rsidRPr="00003ABC" w:rsidRDefault="00003B3A" w:rsidP="00003B3A">
            <w:pPr>
              <w:tabs>
                <w:tab w:val="left" w:pos="567"/>
                <w:tab w:val="left" w:pos="993"/>
              </w:tabs>
              <w:rPr>
                <w:b/>
                <w:iCs/>
                <w:lang w:eastAsia="uk-UA"/>
              </w:rPr>
            </w:pPr>
          </w:p>
        </w:tc>
      </w:tr>
      <w:tr w:rsidR="00003B3A" w:rsidRPr="00003ABC" w14:paraId="253DACAA" w14:textId="77777777" w:rsidTr="00CD1D95">
        <w:tc>
          <w:tcPr>
            <w:tcW w:w="4831" w:type="dxa"/>
          </w:tcPr>
          <w:p w14:paraId="7211FE99" w14:textId="77777777" w:rsidR="00003B3A" w:rsidRPr="00003ABC" w:rsidRDefault="00003B3A" w:rsidP="00EE1144">
            <w:pPr>
              <w:pStyle w:val="affa"/>
              <w:numPr>
                <w:ilvl w:val="0"/>
                <w:numId w:val="5"/>
              </w:numPr>
              <w:tabs>
                <w:tab w:val="left" w:pos="284"/>
                <w:tab w:val="left" w:pos="459"/>
              </w:tabs>
              <w:spacing w:after="0" w:line="240" w:lineRule="auto"/>
              <w:ind w:left="318" w:hanging="284"/>
              <w:jc w:val="both"/>
              <w:rPr>
                <w:rFonts w:ascii="Times New Roman" w:hAnsi="Times New Roman"/>
                <w:i/>
                <w:sz w:val="24"/>
                <w:szCs w:val="24"/>
                <w:lang w:val="uk-UA"/>
              </w:rPr>
            </w:pPr>
            <w:r w:rsidRPr="00003ABC">
              <w:rPr>
                <w:rFonts w:ascii="Times New Roman" w:hAnsi="Times New Roman"/>
                <w:i/>
                <w:sz w:val="24"/>
                <w:szCs w:val="24"/>
                <w:lang w:val="uk-UA"/>
              </w:rPr>
              <w:t>недостатній соціальний захист педагогічних працівників (забезпеченість житлом, відсутність соціальних пільг)</w:t>
            </w:r>
          </w:p>
        </w:tc>
        <w:tc>
          <w:tcPr>
            <w:tcW w:w="4834" w:type="dxa"/>
          </w:tcPr>
          <w:p w14:paraId="376127B9" w14:textId="77777777" w:rsidR="00003B3A" w:rsidRPr="00003ABC" w:rsidRDefault="00003B3A" w:rsidP="00EE1144">
            <w:pPr>
              <w:pStyle w:val="affa"/>
              <w:numPr>
                <w:ilvl w:val="0"/>
                <w:numId w:val="5"/>
              </w:numPr>
              <w:tabs>
                <w:tab w:val="left" w:pos="567"/>
                <w:tab w:val="left" w:pos="993"/>
              </w:tabs>
              <w:spacing w:after="0" w:line="240" w:lineRule="auto"/>
              <w:ind w:left="317" w:hanging="283"/>
              <w:rPr>
                <w:rFonts w:ascii="Times New Roman" w:hAnsi="Times New Roman"/>
                <w:b/>
                <w:iCs/>
                <w:sz w:val="24"/>
                <w:szCs w:val="24"/>
                <w:lang w:eastAsia="uk-UA"/>
              </w:rPr>
            </w:pPr>
            <w:r w:rsidRPr="00003ABC">
              <w:rPr>
                <w:rFonts w:ascii="Times New Roman" w:hAnsi="Times New Roman"/>
                <w:i/>
                <w:sz w:val="24"/>
                <w:szCs w:val="24"/>
              </w:rPr>
              <w:t>забезпечення морального та матеріального стимулювання і підтримки працівників гал</w:t>
            </w:r>
            <w:r w:rsidR="00270CEC">
              <w:rPr>
                <w:rFonts w:ascii="Times New Roman" w:hAnsi="Times New Roman"/>
                <w:i/>
                <w:sz w:val="24"/>
                <w:szCs w:val="24"/>
              </w:rPr>
              <w:t>узі освіти</w:t>
            </w:r>
          </w:p>
        </w:tc>
      </w:tr>
      <w:tr w:rsidR="0075683E" w:rsidRPr="00003ABC" w14:paraId="44F01CE3" w14:textId="77777777" w:rsidTr="00CD1D95">
        <w:tc>
          <w:tcPr>
            <w:tcW w:w="4831" w:type="dxa"/>
          </w:tcPr>
          <w:p w14:paraId="4A15C209" w14:textId="77777777" w:rsidR="00C33FA0" w:rsidRPr="0075683E" w:rsidRDefault="0075683E" w:rsidP="00010587">
            <w:pPr>
              <w:pStyle w:val="affa"/>
              <w:numPr>
                <w:ilvl w:val="0"/>
                <w:numId w:val="5"/>
              </w:numPr>
              <w:tabs>
                <w:tab w:val="left" w:pos="284"/>
                <w:tab w:val="left" w:pos="459"/>
              </w:tabs>
              <w:spacing w:after="0" w:line="240" w:lineRule="auto"/>
              <w:ind w:left="318" w:hanging="284"/>
              <w:jc w:val="both"/>
              <w:rPr>
                <w:rFonts w:ascii="Times New Roman" w:hAnsi="Times New Roman"/>
                <w:i/>
                <w:sz w:val="24"/>
                <w:szCs w:val="24"/>
                <w:lang w:val="uk-UA"/>
              </w:rPr>
            </w:pPr>
            <w:r>
              <w:rPr>
                <w:rFonts w:ascii="Times New Roman" w:hAnsi="Times New Roman"/>
                <w:i/>
                <w:sz w:val="24"/>
                <w:szCs w:val="24"/>
                <w:lang w:val="uk-UA"/>
              </w:rPr>
              <w:t>н</w:t>
            </w:r>
            <w:r w:rsidRPr="0075683E">
              <w:rPr>
                <w:rFonts w:ascii="Times New Roman" w:hAnsi="Times New Roman"/>
                <w:i/>
                <w:sz w:val="24"/>
                <w:szCs w:val="24"/>
                <w:lang w:val="uk-UA"/>
              </w:rPr>
              <w:t>едостатнє фінансування потреб закладів освіти щодо дотримання вимог Закону України «Про забезпечення санітарного та епідемічного благополуччя населення» від 24.02.1994  №4004-ХІІ, Санітарного регламенту для закладів загальної середньої освіти, затвердженого наказом МОЗ України від 25.09.2020 №2205, Санітарного регламенту для дошкільних навчальних закладів, затвердженого наказом Міністерства охорони здоров’я Украї</w:t>
            </w:r>
            <w:r w:rsidR="00010587">
              <w:rPr>
                <w:rFonts w:ascii="Times New Roman" w:hAnsi="Times New Roman"/>
                <w:i/>
                <w:sz w:val="24"/>
                <w:szCs w:val="24"/>
                <w:lang w:val="uk-UA"/>
              </w:rPr>
              <w:t>ни від 24.03.2016 № 234</w:t>
            </w:r>
          </w:p>
        </w:tc>
        <w:tc>
          <w:tcPr>
            <w:tcW w:w="4834" w:type="dxa"/>
          </w:tcPr>
          <w:p w14:paraId="3FC1A9AA" w14:textId="77777777" w:rsidR="0075683E" w:rsidRPr="0075683E" w:rsidRDefault="0075683E" w:rsidP="00EE1144">
            <w:pPr>
              <w:pStyle w:val="affa"/>
              <w:numPr>
                <w:ilvl w:val="0"/>
                <w:numId w:val="5"/>
              </w:numPr>
              <w:jc w:val="both"/>
              <w:rPr>
                <w:rFonts w:ascii="Times New Roman" w:hAnsi="Times New Roman"/>
                <w:i/>
                <w:sz w:val="24"/>
                <w:szCs w:val="24"/>
              </w:rPr>
            </w:pPr>
            <w:r>
              <w:rPr>
                <w:rFonts w:ascii="Times New Roman" w:hAnsi="Times New Roman"/>
                <w:i/>
                <w:sz w:val="24"/>
                <w:szCs w:val="24"/>
                <w:lang w:val="uk-UA" w:eastAsia="uk-UA"/>
              </w:rPr>
              <w:t>з</w:t>
            </w:r>
            <w:r w:rsidRPr="0075683E">
              <w:rPr>
                <w:rFonts w:ascii="Times New Roman" w:hAnsi="Times New Roman"/>
                <w:i/>
                <w:sz w:val="24"/>
                <w:szCs w:val="24"/>
                <w:lang w:eastAsia="uk-UA"/>
              </w:rPr>
              <w:t xml:space="preserve">більшення </w:t>
            </w:r>
            <w:r w:rsidRPr="0075683E">
              <w:rPr>
                <w:rFonts w:ascii="Times New Roman" w:hAnsi="Times New Roman"/>
                <w:i/>
                <w:sz w:val="24"/>
                <w:szCs w:val="24"/>
              </w:rPr>
              <w:t>фі</w:t>
            </w:r>
            <w:r>
              <w:rPr>
                <w:rFonts w:ascii="Times New Roman" w:hAnsi="Times New Roman"/>
                <w:i/>
                <w:sz w:val="24"/>
                <w:szCs w:val="24"/>
              </w:rPr>
              <w:t>нансування для освітньої галузі</w:t>
            </w:r>
          </w:p>
          <w:p w14:paraId="0396A2CC" w14:textId="77777777" w:rsidR="0075683E" w:rsidRPr="0075683E" w:rsidRDefault="0075683E" w:rsidP="0075683E">
            <w:pPr>
              <w:pStyle w:val="affa"/>
              <w:tabs>
                <w:tab w:val="left" w:pos="567"/>
                <w:tab w:val="left" w:pos="993"/>
              </w:tabs>
              <w:spacing w:after="0" w:line="240" w:lineRule="auto"/>
              <w:ind w:left="317"/>
              <w:rPr>
                <w:rFonts w:ascii="Times New Roman" w:hAnsi="Times New Roman"/>
                <w:i/>
                <w:sz w:val="24"/>
                <w:szCs w:val="24"/>
              </w:rPr>
            </w:pPr>
          </w:p>
        </w:tc>
      </w:tr>
    </w:tbl>
    <w:p w14:paraId="4A9113D2" w14:textId="77777777" w:rsidR="00003B3A" w:rsidRDefault="00003B3A" w:rsidP="004844DE">
      <w:pPr>
        <w:jc w:val="both"/>
        <w:rPr>
          <w:b/>
          <w:i/>
          <w:color w:val="1F497D"/>
        </w:rPr>
      </w:pPr>
    </w:p>
    <w:p w14:paraId="3AB23396" w14:textId="77777777" w:rsidR="00C33FA0" w:rsidRDefault="00C33FA0" w:rsidP="004844DE">
      <w:pPr>
        <w:jc w:val="both"/>
        <w:rPr>
          <w:b/>
          <w:i/>
          <w:color w:val="1F497D"/>
        </w:rPr>
      </w:pPr>
    </w:p>
    <w:p w14:paraId="6171C23B" w14:textId="77777777" w:rsidR="002507BD" w:rsidRDefault="002507BD" w:rsidP="004844DE">
      <w:pPr>
        <w:pStyle w:val="affa"/>
        <w:tabs>
          <w:tab w:val="left" w:pos="284"/>
        </w:tabs>
        <w:spacing w:after="0" w:line="240" w:lineRule="auto"/>
        <w:ind w:left="0"/>
        <w:jc w:val="both"/>
        <w:rPr>
          <w:rFonts w:ascii="Times New Roman" w:hAnsi="Times New Roman"/>
          <w:b/>
          <w:color w:val="1F497D"/>
          <w:sz w:val="24"/>
          <w:szCs w:val="24"/>
          <w:lang w:val="uk-UA"/>
        </w:rPr>
      </w:pPr>
      <w:r w:rsidRPr="00491CEB">
        <w:rPr>
          <w:rFonts w:ascii="Times New Roman" w:hAnsi="Times New Roman"/>
          <w:b/>
          <w:color w:val="1F497D"/>
          <w:sz w:val="24"/>
          <w:szCs w:val="24"/>
          <w:lang w:val="uk-UA"/>
        </w:rPr>
        <w:t xml:space="preserve">Заходи щодо забезпечення виконання Програми економічного і соціального розвитку м.Миколаєва на </w:t>
      </w:r>
      <w:r w:rsidR="003830A6">
        <w:rPr>
          <w:rFonts w:ascii="Times New Roman" w:hAnsi="Times New Roman"/>
          <w:b/>
          <w:color w:val="1F497D"/>
          <w:sz w:val="24"/>
          <w:szCs w:val="24"/>
          <w:lang w:val="uk-UA"/>
        </w:rPr>
        <w:t>202</w:t>
      </w:r>
      <w:r w:rsidR="0075683E">
        <w:rPr>
          <w:rFonts w:ascii="Times New Roman" w:hAnsi="Times New Roman"/>
          <w:b/>
          <w:color w:val="1F497D"/>
          <w:sz w:val="24"/>
          <w:szCs w:val="24"/>
          <w:lang w:val="uk-UA"/>
        </w:rPr>
        <w:t>2-2024 роки</w:t>
      </w:r>
    </w:p>
    <w:p w14:paraId="643528DF" w14:textId="77777777" w:rsidR="00010587" w:rsidRDefault="00010587" w:rsidP="004844DE">
      <w:pPr>
        <w:pStyle w:val="affa"/>
        <w:tabs>
          <w:tab w:val="left" w:pos="284"/>
        </w:tabs>
        <w:spacing w:after="0" w:line="240" w:lineRule="auto"/>
        <w:ind w:left="0"/>
        <w:jc w:val="both"/>
        <w:rPr>
          <w:rFonts w:ascii="Times New Roman" w:hAnsi="Times New Roman"/>
          <w:b/>
          <w:color w:val="1F497D"/>
          <w:sz w:val="24"/>
          <w:szCs w:val="24"/>
          <w:lang w:val="uk-UA"/>
        </w:rPr>
      </w:pPr>
    </w:p>
    <w:tbl>
      <w:tblPr>
        <w:tblW w:w="9911"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75"/>
        <w:gridCol w:w="3686"/>
        <w:gridCol w:w="1984"/>
        <w:gridCol w:w="3566"/>
      </w:tblGrid>
      <w:tr w:rsidR="00E5438C" w:rsidRPr="0075683E" w14:paraId="51280FCD" w14:textId="77777777" w:rsidTr="009C632C">
        <w:tc>
          <w:tcPr>
            <w:tcW w:w="675" w:type="dxa"/>
            <w:shd w:val="clear" w:color="auto" w:fill="E1D7DE"/>
          </w:tcPr>
          <w:p w14:paraId="666DF23D" w14:textId="77777777" w:rsidR="00E5438C" w:rsidRPr="0075683E" w:rsidRDefault="00E5438C" w:rsidP="006B1696">
            <w:pPr>
              <w:pStyle w:val="affa"/>
              <w:tabs>
                <w:tab w:val="left" w:pos="426"/>
              </w:tabs>
              <w:spacing w:after="0" w:line="240" w:lineRule="auto"/>
              <w:ind w:left="0"/>
              <w:jc w:val="center"/>
              <w:rPr>
                <w:rFonts w:ascii="Times New Roman" w:hAnsi="Times New Roman"/>
                <w:b/>
                <w:color w:val="1F497D"/>
                <w:sz w:val="24"/>
                <w:szCs w:val="24"/>
                <w:lang w:val="uk-UA"/>
              </w:rPr>
            </w:pPr>
            <w:r w:rsidRPr="0075683E">
              <w:rPr>
                <w:rFonts w:ascii="Times New Roman" w:hAnsi="Times New Roman"/>
                <w:b/>
                <w:color w:val="1F497D"/>
                <w:sz w:val="24"/>
                <w:szCs w:val="24"/>
                <w:lang w:val="uk-UA"/>
              </w:rPr>
              <w:t>№ п/п</w:t>
            </w:r>
          </w:p>
        </w:tc>
        <w:tc>
          <w:tcPr>
            <w:tcW w:w="3686" w:type="dxa"/>
            <w:shd w:val="clear" w:color="auto" w:fill="E1D7DE"/>
            <w:vAlign w:val="center"/>
          </w:tcPr>
          <w:p w14:paraId="22F2F856" w14:textId="77777777" w:rsidR="00E5438C" w:rsidRPr="0075683E" w:rsidRDefault="00E5438C" w:rsidP="006B1696">
            <w:pPr>
              <w:pStyle w:val="affa"/>
              <w:tabs>
                <w:tab w:val="left" w:pos="426"/>
              </w:tabs>
              <w:spacing w:after="0" w:line="240" w:lineRule="auto"/>
              <w:ind w:left="0"/>
              <w:jc w:val="center"/>
              <w:rPr>
                <w:rFonts w:ascii="Times New Roman" w:hAnsi="Times New Roman"/>
                <w:b/>
                <w:color w:val="1F497D"/>
                <w:sz w:val="24"/>
                <w:szCs w:val="24"/>
                <w:lang w:val="uk-UA"/>
              </w:rPr>
            </w:pPr>
            <w:r w:rsidRPr="0075683E">
              <w:rPr>
                <w:rFonts w:ascii="Times New Roman" w:hAnsi="Times New Roman"/>
                <w:b/>
                <w:color w:val="1F497D"/>
                <w:sz w:val="24"/>
                <w:szCs w:val="24"/>
                <w:lang w:val="uk-UA"/>
              </w:rPr>
              <w:t>Зміст заходу</w:t>
            </w:r>
          </w:p>
        </w:tc>
        <w:tc>
          <w:tcPr>
            <w:tcW w:w="1984" w:type="dxa"/>
            <w:shd w:val="clear" w:color="auto" w:fill="E1D7DE"/>
            <w:vAlign w:val="center"/>
          </w:tcPr>
          <w:p w14:paraId="5E2DBD7A" w14:textId="77777777" w:rsidR="00E5438C" w:rsidRPr="0075683E" w:rsidRDefault="00E5438C" w:rsidP="006B1696">
            <w:pPr>
              <w:pStyle w:val="affa"/>
              <w:tabs>
                <w:tab w:val="left" w:pos="426"/>
              </w:tabs>
              <w:spacing w:after="0" w:line="240" w:lineRule="auto"/>
              <w:ind w:left="0"/>
              <w:jc w:val="center"/>
              <w:rPr>
                <w:rFonts w:ascii="Times New Roman" w:hAnsi="Times New Roman"/>
                <w:b/>
                <w:color w:val="1F497D"/>
                <w:sz w:val="24"/>
                <w:szCs w:val="24"/>
                <w:lang w:val="uk-UA"/>
              </w:rPr>
            </w:pPr>
            <w:r w:rsidRPr="0075683E">
              <w:rPr>
                <w:rFonts w:ascii="Times New Roman" w:hAnsi="Times New Roman"/>
                <w:b/>
                <w:color w:val="1F497D"/>
                <w:sz w:val="24"/>
                <w:szCs w:val="24"/>
                <w:lang w:val="uk-UA"/>
              </w:rPr>
              <w:t>Відповідальний за виконання</w:t>
            </w:r>
          </w:p>
        </w:tc>
        <w:tc>
          <w:tcPr>
            <w:tcW w:w="3566" w:type="dxa"/>
            <w:shd w:val="clear" w:color="auto" w:fill="E1D7DE"/>
            <w:vAlign w:val="center"/>
          </w:tcPr>
          <w:p w14:paraId="1BCAE10A" w14:textId="77777777" w:rsidR="00E5438C" w:rsidRPr="0075683E" w:rsidRDefault="00E5438C" w:rsidP="006B1696">
            <w:pPr>
              <w:pStyle w:val="affa"/>
              <w:tabs>
                <w:tab w:val="left" w:pos="426"/>
              </w:tabs>
              <w:spacing w:after="0" w:line="240" w:lineRule="auto"/>
              <w:ind w:left="0"/>
              <w:jc w:val="center"/>
              <w:rPr>
                <w:rFonts w:ascii="Times New Roman" w:hAnsi="Times New Roman"/>
                <w:b/>
                <w:color w:val="1F497D"/>
                <w:sz w:val="24"/>
                <w:szCs w:val="24"/>
                <w:lang w:val="uk-UA"/>
              </w:rPr>
            </w:pPr>
            <w:r w:rsidRPr="0075683E">
              <w:rPr>
                <w:rFonts w:ascii="Times New Roman" w:hAnsi="Times New Roman"/>
                <w:b/>
                <w:color w:val="1F497D"/>
                <w:sz w:val="24"/>
                <w:szCs w:val="24"/>
                <w:lang w:val="uk-UA"/>
              </w:rPr>
              <w:t>Очікуваний результат</w:t>
            </w:r>
          </w:p>
        </w:tc>
      </w:tr>
      <w:tr w:rsidR="0075683E" w:rsidRPr="0075683E" w14:paraId="43AD3C39" w14:textId="77777777" w:rsidTr="009C632C">
        <w:tc>
          <w:tcPr>
            <w:tcW w:w="675" w:type="dxa"/>
          </w:tcPr>
          <w:p w14:paraId="08F31D24" w14:textId="77777777" w:rsidR="0075683E" w:rsidRPr="0075683E" w:rsidRDefault="0075683E" w:rsidP="0075683E">
            <w:pPr>
              <w:rPr>
                <w:color w:val="303030"/>
              </w:rPr>
            </w:pPr>
            <w:r w:rsidRPr="0075683E">
              <w:rPr>
                <w:color w:val="303030"/>
              </w:rPr>
              <w:t>1.</w:t>
            </w:r>
          </w:p>
        </w:tc>
        <w:tc>
          <w:tcPr>
            <w:tcW w:w="3686" w:type="dxa"/>
          </w:tcPr>
          <w:p w14:paraId="71B1B69B" w14:textId="77777777" w:rsidR="0075683E" w:rsidRPr="0075683E" w:rsidRDefault="0075683E" w:rsidP="00BC1139">
            <w:pPr>
              <w:pStyle w:val="a7"/>
              <w:shd w:val="clear" w:color="auto" w:fill="FFFFFF"/>
              <w:spacing w:before="0" w:after="0"/>
              <w:jc w:val="both"/>
              <w:rPr>
                <w:szCs w:val="24"/>
              </w:rPr>
            </w:pPr>
            <w:r w:rsidRPr="0075683E">
              <w:rPr>
                <w:szCs w:val="24"/>
              </w:rPr>
              <w:t>Розб</w:t>
            </w:r>
            <w:r>
              <w:rPr>
                <w:szCs w:val="24"/>
              </w:rPr>
              <w:t>удова «Нової української школи»</w:t>
            </w:r>
          </w:p>
        </w:tc>
        <w:tc>
          <w:tcPr>
            <w:tcW w:w="1984" w:type="dxa"/>
          </w:tcPr>
          <w:p w14:paraId="49B751EB" w14:textId="77777777" w:rsidR="0075683E" w:rsidRPr="0075683E" w:rsidRDefault="0075683E" w:rsidP="00BC1139">
            <w:pPr>
              <w:pStyle w:val="affa"/>
              <w:spacing w:after="0"/>
              <w:ind w:left="0"/>
              <w:jc w:val="both"/>
              <w:rPr>
                <w:rFonts w:ascii="Times New Roman" w:hAnsi="Times New Roman"/>
                <w:sz w:val="24"/>
                <w:szCs w:val="24"/>
              </w:rPr>
            </w:pPr>
            <w:r>
              <w:rPr>
                <w:rFonts w:ascii="Times New Roman" w:hAnsi="Times New Roman"/>
                <w:sz w:val="24"/>
                <w:szCs w:val="24"/>
                <w:lang w:val="uk-UA"/>
              </w:rPr>
              <w:t>у</w:t>
            </w:r>
            <w:r w:rsidRPr="0075683E">
              <w:rPr>
                <w:rFonts w:ascii="Times New Roman" w:hAnsi="Times New Roman"/>
                <w:sz w:val="24"/>
                <w:szCs w:val="24"/>
                <w:lang w:val="uk-UA"/>
              </w:rPr>
              <w:t xml:space="preserve">правління освіти </w:t>
            </w:r>
            <w:r>
              <w:rPr>
                <w:rFonts w:ascii="Times New Roman" w:hAnsi="Times New Roman"/>
                <w:sz w:val="24"/>
                <w:szCs w:val="24"/>
                <w:lang w:val="uk-UA"/>
              </w:rPr>
              <w:t>ММР</w:t>
            </w:r>
          </w:p>
        </w:tc>
        <w:tc>
          <w:tcPr>
            <w:tcW w:w="3566" w:type="dxa"/>
          </w:tcPr>
          <w:p w14:paraId="18CE76B8" w14:textId="77777777" w:rsidR="00C33FA0" w:rsidRPr="0075683E" w:rsidRDefault="00AA199C" w:rsidP="00010587">
            <w:pPr>
              <w:pStyle w:val="affa"/>
              <w:spacing w:after="0"/>
              <w:ind w:left="0" w:firstLine="26"/>
              <w:rPr>
                <w:rFonts w:ascii="Times New Roman" w:hAnsi="Times New Roman"/>
                <w:sz w:val="24"/>
                <w:szCs w:val="24"/>
              </w:rPr>
            </w:pPr>
            <w:r>
              <w:rPr>
                <w:rFonts w:ascii="Times New Roman" w:hAnsi="Times New Roman"/>
                <w:sz w:val="24"/>
                <w:szCs w:val="24"/>
                <w:lang w:val="uk-UA"/>
              </w:rPr>
              <w:t>п</w:t>
            </w:r>
            <w:r w:rsidR="0075683E" w:rsidRPr="0075683E">
              <w:rPr>
                <w:rFonts w:ascii="Times New Roman" w:hAnsi="Times New Roman"/>
                <w:sz w:val="24"/>
                <w:szCs w:val="24"/>
                <w:lang w:val="uk-UA"/>
              </w:rPr>
              <w:t>родовження реф</w:t>
            </w:r>
            <w:r w:rsidR="0075683E">
              <w:rPr>
                <w:rFonts w:ascii="Times New Roman" w:hAnsi="Times New Roman"/>
                <w:sz w:val="24"/>
                <w:szCs w:val="24"/>
                <w:lang w:val="uk-UA"/>
              </w:rPr>
              <w:t>орми загальної середньої освіти</w:t>
            </w:r>
          </w:p>
        </w:tc>
      </w:tr>
      <w:tr w:rsidR="0075683E" w:rsidRPr="0075683E" w14:paraId="28E1F09B" w14:textId="77777777" w:rsidTr="009C632C">
        <w:trPr>
          <w:trHeight w:val="964"/>
        </w:trPr>
        <w:tc>
          <w:tcPr>
            <w:tcW w:w="675" w:type="dxa"/>
          </w:tcPr>
          <w:p w14:paraId="67EC2634" w14:textId="77777777" w:rsidR="0075683E" w:rsidRPr="0075683E" w:rsidRDefault="0075683E" w:rsidP="0075683E">
            <w:r w:rsidRPr="0075683E">
              <w:t>2.</w:t>
            </w:r>
          </w:p>
        </w:tc>
        <w:tc>
          <w:tcPr>
            <w:tcW w:w="3686" w:type="dxa"/>
          </w:tcPr>
          <w:p w14:paraId="69828E60" w14:textId="77777777" w:rsidR="0075683E" w:rsidRPr="0075683E" w:rsidRDefault="0075683E" w:rsidP="00BC1139">
            <w:pPr>
              <w:pStyle w:val="a7"/>
              <w:shd w:val="clear" w:color="auto" w:fill="FFFFFF"/>
              <w:spacing w:before="0" w:after="0"/>
              <w:jc w:val="both"/>
              <w:rPr>
                <w:szCs w:val="24"/>
                <w:highlight w:val="green"/>
              </w:rPr>
            </w:pPr>
            <w:r w:rsidRPr="0075683E">
              <w:rPr>
                <w:szCs w:val="24"/>
              </w:rPr>
              <w:t>Створення умов для освіти та виховання дітей з</w:t>
            </w:r>
            <w:r>
              <w:rPr>
                <w:szCs w:val="24"/>
              </w:rPr>
              <w:t xml:space="preserve"> особливими освітніми потребами</w:t>
            </w:r>
          </w:p>
        </w:tc>
        <w:tc>
          <w:tcPr>
            <w:tcW w:w="1984" w:type="dxa"/>
          </w:tcPr>
          <w:p w14:paraId="509CF1E2" w14:textId="77777777" w:rsidR="0075683E" w:rsidRPr="0075683E" w:rsidRDefault="0075683E" w:rsidP="00BC1139">
            <w:pPr>
              <w:pStyle w:val="affa"/>
              <w:spacing w:after="0"/>
              <w:ind w:left="0"/>
              <w:jc w:val="both"/>
              <w:rPr>
                <w:rFonts w:ascii="Times New Roman" w:hAnsi="Times New Roman"/>
                <w:sz w:val="24"/>
                <w:szCs w:val="24"/>
              </w:rPr>
            </w:pPr>
            <w:r>
              <w:rPr>
                <w:rFonts w:ascii="Times New Roman" w:hAnsi="Times New Roman"/>
                <w:sz w:val="24"/>
                <w:szCs w:val="24"/>
                <w:lang w:val="uk-UA"/>
              </w:rPr>
              <w:t>у</w:t>
            </w:r>
            <w:r w:rsidRPr="0075683E">
              <w:rPr>
                <w:rFonts w:ascii="Times New Roman" w:hAnsi="Times New Roman"/>
                <w:sz w:val="24"/>
                <w:szCs w:val="24"/>
                <w:lang w:val="uk-UA"/>
              </w:rPr>
              <w:t xml:space="preserve">правління освіти </w:t>
            </w:r>
            <w:r>
              <w:rPr>
                <w:rFonts w:ascii="Times New Roman" w:hAnsi="Times New Roman"/>
                <w:sz w:val="24"/>
                <w:szCs w:val="24"/>
                <w:lang w:val="uk-UA"/>
              </w:rPr>
              <w:t>ММР</w:t>
            </w:r>
          </w:p>
        </w:tc>
        <w:tc>
          <w:tcPr>
            <w:tcW w:w="3566" w:type="dxa"/>
          </w:tcPr>
          <w:p w14:paraId="2FF8525B" w14:textId="77777777" w:rsidR="00C33FA0" w:rsidRDefault="00AA199C" w:rsidP="00010587">
            <w:pPr>
              <w:pStyle w:val="affa"/>
              <w:spacing w:after="0"/>
              <w:ind w:left="0" w:firstLine="26"/>
              <w:rPr>
                <w:rFonts w:ascii="Times New Roman" w:hAnsi="Times New Roman"/>
                <w:sz w:val="24"/>
                <w:szCs w:val="24"/>
                <w:lang w:val="uk-UA"/>
              </w:rPr>
            </w:pPr>
            <w:r>
              <w:rPr>
                <w:rFonts w:ascii="Times New Roman" w:hAnsi="Times New Roman"/>
                <w:sz w:val="24"/>
                <w:szCs w:val="24"/>
                <w:lang w:val="uk-UA"/>
              </w:rPr>
              <w:t>з</w:t>
            </w:r>
            <w:r w:rsidR="0075683E" w:rsidRPr="0075683E">
              <w:rPr>
                <w:rFonts w:ascii="Times New Roman" w:hAnsi="Times New Roman"/>
                <w:sz w:val="24"/>
                <w:szCs w:val="24"/>
                <w:lang w:val="uk-UA"/>
              </w:rPr>
              <w:t xml:space="preserve">абезпечення рівних прав та відповідних умов для </w:t>
            </w:r>
            <w:r w:rsidR="0075683E">
              <w:rPr>
                <w:rFonts w:ascii="Times New Roman" w:hAnsi="Times New Roman"/>
                <w:sz w:val="24"/>
                <w:szCs w:val="24"/>
                <w:lang w:val="uk-UA"/>
              </w:rPr>
              <w:t>дітей на здобуття освіти</w:t>
            </w:r>
          </w:p>
          <w:p w14:paraId="647C2C12" w14:textId="77777777" w:rsidR="00010587" w:rsidRDefault="00010587" w:rsidP="00010587">
            <w:pPr>
              <w:pStyle w:val="affa"/>
              <w:spacing w:after="0"/>
              <w:ind w:left="0" w:firstLine="26"/>
              <w:rPr>
                <w:rFonts w:ascii="Times New Roman" w:hAnsi="Times New Roman"/>
                <w:sz w:val="24"/>
                <w:szCs w:val="24"/>
                <w:lang w:val="uk-UA"/>
              </w:rPr>
            </w:pPr>
          </w:p>
          <w:p w14:paraId="0AB3A587" w14:textId="77777777" w:rsidR="00010587" w:rsidRPr="0075683E" w:rsidRDefault="00010587" w:rsidP="00010587">
            <w:pPr>
              <w:pStyle w:val="affa"/>
              <w:spacing w:after="0"/>
              <w:ind w:left="0" w:firstLine="26"/>
              <w:rPr>
                <w:rFonts w:ascii="Times New Roman" w:hAnsi="Times New Roman"/>
                <w:sz w:val="24"/>
                <w:szCs w:val="24"/>
              </w:rPr>
            </w:pPr>
          </w:p>
        </w:tc>
      </w:tr>
      <w:tr w:rsidR="0075683E" w:rsidRPr="0075683E" w14:paraId="315D8FB2" w14:textId="77777777" w:rsidTr="007C20AE">
        <w:trPr>
          <w:trHeight w:val="1030"/>
        </w:trPr>
        <w:tc>
          <w:tcPr>
            <w:tcW w:w="675" w:type="dxa"/>
          </w:tcPr>
          <w:p w14:paraId="7ED82580" w14:textId="77777777" w:rsidR="0075683E" w:rsidRPr="0075683E" w:rsidRDefault="0075683E" w:rsidP="0075683E">
            <w:pPr>
              <w:rPr>
                <w:color w:val="000000"/>
              </w:rPr>
            </w:pPr>
            <w:r w:rsidRPr="0075683E">
              <w:rPr>
                <w:color w:val="000000"/>
              </w:rPr>
              <w:t>3.</w:t>
            </w:r>
          </w:p>
        </w:tc>
        <w:tc>
          <w:tcPr>
            <w:tcW w:w="3686" w:type="dxa"/>
          </w:tcPr>
          <w:p w14:paraId="45238C5F" w14:textId="77777777" w:rsidR="007C20AE" w:rsidRPr="0075683E" w:rsidRDefault="0075683E" w:rsidP="00BC1139">
            <w:pPr>
              <w:pStyle w:val="a7"/>
              <w:spacing w:before="0" w:after="0"/>
              <w:rPr>
                <w:szCs w:val="24"/>
              </w:rPr>
            </w:pPr>
            <w:r w:rsidRPr="0075683E">
              <w:rPr>
                <w:szCs w:val="24"/>
              </w:rPr>
              <w:t>Збільшення відсотка охоплення дошкільною</w:t>
            </w:r>
            <w:r>
              <w:rPr>
                <w:szCs w:val="24"/>
              </w:rPr>
              <w:t xml:space="preserve"> освітою дітей дошкільного віку</w:t>
            </w:r>
          </w:p>
        </w:tc>
        <w:tc>
          <w:tcPr>
            <w:tcW w:w="1984" w:type="dxa"/>
          </w:tcPr>
          <w:p w14:paraId="7FCCEF80" w14:textId="77777777" w:rsidR="0075683E" w:rsidRPr="0075683E" w:rsidRDefault="0075683E" w:rsidP="00BC1139">
            <w:pPr>
              <w:pStyle w:val="affa"/>
              <w:spacing w:after="0"/>
              <w:ind w:left="0"/>
              <w:jc w:val="both"/>
              <w:rPr>
                <w:rFonts w:ascii="Times New Roman" w:hAnsi="Times New Roman"/>
                <w:sz w:val="24"/>
                <w:szCs w:val="24"/>
              </w:rPr>
            </w:pPr>
            <w:r>
              <w:rPr>
                <w:rFonts w:ascii="Times New Roman" w:hAnsi="Times New Roman"/>
                <w:sz w:val="24"/>
                <w:szCs w:val="24"/>
                <w:lang w:val="uk-UA"/>
              </w:rPr>
              <w:t>у</w:t>
            </w:r>
            <w:r w:rsidRPr="0075683E">
              <w:rPr>
                <w:rFonts w:ascii="Times New Roman" w:hAnsi="Times New Roman"/>
                <w:sz w:val="24"/>
                <w:szCs w:val="24"/>
                <w:lang w:val="uk-UA"/>
              </w:rPr>
              <w:t xml:space="preserve">правління освіти </w:t>
            </w:r>
            <w:r>
              <w:rPr>
                <w:rFonts w:ascii="Times New Roman" w:hAnsi="Times New Roman"/>
                <w:sz w:val="24"/>
                <w:szCs w:val="24"/>
                <w:lang w:val="uk-UA"/>
              </w:rPr>
              <w:t>ММР</w:t>
            </w:r>
          </w:p>
        </w:tc>
        <w:tc>
          <w:tcPr>
            <w:tcW w:w="3566" w:type="dxa"/>
          </w:tcPr>
          <w:p w14:paraId="740CFD47" w14:textId="77777777" w:rsidR="0075683E" w:rsidRPr="0075683E" w:rsidRDefault="00AA199C" w:rsidP="00BC1139">
            <w:pPr>
              <w:pStyle w:val="a7"/>
              <w:spacing w:before="0" w:after="0"/>
              <w:rPr>
                <w:szCs w:val="24"/>
              </w:rPr>
            </w:pPr>
            <w:r>
              <w:rPr>
                <w:szCs w:val="24"/>
              </w:rPr>
              <w:t>з</w:t>
            </w:r>
            <w:r w:rsidR="0075683E" w:rsidRPr="0075683E">
              <w:rPr>
                <w:szCs w:val="24"/>
              </w:rPr>
              <w:t>абезпечення належних умов виховання дітей в</w:t>
            </w:r>
            <w:r w:rsidR="004E01A3">
              <w:rPr>
                <w:szCs w:val="24"/>
              </w:rPr>
              <w:t xml:space="preserve"> дошкільних навчальних закладах</w:t>
            </w:r>
          </w:p>
        </w:tc>
      </w:tr>
      <w:tr w:rsidR="0075683E" w:rsidRPr="0075683E" w14:paraId="12EFA5C4" w14:textId="77777777" w:rsidTr="009C632C">
        <w:tc>
          <w:tcPr>
            <w:tcW w:w="675" w:type="dxa"/>
          </w:tcPr>
          <w:p w14:paraId="6D5E5FBA" w14:textId="77777777" w:rsidR="0075683E" w:rsidRPr="0075683E" w:rsidRDefault="0075683E" w:rsidP="0075683E">
            <w:r w:rsidRPr="0075683E">
              <w:t>4.</w:t>
            </w:r>
          </w:p>
        </w:tc>
        <w:tc>
          <w:tcPr>
            <w:tcW w:w="3686" w:type="dxa"/>
          </w:tcPr>
          <w:p w14:paraId="588B4806" w14:textId="77777777" w:rsidR="0075683E" w:rsidRPr="0075683E" w:rsidRDefault="0075683E" w:rsidP="00BC1139">
            <w:pPr>
              <w:pStyle w:val="a7"/>
              <w:spacing w:before="0" w:after="0"/>
              <w:rPr>
                <w:szCs w:val="24"/>
              </w:rPr>
            </w:pPr>
            <w:r w:rsidRPr="0075683E">
              <w:rPr>
                <w:szCs w:val="24"/>
              </w:rPr>
              <w:t>Оптимізація мережі закладів загальної</w:t>
            </w:r>
            <w:r>
              <w:rPr>
                <w:szCs w:val="24"/>
              </w:rPr>
              <w:t xml:space="preserve"> середньої та дошкільної освіти</w:t>
            </w:r>
          </w:p>
        </w:tc>
        <w:tc>
          <w:tcPr>
            <w:tcW w:w="1984" w:type="dxa"/>
          </w:tcPr>
          <w:p w14:paraId="7256E5EB" w14:textId="77777777" w:rsidR="0075683E" w:rsidRPr="0075683E" w:rsidRDefault="0075683E" w:rsidP="00BC1139">
            <w:pPr>
              <w:pStyle w:val="affa"/>
              <w:spacing w:after="0"/>
              <w:ind w:left="0"/>
              <w:jc w:val="both"/>
              <w:rPr>
                <w:rFonts w:ascii="Times New Roman" w:hAnsi="Times New Roman"/>
                <w:sz w:val="24"/>
                <w:szCs w:val="24"/>
              </w:rPr>
            </w:pPr>
            <w:r>
              <w:rPr>
                <w:rFonts w:ascii="Times New Roman" w:hAnsi="Times New Roman"/>
                <w:sz w:val="24"/>
                <w:szCs w:val="24"/>
                <w:lang w:val="uk-UA"/>
              </w:rPr>
              <w:t>у</w:t>
            </w:r>
            <w:r w:rsidRPr="0075683E">
              <w:rPr>
                <w:rFonts w:ascii="Times New Roman" w:hAnsi="Times New Roman"/>
                <w:sz w:val="24"/>
                <w:szCs w:val="24"/>
                <w:lang w:val="uk-UA"/>
              </w:rPr>
              <w:t xml:space="preserve">правління освіти </w:t>
            </w:r>
            <w:r>
              <w:rPr>
                <w:rFonts w:ascii="Times New Roman" w:hAnsi="Times New Roman"/>
                <w:sz w:val="24"/>
                <w:szCs w:val="24"/>
                <w:lang w:val="uk-UA"/>
              </w:rPr>
              <w:t>ММР</w:t>
            </w:r>
          </w:p>
        </w:tc>
        <w:tc>
          <w:tcPr>
            <w:tcW w:w="3566" w:type="dxa"/>
          </w:tcPr>
          <w:p w14:paraId="0ABF5D1D" w14:textId="77777777" w:rsidR="00C33FA0" w:rsidRDefault="00AA199C" w:rsidP="00010587">
            <w:pPr>
              <w:pStyle w:val="a7"/>
              <w:spacing w:before="0" w:after="0"/>
              <w:rPr>
                <w:szCs w:val="24"/>
              </w:rPr>
            </w:pPr>
            <w:r>
              <w:rPr>
                <w:szCs w:val="24"/>
              </w:rPr>
              <w:t>з</w:t>
            </w:r>
            <w:r w:rsidR="0075683E" w:rsidRPr="0075683E">
              <w:rPr>
                <w:szCs w:val="24"/>
              </w:rPr>
              <w:t>абезпечення охоплення дітей освітою, оптимізація видат</w:t>
            </w:r>
            <w:r w:rsidR="0075683E">
              <w:rPr>
                <w:szCs w:val="24"/>
              </w:rPr>
              <w:t>ків на утримання установ освіти</w:t>
            </w:r>
          </w:p>
          <w:p w14:paraId="6A63D502" w14:textId="77777777" w:rsidR="00010587" w:rsidRPr="0075683E" w:rsidRDefault="00010587" w:rsidP="00010587">
            <w:pPr>
              <w:pStyle w:val="a7"/>
              <w:spacing w:before="0" w:after="0"/>
              <w:rPr>
                <w:szCs w:val="24"/>
              </w:rPr>
            </w:pPr>
          </w:p>
        </w:tc>
      </w:tr>
      <w:tr w:rsidR="0075683E" w:rsidRPr="0075683E" w14:paraId="5F5C93A6" w14:textId="77777777" w:rsidTr="00010587">
        <w:trPr>
          <w:trHeight w:val="1479"/>
        </w:trPr>
        <w:tc>
          <w:tcPr>
            <w:tcW w:w="675" w:type="dxa"/>
          </w:tcPr>
          <w:p w14:paraId="0EB7033C" w14:textId="77777777" w:rsidR="0075683E" w:rsidRPr="0075683E" w:rsidRDefault="0075683E" w:rsidP="0075683E">
            <w:r w:rsidRPr="0075683E">
              <w:t>5.</w:t>
            </w:r>
          </w:p>
        </w:tc>
        <w:tc>
          <w:tcPr>
            <w:tcW w:w="3686" w:type="dxa"/>
          </w:tcPr>
          <w:p w14:paraId="1E03BCA9" w14:textId="77777777" w:rsidR="0075683E" w:rsidRPr="0075683E" w:rsidRDefault="0075683E" w:rsidP="00BC1139">
            <w:pPr>
              <w:pStyle w:val="a7"/>
              <w:shd w:val="clear" w:color="auto" w:fill="FFFFFF"/>
              <w:spacing w:before="0" w:after="0"/>
              <w:jc w:val="both"/>
              <w:rPr>
                <w:szCs w:val="24"/>
              </w:rPr>
            </w:pPr>
            <w:r w:rsidRPr="0075683E">
              <w:rPr>
                <w:szCs w:val="24"/>
              </w:rPr>
              <w:t>Забезпечення безпечних умов для перебува</w:t>
            </w:r>
            <w:r>
              <w:rPr>
                <w:szCs w:val="24"/>
              </w:rPr>
              <w:t>ння дітей у навчальних закладах</w:t>
            </w:r>
          </w:p>
        </w:tc>
        <w:tc>
          <w:tcPr>
            <w:tcW w:w="1984" w:type="dxa"/>
          </w:tcPr>
          <w:p w14:paraId="10696B26" w14:textId="77777777" w:rsidR="0075683E" w:rsidRPr="0075683E" w:rsidRDefault="0075683E" w:rsidP="00BC1139">
            <w:pPr>
              <w:pStyle w:val="affa"/>
              <w:spacing w:after="0"/>
              <w:ind w:left="0"/>
              <w:jc w:val="both"/>
              <w:rPr>
                <w:rFonts w:ascii="Times New Roman" w:hAnsi="Times New Roman"/>
                <w:sz w:val="24"/>
                <w:szCs w:val="24"/>
              </w:rPr>
            </w:pPr>
            <w:r>
              <w:rPr>
                <w:rFonts w:ascii="Times New Roman" w:hAnsi="Times New Roman"/>
                <w:sz w:val="24"/>
                <w:szCs w:val="24"/>
                <w:lang w:val="uk-UA"/>
              </w:rPr>
              <w:t>у</w:t>
            </w:r>
            <w:r w:rsidRPr="0075683E">
              <w:rPr>
                <w:rFonts w:ascii="Times New Roman" w:hAnsi="Times New Roman"/>
                <w:sz w:val="24"/>
                <w:szCs w:val="24"/>
                <w:lang w:val="uk-UA"/>
              </w:rPr>
              <w:t xml:space="preserve">правління освіти </w:t>
            </w:r>
            <w:r>
              <w:rPr>
                <w:rFonts w:ascii="Times New Roman" w:hAnsi="Times New Roman"/>
                <w:sz w:val="24"/>
                <w:szCs w:val="24"/>
                <w:lang w:val="uk-UA"/>
              </w:rPr>
              <w:t>ММР</w:t>
            </w:r>
          </w:p>
        </w:tc>
        <w:tc>
          <w:tcPr>
            <w:tcW w:w="3566" w:type="dxa"/>
          </w:tcPr>
          <w:p w14:paraId="37405CC8" w14:textId="77777777" w:rsidR="0075683E" w:rsidRDefault="00AA199C" w:rsidP="00BC1139">
            <w:pPr>
              <w:pStyle w:val="a7"/>
              <w:shd w:val="clear" w:color="auto" w:fill="FFFFFF"/>
              <w:spacing w:before="0" w:after="0"/>
              <w:rPr>
                <w:szCs w:val="24"/>
              </w:rPr>
            </w:pPr>
            <w:r>
              <w:rPr>
                <w:szCs w:val="24"/>
                <w:lang w:val="ru-RU"/>
              </w:rPr>
              <w:t>п</w:t>
            </w:r>
            <w:r w:rsidR="0075683E" w:rsidRPr="0075683E">
              <w:rPr>
                <w:szCs w:val="24"/>
              </w:rPr>
              <w:t>оетапне встановлення систем відеоспостереження, доочищення води, впровадження</w:t>
            </w:r>
            <w:r w:rsidR="0075683E">
              <w:rPr>
                <w:szCs w:val="24"/>
              </w:rPr>
              <w:t xml:space="preserve"> протипожежних та інших заходів</w:t>
            </w:r>
          </w:p>
          <w:p w14:paraId="3B34458A" w14:textId="77777777" w:rsidR="00010587" w:rsidRPr="0075683E" w:rsidRDefault="00010587" w:rsidP="00BC1139">
            <w:pPr>
              <w:pStyle w:val="a7"/>
              <w:shd w:val="clear" w:color="auto" w:fill="FFFFFF"/>
              <w:spacing w:before="0" w:after="0"/>
              <w:rPr>
                <w:szCs w:val="24"/>
              </w:rPr>
            </w:pPr>
          </w:p>
        </w:tc>
      </w:tr>
      <w:tr w:rsidR="0075683E" w:rsidRPr="0075683E" w14:paraId="5C729A3B" w14:textId="77777777" w:rsidTr="009C632C">
        <w:tc>
          <w:tcPr>
            <w:tcW w:w="675" w:type="dxa"/>
          </w:tcPr>
          <w:p w14:paraId="7D99434F" w14:textId="77777777" w:rsidR="0075683E" w:rsidRPr="0075683E" w:rsidRDefault="0075683E" w:rsidP="0075683E">
            <w:pPr>
              <w:rPr>
                <w:color w:val="000000"/>
              </w:rPr>
            </w:pPr>
            <w:r w:rsidRPr="0075683E">
              <w:rPr>
                <w:color w:val="000000"/>
              </w:rPr>
              <w:t>6.</w:t>
            </w:r>
          </w:p>
        </w:tc>
        <w:tc>
          <w:tcPr>
            <w:tcW w:w="3686" w:type="dxa"/>
          </w:tcPr>
          <w:p w14:paraId="7BB81F23" w14:textId="77777777" w:rsidR="0075683E" w:rsidRPr="0075683E" w:rsidRDefault="0075683E" w:rsidP="00BC1139">
            <w:pPr>
              <w:pStyle w:val="a7"/>
              <w:spacing w:before="0" w:after="0"/>
              <w:rPr>
                <w:szCs w:val="24"/>
              </w:rPr>
            </w:pPr>
            <w:r w:rsidRPr="0075683E">
              <w:rPr>
                <w:szCs w:val="24"/>
              </w:rPr>
              <w:t>Забезпечення організованим підвезенням до школи та у зворотному порядку учнів ЗОШ №№11,12, 24, 14, 27, 29, 40, 23</w:t>
            </w:r>
            <w:r w:rsidR="004E01A3">
              <w:rPr>
                <w:szCs w:val="24"/>
              </w:rPr>
              <w:t>,</w:t>
            </w:r>
            <w:r w:rsidRPr="0075683E">
              <w:rPr>
                <w:szCs w:val="24"/>
              </w:rPr>
              <w:t xml:space="preserve"> які проживають на відстані 3 км від закладу та потреб</w:t>
            </w:r>
            <w:r>
              <w:rPr>
                <w:szCs w:val="24"/>
              </w:rPr>
              <w:t>ують підвезення</w:t>
            </w:r>
          </w:p>
        </w:tc>
        <w:tc>
          <w:tcPr>
            <w:tcW w:w="1984" w:type="dxa"/>
          </w:tcPr>
          <w:p w14:paraId="618F8237" w14:textId="77777777" w:rsidR="0075683E" w:rsidRPr="0075683E" w:rsidRDefault="0075683E" w:rsidP="00BC1139">
            <w:pPr>
              <w:pStyle w:val="affa"/>
              <w:spacing w:after="0"/>
              <w:ind w:left="0"/>
              <w:jc w:val="both"/>
              <w:rPr>
                <w:rFonts w:ascii="Times New Roman" w:hAnsi="Times New Roman"/>
                <w:sz w:val="24"/>
                <w:szCs w:val="24"/>
              </w:rPr>
            </w:pPr>
            <w:r>
              <w:rPr>
                <w:rFonts w:ascii="Times New Roman" w:hAnsi="Times New Roman"/>
                <w:sz w:val="24"/>
                <w:szCs w:val="24"/>
                <w:lang w:val="uk-UA"/>
              </w:rPr>
              <w:t>у</w:t>
            </w:r>
            <w:r w:rsidRPr="0075683E">
              <w:rPr>
                <w:rFonts w:ascii="Times New Roman" w:hAnsi="Times New Roman"/>
                <w:sz w:val="24"/>
                <w:szCs w:val="24"/>
                <w:lang w:val="uk-UA"/>
              </w:rPr>
              <w:t xml:space="preserve">правління освіти </w:t>
            </w:r>
            <w:r>
              <w:rPr>
                <w:rFonts w:ascii="Times New Roman" w:hAnsi="Times New Roman"/>
                <w:sz w:val="24"/>
                <w:szCs w:val="24"/>
                <w:lang w:val="uk-UA"/>
              </w:rPr>
              <w:t>ММР</w:t>
            </w:r>
          </w:p>
        </w:tc>
        <w:tc>
          <w:tcPr>
            <w:tcW w:w="3566" w:type="dxa"/>
          </w:tcPr>
          <w:p w14:paraId="59836599" w14:textId="77777777" w:rsidR="0075683E" w:rsidRDefault="00AA199C" w:rsidP="00BC1139">
            <w:pPr>
              <w:pStyle w:val="a7"/>
              <w:spacing w:before="0" w:after="0"/>
              <w:rPr>
                <w:szCs w:val="24"/>
              </w:rPr>
            </w:pPr>
            <w:r>
              <w:rPr>
                <w:szCs w:val="24"/>
              </w:rPr>
              <w:t>з</w:t>
            </w:r>
            <w:r w:rsidR="0075683E" w:rsidRPr="0075683E">
              <w:rPr>
                <w:szCs w:val="24"/>
              </w:rPr>
              <w:t>береження здоров’я дітей, соціальна підтримка сімей, ство</w:t>
            </w:r>
            <w:r w:rsidR="0075683E">
              <w:rPr>
                <w:szCs w:val="24"/>
              </w:rPr>
              <w:t>рення сприятливих умов навчання</w:t>
            </w:r>
          </w:p>
          <w:p w14:paraId="20DD94D2" w14:textId="77777777" w:rsidR="00C33FA0" w:rsidRPr="0075683E" w:rsidRDefault="00C33FA0" w:rsidP="00BC1139">
            <w:pPr>
              <w:pStyle w:val="a7"/>
              <w:spacing w:before="0" w:after="0"/>
              <w:rPr>
                <w:szCs w:val="24"/>
              </w:rPr>
            </w:pPr>
          </w:p>
          <w:p w14:paraId="6FA307E4" w14:textId="77777777" w:rsidR="0075683E" w:rsidRPr="0075683E" w:rsidRDefault="0075683E" w:rsidP="00BC1139">
            <w:pPr>
              <w:pStyle w:val="a7"/>
              <w:spacing w:before="0" w:after="0"/>
              <w:rPr>
                <w:szCs w:val="24"/>
              </w:rPr>
            </w:pPr>
          </w:p>
        </w:tc>
      </w:tr>
      <w:tr w:rsidR="0075683E" w:rsidRPr="0075683E" w14:paraId="06796420" w14:textId="77777777" w:rsidTr="00C33FA0">
        <w:trPr>
          <w:trHeight w:val="1373"/>
        </w:trPr>
        <w:tc>
          <w:tcPr>
            <w:tcW w:w="675" w:type="dxa"/>
          </w:tcPr>
          <w:p w14:paraId="3393B28F" w14:textId="77777777" w:rsidR="0075683E" w:rsidRPr="0075683E" w:rsidRDefault="0075683E" w:rsidP="00BC1139">
            <w:pPr>
              <w:rPr>
                <w:color w:val="000000"/>
              </w:rPr>
            </w:pPr>
            <w:r w:rsidRPr="0075683E">
              <w:rPr>
                <w:color w:val="000000"/>
              </w:rPr>
              <w:t>7.</w:t>
            </w:r>
          </w:p>
        </w:tc>
        <w:tc>
          <w:tcPr>
            <w:tcW w:w="3686" w:type="dxa"/>
          </w:tcPr>
          <w:p w14:paraId="4435EBB8" w14:textId="77777777" w:rsidR="0075683E" w:rsidRPr="0075683E" w:rsidRDefault="0075683E" w:rsidP="00BC1139">
            <w:pPr>
              <w:pStyle w:val="a7"/>
              <w:shd w:val="clear" w:color="auto" w:fill="FFFFFF"/>
              <w:spacing w:before="0" w:after="0"/>
              <w:jc w:val="both"/>
              <w:rPr>
                <w:szCs w:val="24"/>
              </w:rPr>
            </w:pPr>
            <w:r w:rsidRPr="0075683E">
              <w:rPr>
                <w:szCs w:val="24"/>
              </w:rPr>
              <w:t>Придбання лінгафонних кабінетів та кабінетів природничо-математичного циклу для закла</w:t>
            </w:r>
            <w:r>
              <w:rPr>
                <w:szCs w:val="24"/>
              </w:rPr>
              <w:t>дів загальної середньої освіти</w:t>
            </w:r>
          </w:p>
        </w:tc>
        <w:tc>
          <w:tcPr>
            <w:tcW w:w="1984" w:type="dxa"/>
          </w:tcPr>
          <w:p w14:paraId="63A0CE87" w14:textId="77777777" w:rsidR="0075683E" w:rsidRPr="0075683E" w:rsidRDefault="0075683E" w:rsidP="00BC1139">
            <w:pPr>
              <w:pStyle w:val="affa"/>
              <w:spacing w:after="0"/>
              <w:ind w:left="0"/>
              <w:jc w:val="both"/>
              <w:rPr>
                <w:rFonts w:ascii="Times New Roman" w:hAnsi="Times New Roman"/>
                <w:sz w:val="24"/>
                <w:szCs w:val="24"/>
              </w:rPr>
            </w:pPr>
            <w:r>
              <w:rPr>
                <w:rFonts w:ascii="Times New Roman" w:hAnsi="Times New Roman"/>
                <w:sz w:val="24"/>
                <w:szCs w:val="24"/>
                <w:lang w:val="uk-UA"/>
              </w:rPr>
              <w:t>у</w:t>
            </w:r>
            <w:r w:rsidRPr="0075683E">
              <w:rPr>
                <w:rFonts w:ascii="Times New Roman" w:hAnsi="Times New Roman"/>
                <w:sz w:val="24"/>
                <w:szCs w:val="24"/>
                <w:lang w:val="uk-UA"/>
              </w:rPr>
              <w:t xml:space="preserve">правління освіти </w:t>
            </w:r>
            <w:r>
              <w:rPr>
                <w:rFonts w:ascii="Times New Roman" w:hAnsi="Times New Roman"/>
                <w:sz w:val="24"/>
                <w:szCs w:val="24"/>
                <w:lang w:val="uk-UA"/>
              </w:rPr>
              <w:t>ММР</w:t>
            </w:r>
          </w:p>
        </w:tc>
        <w:tc>
          <w:tcPr>
            <w:tcW w:w="3566" w:type="dxa"/>
          </w:tcPr>
          <w:p w14:paraId="2B200555" w14:textId="77777777" w:rsidR="0075683E" w:rsidRPr="0075683E" w:rsidRDefault="00AA199C" w:rsidP="00BC1139">
            <w:pPr>
              <w:pStyle w:val="a7"/>
              <w:shd w:val="clear" w:color="auto" w:fill="FFFFFF"/>
              <w:spacing w:before="0" w:after="0"/>
              <w:rPr>
                <w:szCs w:val="24"/>
              </w:rPr>
            </w:pPr>
            <w:r>
              <w:rPr>
                <w:szCs w:val="24"/>
              </w:rPr>
              <w:t>п</w:t>
            </w:r>
            <w:r w:rsidR="004E01A3">
              <w:rPr>
                <w:szCs w:val="24"/>
              </w:rPr>
              <w:t>родовження</w:t>
            </w:r>
            <w:r w:rsidR="0075683E" w:rsidRPr="0075683E">
              <w:rPr>
                <w:szCs w:val="24"/>
              </w:rPr>
              <w:t xml:space="preserve"> обладн</w:t>
            </w:r>
            <w:r w:rsidR="004E01A3">
              <w:rPr>
                <w:szCs w:val="24"/>
              </w:rPr>
              <w:t>ання  закладів</w:t>
            </w:r>
            <w:r w:rsidR="0075683E" w:rsidRPr="0075683E">
              <w:rPr>
                <w:szCs w:val="24"/>
              </w:rPr>
              <w:t xml:space="preserve"> загальної середньої</w:t>
            </w:r>
            <w:r w:rsidR="0075683E">
              <w:rPr>
                <w:szCs w:val="24"/>
              </w:rPr>
              <w:t xml:space="preserve"> освіти сучасними кабінетами</w:t>
            </w:r>
          </w:p>
        </w:tc>
      </w:tr>
      <w:tr w:rsidR="0075683E" w:rsidRPr="0075683E" w14:paraId="63F3F200" w14:textId="77777777" w:rsidTr="00C33FA0">
        <w:tc>
          <w:tcPr>
            <w:tcW w:w="675" w:type="dxa"/>
          </w:tcPr>
          <w:p w14:paraId="7A02D5B8" w14:textId="77777777" w:rsidR="0075683E" w:rsidRPr="0075683E" w:rsidRDefault="0075683E" w:rsidP="00BC1139">
            <w:r w:rsidRPr="0075683E">
              <w:t>8.</w:t>
            </w:r>
          </w:p>
        </w:tc>
        <w:tc>
          <w:tcPr>
            <w:tcW w:w="3686" w:type="dxa"/>
          </w:tcPr>
          <w:p w14:paraId="59CDF997" w14:textId="77777777" w:rsidR="0075683E" w:rsidRPr="0075683E" w:rsidRDefault="0075683E" w:rsidP="00BC1139">
            <w:pPr>
              <w:pStyle w:val="a7"/>
              <w:spacing w:before="0" w:after="0"/>
              <w:jc w:val="both"/>
              <w:rPr>
                <w:szCs w:val="24"/>
              </w:rPr>
            </w:pPr>
            <w:r w:rsidRPr="0075683E">
              <w:rPr>
                <w:szCs w:val="24"/>
              </w:rPr>
              <w:t xml:space="preserve">Забезпечення морального та матеріального стимулювання і підтримки творчих здібностей </w:t>
            </w:r>
            <w:r>
              <w:rPr>
                <w:szCs w:val="24"/>
              </w:rPr>
              <w:t>учнівської молоді протягом року</w:t>
            </w:r>
          </w:p>
        </w:tc>
        <w:tc>
          <w:tcPr>
            <w:tcW w:w="1984" w:type="dxa"/>
          </w:tcPr>
          <w:p w14:paraId="4DECF889" w14:textId="77777777" w:rsidR="0075683E" w:rsidRPr="0075683E" w:rsidRDefault="0075683E" w:rsidP="00BC1139">
            <w:pPr>
              <w:pStyle w:val="affa"/>
              <w:spacing w:after="0"/>
              <w:ind w:left="0"/>
              <w:jc w:val="both"/>
              <w:rPr>
                <w:rFonts w:ascii="Times New Roman" w:hAnsi="Times New Roman"/>
                <w:sz w:val="24"/>
                <w:szCs w:val="24"/>
              </w:rPr>
            </w:pPr>
            <w:r>
              <w:rPr>
                <w:rFonts w:ascii="Times New Roman" w:hAnsi="Times New Roman"/>
                <w:sz w:val="24"/>
                <w:szCs w:val="24"/>
                <w:lang w:val="uk-UA"/>
              </w:rPr>
              <w:t>у</w:t>
            </w:r>
            <w:r w:rsidRPr="0075683E">
              <w:rPr>
                <w:rFonts w:ascii="Times New Roman" w:hAnsi="Times New Roman"/>
                <w:sz w:val="24"/>
                <w:szCs w:val="24"/>
                <w:lang w:val="uk-UA"/>
              </w:rPr>
              <w:t xml:space="preserve">правління освіти </w:t>
            </w:r>
            <w:r>
              <w:rPr>
                <w:rFonts w:ascii="Times New Roman" w:hAnsi="Times New Roman"/>
                <w:sz w:val="24"/>
                <w:szCs w:val="24"/>
                <w:lang w:val="uk-UA"/>
              </w:rPr>
              <w:t>ММР</w:t>
            </w:r>
          </w:p>
        </w:tc>
        <w:tc>
          <w:tcPr>
            <w:tcW w:w="3566" w:type="dxa"/>
          </w:tcPr>
          <w:p w14:paraId="17078214" w14:textId="77777777" w:rsidR="00C33FA0" w:rsidRDefault="00AA199C" w:rsidP="00010587">
            <w:pPr>
              <w:pStyle w:val="a7"/>
              <w:spacing w:before="0" w:after="0"/>
              <w:rPr>
                <w:szCs w:val="24"/>
              </w:rPr>
            </w:pPr>
            <w:r>
              <w:rPr>
                <w:szCs w:val="24"/>
              </w:rPr>
              <w:t>з</w:t>
            </w:r>
            <w:r w:rsidR="0075683E" w:rsidRPr="0075683E">
              <w:rPr>
                <w:szCs w:val="24"/>
              </w:rPr>
              <w:t>більшення кількості учасників олімпіад, конкурсів різних рівнів  підвищення конкуренції та отри</w:t>
            </w:r>
            <w:r w:rsidR="0075683E">
              <w:rPr>
                <w:szCs w:val="24"/>
              </w:rPr>
              <w:t>мання більш високих результатів</w:t>
            </w:r>
          </w:p>
          <w:p w14:paraId="1615F8BC" w14:textId="77777777" w:rsidR="00010587" w:rsidRPr="0075683E" w:rsidRDefault="00010587" w:rsidP="00010587">
            <w:pPr>
              <w:pStyle w:val="a7"/>
              <w:spacing w:before="0" w:after="0"/>
              <w:rPr>
                <w:szCs w:val="24"/>
              </w:rPr>
            </w:pPr>
          </w:p>
        </w:tc>
      </w:tr>
      <w:tr w:rsidR="0075683E" w:rsidRPr="0075683E" w14:paraId="5EFEE7D8" w14:textId="77777777" w:rsidTr="00C33FA0">
        <w:tc>
          <w:tcPr>
            <w:tcW w:w="675" w:type="dxa"/>
          </w:tcPr>
          <w:p w14:paraId="2097E290" w14:textId="77777777" w:rsidR="0075683E" w:rsidRPr="0075683E" w:rsidRDefault="0075683E" w:rsidP="00BC1139">
            <w:r w:rsidRPr="0075683E">
              <w:t>9.</w:t>
            </w:r>
          </w:p>
        </w:tc>
        <w:tc>
          <w:tcPr>
            <w:tcW w:w="3686" w:type="dxa"/>
          </w:tcPr>
          <w:p w14:paraId="7DDB6BC0" w14:textId="77777777" w:rsidR="0075683E" w:rsidRPr="0075683E" w:rsidRDefault="0075683E" w:rsidP="00BC1139">
            <w:pPr>
              <w:pStyle w:val="a7"/>
              <w:spacing w:before="0" w:after="0"/>
              <w:rPr>
                <w:szCs w:val="24"/>
              </w:rPr>
            </w:pPr>
            <w:r w:rsidRPr="0075683E">
              <w:rPr>
                <w:szCs w:val="24"/>
              </w:rPr>
              <w:t>Забезпечення морального  та матеріального стимулювання і підт</w:t>
            </w:r>
            <w:r>
              <w:rPr>
                <w:szCs w:val="24"/>
              </w:rPr>
              <w:t>римки працівників галузі освіти</w:t>
            </w:r>
          </w:p>
          <w:p w14:paraId="65C1A2DA" w14:textId="77777777" w:rsidR="0075683E" w:rsidRPr="0075683E" w:rsidRDefault="0075683E" w:rsidP="00BC1139">
            <w:pPr>
              <w:pStyle w:val="a7"/>
              <w:spacing w:before="0" w:after="0"/>
              <w:jc w:val="both"/>
              <w:rPr>
                <w:szCs w:val="24"/>
              </w:rPr>
            </w:pPr>
          </w:p>
        </w:tc>
        <w:tc>
          <w:tcPr>
            <w:tcW w:w="1984" w:type="dxa"/>
          </w:tcPr>
          <w:p w14:paraId="50917A02" w14:textId="77777777" w:rsidR="0075683E" w:rsidRPr="0075683E" w:rsidRDefault="0075683E" w:rsidP="00BC1139">
            <w:pPr>
              <w:pStyle w:val="affa"/>
              <w:spacing w:after="0"/>
              <w:ind w:left="0"/>
              <w:jc w:val="both"/>
              <w:rPr>
                <w:rFonts w:ascii="Times New Roman" w:hAnsi="Times New Roman"/>
                <w:sz w:val="24"/>
                <w:szCs w:val="24"/>
              </w:rPr>
            </w:pPr>
            <w:r>
              <w:rPr>
                <w:rFonts w:ascii="Times New Roman" w:hAnsi="Times New Roman"/>
                <w:sz w:val="24"/>
                <w:szCs w:val="24"/>
                <w:lang w:val="uk-UA"/>
              </w:rPr>
              <w:t>у</w:t>
            </w:r>
            <w:r w:rsidRPr="0075683E">
              <w:rPr>
                <w:rFonts w:ascii="Times New Roman" w:hAnsi="Times New Roman"/>
                <w:sz w:val="24"/>
                <w:szCs w:val="24"/>
                <w:lang w:val="uk-UA"/>
              </w:rPr>
              <w:t xml:space="preserve">правління освіти </w:t>
            </w:r>
            <w:r>
              <w:rPr>
                <w:rFonts w:ascii="Times New Roman" w:hAnsi="Times New Roman"/>
                <w:sz w:val="24"/>
                <w:szCs w:val="24"/>
                <w:lang w:val="uk-UA"/>
              </w:rPr>
              <w:t>ММР</w:t>
            </w:r>
          </w:p>
        </w:tc>
        <w:tc>
          <w:tcPr>
            <w:tcW w:w="3566" w:type="dxa"/>
          </w:tcPr>
          <w:p w14:paraId="78027F62" w14:textId="77777777" w:rsidR="00C33FA0" w:rsidRDefault="00AA199C" w:rsidP="00010587">
            <w:pPr>
              <w:pStyle w:val="a7"/>
              <w:spacing w:before="0" w:after="0"/>
              <w:rPr>
                <w:szCs w:val="24"/>
              </w:rPr>
            </w:pPr>
            <w:r>
              <w:rPr>
                <w:szCs w:val="24"/>
                <w:lang w:val="ru-RU"/>
              </w:rPr>
              <w:t>н</w:t>
            </w:r>
            <w:r w:rsidR="0075683E" w:rsidRPr="0075683E">
              <w:rPr>
                <w:szCs w:val="24"/>
              </w:rPr>
              <w:t xml:space="preserve">агородження переможців конкурсу «Вчитель року», інших професійних конкурсів, учителів, які підготували </w:t>
            </w:r>
            <w:r w:rsidR="0075683E">
              <w:rPr>
                <w:szCs w:val="24"/>
              </w:rPr>
              <w:t>переможців олімпіад і конкурсі</w:t>
            </w:r>
            <w:r w:rsidR="00010587">
              <w:rPr>
                <w:szCs w:val="24"/>
              </w:rPr>
              <w:t>в</w:t>
            </w:r>
          </w:p>
          <w:p w14:paraId="12DDB895" w14:textId="77777777" w:rsidR="00010587" w:rsidRPr="0075683E" w:rsidRDefault="00010587" w:rsidP="00010587">
            <w:pPr>
              <w:pStyle w:val="a7"/>
              <w:spacing w:before="0" w:after="0"/>
              <w:rPr>
                <w:szCs w:val="24"/>
              </w:rPr>
            </w:pPr>
          </w:p>
        </w:tc>
      </w:tr>
      <w:tr w:rsidR="0075683E" w:rsidRPr="0075683E" w14:paraId="33B67F08" w14:textId="77777777" w:rsidTr="00C33FA0">
        <w:tc>
          <w:tcPr>
            <w:tcW w:w="675" w:type="dxa"/>
          </w:tcPr>
          <w:p w14:paraId="741140C0" w14:textId="77777777" w:rsidR="0075683E" w:rsidRPr="0075683E" w:rsidRDefault="0075683E" w:rsidP="00BC1139">
            <w:pPr>
              <w:rPr>
                <w:color w:val="000000"/>
              </w:rPr>
            </w:pPr>
            <w:r w:rsidRPr="0075683E">
              <w:rPr>
                <w:color w:val="000000"/>
              </w:rPr>
              <w:t>10.</w:t>
            </w:r>
          </w:p>
        </w:tc>
        <w:tc>
          <w:tcPr>
            <w:tcW w:w="3686" w:type="dxa"/>
          </w:tcPr>
          <w:p w14:paraId="54EE0C8C" w14:textId="77777777" w:rsidR="0075683E" w:rsidRPr="0075683E" w:rsidRDefault="0075683E" w:rsidP="00BC1139">
            <w:pPr>
              <w:pStyle w:val="a7"/>
              <w:spacing w:before="0" w:after="0"/>
              <w:rPr>
                <w:szCs w:val="24"/>
              </w:rPr>
            </w:pPr>
            <w:r w:rsidRPr="0075683E">
              <w:rPr>
                <w:szCs w:val="24"/>
              </w:rPr>
              <w:t>Провед</w:t>
            </w:r>
            <w:r>
              <w:rPr>
                <w:szCs w:val="24"/>
              </w:rPr>
              <w:t>ення заходів з енергозбереження</w:t>
            </w:r>
          </w:p>
        </w:tc>
        <w:tc>
          <w:tcPr>
            <w:tcW w:w="1984" w:type="dxa"/>
          </w:tcPr>
          <w:p w14:paraId="4B642802" w14:textId="77777777" w:rsidR="0075683E" w:rsidRPr="0075683E" w:rsidRDefault="0075683E" w:rsidP="00BC1139">
            <w:pPr>
              <w:pStyle w:val="affa"/>
              <w:spacing w:after="0"/>
              <w:ind w:left="0"/>
              <w:jc w:val="both"/>
              <w:rPr>
                <w:rFonts w:ascii="Times New Roman" w:hAnsi="Times New Roman"/>
                <w:sz w:val="24"/>
                <w:szCs w:val="24"/>
              </w:rPr>
            </w:pPr>
            <w:r>
              <w:rPr>
                <w:rFonts w:ascii="Times New Roman" w:hAnsi="Times New Roman"/>
                <w:sz w:val="24"/>
                <w:szCs w:val="24"/>
                <w:lang w:val="uk-UA"/>
              </w:rPr>
              <w:t>у</w:t>
            </w:r>
            <w:r w:rsidRPr="0075683E">
              <w:rPr>
                <w:rFonts w:ascii="Times New Roman" w:hAnsi="Times New Roman"/>
                <w:sz w:val="24"/>
                <w:szCs w:val="24"/>
                <w:lang w:val="uk-UA"/>
              </w:rPr>
              <w:t xml:space="preserve">правління освіти </w:t>
            </w:r>
            <w:r>
              <w:rPr>
                <w:rFonts w:ascii="Times New Roman" w:hAnsi="Times New Roman"/>
                <w:sz w:val="24"/>
                <w:szCs w:val="24"/>
                <w:lang w:val="uk-UA"/>
              </w:rPr>
              <w:t>ММР</w:t>
            </w:r>
          </w:p>
        </w:tc>
        <w:tc>
          <w:tcPr>
            <w:tcW w:w="3566" w:type="dxa"/>
          </w:tcPr>
          <w:p w14:paraId="5C5FA3B3" w14:textId="77777777" w:rsidR="00C33FA0" w:rsidRDefault="00AA199C" w:rsidP="00010587">
            <w:pPr>
              <w:pStyle w:val="a7"/>
              <w:spacing w:before="0" w:after="0"/>
              <w:rPr>
                <w:szCs w:val="24"/>
              </w:rPr>
            </w:pPr>
            <w:r>
              <w:rPr>
                <w:szCs w:val="24"/>
              </w:rPr>
              <w:t>с</w:t>
            </w:r>
            <w:r w:rsidR="0075683E" w:rsidRPr="0075683E">
              <w:rPr>
                <w:szCs w:val="24"/>
              </w:rPr>
              <w:t xml:space="preserve">корочення </w:t>
            </w:r>
            <w:r w:rsidR="0075683E">
              <w:rPr>
                <w:szCs w:val="24"/>
              </w:rPr>
              <w:t>видатків на оплату енергоносіїв</w:t>
            </w:r>
          </w:p>
          <w:p w14:paraId="5C17F519" w14:textId="77777777" w:rsidR="00010587" w:rsidRDefault="00010587" w:rsidP="00010587">
            <w:pPr>
              <w:pStyle w:val="a7"/>
              <w:spacing w:before="0" w:after="0"/>
              <w:rPr>
                <w:szCs w:val="24"/>
              </w:rPr>
            </w:pPr>
          </w:p>
          <w:p w14:paraId="1E22AF94" w14:textId="77777777" w:rsidR="00010587" w:rsidRPr="0075683E" w:rsidRDefault="00010587" w:rsidP="00010587">
            <w:pPr>
              <w:pStyle w:val="a7"/>
              <w:spacing w:before="0" w:after="0"/>
              <w:rPr>
                <w:szCs w:val="24"/>
              </w:rPr>
            </w:pPr>
          </w:p>
        </w:tc>
      </w:tr>
      <w:tr w:rsidR="0075683E" w:rsidRPr="0075683E" w14:paraId="024528D3" w14:textId="77777777" w:rsidTr="00C33FA0">
        <w:tc>
          <w:tcPr>
            <w:tcW w:w="675" w:type="dxa"/>
          </w:tcPr>
          <w:p w14:paraId="7B342D92" w14:textId="77777777" w:rsidR="0075683E" w:rsidRPr="0075683E" w:rsidRDefault="0075683E" w:rsidP="00BC1139">
            <w:pPr>
              <w:rPr>
                <w:color w:val="000000"/>
              </w:rPr>
            </w:pPr>
            <w:r w:rsidRPr="0075683E">
              <w:rPr>
                <w:color w:val="000000"/>
              </w:rPr>
              <w:t>11.</w:t>
            </w:r>
          </w:p>
        </w:tc>
        <w:tc>
          <w:tcPr>
            <w:tcW w:w="3686" w:type="dxa"/>
          </w:tcPr>
          <w:p w14:paraId="1BC527D0" w14:textId="77777777" w:rsidR="0075683E" w:rsidRPr="0075683E" w:rsidRDefault="0075683E" w:rsidP="00BC1139">
            <w:pPr>
              <w:pStyle w:val="a7"/>
              <w:spacing w:before="0" w:after="0"/>
              <w:rPr>
                <w:szCs w:val="24"/>
              </w:rPr>
            </w:pPr>
            <w:r w:rsidRPr="0075683E">
              <w:rPr>
                <w:szCs w:val="24"/>
              </w:rPr>
              <w:t>Поліпшення матеріально</w:t>
            </w:r>
            <w:r>
              <w:rPr>
                <w:szCs w:val="24"/>
              </w:rPr>
              <w:t>-технічної бази закладів освіти</w:t>
            </w:r>
          </w:p>
        </w:tc>
        <w:tc>
          <w:tcPr>
            <w:tcW w:w="1984" w:type="dxa"/>
          </w:tcPr>
          <w:p w14:paraId="75950E15" w14:textId="77777777" w:rsidR="0075683E" w:rsidRPr="0075683E" w:rsidRDefault="0075683E" w:rsidP="00BC1139">
            <w:pPr>
              <w:pStyle w:val="affa"/>
              <w:spacing w:after="0"/>
              <w:ind w:left="0"/>
              <w:jc w:val="both"/>
              <w:rPr>
                <w:rFonts w:ascii="Times New Roman" w:hAnsi="Times New Roman"/>
                <w:sz w:val="24"/>
                <w:szCs w:val="24"/>
              </w:rPr>
            </w:pPr>
            <w:r>
              <w:rPr>
                <w:rFonts w:ascii="Times New Roman" w:hAnsi="Times New Roman"/>
                <w:sz w:val="24"/>
                <w:szCs w:val="24"/>
                <w:lang w:val="uk-UA"/>
              </w:rPr>
              <w:t>у</w:t>
            </w:r>
            <w:r w:rsidRPr="0075683E">
              <w:rPr>
                <w:rFonts w:ascii="Times New Roman" w:hAnsi="Times New Roman"/>
                <w:sz w:val="24"/>
                <w:szCs w:val="24"/>
                <w:lang w:val="uk-UA"/>
              </w:rPr>
              <w:t xml:space="preserve">правління освіти </w:t>
            </w:r>
            <w:r>
              <w:rPr>
                <w:rFonts w:ascii="Times New Roman" w:hAnsi="Times New Roman"/>
                <w:sz w:val="24"/>
                <w:szCs w:val="24"/>
                <w:lang w:val="uk-UA"/>
              </w:rPr>
              <w:t>ММР</w:t>
            </w:r>
          </w:p>
        </w:tc>
        <w:tc>
          <w:tcPr>
            <w:tcW w:w="3566" w:type="dxa"/>
          </w:tcPr>
          <w:p w14:paraId="724A2C51" w14:textId="77777777" w:rsidR="0075683E" w:rsidRDefault="00AA199C" w:rsidP="00010587">
            <w:pPr>
              <w:pStyle w:val="a7"/>
              <w:spacing w:before="0" w:after="0"/>
              <w:rPr>
                <w:szCs w:val="24"/>
              </w:rPr>
            </w:pPr>
            <w:r>
              <w:rPr>
                <w:szCs w:val="24"/>
                <w:lang w:val="ru-RU"/>
              </w:rPr>
              <w:t>п</w:t>
            </w:r>
            <w:r w:rsidR="0075683E" w:rsidRPr="0075683E">
              <w:rPr>
                <w:szCs w:val="24"/>
              </w:rPr>
              <w:t>оліпшення санітарних умов та створення умов для отримання я</w:t>
            </w:r>
            <w:r w:rsidR="0075683E">
              <w:rPr>
                <w:szCs w:val="24"/>
              </w:rPr>
              <w:t>кісних сучасних освітніх послуг</w:t>
            </w:r>
          </w:p>
          <w:p w14:paraId="229326D3" w14:textId="77777777" w:rsidR="00010587" w:rsidRPr="0075683E" w:rsidRDefault="00010587" w:rsidP="00010587">
            <w:pPr>
              <w:pStyle w:val="a7"/>
              <w:spacing w:before="0" w:after="0"/>
              <w:rPr>
                <w:szCs w:val="24"/>
              </w:rPr>
            </w:pPr>
          </w:p>
        </w:tc>
      </w:tr>
      <w:tr w:rsidR="00C33FA0" w:rsidRPr="0075683E" w14:paraId="45BE3BB6" w14:textId="77777777" w:rsidTr="00C33FA0">
        <w:tc>
          <w:tcPr>
            <w:tcW w:w="675" w:type="dxa"/>
          </w:tcPr>
          <w:p w14:paraId="323BD4A9" w14:textId="77777777" w:rsidR="00C33FA0" w:rsidRPr="0075683E" w:rsidRDefault="00C33FA0" w:rsidP="00C33FA0">
            <w:pPr>
              <w:rPr>
                <w:color w:val="000000"/>
              </w:rPr>
            </w:pPr>
            <w:r>
              <w:rPr>
                <w:color w:val="000000"/>
              </w:rPr>
              <w:t xml:space="preserve">12. </w:t>
            </w:r>
          </w:p>
        </w:tc>
        <w:tc>
          <w:tcPr>
            <w:tcW w:w="3686" w:type="dxa"/>
          </w:tcPr>
          <w:p w14:paraId="3C5A1F1B" w14:textId="77777777" w:rsidR="00C33FA0" w:rsidRPr="0075683E" w:rsidRDefault="00C33FA0" w:rsidP="00C33FA0">
            <w:pPr>
              <w:pStyle w:val="a7"/>
              <w:spacing w:before="0" w:after="0"/>
              <w:rPr>
                <w:szCs w:val="24"/>
              </w:rPr>
            </w:pPr>
            <w:r>
              <w:rPr>
                <w:color w:val="000000"/>
              </w:rPr>
              <w:t>Проведення капітальних ремонтів закладів освіти</w:t>
            </w:r>
          </w:p>
        </w:tc>
        <w:tc>
          <w:tcPr>
            <w:tcW w:w="1984" w:type="dxa"/>
          </w:tcPr>
          <w:p w14:paraId="686812C4" w14:textId="77777777" w:rsidR="00C33FA0" w:rsidRDefault="00C33FA0" w:rsidP="00C33FA0">
            <w:pPr>
              <w:pStyle w:val="affa"/>
              <w:spacing w:after="0"/>
              <w:ind w:left="0"/>
              <w:jc w:val="both"/>
              <w:rPr>
                <w:rFonts w:ascii="Times New Roman" w:hAnsi="Times New Roman"/>
                <w:sz w:val="24"/>
                <w:szCs w:val="24"/>
                <w:lang w:val="uk-UA"/>
              </w:rPr>
            </w:pPr>
            <w:r>
              <w:rPr>
                <w:rFonts w:ascii="Times New Roman" w:hAnsi="Times New Roman"/>
                <w:sz w:val="24"/>
                <w:szCs w:val="24"/>
                <w:lang w:val="uk-UA"/>
              </w:rPr>
              <w:t>управління освіти ММР, управління капітального будівництва ММР</w:t>
            </w:r>
          </w:p>
        </w:tc>
        <w:tc>
          <w:tcPr>
            <w:tcW w:w="3566" w:type="dxa"/>
          </w:tcPr>
          <w:p w14:paraId="7BA4DFBD" w14:textId="77777777" w:rsidR="00C33FA0" w:rsidRPr="0075683E" w:rsidRDefault="00C33FA0" w:rsidP="00C33FA0">
            <w:pPr>
              <w:pStyle w:val="a7"/>
              <w:spacing w:before="0" w:after="0"/>
              <w:rPr>
                <w:szCs w:val="24"/>
              </w:rPr>
            </w:pPr>
            <w:r>
              <w:rPr>
                <w:szCs w:val="24"/>
                <w:lang w:val="ru-RU"/>
              </w:rPr>
              <w:t>п</w:t>
            </w:r>
            <w:r w:rsidRPr="0075683E">
              <w:rPr>
                <w:szCs w:val="24"/>
              </w:rPr>
              <w:t>оліпшення санітарних умов та створення умов для отримання я</w:t>
            </w:r>
            <w:r>
              <w:rPr>
                <w:szCs w:val="24"/>
              </w:rPr>
              <w:t>кісних сучасних освітніх послуг</w:t>
            </w:r>
          </w:p>
          <w:p w14:paraId="7F283D22" w14:textId="77777777" w:rsidR="00C33FA0" w:rsidRPr="0075683E" w:rsidRDefault="00C33FA0" w:rsidP="00C33FA0">
            <w:pPr>
              <w:pStyle w:val="a7"/>
              <w:spacing w:before="0" w:after="0"/>
              <w:rPr>
                <w:szCs w:val="24"/>
              </w:rPr>
            </w:pPr>
          </w:p>
        </w:tc>
      </w:tr>
    </w:tbl>
    <w:p w14:paraId="2E05806C" w14:textId="77777777" w:rsidR="00C33FA0" w:rsidRPr="00AE7135" w:rsidRDefault="00C33FA0" w:rsidP="004844DE">
      <w:pPr>
        <w:pStyle w:val="14"/>
        <w:ind w:left="0"/>
        <w:jc w:val="both"/>
        <w:rPr>
          <w:b/>
          <w:sz w:val="24"/>
          <w:szCs w:val="24"/>
          <w:lang w:val="uk-UA" w:eastAsia="ru-RU"/>
        </w:rPr>
      </w:pPr>
    </w:p>
    <w:tbl>
      <w:tblPr>
        <w:tblW w:w="0" w:type="auto"/>
        <w:tblBorders>
          <w:bottom w:val="thinThickSmallGap" w:sz="24" w:space="0" w:color="FF0066"/>
        </w:tblBorders>
        <w:tblLook w:val="00A0" w:firstRow="1" w:lastRow="0" w:firstColumn="1" w:lastColumn="0" w:noHBand="0" w:noVBand="0"/>
      </w:tblPr>
      <w:tblGrid>
        <w:gridCol w:w="3794"/>
      </w:tblGrid>
      <w:tr w:rsidR="002507BD" w:rsidRPr="002641B1" w14:paraId="732B6D72" w14:textId="77777777" w:rsidTr="00FE3066">
        <w:tc>
          <w:tcPr>
            <w:tcW w:w="3794" w:type="dxa"/>
            <w:tcBorders>
              <w:bottom w:val="thinThickSmallGap" w:sz="24" w:space="0" w:color="FF0066"/>
            </w:tcBorders>
          </w:tcPr>
          <w:p w14:paraId="241C77C4" w14:textId="77777777" w:rsidR="002507BD" w:rsidRPr="002641B1" w:rsidRDefault="00460FAD" w:rsidP="00FE3066">
            <w:pPr>
              <w:ind w:right="56"/>
              <w:jc w:val="both"/>
              <w:rPr>
                <w:b/>
                <w:color w:val="00B050"/>
              </w:rPr>
            </w:pPr>
            <w:r w:rsidRPr="00120B6C">
              <w:rPr>
                <w:b/>
                <w:color w:val="7030A0"/>
              </w:rPr>
              <w:t>4</w:t>
            </w:r>
            <w:r w:rsidR="002507BD" w:rsidRPr="00120B6C">
              <w:rPr>
                <w:b/>
                <w:color w:val="7030A0"/>
              </w:rPr>
              <w:t>.5.  КУЛЬТУРА</w:t>
            </w:r>
          </w:p>
        </w:tc>
      </w:tr>
    </w:tbl>
    <w:p w14:paraId="6412A70C" w14:textId="77777777" w:rsidR="002507BD" w:rsidRDefault="002507BD" w:rsidP="004844DE">
      <w:pPr>
        <w:pStyle w:val="14"/>
        <w:ind w:left="0"/>
        <w:jc w:val="both"/>
        <w:rPr>
          <w:b/>
          <w:i/>
          <w:color w:val="00B050"/>
          <w:sz w:val="24"/>
          <w:szCs w:val="24"/>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8179"/>
      </w:tblGrid>
      <w:tr w:rsidR="00120B6C" w14:paraId="46A143FD" w14:textId="77777777" w:rsidTr="00117843">
        <w:tc>
          <w:tcPr>
            <w:tcW w:w="1526" w:type="dxa"/>
          </w:tcPr>
          <w:p w14:paraId="3A9F6248" w14:textId="77777777" w:rsidR="00120B6C" w:rsidRPr="00120B6C" w:rsidRDefault="00120B6C" w:rsidP="00117843">
            <w:pPr>
              <w:jc w:val="both"/>
              <w:rPr>
                <w:b/>
                <w:i/>
                <w:color w:val="C00000"/>
                <w:szCs w:val="28"/>
              </w:rPr>
            </w:pPr>
            <w:r w:rsidRPr="00835D18">
              <w:rPr>
                <w:b/>
                <w:i/>
                <w:color w:val="7030A0"/>
                <w:szCs w:val="28"/>
              </w:rPr>
              <w:t>Мета розвитку галузі</w:t>
            </w:r>
          </w:p>
        </w:tc>
        <w:tc>
          <w:tcPr>
            <w:tcW w:w="8385" w:type="dxa"/>
          </w:tcPr>
          <w:p w14:paraId="0F8A45B7" w14:textId="77777777" w:rsidR="00120B6C" w:rsidRPr="00120B6C" w:rsidRDefault="00BC1139" w:rsidP="00120B6C">
            <w:pPr>
              <w:jc w:val="both"/>
              <w:rPr>
                <w:b/>
              </w:rPr>
            </w:pPr>
            <w:r>
              <w:t xml:space="preserve">- </w:t>
            </w:r>
            <w:r w:rsidR="00120B6C" w:rsidRPr="00120B6C">
              <w:t>забезпечення умов для розвитку культури та мистецтва, збереження та охорона історичного середовища міста, що сприятиме гармонійному розвитку мешканців міста</w:t>
            </w:r>
          </w:p>
        </w:tc>
      </w:tr>
    </w:tbl>
    <w:tbl>
      <w:tblPr>
        <w:tblW w:w="9923" w:type="dxa"/>
        <w:tblInd w:w="-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20"/>
        <w:gridCol w:w="5103"/>
      </w:tblGrid>
      <w:tr w:rsidR="00120B6C" w:rsidRPr="00352185" w14:paraId="41392BE3" w14:textId="77777777" w:rsidTr="0051693A">
        <w:trPr>
          <w:tblHeader/>
        </w:trPr>
        <w:tc>
          <w:tcPr>
            <w:tcW w:w="4820" w:type="dxa"/>
            <w:shd w:val="clear" w:color="auto" w:fill="E1D7DE"/>
          </w:tcPr>
          <w:p w14:paraId="33BA17D4" w14:textId="77777777" w:rsidR="00120B6C" w:rsidRPr="0051693A" w:rsidRDefault="00120B6C" w:rsidP="00117843">
            <w:pPr>
              <w:tabs>
                <w:tab w:val="left" w:pos="567"/>
                <w:tab w:val="left" w:pos="993"/>
              </w:tabs>
              <w:jc w:val="center"/>
              <w:rPr>
                <w:b/>
                <w:i/>
                <w:iCs/>
                <w:color w:val="365F91" w:themeColor="accent1" w:themeShade="BF"/>
                <w:szCs w:val="26"/>
                <w:lang w:eastAsia="uk-UA"/>
              </w:rPr>
            </w:pPr>
            <w:r w:rsidRPr="0051693A">
              <w:rPr>
                <w:b/>
                <w:i/>
                <w:iCs/>
                <w:color w:val="365F91" w:themeColor="accent1" w:themeShade="BF"/>
                <w:szCs w:val="26"/>
                <w:lang w:eastAsia="uk-UA"/>
              </w:rPr>
              <w:t>Проблеми, які перешкоджають соціаль</w:t>
            </w:r>
            <w:r w:rsidR="00BC1139">
              <w:rPr>
                <w:b/>
                <w:i/>
                <w:iCs/>
                <w:color w:val="365F91" w:themeColor="accent1" w:themeShade="BF"/>
                <w:szCs w:val="26"/>
                <w:lang w:eastAsia="uk-UA"/>
              </w:rPr>
              <w:t>но-економічному розвитку галузі</w:t>
            </w:r>
          </w:p>
        </w:tc>
        <w:tc>
          <w:tcPr>
            <w:tcW w:w="5103" w:type="dxa"/>
            <w:shd w:val="clear" w:color="auto" w:fill="E1D7DE"/>
          </w:tcPr>
          <w:p w14:paraId="0530EE78" w14:textId="77777777" w:rsidR="00120B6C" w:rsidRPr="0051693A" w:rsidRDefault="00120B6C" w:rsidP="00117843">
            <w:pPr>
              <w:tabs>
                <w:tab w:val="left" w:pos="567"/>
                <w:tab w:val="left" w:pos="993"/>
              </w:tabs>
              <w:jc w:val="center"/>
              <w:rPr>
                <w:b/>
                <w:i/>
                <w:iCs/>
                <w:color w:val="365F91" w:themeColor="accent1" w:themeShade="BF"/>
                <w:szCs w:val="26"/>
                <w:lang w:eastAsia="uk-UA"/>
              </w:rPr>
            </w:pPr>
            <w:r w:rsidRPr="0051693A">
              <w:rPr>
                <w:b/>
                <w:i/>
                <w:iCs/>
                <w:color w:val="365F91" w:themeColor="accent1" w:themeShade="BF"/>
                <w:szCs w:val="26"/>
                <w:lang w:eastAsia="uk-UA"/>
              </w:rPr>
              <w:t>Першочергові завдання (напрямки діяльності), спрямовані на розв’язання виявлених потреб для розв’язання зазначених пр</w:t>
            </w:r>
            <w:r w:rsidR="00BC1139">
              <w:rPr>
                <w:b/>
                <w:i/>
                <w:iCs/>
                <w:color w:val="365F91" w:themeColor="accent1" w:themeShade="BF"/>
                <w:szCs w:val="26"/>
                <w:lang w:eastAsia="uk-UA"/>
              </w:rPr>
              <w:t>облем</w:t>
            </w:r>
          </w:p>
        </w:tc>
      </w:tr>
      <w:tr w:rsidR="00120B6C" w:rsidRPr="00003ABC" w14:paraId="14525F0D" w14:textId="77777777" w:rsidTr="0051693A">
        <w:trPr>
          <w:tblHeader/>
        </w:trPr>
        <w:tc>
          <w:tcPr>
            <w:tcW w:w="4820" w:type="dxa"/>
            <w:shd w:val="clear" w:color="auto" w:fill="auto"/>
          </w:tcPr>
          <w:p w14:paraId="49558971" w14:textId="77777777" w:rsidR="00120B6C" w:rsidRPr="00003ABC" w:rsidRDefault="00003ABC" w:rsidP="00EE1144">
            <w:pPr>
              <w:pStyle w:val="affa"/>
              <w:numPr>
                <w:ilvl w:val="0"/>
                <w:numId w:val="5"/>
              </w:numPr>
              <w:tabs>
                <w:tab w:val="left" w:pos="284"/>
                <w:tab w:val="left" w:pos="459"/>
              </w:tabs>
              <w:spacing w:after="0" w:line="240" w:lineRule="auto"/>
              <w:ind w:left="318" w:hanging="284"/>
              <w:jc w:val="both"/>
              <w:rPr>
                <w:rFonts w:ascii="Times New Roman" w:hAnsi="Times New Roman"/>
                <w:i/>
                <w:sz w:val="24"/>
                <w:szCs w:val="24"/>
                <w:lang w:val="uk-UA"/>
              </w:rPr>
            </w:pPr>
            <w:r>
              <w:rPr>
                <w:rFonts w:ascii="Times New Roman" w:hAnsi="Times New Roman"/>
                <w:i/>
                <w:sz w:val="24"/>
                <w:szCs w:val="24"/>
                <w:lang w:val="uk-UA"/>
              </w:rPr>
              <w:t>н</w:t>
            </w:r>
            <w:r w:rsidR="00120B6C" w:rsidRPr="00003ABC">
              <w:rPr>
                <w:rFonts w:ascii="Times New Roman" w:hAnsi="Times New Roman"/>
                <w:i/>
                <w:sz w:val="24"/>
                <w:szCs w:val="24"/>
                <w:lang w:val="uk-UA"/>
              </w:rPr>
              <w:t>едостатність фінансового забезпечення, відсутність ресурсів для розвитку</w:t>
            </w:r>
            <w:r w:rsidR="0027503E" w:rsidRPr="00003ABC">
              <w:rPr>
                <w:rFonts w:ascii="Times New Roman" w:hAnsi="Times New Roman"/>
                <w:i/>
                <w:sz w:val="24"/>
                <w:szCs w:val="24"/>
                <w:lang w:val="uk-UA"/>
              </w:rPr>
              <w:t xml:space="preserve"> та інновацій</w:t>
            </w:r>
          </w:p>
          <w:p w14:paraId="7186960E" w14:textId="77777777" w:rsidR="00120B6C" w:rsidRPr="00003ABC" w:rsidRDefault="00003ABC" w:rsidP="00EE1144">
            <w:pPr>
              <w:pStyle w:val="affa"/>
              <w:numPr>
                <w:ilvl w:val="0"/>
                <w:numId w:val="5"/>
              </w:numPr>
              <w:tabs>
                <w:tab w:val="left" w:pos="284"/>
                <w:tab w:val="left" w:pos="459"/>
              </w:tabs>
              <w:spacing w:after="0" w:line="240" w:lineRule="auto"/>
              <w:ind w:left="318" w:hanging="284"/>
              <w:jc w:val="both"/>
              <w:rPr>
                <w:rFonts w:ascii="Times New Roman" w:hAnsi="Times New Roman"/>
                <w:i/>
                <w:sz w:val="24"/>
                <w:szCs w:val="24"/>
                <w:lang w:val="uk-UA"/>
              </w:rPr>
            </w:pPr>
            <w:r>
              <w:rPr>
                <w:rFonts w:ascii="Times New Roman" w:hAnsi="Times New Roman"/>
                <w:i/>
                <w:sz w:val="24"/>
                <w:szCs w:val="24"/>
                <w:lang w:val="uk-UA"/>
              </w:rPr>
              <w:t>в</w:t>
            </w:r>
            <w:r w:rsidR="00120B6C" w:rsidRPr="00003ABC">
              <w:rPr>
                <w:rFonts w:ascii="Times New Roman" w:hAnsi="Times New Roman"/>
                <w:i/>
                <w:sz w:val="24"/>
                <w:szCs w:val="24"/>
                <w:lang w:val="uk-UA"/>
              </w:rPr>
              <w:t>ідсутність і неефективне використання наявної інфраструктури внаслідок застарілості матеріально-технічної бази, що не відповідає потребам та викликам часу</w:t>
            </w:r>
          </w:p>
        </w:tc>
        <w:tc>
          <w:tcPr>
            <w:tcW w:w="5103" w:type="dxa"/>
            <w:shd w:val="clear" w:color="auto" w:fill="auto"/>
          </w:tcPr>
          <w:p w14:paraId="53378767" w14:textId="77777777" w:rsidR="00120B6C" w:rsidRPr="00003ABC" w:rsidRDefault="00003ABC" w:rsidP="00EE1144">
            <w:pPr>
              <w:pStyle w:val="affa"/>
              <w:numPr>
                <w:ilvl w:val="0"/>
                <w:numId w:val="5"/>
              </w:numPr>
              <w:tabs>
                <w:tab w:val="left" w:pos="284"/>
                <w:tab w:val="left" w:pos="459"/>
              </w:tabs>
              <w:spacing w:after="0" w:line="240" w:lineRule="auto"/>
              <w:ind w:left="318" w:hanging="284"/>
              <w:jc w:val="both"/>
              <w:rPr>
                <w:rFonts w:ascii="Times New Roman" w:hAnsi="Times New Roman"/>
                <w:i/>
                <w:sz w:val="24"/>
                <w:szCs w:val="24"/>
                <w:lang w:val="uk-UA"/>
              </w:rPr>
            </w:pPr>
            <w:r>
              <w:rPr>
                <w:rFonts w:ascii="Times New Roman" w:hAnsi="Times New Roman"/>
                <w:i/>
                <w:sz w:val="24"/>
                <w:szCs w:val="24"/>
                <w:lang w:val="uk-UA"/>
              </w:rPr>
              <w:t>м</w:t>
            </w:r>
            <w:r w:rsidR="00120B6C" w:rsidRPr="00003ABC">
              <w:rPr>
                <w:rFonts w:ascii="Times New Roman" w:hAnsi="Times New Roman"/>
                <w:i/>
                <w:sz w:val="24"/>
                <w:szCs w:val="24"/>
                <w:lang w:val="uk-UA"/>
              </w:rPr>
              <w:t>одернізація системи фінансування: пряме фінансування надання послуг, підтримк</w:t>
            </w:r>
            <w:r w:rsidR="00900D82" w:rsidRPr="00003ABC">
              <w:rPr>
                <w:rFonts w:ascii="Times New Roman" w:hAnsi="Times New Roman"/>
                <w:i/>
                <w:sz w:val="24"/>
                <w:szCs w:val="24"/>
                <w:lang w:val="uk-UA"/>
              </w:rPr>
              <w:t>а</w:t>
            </w:r>
            <w:r w:rsidR="00120B6C" w:rsidRPr="00003ABC">
              <w:rPr>
                <w:rFonts w:ascii="Times New Roman" w:hAnsi="Times New Roman"/>
                <w:i/>
                <w:sz w:val="24"/>
                <w:szCs w:val="24"/>
                <w:lang w:val="uk-UA"/>
              </w:rPr>
              <w:t xml:space="preserve"> приватних ініціатив та використання найновіших моделей підтримки, зокрема фандрейзингу, про</w:t>
            </w:r>
            <w:r w:rsidR="00900D82" w:rsidRPr="00003ABC">
              <w:rPr>
                <w:rFonts w:ascii="Times New Roman" w:hAnsi="Times New Roman"/>
                <w:i/>
                <w:sz w:val="24"/>
                <w:szCs w:val="24"/>
                <w:lang w:val="uk-UA"/>
              </w:rPr>
              <w:t>є</w:t>
            </w:r>
            <w:r w:rsidR="00120B6C" w:rsidRPr="00003ABC">
              <w:rPr>
                <w:rFonts w:ascii="Times New Roman" w:hAnsi="Times New Roman"/>
                <w:i/>
                <w:sz w:val="24"/>
                <w:szCs w:val="24"/>
                <w:lang w:val="uk-UA"/>
              </w:rPr>
              <w:t>ктного фінансування тощо</w:t>
            </w:r>
          </w:p>
        </w:tc>
      </w:tr>
      <w:tr w:rsidR="00120B6C" w:rsidRPr="00003ABC" w14:paraId="72EF8E16" w14:textId="77777777" w:rsidTr="0051693A">
        <w:trPr>
          <w:tblHeader/>
        </w:trPr>
        <w:tc>
          <w:tcPr>
            <w:tcW w:w="4820" w:type="dxa"/>
            <w:shd w:val="clear" w:color="auto" w:fill="auto"/>
          </w:tcPr>
          <w:p w14:paraId="37152707" w14:textId="77777777" w:rsidR="00120B6C" w:rsidRPr="00003ABC" w:rsidRDefault="00003ABC" w:rsidP="00EE1144">
            <w:pPr>
              <w:pStyle w:val="affa"/>
              <w:numPr>
                <w:ilvl w:val="0"/>
                <w:numId w:val="5"/>
              </w:numPr>
              <w:tabs>
                <w:tab w:val="left" w:pos="284"/>
                <w:tab w:val="left" w:pos="459"/>
              </w:tabs>
              <w:spacing w:after="0" w:line="240" w:lineRule="auto"/>
              <w:ind w:left="318" w:hanging="284"/>
              <w:jc w:val="both"/>
              <w:rPr>
                <w:rFonts w:ascii="Times New Roman" w:hAnsi="Times New Roman"/>
                <w:i/>
                <w:sz w:val="24"/>
                <w:szCs w:val="24"/>
                <w:lang w:val="uk-UA"/>
              </w:rPr>
            </w:pPr>
            <w:r>
              <w:rPr>
                <w:rFonts w:ascii="Times New Roman" w:hAnsi="Times New Roman"/>
                <w:i/>
                <w:sz w:val="24"/>
                <w:szCs w:val="24"/>
                <w:lang w:val="uk-UA"/>
              </w:rPr>
              <w:t>б</w:t>
            </w:r>
            <w:r w:rsidR="00120B6C" w:rsidRPr="00003ABC">
              <w:rPr>
                <w:rFonts w:ascii="Times New Roman" w:hAnsi="Times New Roman"/>
                <w:i/>
                <w:sz w:val="24"/>
                <w:szCs w:val="24"/>
                <w:lang w:val="uk-UA"/>
              </w:rPr>
              <w:t>рак матеріально-технічних ресурсів для розвитку: площ для втілення творчої активності, приміщень для культурно-мистецьких організацій, творчих спілок, майданчиків для приватних колекцій, ускладненості доступу до використання закладів культури різних груп громадян та організацій</w:t>
            </w:r>
          </w:p>
        </w:tc>
        <w:tc>
          <w:tcPr>
            <w:tcW w:w="5103" w:type="dxa"/>
            <w:shd w:val="clear" w:color="auto" w:fill="auto"/>
          </w:tcPr>
          <w:p w14:paraId="4186FEF3" w14:textId="77777777" w:rsidR="00120B6C" w:rsidRPr="00003ABC" w:rsidRDefault="00003ABC" w:rsidP="00EE1144">
            <w:pPr>
              <w:pStyle w:val="affa"/>
              <w:numPr>
                <w:ilvl w:val="0"/>
                <w:numId w:val="5"/>
              </w:numPr>
              <w:tabs>
                <w:tab w:val="left" w:pos="284"/>
                <w:tab w:val="left" w:pos="459"/>
              </w:tabs>
              <w:spacing w:after="0" w:line="240" w:lineRule="auto"/>
              <w:ind w:left="318" w:hanging="284"/>
              <w:jc w:val="both"/>
              <w:rPr>
                <w:rFonts w:ascii="Times New Roman" w:hAnsi="Times New Roman"/>
                <w:i/>
                <w:sz w:val="24"/>
                <w:szCs w:val="24"/>
                <w:lang w:val="uk-UA"/>
              </w:rPr>
            </w:pPr>
            <w:r>
              <w:rPr>
                <w:rFonts w:ascii="Times New Roman" w:hAnsi="Times New Roman"/>
                <w:i/>
                <w:sz w:val="24"/>
                <w:szCs w:val="24"/>
                <w:lang w:val="uk-UA"/>
              </w:rPr>
              <w:t>м</w:t>
            </w:r>
            <w:r w:rsidR="00120B6C" w:rsidRPr="00003ABC">
              <w:rPr>
                <w:rFonts w:ascii="Times New Roman" w:hAnsi="Times New Roman"/>
                <w:i/>
                <w:sz w:val="24"/>
                <w:szCs w:val="24"/>
                <w:lang w:val="uk-UA"/>
              </w:rPr>
              <w:t>одернізація системи управління, розвиток культурного обміну, каналів промоції мистецьких продуктів, створених у місті</w:t>
            </w:r>
          </w:p>
        </w:tc>
      </w:tr>
      <w:tr w:rsidR="00120B6C" w:rsidRPr="00003ABC" w14:paraId="264BD8E1" w14:textId="77777777" w:rsidTr="0051693A">
        <w:trPr>
          <w:tblHeader/>
        </w:trPr>
        <w:tc>
          <w:tcPr>
            <w:tcW w:w="4820" w:type="dxa"/>
            <w:shd w:val="clear" w:color="auto" w:fill="auto"/>
          </w:tcPr>
          <w:p w14:paraId="6B2ACBB7" w14:textId="77777777" w:rsidR="00120B6C" w:rsidRPr="00003ABC" w:rsidRDefault="00003ABC" w:rsidP="00EE1144">
            <w:pPr>
              <w:pStyle w:val="affa"/>
              <w:numPr>
                <w:ilvl w:val="0"/>
                <w:numId w:val="5"/>
              </w:numPr>
              <w:tabs>
                <w:tab w:val="left" w:pos="284"/>
                <w:tab w:val="left" w:pos="459"/>
              </w:tabs>
              <w:spacing w:after="0" w:line="240" w:lineRule="auto"/>
              <w:ind w:left="318" w:hanging="284"/>
              <w:jc w:val="both"/>
              <w:rPr>
                <w:rFonts w:ascii="Times New Roman" w:hAnsi="Times New Roman"/>
                <w:i/>
                <w:sz w:val="24"/>
                <w:szCs w:val="24"/>
                <w:lang w:val="uk-UA"/>
              </w:rPr>
            </w:pPr>
            <w:r>
              <w:rPr>
                <w:rFonts w:ascii="Times New Roman" w:hAnsi="Times New Roman"/>
                <w:i/>
                <w:sz w:val="24"/>
                <w:szCs w:val="24"/>
                <w:lang w:val="uk-UA"/>
              </w:rPr>
              <w:t>в</w:t>
            </w:r>
            <w:r w:rsidR="008B6925" w:rsidRPr="00003ABC">
              <w:rPr>
                <w:rFonts w:ascii="Times New Roman" w:hAnsi="Times New Roman"/>
                <w:i/>
                <w:sz w:val="24"/>
                <w:szCs w:val="24"/>
                <w:lang w:val="uk-UA"/>
              </w:rPr>
              <w:t>ідсутність бачення на різних рівнях управління нового змісту діяльності установ, брак навиків фінансового менеджменту, фандрейзингу і спонсорської роботи, перевага логіки виживання замість логіки розвитку та змін</w:t>
            </w:r>
          </w:p>
        </w:tc>
        <w:tc>
          <w:tcPr>
            <w:tcW w:w="5103" w:type="dxa"/>
            <w:shd w:val="clear" w:color="auto" w:fill="auto"/>
          </w:tcPr>
          <w:p w14:paraId="63D610B5" w14:textId="77777777" w:rsidR="00120B6C" w:rsidRPr="00003ABC" w:rsidRDefault="00003ABC" w:rsidP="00EE1144">
            <w:pPr>
              <w:pStyle w:val="affa"/>
              <w:numPr>
                <w:ilvl w:val="0"/>
                <w:numId w:val="5"/>
              </w:numPr>
              <w:tabs>
                <w:tab w:val="left" w:pos="284"/>
                <w:tab w:val="left" w:pos="459"/>
              </w:tabs>
              <w:spacing w:after="0" w:line="240" w:lineRule="auto"/>
              <w:ind w:left="318" w:hanging="284"/>
              <w:jc w:val="both"/>
              <w:rPr>
                <w:rFonts w:ascii="Times New Roman" w:hAnsi="Times New Roman"/>
                <w:i/>
                <w:sz w:val="24"/>
                <w:szCs w:val="24"/>
                <w:lang w:val="uk-UA"/>
              </w:rPr>
            </w:pPr>
            <w:r>
              <w:rPr>
                <w:rFonts w:ascii="Times New Roman" w:hAnsi="Times New Roman"/>
                <w:i/>
                <w:sz w:val="24"/>
                <w:szCs w:val="24"/>
                <w:lang w:val="uk-UA"/>
              </w:rPr>
              <w:t>у</w:t>
            </w:r>
            <w:r w:rsidR="008B6925" w:rsidRPr="00003ABC">
              <w:rPr>
                <w:rFonts w:ascii="Times New Roman" w:hAnsi="Times New Roman"/>
                <w:i/>
                <w:sz w:val="24"/>
                <w:szCs w:val="24"/>
                <w:lang w:val="uk-UA"/>
              </w:rPr>
              <w:t>досконалення умов діяльності установ культури і мистецтв, сприяння створенню якісного мистецького продукту і формування цілісного інформаційно-культурного простору в місті</w:t>
            </w:r>
          </w:p>
        </w:tc>
      </w:tr>
    </w:tbl>
    <w:p w14:paraId="46CC0382" w14:textId="77777777" w:rsidR="00120B6C" w:rsidRDefault="00120B6C" w:rsidP="00120B6C">
      <w:pPr>
        <w:jc w:val="both"/>
        <w:rPr>
          <w:b/>
          <w:color w:val="1F497D"/>
        </w:rPr>
      </w:pPr>
    </w:p>
    <w:p w14:paraId="1BAF6EEA" w14:textId="77777777" w:rsidR="008A3C17" w:rsidRDefault="008A3C17" w:rsidP="00120B6C">
      <w:pPr>
        <w:jc w:val="both"/>
        <w:rPr>
          <w:b/>
          <w:color w:val="1F497D"/>
        </w:rPr>
      </w:pPr>
    </w:p>
    <w:p w14:paraId="343ED4EF" w14:textId="77777777" w:rsidR="00120B6C" w:rsidRDefault="00120B6C" w:rsidP="00120B6C">
      <w:pPr>
        <w:pStyle w:val="affa"/>
        <w:tabs>
          <w:tab w:val="left" w:pos="284"/>
        </w:tabs>
        <w:spacing w:after="0" w:line="240" w:lineRule="auto"/>
        <w:ind w:left="0"/>
        <w:jc w:val="both"/>
        <w:rPr>
          <w:rFonts w:ascii="Times New Roman" w:hAnsi="Times New Roman"/>
          <w:b/>
          <w:color w:val="1F497D"/>
          <w:sz w:val="24"/>
          <w:szCs w:val="24"/>
          <w:lang w:val="uk-UA"/>
        </w:rPr>
      </w:pPr>
      <w:r w:rsidRPr="00491CEB">
        <w:rPr>
          <w:rFonts w:ascii="Times New Roman" w:hAnsi="Times New Roman"/>
          <w:b/>
          <w:color w:val="1F497D"/>
          <w:sz w:val="24"/>
          <w:szCs w:val="24"/>
          <w:lang w:val="uk-UA"/>
        </w:rPr>
        <w:t xml:space="preserve">Заходи щодо забезпечення виконання Програми економічного і соціального розвитку м.Миколаєва на </w:t>
      </w:r>
      <w:r>
        <w:rPr>
          <w:rFonts w:ascii="Times New Roman" w:hAnsi="Times New Roman"/>
          <w:b/>
          <w:color w:val="1F497D"/>
          <w:sz w:val="24"/>
          <w:szCs w:val="24"/>
          <w:lang w:val="uk-UA"/>
        </w:rPr>
        <w:t>202</w:t>
      </w:r>
      <w:r w:rsidR="00EF3CA9">
        <w:rPr>
          <w:rFonts w:ascii="Times New Roman" w:hAnsi="Times New Roman"/>
          <w:b/>
          <w:color w:val="1F497D"/>
          <w:sz w:val="24"/>
          <w:szCs w:val="24"/>
          <w:lang w:val="uk-UA"/>
        </w:rPr>
        <w:t>2-2024 роки</w:t>
      </w:r>
    </w:p>
    <w:tbl>
      <w:tblPr>
        <w:tblW w:w="9911"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75"/>
        <w:gridCol w:w="3402"/>
        <w:gridCol w:w="2127"/>
        <w:gridCol w:w="3707"/>
      </w:tblGrid>
      <w:tr w:rsidR="00E5438C" w:rsidRPr="00696DD5" w14:paraId="5DABEBC6" w14:textId="77777777" w:rsidTr="00E5438C">
        <w:tc>
          <w:tcPr>
            <w:tcW w:w="675" w:type="dxa"/>
            <w:shd w:val="clear" w:color="auto" w:fill="E1D7DE"/>
          </w:tcPr>
          <w:p w14:paraId="697BAB11" w14:textId="77777777" w:rsidR="00E5438C" w:rsidRPr="00E5438C" w:rsidRDefault="00E5438C" w:rsidP="00117843">
            <w:pPr>
              <w:pStyle w:val="affa"/>
              <w:tabs>
                <w:tab w:val="left" w:pos="426"/>
              </w:tabs>
              <w:spacing w:after="0" w:line="240" w:lineRule="auto"/>
              <w:ind w:left="0"/>
              <w:jc w:val="center"/>
              <w:rPr>
                <w:rFonts w:ascii="Times New Roman" w:hAnsi="Times New Roman"/>
                <w:b/>
                <w:color w:val="1F497D"/>
                <w:sz w:val="24"/>
                <w:szCs w:val="24"/>
                <w:lang w:val="uk-UA"/>
              </w:rPr>
            </w:pPr>
            <w:r w:rsidRPr="007F550A">
              <w:rPr>
                <w:rFonts w:ascii="Times New Roman" w:hAnsi="Times New Roman"/>
                <w:b/>
                <w:color w:val="1F497D"/>
                <w:sz w:val="24"/>
                <w:szCs w:val="24"/>
                <w:lang w:val="uk-UA"/>
              </w:rPr>
              <w:t>№ п/п</w:t>
            </w:r>
          </w:p>
        </w:tc>
        <w:tc>
          <w:tcPr>
            <w:tcW w:w="3402" w:type="dxa"/>
            <w:shd w:val="clear" w:color="auto" w:fill="E1D7DE"/>
            <w:vAlign w:val="center"/>
          </w:tcPr>
          <w:p w14:paraId="485E87A3" w14:textId="77777777" w:rsidR="00E5438C" w:rsidRPr="007C40E2" w:rsidRDefault="00E5438C" w:rsidP="00117843">
            <w:pPr>
              <w:pStyle w:val="affa"/>
              <w:tabs>
                <w:tab w:val="left" w:pos="426"/>
              </w:tabs>
              <w:spacing w:after="0" w:line="240" w:lineRule="auto"/>
              <w:ind w:left="0"/>
              <w:jc w:val="center"/>
              <w:rPr>
                <w:rFonts w:ascii="Times New Roman" w:hAnsi="Times New Roman"/>
                <w:b/>
                <w:color w:val="1F497D"/>
                <w:sz w:val="24"/>
                <w:szCs w:val="24"/>
                <w:lang w:val="uk-UA"/>
              </w:rPr>
            </w:pPr>
            <w:r w:rsidRPr="007C40E2">
              <w:rPr>
                <w:rFonts w:ascii="Times New Roman" w:hAnsi="Times New Roman"/>
                <w:b/>
                <w:color w:val="1F497D"/>
                <w:sz w:val="24"/>
                <w:szCs w:val="24"/>
                <w:lang w:val="uk-UA"/>
              </w:rPr>
              <w:t>Зміст заходу</w:t>
            </w:r>
          </w:p>
        </w:tc>
        <w:tc>
          <w:tcPr>
            <w:tcW w:w="2127" w:type="dxa"/>
            <w:shd w:val="clear" w:color="auto" w:fill="E1D7DE"/>
            <w:vAlign w:val="center"/>
          </w:tcPr>
          <w:p w14:paraId="6D865799" w14:textId="77777777" w:rsidR="00E5438C" w:rsidRPr="007C40E2" w:rsidRDefault="00E5438C" w:rsidP="008B6925">
            <w:pPr>
              <w:pStyle w:val="affa"/>
              <w:tabs>
                <w:tab w:val="left" w:pos="426"/>
              </w:tabs>
              <w:spacing w:after="0" w:line="240" w:lineRule="auto"/>
              <w:ind w:left="0"/>
              <w:jc w:val="center"/>
              <w:rPr>
                <w:rFonts w:ascii="Times New Roman" w:hAnsi="Times New Roman"/>
                <w:b/>
                <w:color w:val="1F497D"/>
                <w:sz w:val="24"/>
                <w:szCs w:val="24"/>
                <w:lang w:val="uk-UA"/>
              </w:rPr>
            </w:pPr>
            <w:r w:rsidRPr="007C40E2">
              <w:rPr>
                <w:rFonts w:ascii="Times New Roman" w:hAnsi="Times New Roman"/>
                <w:b/>
                <w:color w:val="1F497D"/>
                <w:sz w:val="24"/>
                <w:szCs w:val="24"/>
                <w:lang w:val="uk-UA"/>
              </w:rPr>
              <w:t>Відповідальний за виконання</w:t>
            </w:r>
          </w:p>
        </w:tc>
        <w:tc>
          <w:tcPr>
            <w:tcW w:w="3707" w:type="dxa"/>
            <w:shd w:val="clear" w:color="auto" w:fill="E1D7DE"/>
            <w:vAlign w:val="center"/>
          </w:tcPr>
          <w:p w14:paraId="55DB6B30" w14:textId="77777777" w:rsidR="00E5438C" w:rsidRPr="007C40E2" w:rsidRDefault="00E5438C" w:rsidP="00117843">
            <w:pPr>
              <w:pStyle w:val="affa"/>
              <w:tabs>
                <w:tab w:val="left" w:pos="426"/>
              </w:tabs>
              <w:spacing w:after="0" w:line="240" w:lineRule="auto"/>
              <w:ind w:left="0"/>
              <w:jc w:val="center"/>
              <w:rPr>
                <w:rFonts w:ascii="Times New Roman" w:hAnsi="Times New Roman"/>
                <w:b/>
                <w:color w:val="1F497D"/>
                <w:sz w:val="24"/>
                <w:szCs w:val="24"/>
                <w:lang w:val="uk-UA"/>
              </w:rPr>
            </w:pPr>
            <w:r w:rsidRPr="007C40E2">
              <w:rPr>
                <w:rFonts w:ascii="Times New Roman" w:hAnsi="Times New Roman"/>
                <w:b/>
                <w:color w:val="1F497D"/>
                <w:sz w:val="24"/>
                <w:szCs w:val="24"/>
                <w:lang w:val="uk-UA"/>
              </w:rPr>
              <w:t>Очікуваний результат</w:t>
            </w:r>
          </w:p>
        </w:tc>
      </w:tr>
      <w:tr w:rsidR="00E5438C" w:rsidRPr="002641B1" w14:paraId="68789C44" w14:textId="77777777" w:rsidTr="00E5438C">
        <w:tc>
          <w:tcPr>
            <w:tcW w:w="675" w:type="dxa"/>
          </w:tcPr>
          <w:p w14:paraId="2780F4E1" w14:textId="77777777" w:rsidR="00E5438C" w:rsidRPr="008B6925" w:rsidRDefault="00E5438C" w:rsidP="008B6925">
            <w:pPr>
              <w:pStyle w:val="a7"/>
              <w:spacing w:before="0" w:after="0"/>
              <w:jc w:val="both"/>
              <w:rPr>
                <w:szCs w:val="24"/>
              </w:rPr>
            </w:pPr>
            <w:r>
              <w:rPr>
                <w:szCs w:val="24"/>
              </w:rPr>
              <w:t>1.</w:t>
            </w:r>
          </w:p>
        </w:tc>
        <w:tc>
          <w:tcPr>
            <w:tcW w:w="3402" w:type="dxa"/>
          </w:tcPr>
          <w:p w14:paraId="193F2F70" w14:textId="77777777" w:rsidR="00E5438C" w:rsidRPr="008B6925" w:rsidRDefault="00E5438C" w:rsidP="008B6925">
            <w:pPr>
              <w:pStyle w:val="a7"/>
              <w:spacing w:before="0" w:after="0"/>
              <w:jc w:val="both"/>
              <w:rPr>
                <w:szCs w:val="24"/>
              </w:rPr>
            </w:pPr>
            <w:r w:rsidRPr="008B6925">
              <w:rPr>
                <w:szCs w:val="24"/>
              </w:rPr>
              <w:t xml:space="preserve">Реалізація заходів міської комплексної Програми «Культура та охорона культурної спадщини» на 2021-2025 роки </w:t>
            </w:r>
          </w:p>
        </w:tc>
        <w:tc>
          <w:tcPr>
            <w:tcW w:w="2127" w:type="dxa"/>
          </w:tcPr>
          <w:p w14:paraId="280B8B0B" w14:textId="77777777" w:rsidR="00E5438C" w:rsidRPr="008B6925" w:rsidRDefault="00E5438C" w:rsidP="008B6925">
            <w:pPr>
              <w:pStyle w:val="a7"/>
              <w:spacing w:before="0" w:after="0"/>
              <w:jc w:val="center"/>
              <w:rPr>
                <w:szCs w:val="24"/>
              </w:rPr>
            </w:pPr>
            <w:r w:rsidRPr="008B6925">
              <w:rPr>
                <w:szCs w:val="24"/>
              </w:rPr>
              <w:t>управління з питань культури та охорони культурної спадщини ММР</w:t>
            </w:r>
          </w:p>
        </w:tc>
        <w:tc>
          <w:tcPr>
            <w:tcW w:w="3707" w:type="dxa"/>
          </w:tcPr>
          <w:p w14:paraId="5DE1F70B" w14:textId="77777777" w:rsidR="00E5438C" w:rsidRDefault="00E5438C" w:rsidP="008B6925">
            <w:pPr>
              <w:pStyle w:val="a7"/>
              <w:spacing w:before="0" w:after="0"/>
              <w:jc w:val="both"/>
              <w:rPr>
                <w:szCs w:val="24"/>
              </w:rPr>
            </w:pPr>
            <w:r w:rsidRPr="008B6925">
              <w:rPr>
                <w:szCs w:val="24"/>
              </w:rPr>
              <w:t>забезпечення на території м.Миколаєва умов для розвитку культури та мистецтв, збереження культурної спадщини як необхідних умов гармонійного суспільства, розбудови демократичної правової держави</w:t>
            </w:r>
          </w:p>
          <w:p w14:paraId="40CF36DD" w14:textId="77777777" w:rsidR="008A3C17" w:rsidRPr="008B6925" w:rsidRDefault="008A3C17" w:rsidP="008B6925">
            <w:pPr>
              <w:pStyle w:val="a7"/>
              <w:spacing w:before="0" w:after="0"/>
              <w:jc w:val="both"/>
              <w:rPr>
                <w:szCs w:val="24"/>
              </w:rPr>
            </w:pPr>
          </w:p>
        </w:tc>
      </w:tr>
      <w:tr w:rsidR="00E5438C" w:rsidRPr="002641B1" w14:paraId="6C0648D9" w14:textId="77777777" w:rsidTr="00E5438C">
        <w:trPr>
          <w:trHeight w:val="964"/>
        </w:trPr>
        <w:tc>
          <w:tcPr>
            <w:tcW w:w="675" w:type="dxa"/>
          </w:tcPr>
          <w:p w14:paraId="760FD0B0" w14:textId="77777777" w:rsidR="00E5438C" w:rsidRPr="008B6925" w:rsidRDefault="00E5438C" w:rsidP="008B6925">
            <w:pPr>
              <w:pStyle w:val="a7"/>
              <w:spacing w:before="0" w:after="0"/>
              <w:jc w:val="both"/>
              <w:rPr>
                <w:szCs w:val="24"/>
              </w:rPr>
            </w:pPr>
            <w:r>
              <w:rPr>
                <w:szCs w:val="24"/>
              </w:rPr>
              <w:t>2.</w:t>
            </w:r>
          </w:p>
        </w:tc>
        <w:tc>
          <w:tcPr>
            <w:tcW w:w="3402" w:type="dxa"/>
          </w:tcPr>
          <w:p w14:paraId="57C5F708" w14:textId="77777777" w:rsidR="00E5438C" w:rsidRPr="008B6925" w:rsidRDefault="00E5438C" w:rsidP="008B6925">
            <w:pPr>
              <w:pStyle w:val="a7"/>
              <w:spacing w:before="0" w:after="0"/>
              <w:jc w:val="both"/>
              <w:rPr>
                <w:szCs w:val="24"/>
              </w:rPr>
            </w:pPr>
            <w:r w:rsidRPr="008B6925">
              <w:rPr>
                <w:szCs w:val="24"/>
              </w:rPr>
              <w:t>Зміцнення матеріально-технічної бази закладів культури, поліпшення якісного складу спеціалістів закладів культури</w:t>
            </w:r>
          </w:p>
        </w:tc>
        <w:tc>
          <w:tcPr>
            <w:tcW w:w="2127" w:type="dxa"/>
          </w:tcPr>
          <w:p w14:paraId="60A2DAED" w14:textId="77777777" w:rsidR="00E5438C" w:rsidRPr="008B6925" w:rsidRDefault="00E5438C" w:rsidP="008B6925">
            <w:pPr>
              <w:pStyle w:val="a7"/>
              <w:spacing w:before="0" w:after="0"/>
              <w:jc w:val="center"/>
              <w:rPr>
                <w:szCs w:val="24"/>
              </w:rPr>
            </w:pPr>
            <w:r w:rsidRPr="008B6925">
              <w:rPr>
                <w:szCs w:val="24"/>
              </w:rPr>
              <w:t>управління з питань культури та охорони культурної спадщини ММР</w:t>
            </w:r>
          </w:p>
        </w:tc>
        <w:tc>
          <w:tcPr>
            <w:tcW w:w="3707" w:type="dxa"/>
          </w:tcPr>
          <w:p w14:paraId="62B59AF3" w14:textId="77777777" w:rsidR="00E5438C" w:rsidRPr="008B6925" w:rsidRDefault="00E5438C" w:rsidP="008B6925">
            <w:pPr>
              <w:pStyle w:val="a7"/>
              <w:spacing w:before="0" w:after="0"/>
              <w:jc w:val="both"/>
              <w:rPr>
                <w:szCs w:val="24"/>
              </w:rPr>
            </w:pPr>
            <w:r w:rsidRPr="008B6925">
              <w:rPr>
                <w:szCs w:val="24"/>
              </w:rPr>
              <w:t>підвищення ефективності діяльності закладів культури міста</w:t>
            </w:r>
          </w:p>
        </w:tc>
      </w:tr>
      <w:tr w:rsidR="00E5438C" w:rsidRPr="002641B1" w14:paraId="7C4057C9" w14:textId="77777777" w:rsidTr="00E5438C">
        <w:tc>
          <w:tcPr>
            <w:tcW w:w="675" w:type="dxa"/>
          </w:tcPr>
          <w:p w14:paraId="48258E3D" w14:textId="77777777" w:rsidR="00E5438C" w:rsidRPr="008B6925" w:rsidRDefault="00E5438C" w:rsidP="008B6925">
            <w:pPr>
              <w:pStyle w:val="a7"/>
              <w:spacing w:before="0" w:after="0"/>
              <w:jc w:val="both"/>
              <w:rPr>
                <w:szCs w:val="24"/>
              </w:rPr>
            </w:pPr>
            <w:r>
              <w:rPr>
                <w:szCs w:val="24"/>
              </w:rPr>
              <w:t>3.</w:t>
            </w:r>
          </w:p>
        </w:tc>
        <w:tc>
          <w:tcPr>
            <w:tcW w:w="3402" w:type="dxa"/>
          </w:tcPr>
          <w:p w14:paraId="63CE9918" w14:textId="77777777" w:rsidR="00E5438C" w:rsidRPr="008B6925" w:rsidRDefault="00E5438C" w:rsidP="008B6925">
            <w:pPr>
              <w:pStyle w:val="a7"/>
              <w:spacing w:before="0" w:after="0"/>
              <w:jc w:val="both"/>
              <w:rPr>
                <w:szCs w:val="24"/>
              </w:rPr>
            </w:pPr>
            <w:r w:rsidRPr="008B6925">
              <w:rPr>
                <w:szCs w:val="24"/>
              </w:rPr>
              <w:t>Сприяння діяльності творчих працівників та їхніх спілок, а також підприємств, установ, організацій (закладів) культурно-мистецької сфери, що діють на території міста, а також розвитку народної та самодіяльної творчості</w:t>
            </w:r>
          </w:p>
        </w:tc>
        <w:tc>
          <w:tcPr>
            <w:tcW w:w="2127" w:type="dxa"/>
          </w:tcPr>
          <w:p w14:paraId="07D40CE2" w14:textId="77777777" w:rsidR="00E5438C" w:rsidRPr="008B6925" w:rsidRDefault="00E5438C" w:rsidP="008B6925">
            <w:pPr>
              <w:pStyle w:val="a7"/>
              <w:spacing w:before="0" w:after="0"/>
              <w:jc w:val="center"/>
              <w:rPr>
                <w:szCs w:val="24"/>
              </w:rPr>
            </w:pPr>
            <w:r w:rsidRPr="008B6925">
              <w:rPr>
                <w:szCs w:val="24"/>
              </w:rPr>
              <w:t>управління з питань культури та охорони культурної спадщини ММР</w:t>
            </w:r>
          </w:p>
        </w:tc>
        <w:tc>
          <w:tcPr>
            <w:tcW w:w="3707" w:type="dxa"/>
          </w:tcPr>
          <w:p w14:paraId="6CFEE170" w14:textId="77777777" w:rsidR="00E5438C" w:rsidRDefault="00E5438C" w:rsidP="008B6925">
            <w:pPr>
              <w:pStyle w:val="a7"/>
              <w:spacing w:before="0" w:after="0"/>
              <w:jc w:val="both"/>
              <w:rPr>
                <w:szCs w:val="24"/>
              </w:rPr>
            </w:pPr>
            <w:r w:rsidRPr="008B6925">
              <w:rPr>
                <w:szCs w:val="24"/>
              </w:rPr>
              <w:t>створення необхідних матеріальних та духовних умов для всебічного та гармонійного розвитку кожної людини, розкри</w:t>
            </w:r>
            <w:r w:rsidR="00E50359">
              <w:rPr>
                <w:szCs w:val="24"/>
              </w:rPr>
              <w:t>ття її здібностей та обдарувань</w:t>
            </w:r>
          </w:p>
          <w:p w14:paraId="091B6D64" w14:textId="77777777" w:rsidR="008A3C17" w:rsidRPr="008B6925" w:rsidRDefault="008A3C17" w:rsidP="008B6925">
            <w:pPr>
              <w:pStyle w:val="a7"/>
              <w:spacing w:before="0" w:after="0"/>
              <w:jc w:val="both"/>
              <w:rPr>
                <w:szCs w:val="24"/>
              </w:rPr>
            </w:pPr>
          </w:p>
        </w:tc>
      </w:tr>
      <w:tr w:rsidR="00E5438C" w:rsidRPr="002641B1" w14:paraId="7AD78968" w14:textId="77777777" w:rsidTr="00E5438C">
        <w:tc>
          <w:tcPr>
            <w:tcW w:w="675" w:type="dxa"/>
          </w:tcPr>
          <w:p w14:paraId="4B74BEA4" w14:textId="77777777" w:rsidR="00E5438C" w:rsidRPr="008B6925" w:rsidRDefault="00E5438C" w:rsidP="008B6925">
            <w:pPr>
              <w:pStyle w:val="a7"/>
              <w:spacing w:before="0" w:after="0"/>
              <w:jc w:val="both"/>
              <w:rPr>
                <w:szCs w:val="24"/>
              </w:rPr>
            </w:pPr>
            <w:r>
              <w:rPr>
                <w:szCs w:val="24"/>
              </w:rPr>
              <w:t>4.</w:t>
            </w:r>
          </w:p>
        </w:tc>
        <w:tc>
          <w:tcPr>
            <w:tcW w:w="3402" w:type="dxa"/>
          </w:tcPr>
          <w:p w14:paraId="58C286E6" w14:textId="77777777" w:rsidR="00E5438C" w:rsidRPr="008B6925" w:rsidRDefault="00900D82" w:rsidP="008B6925">
            <w:pPr>
              <w:pStyle w:val="a7"/>
              <w:spacing w:before="0" w:after="0"/>
              <w:jc w:val="both"/>
              <w:rPr>
                <w:szCs w:val="24"/>
              </w:rPr>
            </w:pPr>
            <w:r>
              <w:rPr>
                <w:szCs w:val="24"/>
              </w:rPr>
              <w:t>Реалізація проє</w:t>
            </w:r>
            <w:r w:rsidR="00E5438C" w:rsidRPr="008B6925">
              <w:rPr>
                <w:szCs w:val="24"/>
              </w:rPr>
              <w:t>ктів з енерго</w:t>
            </w:r>
            <w:r w:rsidR="00E5438C">
              <w:rPr>
                <w:szCs w:val="24"/>
              </w:rPr>
              <w:t>-</w:t>
            </w:r>
            <w:r w:rsidR="00E5438C" w:rsidRPr="008B6925">
              <w:rPr>
                <w:szCs w:val="24"/>
              </w:rPr>
              <w:t>збереження, часткове переведення закладів культури на альтернативні види палива</w:t>
            </w:r>
          </w:p>
        </w:tc>
        <w:tc>
          <w:tcPr>
            <w:tcW w:w="2127" w:type="dxa"/>
          </w:tcPr>
          <w:p w14:paraId="39BDFFEB" w14:textId="77777777" w:rsidR="00E5438C" w:rsidRPr="008B6925" w:rsidRDefault="00E5438C" w:rsidP="008B6925">
            <w:pPr>
              <w:pStyle w:val="a7"/>
              <w:spacing w:before="0" w:after="0"/>
              <w:jc w:val="center"/>
              <w:rPr>
                <w:szCs w:val="24"/>
              </w:rPr>
            </w:pPr>
            <w:r w:rsidRPr="008B6925">
              <w:rPr>
                <w:szCs w:val="24"/>
              </w:rPr>
              <w:t>управління з питань культури та охорони культурної спадщини ММР</w:t>
            </w:r>
          </w:p>
        </w:tc>
        <w:tc>
          <w:tcPr>
            <w:tcW w:w="3707" w:type="dxa"/>
          </w:tcPr>
          <w:p w14:paraId="490FB675" w14:textId="77777777" w:rsidR="00E5438C" w:rsidRPr="008B6925" w:rsidRDefault="00E5438C" w:rsidP="008B6925">
            <w:pPr>
              <w:pStyle w:val="a7"/>
              <w:spacing w:before="0" w:after="0"/>
              <w:jc w:val="both"/>
              <w:rPr>
                <w:szCs w:val="24"/>
              </w:rPr>
            </w:pPr>
            <w:r w:rsidRPr="008B6925">
              <w:rPr>
                <w:szCs w:val="24"/>
              </w:rPr>
              <w:t>економія бюджетних коштів, економія енергоресурсів</w:t>
            </w:r>
          </w:p>
        </w:tc>
      </w:tr>
      <w:tr w:rsidR="00E5438C" w:rsidRPr="002641B1" w14:paraId="20DA8EAE" w14:textId="77777777" w:rsidTr="00E5438C">
        <w:tc>
          <w:tcPr>
            <w:tcW w:w="675" w:type="dxa"/>
          </w:tcPr>
          <w:p w14:paraId="39BF51FE" w14:textId="77777777" w:rsidR="00E5438C" w:rsidRPr="008B6925" w:rsidRDefault="00E5438C" w:rsidP="008B6925">
            <w:pPr>
              <w:pStyle w:val="a7"/>
              <w:spacing w:before="0" w:after="0"/>
              <w:jc w:val="both"/>
              <w:rPr>
                <w:szCs w:val="24"/>
              </w:rPr>
            </w:pPr>
            <w:r>
              <w:rPr>
                <w:szCs w:val="24"/>
              </w:rPr>
              <w:t>5.</w:t>
            </w:r>
          </w:p>
        </w:tc>
        <w:tc>
          <w:tcPr>
            <w:tcW w:w="3402" w:type="dxa"/>
          </w:tcPr>
          <w:p w14:paraId="7BB956CF" w14:textId="77777777" w:rsidR="00E5438C" w:rsidRPr="008B6925" w:rsidRDefault="00E5438C" w:rsidP="00270CEC">
            <w:pPr>
              <w:pStyle w:val="a7"/>
              <w:spacing w:before="0" w:after="0"/>
              <w:jc w:val="both"/>
              <w:rPr>
                <w:szCs w:val="24"/>
              </w:rPr>
            </w:pPr>
            <w:r w:rsidRPr="008B6925">
              <w:rPr>
                <w:szCs w:val="24"/>
              </w:rPr>
              <w:t>Проведення капітальних ремонтів, робіт з реконструкції, реставрації  та будівництва споруд закладів к</w:t>
            </w:r>
            <w:r w:rsidR="00015FC1">
              <w:rPr>
                <w:szCs w:val="24"/>
              </w:rPr>
              <w:t>ультури міста, у тому числі про</w:t>
            </w:r>
            <w:r w:rsidR="00270CEC">
              <w:rPr>
                <w:szCs w:val="24"/>
              </w:rPr>
              <w:t>є</w:t>
            </w:r>
            <w:r w:rsidRPr="008B6925">
              <w:rPr>
                <w:szCs w:val="24"/>
              </w:rPr>
              <w:t>ктно-вишукувальні роботи та експертиза</w:t>
            </w:r>
          </w:p>
        </w:tc>
        <w:tc>
          <w:tcPr>
            <w:tcW w:w="2127" w:type="dxa"/>
          </w:tcPr>
          <w:p w14:paraId="104445BA" w14:textId="77777777" w:rsidR="00E5438C" w:rsidRDefault="00E5438C" w:rsidP="008B6925">
            <w:pPr>
              <w:pStyle w:val="a7"/>
              <w:spacing w:before="0" w:after="0"/>
              <w:jc w:val="center"/>
              <w:rPr>
                <w:szCs w:val="24"/>
              </w:rPr>
            </w:pPr>
            <w:r w:rsidRPr="008B6925">
              <w:rPr>
                <w:szCs w:val="24"/>
              </w:rPr>
              <w:t>управління з питань культури та охорони культурної спадщини ММР, управління капітального будівництва ММР</w:t>
            </w:r>
          </w:p>
          <w:p w14:paraId="2633B43C" w14:textId="77777777" w:rsidR="008A3C17" w:rsidRPr="008B6925" w:rsidRDefault="008A3C17" w:rsidP="008B6925">
            <w:pPr>
              <w:pStyle w:val="a7"/>
              <w:spacing w:before="0" w:after="0"/>
              <w:jc w:val="center"/>
              <w:rPr>
                <w:szCs w:val="24"/>
              </w:rPr>
            </w:pPr>
          </w:p>
        </w:tc>
        <w:tc>
          <w:tcPr>
            <w:tcW w:w="3707" w:type="dxa"/>
          </w:tcPr>
          <w:p w14:paraId="28961619" w14:textId="77777777" w:rsidR="00E5438C" w:rsidRPr="008B6925" w:rsidRDefault="00E5438C" w:rsidP="008B6925">
            <w:pPr>
              <w:pStyle w:val="a7"/>
              <w:spacing w:before="0" w:after="0"/>
              <w:jc w:val="both"/>
              <w:rPr>
                <w:szCs w:val="24"/>
              </w:rPr>
            </w:pPr>
            <w:r w:rsidRPr="008B6925">
              <w:rPr>
                <w:szCs w:val="24"/>
              </w:rPr>
              <w:t>створення сприятливих умов для забезпечення культурного розвитку населення міста</w:t>
            </w:r>
          </w:p>
        </w:tc>
      </w:tr>
      <w:tr w:rsidR="00E5438C" w:rsidRPr="002641B1" w14:paraId="14C94495" w14:textId="77777777" w:rsidTr="00E5438C">
        <w:tc>
          <w:tcPr>
            <w:tcW w:w="675" w:type="dxa"/>
          </w:tcPr>
          <w:p w14:paraId="7BA07BA1" w14:textId="77777777" w:rsidR="00E5438C" w:rsidRPr="008B6925" w:rsidRDefault="00E5438C" w:rsidP="008B6925">
            <w:pPr>
              <w:pStyle w:val="a7"/>
              <w:spacing w:before="0" w:after="0"/>
              <w:jc w:val="both"/>
              <w:rPr>
                <w:szCs w:val="24"/>
              </w:rPr>
            </w:pPr>
            <w:r>
              <w:rPr>
                <w:szCs w:val="24"/>
              </w:rPr>
              <w:t>6.</w:t>
            </w:r>
          </w:p>
        </w:tc>
        <w:tc>
          <w:tcPr>
            <w:tcW w:w="3402" w:type="dxa"/>
          </w:tcPr>
          <w:p w14:paraId="56B3C832" w14:textId="77777777" w:rsidR="00E5438C" w:rsidRDefault="00E5438C" w:rsidP="00900D82">
            <w:pPr>
              <w:pStyle w:val="a7"/>
              <w:spacing w:before="0" w:after="0"/>
              <w:jc w:val="both"/>
              <w:rPr>
                <w:szCs w:val="24"/>
              </w:rPr>
            </w:pPr>
            <w:r w:rsidRPr="008B6925">
              <w:rPr>
                <w:szCs w:val="24"/>
              </w:rPr>
              <w:t>Розбудова сфери охорони культурної спадщини шляхом здійснення капітального ремонту і ремонтно-реставраційних робіт на будівлях, пам’ятках містобудування і архітектури, впровадження інноваційного підходу  щодо популяризації пам’яток культури міста</w:t>
            </w:r>
          </w:p>
          <w:p w14:paraId="4A1417FB" w14:textId="77777777" w:rsidR="008A3C17" w:rsidRPr="008B6925" w:rsidRDefault="008A3C17" w:rsidP="00900D82">
            <w:pPr>
              <w:pStyle w:val="a7"/>
              <w:spacing w:before="0" w:after="0"/>
              <w:jc w:val="both"/>
              <w:rPr>
                <w:szCs w:val="24"/>
              </w:rPr>
            </w:pPr>
          </w:p>
        </w:tc>
        <w:tc>
          <w:tcPr>
            <w:tcW w:w="2127" w:type="dxa"/>
          </w:tcPr>
          <w:p w14:paraId="7FE8CEA6" w14:textId="77777777" w:rsidR="00E5438C" w:rsidRPr="008B6925" w:rsidRDefault="00E5438C" w:rsidP="008B6925">
            <w:pPr>
              <w:pStyle w:val="a7"/>
              <w:spacing w:before="0" w:after="0"/>
              <w:jc w:val="center"/>
              <w:rPr>
                <w:szCs w:val="24"/>
              </w:rPr>
            </w:pPr>
            <w:r w:rsidRPr="008B6925">
              <w:rPr>
                <w:szCs w:val="24"/>
              </w:rPr>
              <w:t>управління з питань культури та охорони культурної спадщини ММР</w:t>
            </w:r>
          </w:p>
        </w:tc>
        <w:tc>
          <w:tcPr>
            <w:tcW w:w="3707" w:type="dxa"/>
          </w:tcPr>
          <w:p w14:paraId="214CA7AC" w14:textId="77777777" w:rsidR="00E5438C" w:rsidRPr="008B6925" w:rsidRDefault="00E5438C" w:rsidP="008B6925">
            <w:pPr>
              <w:pStyle w:val="a7"/>
              <w:spacing w:before="0" w:after="0"/>
              <w:jc w:val="both"/>
              <w:rPr>
                <w:szCs w:val="24"/>
              </w:rPr>
            </w:pPr>
            <w:r w:rsidRPr="008B6925">
              <w:rPr>
                <w:szCs w:val="24"/>
              </w:rPr>
              <w:t xml:space="preserve">збереження об’єктів культурної спадщини м.Миколаєва, збільшення туристичного потоку до міста та підвищення туристичного іміджу </w:t>
            </w:r>
            <w:r>
              <w:rPr>
                <w:szCs w:val="24"/>
              </w:rPr>
              <w:t xml:space="preserve">міста </w:t>
            </w:r>
            <w:r w:rsidRPr="008B6925">
              <w:rPr>
                <w:szCs w:val="24"/>
              </w:rPr>
              <w:t>Миколаєва</w:t>
            </w:r>
          </w:p>
        </w:tc>
      </w:tr>
    </w:tbl>
    <w:p w14:paraId="0858CC78" w14:textId="77777777" w:rsidR="00120B6C" w:rsidRDefault="00120B6C" w:rsidP="004844DE">
      <w:pPr>
        <w:pStyle w:val="14"/>
        <w:ind w:left="0"/>
        <w:jc w:val="both"/>
        <w:rPr>
          <w:b/>
          <w:i/>
          <w:color w:val="00B050"/>
          <w:sz w:val="24"/>
          <w:szCs w:val="24"/>
          <w:lang w:val="uk-UA"/>
        </w:rPr>
      </w:pPr>
    </w:p>
    <w:p w14:paraId="51A8BDE2" w14:textId="77777777" w:rsidR="002507BD" w:rsidRDefault="002507BD" w:rsidP="004844DE">
      <w:pPr>
        <w:ind w:left="1788"/>
        <w:jc w:val="both"/>
      </w:pPr>
    </w:p>
    <w:p w14:paraId="518959F9" w14:textId="77777777" w:rsidR="00BC1139" w:rsidRDefault="00BC1139" w:rsidP="004844DE">
      <w:pPr>
        <w:ind w:left="1788"/>
        <w:jc w:val="both"/>
      </w:pPr>
    </w:p>
    <w:p w14:paraId="1D4D7B41" w14:textId="77777777" w:rsidR="00BC1139" w:rsidRDefault="00BC1139" w:rsidP="004844DE">
      <w:pPr>
        <w:ind w:left="1788"/>
        <w:jc w:val="both"/>
      </w:pPr>
    </w:p>
    <w:tbl>
      <w:tblPr>
        <w:tblW w:w="0" w:type="auto"/>
        <w:tblBorders>
          <w:bottom w:val="thinThickSmallGap" w:sz="24" w:space="0" w:color="FF0066"/>
        </w:tblBorders>
        <w:tblLook w:val="00A0" w:firstRow="1" w:lastRow="0" w:firstColumn="1" w:lastColumn="0" w:noHBand="0" w:noVBand="0"/>
      </w:tblPr>
      <w:tblGrid>
        <w:gridCol w:w="4644"/>
      </w:tblGrid>
      <w:tr w:rsidR="002507BD" w:rsidRPr="004676EE" w14:paraId="41824573" w14:textId="77777777" w:rsidTr="00484357">
        <w:tc>
          <w:tcPr>
            <w:tcW w:w="4644" w:type="dxa"/>
            <w:tcBorders>
              <w:bottom w:val="thinThickSmallGap" w:sz="24" w:space="0" w:color="FF0066"/>
            </w:tcBorders>
          </w:tcPr>
          <w:p w14:paraId="407E1F44" w14:textId="77777777" w:rsidR="002507BD" w:rsidRPr="004676EE" w:rsidRDefault="00460FAD" w:rsidP="00484357">
            <w:pPr>
              <w:ind w:right="56"/>
              <w:jc w:val="both"/>
              <w:rPr>
                <w:b/>
                <w:color w:val="7030A0"/>
              </w:rPr>
            </w:pPr>
            <w:r w:rsidRPr="004676EE">
              <w:rPr>
                <w:b/>
                <w:color w:val="7030A0"/>
              </w:rPr>
              <w:t>4</w:t>
            </w:r>
            <w:r w:rsidR="002507BD" w:rsidRPr="004676EE">
              <w:rPr>
                <w:b/>
                <w:color w:val="7030A0"/>
              </w:rPr>
              <w:t xml:space="preserve">.6. ПІДТРИМКА ДІТЕЙ  </w:t>
            </w:r>
            <w:r w:rsidR="00484357">
              <w:rPr>
                <w:b/>
                <w:color w:val="7030A0"/>
              </w:rPr>
              <w:t>ТА</w:t>
            </w:r>
            <w:r w:rsidR="002507BD" w:rsidRPr="004676EE">
              <w:rPr>
                <w:b/>
                <w:color w:val="7030A0"/>
              </w:rPr>
              <w:t xml:space="preserve"> МОЛОДІ</w:t>
            </w:r>
          </w:p>
        </w:tc>
      </w:tr>
    </w:tbl>
    <w:p w14:paraId="3DAF2D23" w14:textId="77777777" w:rsidR="002507BD" w:rsidRDefault="002507BD" w:rsidP="004844DE">
      <w:pPr>
        <w:pStyle w:val="14"/>
        <w:ind w:left="0"/>
        <w:jc w:val="both"/>
        <w:rPr>
          <w:color w:val="00B050"/>
          <w:sz w:val="24"/>
          <w:szCs w:val="24"/>
          <w:lang w:val="uk-UA"/>
        </w:rPr>
      </w:pPr>
    </w:p>
    <w:p w14:paraId="046361D3" w14:textId="77777777" w:rsidR="008A3C17" w:rsidRDefault="008A3C17" w:rsidP="004844DE">
      <w:pPr>
        <w:pStyle w:val="14"/>
        <w:ind w:left="0"/>
        <w:jc w:val="both"/>
        <w:rPr>
          <w:color w:val="00B050"/>
          <w:sz w:val="24"/>
          <w:szCs w:val="24"/>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7769"/>
      </w:tblGrid>
      <w:tr w:rsidR="004676EE" w14:paraId="18D92EE2" w14:textId="77777777" w:rsidTr="004676EE">
        <w:tc>
          <w:tcPr>
            <w:tcW w:w="1951" w:type="dxa"/>
          </w:tcPr>
          <w:p w14:paraId="73AC816A" w14:textId="77777777" w:rsidR="004676EE" w:rsidRPr="00E50359" w:rsidRDefault="004676EE" w:rsidP="004676EE">
            <w:pPr>
              <w:jc w:val="both"/>
              <w:rPr>
                <w:b/>
                <w:i/>
                <w:color w:val="7030A0"/>
                <w:szCs w:val="28"/>
              </w:rPr>
            </w:pPr>
            <w:r w:rsidRPr="00E50359">
              <w:rPr>
                <w:b/>
                <w:i/>
                <w:color w:val="7030A0"/>
                <w:szCs w:val="28"/>
              </w:rPr>
              <w:t>Мета розвитку галузі</w:t>
            </w:r>
          </w:p>
          <w:p w14:paraId="3BEDAE54" w14:textId="77777777" w:rsidR="004676EE" w:rsidRDefault="004676EE" w:rsidP="004844DE">
            <w:pPr>
              <w:pStyle w:val="14"/>
              <w:ind w:left="0"/>
              <w:jc w:val="both"/>
              <w:rPr>
                <w:color w:val="00B050"/>
                <w:sz w:val="24"/>
                <w:szCs w:val="24"/>
                <w:lang w:val="uk-UA"/>
              </w:rPr>
            </w:pPr>
          </w:p>
        </w:tc>
        <w:tc>
          <w:tcPr>
            <w:tcW w:w="7960" w:type="dxa"/>
          </w:tcPr>
          <w:p w14:paraId="284598DF" w14:textId="77777777" w:rsidR="004676EE" w:rsidRPr="00EF3CA9" w:rsidRDefault="004676EE" w:rsidP="00EE1144">
            <w:pPr>
              <w:pStyle w:val="14"/>
              <w:numPr>
                <w:ilvl w:val="0"/>
                <w:numId w:val="8"/>
              </w:numPr>
              <w:ind w:left="317" w:hanging="283"/>
              <w:jc w:val="both"/>
              <w:rPr>
                <w:color w:val="000000" w:themeColor="text1"/>
                <w:sz w:val="24"/>
                <w:szCs w:val="24"/>
                <w:lang w:val="uk-UA"/>
              </w:rPr>
            </w:pPr>
            <w:r w:rsidRPr="00EF3CA9">
              <w:rPr>
                <w:color w:val="000000" w:themeColor="text1"/>
                <w:sz w:val="24"/>
                <w:szCs w:val="24"/>
                <w:lang w:val="uk-UA"/>
              </w:rPr>
              <w:t>створення умов для розвитку молоді у місті, підтримки активності молоді, формування її громадянської позиції, національно-патріотичної свідомості, підвищення рівня мобільності молоді та розвитку громадянського суспільства у місті;</w:t>
            </w:r>
          </w:p>
          <w:p w14:paraId="11065A03" w14:textId="77777777" w:rsidR="004676EE" w:rsidRPr="00EF3CA9" w:rsidRDefault="004676EE" w:rsidP="00EE1144">
            <w:pPr>
              <w:pStyle w:val="14"/>
              <w:numPr>
                <w:ilvl w:val="0"/>
                <w:numId w:val="8"/>
              </w:numPr>
              <w:ind w:left="317" w:hanging="283"/>
              <w:jc w:val="both"/>
              <w:rPr>
                <w:color w:val="000000" w:themeColor="text1"/>
                <w:sz w:val="24"/>
                <w:szCs w:val="24"/>
                <w:lang w:val="uk-UA"/>
              </w:rPr>
            </w:pPr>
            <w:r w:rsidRPr="00EF3CA9">
              <w:rPr>
                <w:color w:val="000000" w:themeColor="text1"/>
                <w:sz w:val="24"/>
                <w:szCs w:val="24"/>
                <w:lang w:val="uk-UA"/>
              </w:rPr>
              <w:t xml:space="preserve">формування та реалізація в місті політики, спрямованої на комплексне забезпечення прав та інтересів дітей, створення найкращих умов для життя й розвитку кожної дитини та особлива увага до потреб і проблем соціально незахищених груп дітей, підтримка сімей з дітьми, які потребують особливої соціальної уваги, реалізація конституційного права дитини на відпочинок; </w:t>
            </w:r>
          </w:p>
          <w:p w14:paraId="3BB7E501" w14:textId="77777777" w:rsidR="004676EE" w:rsidRPr="00EF3CA9" w:rsidRDefault="004676EE" w:rsidP="00EE1144">
            <w:pPr>
              <w:pStyle w:val="14"/>
              <w:numPr>
                <w:ilvl w:val="0"/>
                <w:numId w:val="8"/>
              </w:numPr>
              <w:ind w:left="317" w:hanging="283"/>
              <w:jc w:val="both"/>
              <w:rPr>
                <w:color w:val="000000" w:themeColor="text1"/>
                <w:sz w:val="24"/>
                <w:szCs w:val="24"/>
                <w:lang w:val="uk-UA"/>
              </w:rPr>
            </w:pPr>
            <w:r w:rsidRPr="00EF3CA9">
              <w:rPr>
                <w:color w:val="000000" w:themeColor="text1"/>
                <w:sz w:val="24"/>
                <w:szCs w:val="24"/>
                <w:lang w:val="uk-UA"/>
              </w:rPr>
              <w:t>створення сприятливих умов для зміцнення фізичного та психічного здоров’я дітей шляхом належної організації відпочинку; підвищення якості та доступності послуг з відпочинку більшої кількості дітей міста; створення умов для збереження мережі діючих дитячих закладів оздоровлення та відпочинку.</w:t>
            </w:r>
          </w:p>
        </w:tc>
      </w:tr>
    </w:tbl>
    <w:p w14:paraId="5EE84D92" w14:textId="77777777" w:rsidR="004676EE" w:rsidRDefault="004676EE" w:rsidP="004844DE">
      <w:pPr>
        <w:pStyle w:val="14"/>
        <w:ind w:left="0"/>
        <w:jc w:val="both"/>
        <w:rPr>
          <w:color w:val="00B050"/>
          <w:sz w:val="24"/>
          <w:szCs w:val="24"/>
          <w:lang w:val="uk-UA"/>
        </w:rPr>
      </w:pPr>
    </w:p>
    <w:p w14:paraId="10F4C018" w14:textId="77777777" w:rsidR="00E50359" w:rsidRDefault="00E50359" w:rsidP="004844DE">
      <w:pPr>
        <w:pStyle w:val="14"/>
        <w:ind w:left="0"/>
        <w:jc w:val="both"/>
        <w:rPr>
          <w:color w:val="00B050"/>
          <w:sz w:val="24"/>
          <w:szCs w:val="24"/>
          <w:lang w:val="uk-UA"/>
        </w:rPr>
      </w:pPr>
    </w:p>
    <w:tbl>
      <w:tblPr>
        <w:tblStyle w:val="af9"/>
        <w:tblW w:w="0" w:type="auto"/>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4A0" w:firstRow="1" w:lastRow="0" w:firstColumn="1" w:lastColumn="0" w:noHBand="0" w:noVBand="1"/>
      </w:tblPr>
      <w:tblGrid>
        <w:gridCol w:w="4521"/>
        <w:gridCol w:w="5144"/>
      </w:tblGrid>
      <w:tr w:rsidR="00E50359" w:rsidRPr="00E50359" w14:paraId="3F86980C" w14:textId="77777777" w:rsidTr="00CD1D95">
        <w:tc>
          <w:tcPr>
            <w:tcW w:w="4521" w:type="dxa"/>
            <w:shd w:val="clear" w:color="auto" w:fill="E1D7DE"/>
          </w:tcPr>
          <w:p w14:paraId="187A1B55" w14:textId="77777777" w:rsidR="00E50359" w:rsidRPr="00E50359" w:rsidRDefault="00E50359" w:rsidP="00E50359">
            <w:pPr>
              <w:tabs>
                <w:tab w:val="left" w:pos="567"/>
                <w:tab w:val="left" w:pos="993"/>
              </w:tabs>
              <w:jc w:val="center"/>
              <w:rPr>
                <w:b/>
                <w:i/>
                <w:iCs/>
                <w:color w:val="365F91" w:themeColor="accent1" w:themeShade="BF"/>
                <w:szCs w:val="26"/>
                <w:lang w:eastAsia="uk-UA"/>
              </w:rPr>
            </w:pPr>
            <w:r w:rsidRPr="00E50359">
              <w:rPr>
                <w:b/>
                <w:i/>
                <w:iCs/>
                <w:color w:val="365F91" w:themeColor="accent1" w:themeShade="BF"/>
                <w:szCs w:val="26"/>
                <w:lang w:eastAsia="uk-UA"/>
              </w:rPr>
              <w:t>Проблеми, які перешкоджають соціаль</w:t>
            </w:r>
            <w:r w:rsidR="00BC1139">
              <w:rPr>
                <w:b/>
                <w:i/>
                <w:iCs/>
                <w:color w:val="365F91" w:themeColor="accent1" w:themeShade="BF"/>
                <w:szCs w:val="26"/>
                <w:lang w:eastAsia="uk-UA"/>
              </w:rPr>
              <w:t>но-економічному розвитку галузі</w:t>
            </w:r>
          </w:p>
        </w:tc>
        <w:tc>
          <w:tcPr>
            <w:tcW w:w="5144" w:type="dxa"/>
            <w:shd w:val="clear" w:color="auto" w:fill="E1D7DE"/>
          </w:tcPr>
          <w:p w14:paraId="1F7751B7" w14:textId="77777777" w:rsidR="00E50359" w:rsidRPr="00E50359" w:rsidRDefault="00E50359" w:rsidP="00E50359">
            <w:pPr>
              <w:tabs>
                <w:tab w:val="left" w:pos="567"/>
                <w:tab w:val="left" w:pos="993"/>
              </w:tabs>
              <w:jc w:val="center"/>
              <w:rPr>
                <w:b/>
                <w:i/>
                <w:iCs/>
                <w:color w:val="365F91" w:themeColor="accent1" w:themeShade="BF"/>
                <w:szCs w:val="26"/>
                <w:lang w:eastAsia="uk-UA"/>
              </w:rPr>
            </w:pPr>
            <w:r w:rsidRPr="00E50359">
              <w:rPr>
                <w:b/>
                <w:i/>
                <w:iCs/>
                <w:color w:val="365F91" w:themeColor="accent1" w:themeShade="BF"/>
                <w:szCs w:val="26"/>
                <w:lang w:eastAsia="uk-UA"/>
              </w:rPr>
              <w:t>Першочергові завдання (напрямки діяльності), спрямовані на розв’язання виявлених потреб для</w:t>
            </w:r>
            <w:r w:rsidR="00BC1139">
              <w:rPr>
                <w:b/>
                <w:i/>
                <w:iCs/>
                <w:color w:val="365F91" w:themeColor="accent1" w:themeShade="BF"/>
                <w:szCs w:val="26"/>
                <w:lang w:eastAsia="uk-UA"/>
              </w:rPr>
              <w:t xml:space="preserve"> розв’язання зазначених проблем</w:t>
            </w:r>
          </w:p>
        </w:tc>
      </w:tr>
      <w:tr w:rsidR="00A02A31" w:rsidRPr="00E50359" w14:paraId="43FAC265" w14:textId="77777777" w:rsidTr="00CD1D95">
        <w:tc>
          <w:tcPr>
            <w:tcW w:w="4521" w:type="dxa"/>
            <w:shd w:val="clear" w:color="auto" w:fill="E1D7DE"/>
          </w:tcPr>
          <w:p w14:paraId="2983D18A" w14:textId="77777777" w:rsidR="00A02A31" w:rsidRPr="00E50359" w:rsidRDefault="00A02A31" w:rsidP="00E50359">
            <w:pPr>
              <w:tabs>
                <w:tab w:val="left" w:pos="567"/>
                <w:tab w:val="left" w:pos="993"/>
              </w:tabs>
              <w:jc w:val="center"/>
              <w:rPr>
                <w:b/>
                <w:i/>
                <w:iCs/>
                <w:color w:val="365F91" w:themeColor="accent1" w:themeShade="BF"/>
                <w:szCs w:val="26"/>
                <w:lang w:eastAsia="uk-UA"/>
              </w:rPr>
            </w:pPr>
          </w:p>
        </w:tc>
        <w:tc>
          <w:tcPr>
            <w:tcW w:w="5144" w:type="dxa"/>
            <w:shd w:val="clear" w:color="auto" w:fill="E1D7DE"/>
          </w:tcPr>
          <w:p w14:paraId="410A520E" w14:textId="77777777" w:rsidR="00A02A31" w:rsidRPr="00E50359" w:rsidRDefault="00A02A31" w:rsidP="00E50359">
            <w:pPr>
              <w:tabs>
                <w:tab w:val="left" w:pos="567"/>
                <w:tab w:val="left" w:pos="993"/>
              </w:tabs>
              <w:jc w:val="center"/>
              <w:rPr>
                <w:b/>
                <w:i/>
                <w:iCs/>
                <w:color w:val="365F91" w:themeColor="accent1" w:themeShade="BF"/>
                <w:szCs w:val="26"/>
                <w:lang w:eastAsia="uk-UA"/>
              </w:rPr>
            </w:pPr>
          </w:p>
        </w:tc>
      </w:tr>
      <w:tr w:rsidR="00A02A31" w:rsidRPr="00EF3CA9" w14:paraId="51C5F308" w14:textId="77777777" w:rsidTr="00CD1D95">
        <w:tc>
          <w:tcPr>
            <w:tcW w:w="4521" w:type="dxa"/>
          </w:tcPr>
          <w:p w14:paraId="06007855" w14:textId="77777777" w:rsidR="00A02A31" w:rsidRPr="00EF3CA9" w:rsidRDefault="00EC35E5" w:rsidP="00EE1144">
            <w:pPr>
              <w:pStyle w:val="affa"/>
              <w:numPr>
                <w:ilvl w:val="0"/>
                <w:numId w:val="20"/>
              </w:numPr>
              <w:tabs>
                <w:tab w:val="left" w:pos="306"/>
              </w:tabs>
              <w:spacing w:after="0" w:line="240" w:lineRule="auto"/>
              <w:ind w:left="23" w:firstLine="0"/>
              <w:jc w:val="both"/>
              <w:rPr>
                <w:rFonts w:ascii="Times New Roman" w:hAnsi="Times New Roman"/>
                <w:i/>
                <w:color w:val="000000" w:themeColor="text1"/>
                <w:sz w:val="24"/>
                <w:szCs w:val="24"/>
                <w:lang w:val="uk-UA"/>
              </w:rPr>
            </w:pPr>
            <w:r w:rsidRPr="00EF3CA9">
              <w:rPr>
                <w:rFonts w:ascii="Times New Roman" w:hAnsi="Times New Roman"/>
                <w:i/>
                <w:color w:val="000000" w:themeColor="text1"/>
                <w:sz w:val="24"/>
                <w:szCs w:val="24"/>
                <w:lang w:val="uk-UA"/>
              </w:rPr>
              <w:t>п</w:t>
            </w:r>
            <w:r w:rsidR="00A02A31" w:rsidRPr="00EF3CA9">
              <w:rPr>
                <w:rFonts w:ascii="Times New Roman" w:hAnsi="Times New Roman"/>
                <w:i/>
                <w:color w:val="000000" w:themeColor="text1"/>
                <w:sz w:val="24"/>
                <w:szCs w:val="24"/>
                <w:lang w:val="uk-UA"/>
              </w:rPr>
              <w:t xml:space="preserve">олітична пасивність молоді та відсутність бажання впливати на соціальні, економічні, політичні процеси у м.Миколаєві </w:t>
            </w:r>
          </w:p>
        </w:tc>
        <w:tc>
          <w:tcPr>
            <w:tcW w:w="5144" w:type="dxa"/>
          </w:tcPr>
          <w:p w14:paraId="5B150DF9" w14:textId="77777777" w:rsidR="00A02A31" w:rsidRPr="00EF3CA9" w:rsidRDefault="00EC35E5" w:rsidP="00EE1144">
            <w:pPr>
              <w:pStyle w:val="affa"/>
              <w:numPr>
                <w:ilvl w:val="0"/>
                <w:numId w:val="20"/>
              </w:numPr>
              <w:tabs>
                <w:tab w:val="left" w:pos="306"/>
              </w:tabs>
              <w:spacing w:after="0" w:line="240" w:lineRule="auto"/>
              <w:ind w:left="23" w:firstLine="0"/>
              <w:jc w:val="both"/>
              <w:rPr>
                <w:rFonts w:ascii="Times New Roman" w:hAnsi="Times New Roman"/>
                <w:i/>
                <w:color w:val="000000" w:themeColor="text1"/>
                <w:sz w:val="24"/>
                <w:szCs w:val="24"/>
                <w:lang w:val="uk-UA"/>
              </w:rPr>
            </w:pPr>
            <w:r w:rsidRPr="00EF3CA9">
              <w:rPr>
                <w:rFonts w:ascii="Times New Roman" w:hAnsi="Times New Roman"/>
                <w:i/>
                <w:color w:val="000000" w:themeColor="text1"/>
                <w:sz w:val="24"/>
                <w:szCs w:val="24"/>
                <w:lang w:val="uk-UA"/>
              </w:rPr>
              <w:t>з</w:t>
            </w:r>
            <w:r w:rsidR="00A02A31" w:rsidRPr="00EF3CA9">
              <w:rPr>
                <w:rFonts w:ascii="Times New Roman" w:hAnsi="Times New Roman"/>
                <w:i/>
                <w:color w:val="000000" w:themeColor="text1"/>
                <w:sz w:val="24"/>
                <w:szCs w:val="24"/>
                <w:lang w:val="uk-UA"/>
              </w:rPr>
              <w:t>алучення молоді до прийняття рішень та активізація діяльності: опитування молоді, проведення слухань, залучення до участі у масових заходах, позитивне висвітлення (роз’яснення функцій) діяльності установ, організацій, які працюють з молоддю.</w:t>
            </w:r>
          </w:p>
        </w:tc>
      </w:tr>
      <w:tr w:rsidR="00A02A31" w:rsidRPr="00EF3CA9" w14:paraId="24DBD6AB" w14:textId="77777777" w:rsidTr="00CD1D95">
        <w:tc>
          <w:tcPr>
            <w:tcW w:w="4521" w:type="dxa"/>
          </w:tcPr>
          <w:p w14:paraId="32095120" w14:textId="77777777" w:rsidR="00A02A31" w:rsidRPr="00EF3CA9" w:rsidRDefault="00EC35E5" w:rsidP="00EE1144">
            <w:pPr>
              <w:pStyle w:val="affa"/>
              <w:numPr>
                <w:ilvl w:val="0"/>
                <w:numId w:val="20"/>
              </w:numPr>
              <w:tabs>
                <w:tab w:val="left" w:pos="306"/>
              </w:tabs>
              <w:spacing w:after="0" w:line="240" w:lineRule="auto"/>
              <w:ind w:left="23" w:firstLine="0"/>
              <w:jc w:val="both"/>
              <w:rPr>
                <w:rFonts w:ascii="Times New Roman" w:hAnsi="Times New Roman"/>
                <w:i/>
                <w:color w:val="000000" w:themeColor="text1"/>
                <w:sz w:val="24"/>
                <w:szCs w:val="24"/>
              </w:rPr>
            </w:pPr>
            <w:r w:rsidRPr="00EF3CA9">
              <w:rPr>
                <w:rFonts w:ascii="Times New Roman" w:hAnsi="Times New Roman"/>
                <w:i/>
                <w:color w:val="000000" w:themeColor="text1"/>
                <w:sz w:val="24"/>
                <w:szCs w:val="24"/>
                <w:lang w:val="uk-UA"/>
              </w:rPr>
              <w:t>н</w:t>
            </w:r>
            <w:r w:rsidR="00A02A31" w:rsidRPr="00EF3CA9">
              <w:rPr>
                <w:rFonts w:ascii="Times New Roman" w:hAnsi="Times New Roman"/>
                <w:i/>
                <w:color w:val="000000" w:themeColor="text1"/>
                <w:sz w:val="24"/>
                <w:szCs w:val="24"/>
              </w:rPr>
              <w:t xml:space="preserve">едостатній рівень національно-патріотичного виховання </w:t>
            </w:r>
          </w:p>
        </w:tc>
        <w:tc>
          <w:tcPr>
            <w:tcW w:w="5144" w:type="dxa"/>
          </w:tcPr>
          <w:p w14:paraId="2A79FC96" w14:textId="77777777" w:rsidR="00A02A31" w:rsidRPr="00EF3CA9" w:rsidRDefault="00EC35E5" w:rsidP="00EE1144">
            <w:pPr>
              <w:pStyle w:val="affa"/>
              <w:numPr>
                <w:ilvl w:val="0"/>
                <w:numId w:val="20"/>
              </w:numPr>
              <w:tabs>
                <w:tab w:val="left" w:pos="135"/>
                <w:tab w:val="left" w:pos="306"/>
              </w:tabs>
              <w:spacing w:after="0" w:line="240" w:lineRule="auto"/>
              <w:ind w:left="23" w:firstLine="0"/>
              <w:jc w:val="both"/>
              <w:rPr>
                <w:rFonts w:ascii="Times New Roman" w:hAnsi="Times New Roman"/>
                <w:i/>
                <w:color w:val="000000" w:themeColor="text1"/>
                <w:sz w:val="24"/>
                <w:szCs w:val="24"/>
              </w:rPr>
            </w:pPr>
            <w:r w:rsidRPr="00EF3CA9">
              <w:rPr>
                <w:rFonts w:ascii="Times New Roman" w:hAnsi="Times New Roman"/>
                <w:i/>
                <w:color w:val="000000" w:themeColor="text1"/>
                <w:sz w:val="24"/>
                <w:szCs w:val="24"/>
                <w:lang w:val="uk-UA"/>
              </w:rPr>
              <w:t>п</w:t>
            </w:r>
            <w:r w:rsidR="00BC1139">
              <w:rPr>
                <w:rFonts w:ascii="Times New Roman" w:hAnsi="Times New Roman"/>
                <w:i/>
                <w:color w:val="000000" w:themeColor="text1"/>
                <w:sz w:val="24"/>
                <w:szCs w:val="24"/>
              </w:rPr>
              <w:t>ідтримка проє</w:t>
            </w:r>
            <w:r w:rsidR="00A02A31" w:rsidRPr="00EF3CA9">
              <w:rPr>
                <w:rFonts w:ascii="Times New Roman" w:hAnsi="Times New Roman"/>
                <w:i/>
                <w:color w:val="000000" w:themeColor="text1"/>
                <w:sz w:val="24"/>
                <w:szCs w:val="24"/>
              </w:rPr>
              <w:t>ктів громадських організацій з метою проведення заходів національно-патріотичної спрямованості, підтримка пластунських рухів, сприяння вишколів.</w:t>
            </w:r>
          </w:p>
        </w:tc>
      </w:tr>
      <w:tr w:rsidR="00A02A31" w:rsidRPr="00EF3CA9" w14:paraId="052C207F" w14:textId="77777777" w:rsidTr="00CD1D95">
        <w:tc>
          <w:tcPr>
            <w:tcW w:w="4521" w:type="dxa"/>
          </w:tcPr>
          <w:p w14:paraId="20C71F3C" w14:textId="77777777" w:rsidR="00A02A31" w:rsidRPr="00EF3CA9" w:rsidRDefault="00EC35E5" w:rsidP="00EE1144">
            <w:pPr>
              <w:pStyle w:val="affa"/>
              <w:numPr>
                <w:ilvl w:val="0"/>
                <w:numId w:val="20"/>
              </w:numPr>
              <w:tabs>
                <w:tab w:val="left" w:pos="306"/>
              </w:tabs>
              <w:spacing w:after="0" w:line="240" w:lineRule="auto"/>
              <w:ind w:left="23" w:firstLine="0"/>
              <w:jc w:val="both"/>
              <w:rPr>
                <w:rFonts w:ascii="Times New Roman" w:hAnsi="Times New Roman"/>
                <w:i/>
                <w:color w:val="000000" w:themeColor="text1"/>
                <w:sz w:val="24"/>
                <w:szCs w:val="24"/>
              </w:rPr>
            </w:pPr>
            <w:r w:rsidRPr="00EF3CA9">
              <w:rPr>
                <w:rFonts w:ascii="Times New Roman" w:hAnsi="Times New Roman"/>
                <w:i/>
                <w:color w:val="000000" w:themeColor="text1"/>
                <w:sz w:val="24"/>
                <w:szCs w:val="24"/>
                <w:lang w:val="uk-UA"/>
              </w:rPr>
              <w:t>м</w:t>
            </w:r>
            <w:r w:rsidR="00A02A31" w:rsidRPr="00EF3CA9">
              <w:rPr>
                <w:rFonts w:ascii="Times New Roman" w:hAnsi="Times New Roman"/>
                <w:i/>
                <w:color w:val="000000" w:themeColor="text1"/>
                <w:sz w:val="24"/>
                <w:szCs w:val="24"/>
              </w:rPr>
              <w:t>іграційні процеси у молодіжному середовищі за кордон України</w:t>
            </w:r>
          </w:p>
        </w:tc>
        <w:tc>
          <w:tcPr>
            <w:tcW w:w="5144" w:type="dxa"/>
          </w:tcPr>
          <w:p w14:paraId="120614B8" w14:textId="77777777" w:rsidR="00A02A31" w:rsidRPr="00EF3CA9" w:rsidRDefault="00EC35E5" w:rsidP="00EE1144">
            <w:pPr>
              <w:pStyle w:val="affa"/>
              <w:numPr>
                <w:ilvl w:val="0"/>
                <w:numId w:val="20"/>
              </w:numPr>
              <w:tabs>
                <w:tab w:val="left" w:pos="135"/>
                <w:tab w:val="left" w:pos="306"/>
              </w:tabs>
              <w:spacing w:after="0" w:line="240" w:lineRule="auto"/>
              <w:ind w:left="23" w:firstLine="0"/>
              <w:jc w:val="both"/>
              <w:rPr>
                <w:rFonts w:ascii="Times New Roman" w:hAnsi="Times New Roman"/>
                <w:i/>
                <w:color w:val="000000" w:themeColor="text1"/>
                <w:sz w:val="24"/>
                <w:szCs w:val="24"/>
              </w:rPr>
            </w:pPr>
            <w:r w:rsidRPr="00EF3CA9">
              <w:rPr>
                <w:rFonts w:ascii="Times New Roman" w:hAnsi="Times New Roman"/>
                <w:i/>
                <w:color w:val="000000" w:themeColor="text1"/>
                <w:sz w:val="24"/>
                <w:szCs w:val="24"/>
                <w:lang w:val="uk-UA"/>
              </w:rPr>
              <w:t>п</w:t>
            </w:r>
            <w:r w:rsidR="00A02A31" w:rsidRPr="00EF3CA9">
              <w:rPr>
                <w:rFonts w:ascii="Times New Roman" w:hAnsi="Times New Roman"/>
                <w:i/>
                <w:color w:val="000000" w:themeColor="text1"/>
                <w:sz w:val="24"/>
                <w:szCs w:val="24"/>
              </w:rPr>
              <w:t>роведення заходів, які б популяризували заклади освіти, науки, культури м.Миколаєва: популяризація навчання у медіапросторі, створення молодіжної інфраструктури.</w:t>
            </w:r>
          </w:p>
          <w:p w14:paraId="0E559B1B" w14:textId="77777777" w:rsidR="00A02A31" w:rsidRPr="00EF3CA9" w:rsidRDefault="00EC35E5" w:rsidP="00EE1144">
            <w:pPr>
              <w:pStyle w:val="affa"/>
              <w:numPr>
                <w:ilvl w:val="0"/>
                <w:numId w:val="20"/>
              </w:numPr>
              <w:tabs>
                <w:tab w:val="left" w:pos="135"/>
                <w:tab w:val="left" w:pos="306"/>
              </w:tabs>
              <w:spacing w:after="0" w:line="240" w:lineRule="auto"/>
              <w:ind w:left="23" w:firstLine="0"/>
              <w:jc w:val="both"/>
              <w:rPr>
                <w:rFonts w:ascii="Times New Roman" w:hAnsi="Times New Roman"/>
                <w:i/>
                <w:color w:val="000000" w:themeColor="text1"/>
                <w:sz w:val="24"/>
                <w:szCs w:val="24"/>
              </w:rPr>
            </w:pPr>
            <w:r w:rsidRPr="00EF3CA9">
              <w:rPr>
                <w:rFonts w:ascii="Times New Roman" w:hAnsi="Times New Roman"/>
                <w:i/>
                <w:color w:val="000000" w:themeColor="text1"/>
                <w:sz w:val="24"/>
                <w:szCs w:val="24"/>
                <w:lang w:val="uk-UA"/>
              </w:rPr>
              <w:t>с</w:t>
            </w:r>
            <w:r w:rsidR="00A02A31" w:rsidRPr="00EF3CA9">
              <w:rPr>
                <w:rFonts w:ascii="Times New Roman" w:hAnsi="Times New Roman"/>
                <w:i/>
                <w:color w:val="000000" w:themeColor="text1"/>
                <w:sz w:val="24"/>
                <w:szCs w:val="24"/>
              </w:rPr>
              <w:t>прияння у працевлаштуванні молоді через співпрацю органів місцевого самоврядування з органами зайнятості населення.</w:t>
            </w:r>
          </w:p>
        </w:tc>
      </w:tr>
      <w:tr w:rsidR="00A02A31" w:rsidRPr="00EF3CA9" w14:paraId="2ECDAC4D" w14:textId="77777777" w:rsidTr="00CD1D95">
        <w:tc>
          <w:tcPr>
            <w:tcW w:w="4521" w:type="dxa"/>
          </w:tcPr>
          <w:p w14:paraId="08E758C5" w14:textId="77777777" w:rsidR="00A02A31" w:rsidRPr="00EF3CA9" w:rsidRDefault="00A02A31" w:rsidP="00EE1144">
            <w:pPr>
              <w:pStyle w:val="affa"/>
              <w:numPr>
                <w:ilvl w:val="0"/>
                <w:numId w:val="4"/>
              </w:numPr>
              <w:tabs>
                <w:tab w:val="left" w:pos="284"/>
                <w:tab w:val="left" w:pos="459"/>
              </w:tabs>
              <w:spacing w:after="0" w:line="240" w:lineRule="auto"/>
              <w:ind w:left="318" w:hanging="284"/>
              <w:jc w:val="both"/>
              <w:rPr>
                <w:rFonts w:ascii="Times New Roman" w:hAnsi="Times New Roman"/>
                <w:i/>
                <w:color w:val="000000" w:themeColor="text1"/>
                <w:sz w:val="24"/>
                <w:szCs w:val="24"/>
              </w:rPr>
            </w:pPr>
            <w:r w:rsidRPr="00EF3CA9">
              <w:rPr>
                <w:rFonts w:ascii="Times New Roman" w:hAnsi="Times New Roman"/>
                <w:i/>
                <w:color w:val="000000" w:themeColor="text1"/>
                <w:sz w:val="24"/>
                <w:szCs w:val="24"/>
                <w:lang w:val="uk-UA"/>
              </w:rPr>
              <w:t>створення сприятливих умов для зміцнення фізичного та психічного здоров’я дітей та адресність надання відпочинкових послуг дітям пільгових категорій</w:t>
            </w:r>
          </w:p>
        </w:tc>
        <w:tc>
          <w:tcPr>
            <w:tcW w:w="5144" w:type="dxa"/>
          </w:tcPr>
          <w:p w14:paraId="2E452C9F" w14:textId="77777777" w:rsidR="00A02A31" w:rsidRPr="00EF3CA9" w:rsidRDefault="00A02A31" w:rsidP="00EE1144">
            <w:pPr>
              <w:pStyle w:val="affa"/>
              <w:numPr>
                <w:ilvl w:val="0"/>
                <w:numId w:val="4"/>
              </w:numPr>
              <w:tabs>
                <w:tab w:val="left" w:pos="4005"/>
              </w:tabs>
              <w:spacing w:after="0" w:line="240" w:lineRule="auto"/>
              <w:ind w:left="318" w:hanging="284"/>
              <w:jc w:val="both"/>
              <w:rPr>
                <w:rFonts w:ascii="Times New Roman" w:hAnsi="Times New Roman"/>
                <w:i/>
                <w:color w:val="000000" w:themeColor="text1"/>
                <w:sz w:val="24"/>
                <w:szCs w:val="24"/>
              </w:rPr>
            </w:pPr>
            <w:r w:rsidRPr="00EF3CA9">
              <w:rPr>
                <w:rFonts w:ascii="Times New Roman" w:hAnsi="Times New Roman"/>
                <w:i/>
                <w:color w:val="000000" w:themeColor="text1"/>
                <w:sz w:val="24"/>
                <w:szCs w:val="24"/>
                <w:lang w:val="uk-UA"/>
              </w:rPr>
              <w:t>шляхом збільшення фінансуванням для закупівлі послуг з відпочинку на узбережжі Чорного моря з різними тематичними направленнями та профілем роботи дитячих закладів оздоровлення та відпочинку</w:t>
            </w:r>
          </w:p>
        </w:tc>
      </w:tr>
      <w:tr w:rsidR="00A02A31" w:rsidRPr="00EF3CA9" w14:paraId="655B22E8" w14:textId="77777777" w:rsidTr="00CD1D95">
        <w:tc>
          <w:tcPr>
            <w:tcW w:w="4521" w:type="dxa"/>
          </w:tcPr>
          <w:p w14:paraId="2357C5F7" w14:textId="77777777" w:rsidR="00A02A31" w:rsidRPr="00EF3CA9" w:rsidRDefault="00A02A31" w:rsidP="00EE1144">
            <w:pPr>
              <w:pStyle w:val="affa"/>
              <w:numPr>
                <w:ilvl w:val="0"/>
                <w:numId w:val="4"/>
              </w:numPr>
              <w:tabs>
                <w:tab w:val="left" w:pos="284"/>
                <w:tab w:val="left" w:pos="459"/>
              </w:tabs>
              <w:spacing w:after="0" w:line="240" w:lineRule="auto"/>
              <w:ind w:left="318" w:hanging="284"/>
              <w:jc w:val="both"/>
              <w:rPr>
                <w:rFonts w:ascii="Times New Roman" w:hAnsi="Times New Roman"/>
                <w:i/>
                <w:color w:val="000000" w:themeColor="text1"/>
                <w:sz w:val="24"/>
                <w:szCs w:val="24"/>
              </w:rPr>
            </w:pPr>
            <w:r w:rsidRPr="00EF3CA9">
              <w:rPr>
                <w:rFonts w:ascii="Times New Roman" w:hAnsi="Times New Roman"/>
                <w:i/>
                <w:color w:val="000000" w:themeColor="text1"/>
                <w:sz w:val="24"/>
                <w:szCs w:val="24"/>
                <w:lang w:val="uk-UA"/>
              </w:rPr>
              <w:t>забезпечення доступності відпочинкових послуг для різних категорій дитячого населення</w:t>
            </w:r>
          </w:p>
        </w:tc>
        <w:tc>
          <w:tcPr>
            <w:tcW w:w="5144" w:type="dxa"/>
          </w:tcPr>
          <w:p w14:paraId="79524CD9" w14:textId="77777777" w:rsidR="00A02A31" w:rsidRPr="00EF3CA9" w:rsidRDefault="00A02A31" w:rsidP="00EE1144">
            <w:pPr>
              <w:pStyle w:val="affa"/>
              <w:numPr>
                <w:ilvl w:val="0"/>
                <w:numId w:val="4"/>
              </w:numPr>
              <w:tabs>
                <w:tab w:val="left" w:pos="4005"/>
              </w:tabs>
              <w:spacing w:after="0" w:line="240" w:lineRule="auto"/>
              <w:ind w:left="318" w:hanging="284"/>
              <w:jc w:val="both"/>
              <w:rPr>
                <w:rFonts w:ascii="Times New Roman" w:hAnsi="Times New Roman"/>
                <w:i/>
                <w:color w:val="000000" w:themeColor="text1"/>
                <w:sz w:val="24"/>
                <w:szCs w:val="24"/>
              </w:rPr>
            </w:pPr>
            <w:r w:rsidRPr="00EF3CA9">
              <w:rPr>
                <w:rFonts w:ascii="Times New Roman" w:hAnsi="Times New Roman"/>
                <w:i/>
                <w:color w:val="000000" w:themeColor="text1"/>
                <w:sz w:val="24"/>
                <w:szCs w:val="24"/>
                <w:lang w:val="uk-UA"/>
              </w:rPr>
              <w:t xml:space="preserve">шляхом </w:t>
            </w:r>
            <w:r w:rsidRPr="00EF3CA9">
              <w:rPr>
                <w:rFonts w:ascii="Times New Roman" w:hAnsi="Times New Roman"/>
                <w:bCs/>
                <w:i/>
                <w:color w:val="000000" w:themeColor="text1"/>
                <w:sz w:val="24"/>
                <w:szCs w:val="24"/>
                <w:lang w:val="uk-UA"/>
              </w:rPr>
              <w:t>інформаційного, роз’яснювального забезпечення</w:t>
            </w:r>
          </w:p>
        </w:tc>
      </w:tr>
      <w:tr w:rsidR="00A02A31" w:rsidRPr="00EF3CA9" w14:paraId="7BA2BDFE" w14:textId="77777777" w:rsidTr="00CD1D95">
        <w:tc>
          <w:tcPr>
            <w:tcW w:w="4521" w:type="dxa"/>
          </w:tcPr>
          <w:p w14:paraId="745704B5" w14:textId="77777777" w:rsidR="00A02A31" w:rsidRPr="00EF3CA9" w:rsidRDefault="00A02A31" w:rsidP="00EE1144">
            <w:pPr>
              <w:pStyle w:val="affa"/>
              <w:numPr>
                <w:ilvl w:val="0"/>
                <w:numId w:val="4"/>
              </w:numPr>
              <w:tabs>
                <w:tab w:val="left" w:pos="284"/>
                <w:tab w:val="left" w:pos="459"/>
              </w:tabs>
              <w:spacing w:after="0" w:line="240" w:lineRule="auto"/>
              <w:ind w:left="318" w:hanging="284"/>
              <w:jc w:val="both"/>
              <w:rPr>
                <w:rFonts w:ascii="Times New Roman" w:hAnsi="Times New Roman"/>
                <w:i/>
                <w:color w:val="000000" w:themeColor="text1"/>
                <w:sz w:val="24"/>
                <w:szCs w:val="24"/>
              </w:rPr>
            </w:pPr>
            <w:r w:rsidRPr="00EF3CA9">
              <w:rPr>
                <w:rFonts w:ascii="Times New Roman" w:hAnsi="Times New Roman"/>
                <w:i/>
                <w:color w:val="000000" w:themeColor="text1"/>
                <w:sz w:val="24"/>
                <w:szCs w:val="24"/>
                <w:lang w:val="uk-UA"/>
              </w:rPr>
              <w:t>забезпечення дітей-сиріт та дітей, позбавлених батьківського піклування, а також осіб з їх числа, житлом</w:t>
            </w:r>
          </w:p>
        </w:tc>
        <w:tc>
          <w:tcPr>
            <w:tcW w:w="5144" w:type="dxa"/>
          </w:tcPr>
          <w:p w14:paraId="495C7935" w14:textId="77777777" w:rsidR="00A02A31" w:rsidRPr="00EF3CA9" w:rsidRDefault="00A02A31" w:rsidP="00EE1144">
            <w:pPr>
              <w:pStyle w:val="affa"/>
              <w:numPr>
                <w:ilvl w:val="0"/>
                <w:numId w:val="4"/>
              </w:numPr>
              <w:tabs>
                <w:tab w:val="left" w:pos="4005"/>
              </w:tabs>
              <w:spacing w:after="0" w:line="240" w:lineRule="auto"/>
              <w:ind w:left="318" w:hanging="284"/>
              <w:jc w:val="both"/>
              <w:rPr>
                <w:rFonts w:ascii="Times New Roman" w:hAnsi="Times New Roman"/>
                <w:i/>
                <w:color w:val="000000" w:themeColor="text1"/>
                <w:sz w:val="24"/>
                <w:szCs w:val="24"/>
                <w:lang w:val="uk-UA"/>
              </w:rPr>
            </w:pPr>
            <w:r w:rsidRPr="00EF3CA9">
              <w:rPr>
                <w:rFonts w:ascii="Times New Roman" w:hAnsi="Times New Roman"/>
                <w:i/>
                <w:color w:val="000000" w:themeColor="text1"/>
                <w:sz w:val="24"/>
                <w:szCs w:val="24"/>
                <w:lang w:val="uk-UA"/>
              </w:rPr>
              <w:t>розв`язання проблеми забезпечення житлом (соціальним житлом) дітей-сиріт та дітей, позбавлених батьківського піклування, осіб з їх числа</w:t>
            </w:r>
          </w:p>
        </w:tc>
      </w:tr>
      <w:tr w:rsidR="00A02A31" w:rsidRPr="00EF3CA9" w14:paraId="7DE2B621" w14:textId="77777777" w:rsidTr="00CD1D95">
        <w:tc>
          <w:tcPr>
            <w:tcW w:w="4521" w:type="dxa"/>
          </w:tcPr>
          <w:p w14:paraId="2D5FAE03" w14:textId="77777777" w:rsidR="00A02A31" w:rsidRPr="00EF3CA9" w:rsidRDefault="00A02A31" w:rsidP="00EE1144">
            <w:pPr>
              <w:pStyle w:val="affa"/>
              <w:numPr>
                <w:ilvl w:val="0"/>
                <w:numId w:val="4"/>
              </w:numPr>
              <w:tabs>
                <w:tab w:val="left" w:pos="284"/>
                <w:tab w:val="left" w:pos="459"/>
              </w:tabs>
              <w:spacing w:after="0" w:line="240" w:lineRule="auto"/>
              <w:ind w:left="318" w:hanging="284"/>
              <w:jc w:val="both"/>
              <w:rPr>
                <w:rFonts w:ascii="Times New Roman" w:hAnsi="Times New Roman"/>
                <w:i/>
                <w:color w:val="000000" w:themeColor="text1"/>
                <w:sz w:val="24"/>
                <w:szCs w:val="24"/>
                <w:lang w:val="uk-UA"/>
              </w:rPr>
            </w:pPr>
            <w:r w:rsidRPr="00EF3CA9">
              <w:rPr>
                <w:rFonts w:ascii="Times New Roman" w:hAnsi="Times New Roman"/>
                <w:i/>
                <w:color w:val="000000" w:themeColor="text1"/>
                <w:sz w:val="24"/>
                <w:szCs w:val="24"/>
                <w:lang w:val="uk-UA"/>
              </w:rPr>
              <w:t>забезпечення права дітей-сиріт та дітей, позбавлених батьківського піклування, на сімейні форми влаштування</w:t>
            </w:r>
          </w:p>
        </w:tc>
        <w:tc>
          <w:tcPr>
            <w:tcW w:w="5144" w:type="dxa"/>
          </w:tcPr>
          <w:p w14:paraId="4AA382EE" w14:textId="77777777" w:rsidR="00A02A31" w:rsidRPr="00EF3CA9" w:rsidRDefault="00A02A31" w:rsidP="00EE1144">
            <w:pPr>
              <w:pStyle w:val="affa"/>
              <w:numPr>
                <w:ilvl w:val="0"/>
                <w:numId w:val="4"/>
              </w:numPr>
              <w:tabs>
                <w:tab w:val="left" w:pos="4005"/>
              </w:tabs>
              <w:spacing w:after="0" w:line="240" w:lineRule="auto"/>
              <w:ind w:left="318" w:hanging="284"/>
              <w:jc w:val="both"/>
              <w:rPr>
                <w:rFonts w:ascii="Times New Roman" w:hAnsi="Times New Roman"/>
                <w:i/>
                <w:color w:val="000000" w:themeColor="text1"/>
                <w:sz w:val="24"/>
                <w:szCs w:val="24"/>
                <w:lang w:val="uk-UA"/>
              </w:rPr>
            </w:pPr>
            <w:r w:rsidRPr="00EF3CA9">
              <w:rPr>
                <w:rFonts w:ascii="Times New Roman" w:hAnsi="Times New Roman"/>
                <w:i/>
                <w:color w:val="000000" w:themeColor="text1"/>
                <w:sz w:val="24"/>
                <w:szCs w:val="24"/>
                <w:lang w:val="uk-UA"/>
              </w:rPr>
              <w:t>подальший розвиток сімейних форм влаштування дітей-сиріт та дітей, позбавлених батьківського піклування (усиновлення, опіка, прийомні та патронатні сім’ї, дитячі будинки сімейного типу)</w:t>
            </w:r>
          </w:p>
        </w:tc>
      </w:tr>
    </w:tbl>
    <w:p w14:paraId="7D720FBD" w14:textId="77777777" w:rsidR="002507BD" w:rsidRPr="007F550A" w:rsidRDefault="002507BD" w:rsidP="004676EE">
      <w:pPr>
        <w:jc w:val="both"/>
        <w:rPr>
          <w:color w:val="365F91" w:themeColor="accent1" w:themeShade="BF"/>
        </w:rPr>
      </w:pPr>
    </w:p>
    <w:p w14:paraId="1BD2BA53" w14:textId="77777777" w:rsidR="002507BD" w:rsidRPr="00E50359" w:rsidRDefault="002507BD" w:rsidP="004844DE">
      <w:pPr>
        <w:jc w:val="both"/>
        <w:rPr>
          <w:b/>
          <w:bCs/>
          <w:color w:val="365F91" w:themeColor="accent1" w:themeShade="BF"/>
          <w:lang w:bidi="hi-IN"/>
        </w:rPr>
      </w:pPr>
      <w:r w:rsidRPr="00E50359">
        <w:rPr>
          <w:b/>
          <w:bCs/>
          <w:color w:val="365F91" w:themeColor="accent1" w:themeShade="BF"/>
          <w:lang w:bidi="hi-IN"/>
        </w:rPr>
        <w:t>Заходи щодо забезпечення виконання Програми економічного і соціального розвитку м.Миколаєва</w:t>
      </w:r>
      <w:r w:rsidR="0097441F" w:rsidRPr="00E50359">
        <w:rPr>
          <w:b/>
          <w:bCs/>
          <w:color w:val="365F91" w:themeColor="accent1" w:themeShade="BF"/>
          <w:lang w:bidi="hi-IN"/>
        </w:rPr>
        <w:t xml:space="preserve"> на 202</w:t>
      </w:r>
      <w:r w:rsidR="00B228D1">
        <w:rPr>
          <w:b/>
          <w:bCs/>
          <w:color w:val="365F91" w:themeColor="accent1" w:themeShade="BF"/>
          <w:lang w:bidi="hi-IN"/>
        </w:rPr>
        <w:t>2-2024 роки</w:t>
      </w:r>
    </w:p>
    <w:tbl>
      <w:tblPr>
        <w:tblW w:w="9911"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75"/>
        <w:gridCol w:w="3402"/>
        <w:gridCol w:w="2552"/>
        <w:gridCol w:w="3282"/>
      </w:tblGrid>
      <w:tr w:rsidR="007F550A" w:rsidRPr="007F550A" w14:paraId="7B1E0687" w14:textId="77777777" w:rsidTr="00E5438C">
        <w:tc>
          <w:tcPr>
            <w:tcW w:w="675" w:type="dxa"/>
            <w:shd w:val="clear" w:color="auto" w:fill="E1D7DE"/>
          </w:tcPr>
          <w:p w14:paraId="7E42D4F2" w14:textId="77777777" w:rsidR="00E5438C" w:rsidRPr="007F550A" w:rsidRDefault="00E5438C" w:rsidP="00FE3066">
            <w:pPr>
              <w:jc w:val="center"/>
              <w:rPr>
                <w:b/>
                <w:color w:val="365F91" w:themeColor="accent1" w:themeShade="BF"/>
              </w:rPr>
            </w:pPr>
            <w:r w:rsidRPr="007F550A">
              <w:rPr>
                <w:b/>
                <w:color w:val="365F91" w:themeColor="accent1" w:themeShade="BF"/>
              </w:rPr>
              <w:t>№ п/п</w:t>
            </w:r>
          </w:p>
        </w:tc>
        <w:tc>
          <w:tcPr>
            <w:tcW w:w="3402" w:type="dxa"/>
            <w:shd w:val="clear" w:color="auto" w:fill="E1D7DE"/>
          </w:tcPr>
          <w:p w14:paraId="64F03D1A" w14:textId="77777777" w:rsidR="00E5438C" w:rsidRPr="007F550A" w:rsidRDefault="00E5438C" w:rsidP="00FE3066">
            <w:pPr>
              <w:jc w:val="center"/>
              <w:rPr>
                <w:b/>
                <w:color w:val="365F91" w:themeColor="accent1" w:themeShade="BF"/>
              </w:rPr>
            </w:pPr>
            <w:r w:rsidRPr="007F550A">
              <w:rPr>
                <w:b/>
                <w:color w:val="365F91" w:themeColor="accent1" w:themeShade="BF"/>
              </w:rPr>
              <w:t>Зміст заходу</w:t>
            </w:r>
          </w:p>
        </w:tc>
        <w:tc>
          <w:tcPr>
            <w:tcW w:w="2552" w:type="dxa"/>
            <w:shd w:val="clear" w:color="auto" w:fill="E1D7DE"/>
          </w:tcPr>
          <w:p w14:paraId="6F64EB94" w14:textId="77777777" w:rsidR="00E5438C" w:rsidRPr="007F550A" w:rsidRDefault="00E5438C" w:rsidP="004C06A3">
            <w:pPr>
              <w:jc w:val="center"/>
              <w:rPr>
                <w:b/>
                <w:color w:val="365F91" w:themeColor="accent1" w:themeShade="BF"/>
              </w:rPr>
            </w:pPr>
            <w:r w:rsidRPr="007F550A">
              <w:rPr>
                <w:b/>
                <w:color w:val="365F91" w:themeColor="accent1" w:themeShade="BF"/>
              </w:rPr>
              <w:t>Відповідальний за виконання</w:t>
            </w:r>
          </w:p>
        </w:tc>
        <w:tc>
          <w:tcPr>
            <w:tcW w:w="3282" w:type="dxa"/>
            <w:shd w:val="clear" w:color="auto" w:fill="E1D7DE"/>
          </w:tcPr>
          <w:p w14:paraId="0DAE8481" w14:textId="77777777" w:rsidR="00E5438C" w:rsidRPr="007F550A" w:rsidRDefault="00E5438C" w:rsidP="00FE3066">
            <w:pPr>
              <w:jc w:val="center"/>
              <w:rPr>
                <w:b/>
                <w:color w:val="365F91" w:themeColor="accent1" w:themeShade="BF"/>
              </w:rPr>
            </w:pPr>
            <w:r w:rsidRPr="007F550A">
              <w:rPr>
                <w:b/>
                <w:color w:val="365F91" w:themeColor="accent1" w:themeShade="BF"/>
              </w:rPr>
              <w:t>Очікуваний результат, результативні показники</w:t>
            </w:r>
          </w:p>
        </w:tc>
      </w:tr>
      <w:tr w:rsidR="00A02A31" w:rsidRPr="00EF3CA9" w14:paraId="747CA14D" w14:textId="77777777" w:rsidTr="00E5438C">
        <w:tc>
          <w:tcPr>
            <w:tcW w:w="675" w:type="dxa"/>
          </w:tcPr>
          <w:p w14:paraId="49ED55B0" w14:textId="77777777" w:rsidR="00A02A31" w:rsidRPr="00EF3CA9" w:rsidRDefault="00A02A31" w:rsidP="00A02A31">
            <w:pPr>
              <w:jc w:val="both"/>
              <w:rPr>
                <w:color w:val="000000" w:themeColor="text1"/>
              </w:rPr>
            </w:pPr>
            <w:r w:rsidRPr="00EF3CA9">
              <w:rPr>
                <w:color w:val="000000" w:themeColor="text1"/>
              </w:rPr>
              <w:t>1.</w:t>
            </w:r>
          </w:p>
        </w:tc>
        <w:tc>
          <w:tcPr>
            <w:tcW w:w="3402" w:type="dxa"/>
          </w:tcPr>
          <w:p w14:paraId="30FD2977" w14:textId="77777777" w:rsidR="00A02A31" w:rsidRPr="00EF3CA9" w:rsidRDefault="00A02A31" w:rsidP="00A02A31">
            <w:pPr>
              <w:tabs>
                <w:tab w:val="left" w:pos="4005"/>
              </w:tabs>
              <w:rPr>
                <w:color w:val="000000" w:themeColor="text1"/>
              </w:rPr>
            </w:pPr>
            <w:r w:rsidRPr="00EF3CA9">
              <w:rPr>
                <w:color w:val="000000" w:themeColor="text1"/>
              </w:rPr>
              <w:t>Надання кращим студентам стипендії міського голови та міської ради</w:t>
            </w:r>
          </w:p>
        </w:tc>
        <w:tc>
          <w:tcPr>
            <w:tcW w:w="2552" w:type="dxa"/>
          </w:tcPr>
          <w:p w14:paraId="7B2C7C9D" w14:textId="77777777" w:rsidR="00A02A31" w:rsidRPr="00EF3CA9" w:rsidRDefault="004D0477" w:rsidP="00A02A31">
            <w:pPr>
              <w:tabs>
                <w:tab w:val="left" w:pos="4005"/>
              </w:tabs>
              <w:jc w:val="both"/>
              <w:rPr>
                <w:color w:val="000000" w:themeColor="text1"/>
              </w:rPr>
            </w:pPr>
            <w:r w:rsidRPr="00EF3CA9">
              <w:rPr>
                <w:color w:val="000000" w:themeColor="text1"/>
              </w:rPr>
              <w:t>у</w:t>
            </w:r>
            <w:r w:rsidR="00A02A31" w:rsidRPr="00EF3CA9">
              <w:rPr>
                <w:color w:val="000000" w:themeColor="text1"/>
              </w:rPr>
              <w:t>правління молодіжної політики ММР</w:t>
            </w:r>
          </w:p>
        </w:tc>
        <w:tc>
          <w:tcPr>
            <w:tcW w:w="3282" w:type="dxa"/>
          </w:tcPr>
          <w:p w14:paraId="74B590B0" w14:textId="77777777" w:rsidR="00A02A31" w:rsidRPr="00EF3CA9" w:rsidRDefault="00EF3CA9" w:rsidP="00A02A31">
            <w:pPr>
              <w:tabs>
                <w:tab w:val="left" w:pos="4005"/>
              </w:tabs>
              <w:jc w:val="both"/>
              <w:rPr>
                <w:color w:val="000000" w:themeColor="text1"/>
              </w:rPr>
            </w:pPr>
            <w:r w:rsidRPr="00EF3CA9">
              <w:rPr>
                <w:color w:val="000000" w:themeColor="text1"/>
              </w:rPr>
              <w:t>н</w:t>
            </w:r>
            <w:r w:rsidR="00A02A31" w:rsidRPr="00EF3CA9">
              <w:rPr>
                <w:color w:val="000000" w:themeColor="text1"/>
              </w:rPr>
              <w:t>адання 100 стипендій</w:t>
            </w:r>
          </w:p>
        </w:tc>
      </w:tr>
      <w:tr w:rsidR="00A02A31" w:rsidRPr="00EF3CA9" w14:paraId="1BB94853" w14:textId="77777777" w:rsidTr="00E5438C">
        <w:tc>
          <w:tcPr>
            <w:tcW w:w="675" w:type="dxa"/>
          </w:tcPr>
          <w:p w14:paraId="6C45006E" w14:textId="77777777" w:rsidR="00A02A31" w:rsidRPr="00EF3CA9" w:rsidRDefault="00A02A31" w:rsidP="00A02A31">
            <w:pPr>
              <w:jc w:val="both"/>
              <w:rPr>
                <w:color w:val="000000" w:themeColor="text1"/>
              </w:rPr>
            </w:pPr>
            <w:r w:rsidRPr="00EF3CA9">
              <w:rPr>
                <w:color w:val="000000" w:themeColor="text1"/>
              </w:rPr>
              <w:t>2.</w:t>
            </w:r>
          </w:p>
        </w:tc>
        <w:tc>
          <w:tcPr>
            <w:tcW w:w="3402" w:type="dxa"/>
          </w:tcPr>
          <w:p w14:paraId="2E2E66BC" w14:textId="77777777" w:rsidR="00A02A31" w:rsidRPr="00EF3CA9" w:rsidRDefault="00A02A31" w:rsidP="00A02A31">
            <w:pPr>
              <w:tabs>
                <w:tab w:val="left" w:pos="4005"/>
              </w:tabs>
              <w:rPr>
                <w:color w:val="000000" w:themeColor="text1"/>
              </w:rPr>
            </w:pPr>
            <w:r w:rsidRPr="00EF3CA9">
              <w:rPr>
                <w:color w:val="000000" w:themeColor="text1"/>
              </w:rPr>
              <w:t xml:space="preserve">Створення молодіжного центру </w:t>
            </w:r>
          </w:p>
        </w:tc>
        <w:tc>
          <w:tcPr>
            <w:tcW w:w="2552" w:type="dxa"/>
          </w:tcPr>
          <w:p w14:paraId="45280DFE" w14:textId="77777777" w:rsidR="00A02A31" w:rsidRPr="00EF3CA9" w:rsidRDefault="004D0477" w:rsidP="00A02A31">
            <w:pPr>
              <w:tabs>
                <w:tab w:val="left" w:pos="4005"/>
              </w:tabs>
              <w:jc w:val="both"/>
              <w:rPr>
                <w:color w:val="000000" w:themeColor="text1"/>
              </w:rPr>
            </w:pPr>
            <w:r w:rsidRPr="00EF3CA9">
              <w:rPr>
                <w:color w:val="000000" w:themeColor="text1"/>
              </w:rPr>
              <w:t>в</w:t>
            </w:r>
            <w:r w:rsidR="00A02A31" w:rsidRPr="00EF3CA9">
              <w:rPr>
                <w:color w:val="000000" w:themeColor="text1"/>
              </w:rPr>
              <w:t>иконавчий комітет ММР, управління молодіжної політики ММР, інші структурні підрозділи</w:t>
            </w:r>
          </w:p>
        </w:tc>
        <w:tc>
          <w:tcPr>
            <w:tcW w:w="3282" w:type="dxa"/>
          </w:tcPr>
          <w:p w14:paraId="2CAD9EFE" w14:textId="77777777" w:rsidR="00A02A31" w:rsidRPr="00EF3CA9" w:rsidRDefault="00EF3CA9" w:rsidP="00A02A31">
            <w:pPr>
              <w:tabs>
                <w:tab w:val="left" w:pos="4005"/>
              </w:tabs>
              <w:jc w:val="both"/>
              <w:rPr>
                <w:color w:val="000000" w:themeColor="text1"/>
              </w:rPr>
            </w:pPr>
            <w:r>
              <w:rPr>
                <w:color w:val="000000" w:themeColor="text1"/>
              </w:rPr>
              <w:t>с</w:t>
            </w:r>
            <w:r w:rsidR="00A02A31" w:rsidRPr="00EF3CA9">
              <w:rPr>
                <w:color w:val="000000" w:themeColor="text1"/>
              </w:rPr>
              <w:t>творення комунальної установи «Миколаївський молодіжний центр»</w:t>
            </w:r>
          </w:p>
        </w:tc>
      </w:tr>
      <w:tr w:rsidR="00A02A31" w:rsidRPr="00EF3CA9" w14:paraId="2CA65B04" w14:textId="77777777" w:rsidTr="00E5438C">
        <w:tc>
          <w:tcPr>
            <w:tcW w:w="675" w:type="dxa"/>
          </w:tcPr>
          <w:p w14:paraId="2E1847A9" w14:textId="77777777" w:rsidR="00A02A31" w:rsidRPr="00EF3CA9" w:rsidRDefault="00A02A31" w:rsidP="00A02A31">
            <w:pPr>
              <w:jc w:val="both"/>
              <w:rPr>
                <w:color w:val="000000" w:themeColor="text1"/>
              </w:rPr>
            </w:pPr>
            <w:r w:rsidRPr="00EF3CA9">
              <w:rPr>
                <w:color w:val="000000" w:themeColor="text1"/>
              </w:rPr>
              <w:t>3.</w:t>
            </w:r>
          </w:p>
        </w:tc>
        <w:tc>
          <w:tcPr>
            <w:tcW w:w="3402" w:type="dxa"/>
          </w:tcPr>
          <w:p w14:paraId="7481D803" w14:textId="77777777" w:rsidR="00A02A31" w:rsidRPr="00EF3CA9" w:rsidRDefault="00A02A31" w:rsidP="00A02A31">
            <w:pPr>
              <w:tabs>
                <w:tab w:val="left" w:pos="4005"/>
              </w:tabs>
              <w:jc w:val="both"/>
              <w:rPr>
                <w:color w:val="000000" w:themeColor="text1"/>
              </w:rPr>
            </w:pPr>
            <w:r w:rsidRPr="00EF3CA9">
              <w:rPr>
                <w:color w:val="000000" w:themeColor="text1"/>
              </w:rPr>
              <w:t>Забезпечення діяльності Ради з питань молодіжної політики при міському голові</w:t>
            </w:r>
          </w:p>
        </w:tc>
        <w:tc>
          <w:tcPr>
            <w:tcW w:w="2552" w:type="dxa"/>
          </w:tcPr>
          <w:p w14:paraId="3448DF14" w14:textId="77777777" w:rsidR="00A02A31" w:rsidRPr="00EF3CA9" w:rsidRDefault="004D0477" w:rsidP="00A02A31">
            <w:pPr>
              <w:tabs>
                <w:tab w:val="left" w:pos="4005"/>
              </w:tabs>
              <w:jc w:val="both"/>
              <w:rPr>
                <w:color w:val="000000" w:themeColor="text1"/>
              </w:rPr>
            </w:pPr>
            <w:r w:rsidRPr="00EF3CA9">
              <w:rPr>
                <w:color w:val="000000" w:themeColor="text1"/>
              </w:rPr>
              <w:t>у</w:t>
            </w:r>
            <w:r w:rsidR="00A02A31" w:rsidRPr="00EF3CA9">
              <w:rPr>
                <w:color w:val="000000" w:themeColor="text1"/>
              </w:rPr>
              <w:t>правління молодіжної політики ММР</w:t>
            </w:r>
          </w:p>
        </w:tc>
        <w:tc>
          <w:tcPr>
            <w:tcW w:w="3282" w:type="dxa"/>
          </w:tcPr>
          <w:p w14:paraId="6AA2E2FF" w14:textId="77777777" w:rsidR="00A02A31" w:rsidRDefault="00EF3CA9" w:rsidP="00A02A31">
            <w:pPr>
              <w:tabs>
                <w:tab w:val="left" w:pos="4005"/>
              </w:tabs>
              <w:jc w:val="both"/>
              <w:rPr>
                <w:color w:val="000000" w:themeColor="text1"/>
              </w:rPr>
            </w:pPr>
            <w:r>
              <w:rPr>
                <w:color w:val="000000" w:themeColor="text1"/>
              </w:rPr>
              <w:t>з</w:t>
            </w:r>
            <w:r w:rsidR="00A02A31" w:rsidRPr="00EF3CA9">
              <w:rPr>
                <w:color w:val="000000" w:themeColor="text1"/>
              </w:rPr>
              <w:t>алучення до роботи Ради не менше 25 молодіжних громадських організацій та орган</w:t>
            </w:r>
            <w:r w:rsidR="00E06693">
              <w:rPr>
                <w:color w:val="000000" w:themeColor="text1"/>
              </w:rPr>
              <w:t>ів студентського самоврядування</w:t>
            </w:r>
          </w:p>
          <w:p w14:paraId="05EB3D96" w14:textId="77777777" w:rsidR="00AC6316" w:rsidRPr="00EF3CA9" w:rsidRDefault="00AC6316" w:rsidP="00A02A31">
            <w:pPr>
              <w:tabs>
                <w:tab w:val="left" w:pos="4005"/>
              </w:tabs>
              <w:jc w:val="both"/>
              <w:rPr>
                <w:color w:val="000000" w:themeColor="text1"/>
              </w:rPr>
            </w:pPr>
          </w:p>
        </w:tc>
      </w:tr>
      <w:tr w:rsidR="00A02A31" w:rsidRPr="00EF3CA9" w14:paraId="355AB58C" w14:textId="77777777" w:rsidTr="00E5438C">
        <w:trPr>
          <w:trHeight w:val="884"/>
        </w:trPr>
        <w:tc>
          <w:tcPr>
            <w:tcW w:w="675" w:type="dxa"/>
          </w:tcPr>
          <w:p w14:paraId="04FE72C9" w14:textId="77777777" w:rsidR="00A02A31" w:rsidRPr="00EF3CA9" w:rsidRDefault="00A02A31" w:rsidP="00A02A31">
            <w:pPr>
              <w:jc w:val="both"/>
              <w:rPr>
                <w:color w:val="000000" w:themeColor="text1"/>
              </w:rPr>
            </w:pPr>
            <w:r w:rsidRPr="00EF3CA9">
              <w:rPr>
                <w:color w:val="000000" w:themeColor="text1"/>
              </w:rPr>
              <w:t>4.</w:t>
            </w:r>
          </w:p>
        </w:tc>
        <w:tc>
          <w:tcPr>
            <w:tcW w:w="3402" w:type="dxa"/>
          </w:tcPr>
          <w:p w14:paraId="308643B1" w14:textId="77777777" w:rsidR="00A02A31" w:rsidRPr="00EF3CA9" w:rsidRDefault="00A02A31" w:rsidP="00A02A31">
            <w:pPr>
              <w:tabs>
                <w:tab w:val="left" w:pos="4005"/>
              </w:tabs>
              <w:jc w:val="both"/>
              <w:rPr>
                <w:color w:val="000000" w:themeColor="text1"/>
              </w:rPr>
            </w:pPr>
            <w:r w:rsidRPr="00EF3CA9">
              <w:rPr>
                <w:color w:val="000000" w:themeColor="text1"/>
              </w:rPr>
              <w:t>Підтримка ініціатив інститутів громадянського суспільства</w:t>
            </w:r>
          </w:p>
        </w:tc>
        <w:tc>
          <w:tcPr>
            <w:tcW w:w="2552" w:type="dxa"/>
          </w:tcPr>
          <w:p w14:paraId="29DF9965" w14:textId="77777777" w:rsidR="00A02A31" w:rsidRPr="00EF3CA9" w:rsidRDefault="004D0477" w:rsidP="00A02A31">
            <w:pPr>
              <w:tabs>
                <w:tab w:val="left" w:pos="4005"/>
              </w:tabs>
              <w:jc w:val="both"/>
              <w:rPr>
                <w:color w:val="000000" w:themeColor="text1"/>
              </w:rPr>
            </w:pPr>
            <w:r w:rsidRPr="00EF3CA9">
              <w:rPr>
                <w:color w:val="000000" w:themeColor="text1"/>
              </w:rPr>
              <w:t>у</w:t>
            </w:r>
            <w:r w:rsidR="00A02A31" w:rsidRPr="00EF3CA9">
              <w:rPr>
                <w:color w:val="000000" w:themeColor="text1"/>
              </w:rPr>
              <w:t>правління молодіжної політики ММР</w:t>
            </w:r>
          </w:p>
        </w:tc>
        <w:tc>
          <w:tcPr>
            <w:tcW w:w="3282" w:type="dxa"/>
          </w:tcPr>
          <w:p w14:paraId="020C8519" w14:textId="77777777" w:rsidR="00A02A31" w:rsidRPr="00EF3CA9" w:rsidRDefault="00EF3CA9" w:rsidP="00A02A31">
            <w:pPr>
              <w:tabs>
                <w:tab w:val="left" w:pos="4005"/>
              </w:tabs>
              <w:jc w:val="both"/>
              <w:rPr>
                <w:color w:val="000000" w:themeColor="text1"/>
              </w:rPr>
            </w:pPr>
            <w:r>
              <w:rPr>
                <w:color w:val="000000" w:themeColor="text1"/>
              </w:rPr>
              <w:t>п</w:t>
            </w:r>
            <w:r w:rsidR="00A02A31" w:rsidRPr="00EF3CA9">
              <w:rPr>
                <w:color w:val="000000" w:themeColor="text1"/>
              </w:rPr>
              <w:t>ідтримка понад 55 ініціатив інстит</w:t>
            </w:r>
            <w:r w:rsidR="00BC1139">
              <w:rPr>
                <w:color w:val="000000" w:themeColor="text1"/>
              </w:rPr>
              <w:t>утів громадянського суспільства</w:t>
            </w:r>
          </w:p>
        </w:tc>
      </w:tr>
      <w:tr w:rsidR="00A02A31" w:rsidRPr="00EF3CA9" w14:paraId="3BE58AD0" w14:textId="77777777" w:rsidTr="00E5438C">
        <w:trPr>
          <w:trHeight w:val="1513"/>
        </w:trPr>
        <w:tc>
          <w:tcPr>
            <w:tcW w:w="675" w:type="dxa"/>
          </w:tcPr>
          <w:p w14:paraId="73F38ECE" w14:textId="77777777" w:rsidR="00A02A31" w:rsidRPr="00EF3CA9" w:rsidRDefault="00A02A31" w:rsidP="00A02A31">
            <w:pPr>
              <w:jc w:val="both"/>
              <w:rPr>
                <w:color w:val="000000" w:themeColor="text1"/>
              </w:rPr>
            </w:pPr>
            <w:r w:rsidRPr="00EF3CA9">
              <w:rPr>
                <w:color w:val="000000" w:themeColor="text1"/>
              </w:rPr>
              <w:t>5.</w:t>
            </w:r>
          </w:p>
        </w:tc>
        <w:tc>
          <w:tcPr>
            <w:tcW w:w="3402" w:type="dxa"/>
          </w:tcPr>
          <w:p w14:paraId="61BA6899" w14:textId="77777777" w:rsidR="00A02A31" w:rsidRDefault="00A02A31" w:rsidP="00A02A31">
            <w:pPr>
              <w:tabs>
                <w:tab w:val="left" w:pos="4005"/>
              </w:tabs>
              <w:jc w:val="both"/>
              <w:rPr>
                <w:color w:val="000000" w:themeColor="text1"/>
              </w:rPr>
            </w:pPr>
            <w:r w:rsidRPr="00EF3CA9">
              <w:rPr>
                <w:color w:val="000000" w:themeColor="text1"/>
              </w:rPr>
              <w:t>Сприяння розвитку молодіжного підприємництва, самозайнятості та ефективного просування молодих людей у підприємницькому середовищі. Пр</w:t>
            </w:r>
            <w:r w:rsidR="00BC1139">
              <w:rPr>
                <w:color w:val="000000" w:themeColor="text1"/>
              </w:rPr>
              <w:t>оведення конкурсу бізнес-планів</w:t>
            </w:r>
          </w:p>
          <w:p w14:paraId="474BA7D9" w14:textId="77777777" w:rsidR="00AC6316" w:rsidRPr="00EF3CA9" w:rsidRDefault="00AC6316" w:rsidP="00A02A31">
            <w:pPr>
              <w:tabs>
                <w:tab w:val="left" w:pos="4005"/>
              </w:tabs>
              <w:jc w:val="both"/>
              <w:rPr>
                <w:color w:val="000000" w:themeColor="text1"/>
              </w:rPr>
            </w:pPr>
          </w:p>
        </w:tc>
        <w:tc>
          <w:tcPr>
            <w:tcW w:w="2552" w:type="dxa"/>
          </w:tcPr>
          <w:p w14:paraId="3C7309BF" w14:textId="77777777" w:rsidR="00A02A31" w:rsidRPr="00EF3CA9" w:rsidRDefault="004D0477" w:rsidP="00A02A31">
            <w:pPr>
              <w:tabs>
                <w:tab w:val="left" w:pos="4005"/>
              </w:tabs>
              <w:jc w:val="both"/>
              <w:rPr>
                <w:color w:val="000000" w:themeColor="text1"/>
              </w:rPr>
            </w:pPr>
            <w:r w:rsidRPr="00EF3CA9">
              <w:rPr>
                <w:color w:val="000000" w:themeColor="text1"/>
              </w:rPr>
              <w:t>у</w:t>
            </w:r>
            <w:r w:rsidR="00A02A31" w:rsidRPr="00EF3CA9">
              <w:rPr>
                <w:color w:val="000000" w:themeColor="text1"/>
              </w:rPr>
              <w:t>правління молодіжної політики ММР</w:t>
            </w:r>
          </w:p>
        </w:tc>
        <w:tc>
          <w:tcPr>
            <w:tcW w:w="3282" w:type="dxa"/>
          </w:tcPr>
          <w:p w14:paraId="2449BD07" w14:textId="77777777" w:rsidR="00A02A31" w:rsidRPr="00EF3CA9" w:rsidRDefault="00EF3CA9" w:rsidP="00A02A31">
            <w:pPr>
              <w:tabs>
                <w:tab w:val="left" w:pos="4005"/>
              </w:tabs>
              <w:jc w:val="both"/>
              <w:rPr>
                <w:color w:val="000000" w:themeColor="text1"/>
              </w:rPr>
            </w:pPr>
            <w:r w:rsidRPr="00EF3CA9">
              <w:rPr>
                <w:color w:val="000000" w:themeColor="text1"/>
              </w:rPr>
              <w:t>п</w:t>
            </w:r>
            <w:r w:rsidR="00A02A31" w:rsidRPr="00EF3CA9">
              <w:rPr>
                <w:color w:val="000000" w:themeColor="text1"/>
              </w:rPr>
              <w:t xml:space="preserve">роведення </w:t>
            </w:r>
            <w:r w:rsidR="00BC1139">
              <w:rPr>
                <w:color w:val="000000" w:themeColor="text1"/>
              </w:rPr>
              <w:t>1 конкурсу бізнес-планів в рік</w:t>
            </w:r>
          </w:p>
        </w:tc>
      </w:tr>
      <w:tr w:rsidR="00A02A31" w:rsidRPr="00EF3CA9" w14:paraId="39FC4949" w14:textId="77777777" w:rsidTr="00E5438C">
        <w:trPr>
          <w:trHeight w:val="840"/>
        </w:trPr>
        <w:tc>
          <w:tcPr>
            <w:tcW w:w="675" w:type="dxa"/>
          </w:tcPr>
          <w:p w14:paraId="700B1C29" w14:textId="77777777" w:rsidR="00A02A31" w:rsidRPr="00EF3CA9" w:rsidRDefault="00A02A31" w:rsidP="00A02A31">
            <w:pPr>
              <w:jc w:val="both"/>
              <w:rPr>
                <w:color w:val="000000" w:themeColor="text1"/>
              </w:rPr>
            </w:pPr>
            <w:r w:rsidRPr="00EF3CA9">
              <w:rPr>
                <w:color w:val="000000" w:themeColor="text1"/>
              </w:rPr>
              <w:t>6.</w:t>
            </w:r>
          </w:p>
        </w:tc>
        <w:tc>
          <w:tcPr>
            <w:tcW w:w="3402" w:type="dxa"/>
          </w:tcPr>
          <w:p w14:paraId="75443F7C" w14:textId="77777777" w:rsidR="00A02A31" w:rsidRDefault="00A02A31" w:rsidP="00A02A31">
            <w:pPr>
              <w:tabs>
                <w:tab w:val="left" w:pos="4005"/>
              </w:tabs>
              <w:jc w:val="both"/>
              <w:rPr>
                <w:color w:val="000000" w:themeColor="text1"/>
              </w:rPr>
            </w:pPr>
            <w:r w:rsidRPr="00EF3CA9">
              <w:rPr>
                <w:color w:val="000000" w:themeColor="text1"/>
              </w:rPr>
              <w:t>Проведення заходів для змістовного дозвілл</w:t>
            </w:r>
            <w:r w:rsidR="00BC1139">
              <w:rPr>
                <w:color w:val="000000" w:themeColor="text1"/>
              </w:rPr>
              <w:t>я та неформальної освіти молоді</w:t>
            </w:r>
          </w:p>
          <w:p w14:paraId="56447C25" w14:textId="77777777" w:rsidR="00AC6316" w:rsidRPr="00EF3CA9" w:rsidRDefault="00AC6316" w:rsidP="00A02A31">
            <w:pPr>
              <w:tabs>
                <w:tab w:val="left" w:pos="4005"/>
              </w:tabs>
              <w:jc w:val="both"/>
              <w:rPr>
                <w:color w:val="000000" w:themeColor="text1"/>
              </w:rPr>
            </w:pPr>
          </w:p>
        </w:tc>
        <w:tc>
          <w:tcPr>
            <w:tcW w:w="2552" w:type="dxa"/>
          </w:tcPr>
          <w:p w14:paraId="1C5B7A46" w14:textId="77777777" w:rsidR="00A02A31" w:rsidRPr="00EF3CA9" w:rsidRDefault="004D0477" w:rsidP="004D0477">
            <w:pPr>
              <w:tabs>
                <w:tab w:val="left" w:pos="4005"/>
              </w:tabs>
              <w:jc w:val="both"/>
              <w:rPr>
                <w:color w:val="000000" w:themeColor="text1"/>
              </w:rPr>
            </w:pPr>
            <w:r w:rsidRPr="00EF3CA9">
              <w:rPr>
                <w:color w:val="000000" w:themeColor="text1"/>
              </w:rPr>
              <w:t>уп</w:t>
            </w:r>
            <w:r w:rsidR="00A02A31" w:rsidRPr="00EF3CA9">
              <w:rPr>
                <w:color w:val="000000" w:themeColor="text1"/>
              </w:rPr>
              <w:t>равління молодіжної політики ММР</w:t>
            </w:r>
          </w:p>
        </w:tc>
        <w:tc>
          <w:tcPr>
            <w:tcW w:w="3282" w:type="dxa"/>
          </w:tcPr>
          <w:p w14:paraId="7C6E994E" w14:textId="77777777" w:rsidR="00A02A31" w:rsidRPr="00EF3CA9" w:rsidRDefault="00EF3CA9" w:rsidP="00A02A31">
            <w:pPr>
              <w:tabs>
                <w:tab w:val="left" w:pos="4005"/>
              </w:tabs>
              <w:jc w:val="both"/>
              <w:rPr>
                <w:color w:val="000000" w:themeColor="text1"/>
              </w:rPr>
            </w:pPr>
            <w:r>
              <w:rPr>
                <w:color w:val="000000" w:themeColor="text1"/>
              </w:rPr>
              <w:t>п</w:t>
            </w:r>
            <w:r w:rsidR="00A02A31" w:rsidRPr="00EF3CA9">
              <w:rPr>
                <w:color w:val="000000" w:themeColor="text1"/>
              </w:rPr>
              <w:t>роведення 180 заходів</w:t>
            </w:r>
          </w:p>
        </w:tc>
      </w:tr>
      <w:tr w:rsidR="00A02A31" w:rsidRPr="00EF3CA9" w14:paraId="391BBD5A" w14:textId="77777777" w:rsidTr="00E5438C">
        <w:trPr>
          <w:trHeight w:val="840"/>
        </w:trPr>
        <w:tc>
          <w:tcPr>
            <w:tcW w:w="675" w:type="dxa"/>
          </w:tcPr>
          <w:p w14:paraId="1E944A6A" w14:textId="77777777" w:rsidR="00A02A31" w:rsidRPr="00EF3CA9" w:rsidRDefault="00A02A31" w:rsidP="00A02A31">
            <w:pPr>
              <w:jc w:val="both"/>
              <w:rPr>
                <w:color w:val="000000" w:themeColor="text1"/>
              </w:rPr>
            </w:pPr>
            <w:r w:rsidRPr="00EF3CA9">
              <w:rPr>
                <w:color w:val="000000" w:themeColor="text1"/>
              </w:rPr>
              <w:t>7.</w:t>
            </w:r>
          </w:p>
        </w:tc>
        <w:tc>
          <w:tcPr>
            <w:tcW w:w="3402" w:type="dxa"/>
          </w:tcPr>
          <w:p w14:paraId="39F796A1" w14:textId="77777777" w:rsidR="00A02A31" w:rsidRDefault="00A02A31" w:rsidP="00A02A31">
            <w:pPr>
              <w:tabs>
                <w:tab w:val="left" w:pos="4005"/>
              </w:tabs>
              <w:jc w:val="both"/>
              <w:rPr>
                <w:color w:val="000000" w:themeColor="text1"/>
              </w:rPr>
            </w:pPr>
            <w:r w:rsidRPr="00EF3CA9">
              <w:rPr>
                <w:color w:val="000000" w:themeColor="text1"/>
              </w:rPr>
              <w:t xml:space="preserve">Проведення заходів з національно-патріотичного виховання молоді </w:t>
            </w:r>
          </w:p>
          <w:p w14:paraId="6A5A7B52" w14:textId="77777777" w:rsidR="00AC6316" w:rsidRPr="00EF3CA9" w:rsidRDefault="00AC6316" w:rsidP="00A02A31">
            <w:pPr>
              <w:tabs>
                <w:tab w:val="left" w:pos="4005"/>
              </w:tabs>
              <w:jc w:val="both"/>
              <w:rPr>
                <w:color w:val="000000" w:themeColor="text1"/>
              </w:rPr>
            </w:pPr>
          </w:p>
        </w:tc>
        <w:tc>
          <w:tcPr>
            <w:tcW w:w="2552" w:type="dxa"/>
          </w:tcPr>
          <w:p w14:paraId="2C39FB04" w14:textId="77777777" w:rsidR="00A02A31" w:rsidRPr="00EF3CA9" w:rsidRDefault="004D0477" w:rsidP="00A02A31">
            <w:pPr>
              <w:tabs>
                <w:tab w:val="left" w:pos="4005"/>
              </w:tabs>
              <w:jc w:val="both"/>
              <w:rPr>
                <w:color w:val="000000" w:themeColor="text1"/>
              </w:rPr>
            </w:pPr>
            <w:r w:rsidRPr="00EF3CA9">
              <w:rPr>
                <w:color w:val="000000" w:themeColor="text1"/>
              </w:rPr>
              <w:t>у</w:t>
            </w:r>
            <w:r w:rsidR="00A02A31" w:rsidRPr="00EF3CA9">
              <w:rPr>
                <w:color w:val="000000" w:themeColor="text1"/>
              </w:rPr>
              <w:t xml:space="preserve">правління молодіжної політики ММР </w:t>
            </w:r>
          </w:p>
        </w:tc>
        <w:tc>
          <w:tcPr>
            <w:tcW w:w="3282" w:type="dxa"/>
          </w:tcPr>
          <w:p w14:paraId="475F9674" w14:textId="77777777" w:rsidR="00A02A31" w:rsidRPr="00EF3CA9" w:rsidRDefault="00EF3CA9" w:rsidP="00A02A31">
            <w:pPr>
              <w:tabs>
                <w:tab w:val="left" w:pos="4005"/>
              </w:tabs>
              <w:jc w:val="both"/>
              <w:rPr>
                <w:color w:val="000000" w:themeColor="text1"/>
              </w:rPr>
            </w:pPr>
            <w:r>
              <w:rPr>
                <w:color w:val="000000" w:themeColor="text1"/>
              </w:rPr>
              <w:t>п</w:t>
            </w:r>
            <w:r w:rsidR="00A02A31" w:rsidRPr="00EF3CA9">
              <w:rPr>
                <w:color w:val="000000" w:themeColor="text1"/>
              </w:rPr>
              <w:t xml:space="preserve">роведення 3 заходів </w:t>
            </w:r>
          </w:p>
        </w:tc>
      </w:tr>
      <w:tr w:rsidR="00A02A31" w:rsidRPr="00EF3CA9" w14:paraId="1349891E" w14:textId="77777777" w:rsidTr="00E5438C">
        <w:trPr>
          <w:trHeight w:val="840"/>
        </w:trPr>
        <w:tc>
          <w:tcPr>
            <w:tcW w:w="675" w:type="dxa"/>
          </w:tcPr>
          <w:p w14:paraId="783BFE08" w14:textId="77777777" w:rsidR="00A02A31" w:rsidRPr="00EF3CA9" w:rsidRDefault="00A02A31" w:rsidP="00A02A31">
            <w:pPr>
              <w:jc w:val="both"/>
              <w:rPr>
                <w:color w:val="000000" w:themeColor="text1"/>
              </w:rPr>
            </w:pPr>
            <w:r w:rsidRPr="00EF3CA9">
              <w:rPr>
                <w:color w:val="000000" w:themeColor="text1"/>
              </w:rPr>
              <w:t>8.</w:t>
            </w:r>
          </w:p>
        </w:tc>
        <w:tc>
          <w:tcPr>
            <w:tcW w:w="3402" w:type="dxa"/>
          </w:tcPr>
          <w:p w14:paraId="308D7F07" w14:textId="77777777" w:rsidR="00A02A31" w:rsidRDefault="00A02A31" w:rsidP="00A02A31">
            <w:pPr>
              <w:tabs>
                <w:tab w:val="left" w:pos="4005"/>
              </w:tabs>
              <w:jc w:val="both"/>
              <w:rPr>
                <w:color w:val="000000" w:themeColor="text1"/>
              </w:rPr>
            </w:pPr>
            <w:r w:rsidRPr="00EF3CA9">
              <w:rPr>
                <w:color w:val="000000" w:themeColor="text1"/>
              </w:rPr>
              <w:t>Встановлення і підтримання взаємовигідних зв’язків з представниками міжнародних організацій у молодіжній сфері з метою обміну досвідом</w:t>
            </w:r>
          </w:p>
          <w:p w14:paraId="3F4F0EC7" w14:textId="77777777" w:rsidR="00AC6316" w:rsidRPr="00EF3CA9" w:rsidRDefault="00AC6316" w:rsidP="00A02A31">
            <w:pPr>
              <w:tabs>
                <w:tab w:val="left" w:pos="4005"/>
              </w:tabs>
              <w:jc w:val="both"/>
              <w:rPr>
                <w:color w:val="000000" w:themeColor="text1"/>
              </w:rPr>
            </w:pPr>
          </w:p>
        </w:tc>
        <w:tc>
          <w:tcPr>
            <w:tcW w:w="2552" w:type="dxa"/>
          </w:tcPr>
          <w:p w14:paraId="56F6BCF6" w14:textId="77777777" w:rsidR="00A02A31" w:rsidRPr="00EF3CA9" w:rsidRDefault="004D0477" w:rsidP="00A02A31">
            <w:pPr>
              <w:tabs>
                <w:tab w:val="left" w:pos="4005"/>
              </w:tabs>
              <w:jc w:val="both"/>
              <w:rPr>
                <w:color w:val="000000" w:themeColor="text1"/>
              </w:rPr>
            </w:pPr>
            <w:r w:rsidRPr="00EF3CA9">
              <w:rPr>
                <w:color w:val="000000" w:themeColor="text1"/>
              </w:rPr>
              <w:t>у</w:t>
            </w:r>
            <w:r w:rsidR="00A02A31" w:rsidRPr="00EF3CA9">
              <w:rPr>
                <w:color w:val="000000" w:themeColor="text1"/>
              </w:rPr>
              <w:t>правління молодіжної політики ММР</w:t>
            </w:r>
          </w:p>
        </w:tc>
        <w:tc>
          <w:tcPr>
            <w:tcW w:w="3282" w:type="dxa"/>
          </w:tcPr>
          <w:p w14:paraId="52BC0CF2" w14:textId="77777777" w:rsidR="00A02A31" w:rsidRPr="00EF3CA9" w:rsidRDefault="00EF3CA9" w:rsidP="00A02A31">
            <w:pPr>
              <w:tabs>
                <w:tab w:val="left" w:pos="4005"/>
              </w:tabs>
              <w:jc w:val="both"/>
              <w:rPr>
                <w:color w:val="000000" w:themeColor="text1"/>
              </w:rPr>
            </w:pPr>
            <w:r>
              <w:rPr>
                <w:color w:val="000000" w:themeColor="text1"/>
              </w:rPr>
              <w:t>п</w:t>
            </w:r>
            <w:r w:rsidR="00A02A31" w:rsidRPr="00EF3CA9">
              <w:rPr>
                <w:color w:val="000000" w:themeColor="text1"/>
              </w:rPr>
              <w:t xml:space="preserve">роведення зустрічей </w:t>
            </w:r>
          </w:p>
        </w:tc>
      </w:tr>
      <w:tr w:rsidR="00A02A31" w:rsidRPr="00EF3CA9" w14:paraId="5DCF9BD5" w14:textId="77777777" w:rsidTr="00E5438C">
        <w:trPr>
          <w:trHeight w:val="1513"/>
        </w:trPr>
        <w:tc>
          <w:tcPr>
            <w:tcW w:w="675" w:type="dxa"/>
          </w:tcPr>
          <w:p w14:paraId="071DF847" w14:textId="77777777" w:rsidR="00A02A31" w:rsidRPr="00EF3CA9" w:rsidRDefault="00A02A31" w:rsidP="00A02A31">
            <w:pPr>
              <w:jc w:val="both"/>
              <w:rPr>
                <w:color w:val="000000" w:themeColor="text1"/>
              </w:rPr>
            </w:pPr>
            <w:r w:rsidRPr="00EF3CA9">
              <w:rPr>
                <w:color w:val="000000" w:themeColor="text1"/>
              </w:rPr>
              <w:t>9.</w:t>
            </w:r>
          </w:p>
        </w:tc>
        <w:tc>
          <w:tcPr>
            <w:tcW w:w="3402" w:type="dxa"/>
          </w:tcPr>
          <w:p w14:paraId="23CA6DFF" w14:textId="77777777" w:rsidR="00A02A31" w:rsidRPr="00EF3CA9" w:rsidRDefault="00A02A31" w:rsidP="00A02A31">
            <w:pPr>
              <w:tabs>
                <w:tab w:val="num" w:pos="0"/>
              </w:tabs>
              <w:jc w:val="both"/>
              <w:rPr>
                <w:color w:val="000000" w:themeColor="text1"/>
              </w:rPr>
            </w:pPr>
            <w:r w:rsidRPr="00EF3CA9">
              <w:rPr>
                <w:color w:val="000000" w:themeColor="text1"/>
              </w:rPr>
              <w:t xml:space="preserve">Забезпечення організації та проведення за предметом закупівлі послуг – послуги центрів і будинків відпочинку (послуги щодо проведення заходів з відпочинку дітей, які потребують особливої соціальної уваги та підтримки м. Миколаєва у літній період) </w:t>
            </w:r>
          </w:p>
        </w:tc>
        <w:tc>
          <w:tcPr>
            <w:tcW w:w="2552" w:type="dxa"/>
          </w:tcPr>
          <w:p w14:paraId="27EA9DF0" w14:textId="77777777" w:rsidR="00A02A31" w:rsidRPr="00EF3CA9" w:rsidRDefault="00A02A31" w:rsidP="00A02A31">
            <w:pPr>
              <w:pStyle w:val="a9"/>
              <w:jc w:val="center"/>
              <w:rPr>
                <w:rFonts w:ascii="Times New Roman" w:hAnsi="Times New Roman"/>
                <w:color w:val="000000" w:themeColor="text1"/>
                <w:sz w:val="24"/>
                <w:szCs w:val="24"/>
                <w:lang w:val="uk-UA"/>
              </w:rPr>
            </w:pPr>
            <w:r w:rsidRPr="00EF3CA9">
              <w:rPr>
                <w:rFonts w:ascii="Times New Roman" w:hAnsi="Times New Roman"/>
                <w:color w:val="000000" w:themeColor="text1"/>
                <w:sz w:val="24"/>
                <w:szCs w:val="24"/>
                <w:lang w:val="uk-UA"/>
              </w:rPr>
              <w:t>служба у справах дітей ММР</w:t>
            </w:r>
          </w:p>
        </w:tc>
        <w:tc>
          <w:tcPr>
            <w:tcW w:w="3282" w:type="dxa"/>
          </w:tcPr>
          <w:p w14:paraId="6EB9D2E8" w14:textId="77777777" w:rsidR="00A02A31" w:rsidRPr="00EF3CA9" w:rsidRDefault="00EF3CA9" w:rsidP="00A02A31">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р</w:t>
            </w:r>
            <w:r w:rsidR="00A02A31" w:rsidRPr="00EF3CA9">
              <w:rPr>
                <w:rFonts w:ascii="Times New Roman" w:hAnsi="Times New Roman"/>
                <w:color w:val="000000" w:themeColor="text1"/>
                <w:sz w:val="24"/>
                <w:szCs w:val="24"/>
                <w:lang w:val="uk-UA"/>
              </w:rPr>
              <w:t>еалізація коштів місцевого бюджету на закупівлю відпочинкових послуг дітям, які потребують соціальної уваги та підтримки</w:t>
            </w:r>
            <w:r w:rsidR="00A02A31" w:rsidRPr="00EF3CA9">
              <w:rPr>
                <w:color w:val="000000" w:themeColor="text1"/>
                <w:sz w:val="24"/>
                <w:szCs w:val="24"/>
                <w:lang w:val="uk-UA"/>
              </w:rPr>
              <w:t xml:space="preserve"> </w:t>
            </w:r>
            <w:r w:rsidR="00A02A31" w:rsidRPr="00EF3CA9">
              <w:rPr>
                <w:rFonts w:ascii="Times New Roman" w:hAnsi="Times New Roman"/>
                <w:color w:val="000000" w:themeColor="text1"/>
                <w:sz w:val="24"/>
                <w:szCs w:val="24"/>
                <w:lang w:val="uk-UA"/>
              </w:rPr>
              <w:t>м.</w:t>
            </w:r>
            <w:r w:rsidR="00E06693">
              <w:rPr>
                <w:rFonts w:ascii="Times New Roman" w:hAnsi="Times New Roman"/>
                <w:color w:val="000000" w:themeColor="text1"/>
                <w:sz w:val="24"/>
                <w:szCs w:val="24"/>
                <w:lang w:val="uk-UA"/>
              </w:rPr>
              <w:t>Миколаєва;</w:t>
            </w:r>
          </w:p>
          <w:p w14:paraId="69DCFC80" w14:textId="77777777" w:rsidR="00A02A31" w:rsidRPr="00EF3CA9" w:rsidRDefault="00E06693" w:rsidP="00E06693">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з</w:t>
            </w:r>
            <w:r w:rsidR="00A02A31" w:rsidRPr="00EF3CA9">
              <w:rPr>
                <w:rFonts w:ascii="Times New Roman" w:hAnsi="Times New Roman"/>
                <w:color w:val="000000" w:themeColor="text1"/>
                <w:sz w:val="24"/>
                <w:szCs w:val="24"/>
                <w:lang w:val="uk-UA"/>
              </w:rPr>
              <w:t>акупівля якісних відпочинкових послуг на узбережжі Чорного моря Миколаївської області та  м.Миколаєва</w:t>
            </w:r>
          </w:p>
        </w:tc>
      </w:tr>
      <w:tr w:rsidR="00A02A31" w:rsidRPr="00EF3CA9" w14:paraId="5B458C74" w14:textId="77777777" w:rsidTr="00E5438C">
        <w:trPr>
          <w:trHeight w:val="1035"/>
        </w:trPr>
        <w:tc>
          <w:tcPr>
            <w:tcW w:w="675" w:type="dxa"/>
          </w:tcPr>
          <w:p w14:paraId="009A1259" w14:textId="77777777" w:rsidR="00A02A31" w:rsidRPr="00EF3CA9" w:rsidRDefault="00AC6316" w:rsidP="00A02A31">
            <w:pPr>
              <w:jc w:val="both"/>
              <w:rPr>
                <w:color w:val="000000" w:themeColor="text1"/>
              </w:rPr>
            </w:pPr>
            <w:r>
              <w:rPr>
                <w:color w:val="000000" w:themeColor="text1"/>
              </w:rPr>
              <w:t>10</w:t>
            </w:r>
            <w:r w:rsidR="00A02A31" w:rsidRPr="00EF3CA9">
              <w:rPr>
                <w:color w:val="000000" w:themeColor="text1"/>
              </w:rPr>
              <w:t>.</w:t>
            </w:r>
          </w:p>
        </w:tc>
        <w:tc>
          <w:tcPr>
            <w:tcW w:w="3402" w:type="dxa"/>
          </w:tcPr>
          <w:p w14:paraId="31BE9D40" w14:textId="77777777" w:rsidR="00A02A31" w:rsidRPr="00EF3CA9" w:rsidRDefault="00A02A31" w:rsidP="00A02A31">
            <w:pPr>
              <w:jc w:val="both"/>
              <w:rPr>
                <w:color w:val="000000" w:themeColor="text1"/>
              </w:rPr>
            </w:pPr>
            <w:r w:rsidRPr="00EF3CA9">
              <w:rPr>
                <w:color w:val="000000" w:themeColor="text1"/>
              </w:rPr>
              <w:t>Здійснення капітальних та поточних ремонтних робіт житла, що є комунальною власністю міста</w:t>
            </w:r>
            <w:r w:rsidR="00E06693">
              <w:rPr>
                <w:color w:val="000000" w:themeColor="text1"/>
              </w:rPr>
              <w:t>,</w:t>
            </w:r>
            <w:r w:rsidRPr="00EF3CA9">
              <w:rPr>
                <w:color w:val="000000" w:themeColor="text1"/>
              </w:rPr>
              <w:t xml:space="preserve"> та на базі якого створені дитячі будинки сімейного типу</w:t>
            </w:r>
          </w:p>
        </w:tc>
        <w:tc>
          <w:tcPr>
            <w:tcW w:w="2552" w:type="dxa"/>
          </w:tcPr>
          <w:p w14:paraId="78A36D93" w14:textId="77777777" w:rsidR="00AC6316" w:rsidRPr="00EF3CA9" w:rsidRDefault="00A02A31" w:rsidP="00AC6316">
            <w:pPr>
              <w:pStyle w:val="a9"/>
              <w:jc w:val="both"/>
              <w:rPr>
                <w:rFonts w:ascii="Times New Roman" w:hAnsi="Times New Roman"/>
                <w:color w:val="000000" w:themeColor="text1"/>
                <w:sz w:val="24"/>
                <w:szCs w:val="24"/>
                <w:lang w:val="uk-UA"/>
              </w:rPr>
            </w:pPr>
            <w:r w:rsidRPr="00EF3CA9">
              <w:rPr>
                <w:rFonts w:ascii="Times New Roman" w:hAnsi="Times New Roman"/>
                <w:color w:val="000000" w:themeColor="text1"/>
                <w:sz w:val="24"/>
                <w:szCs w:val="24"/>
                <w:lang w:val="uk-UA"/>
              </w:rPr>
              <w:t>Замовником та головним розпорядником коштів по об’єкту будівництва «Реконструкція в частині термосанації будівлі за адресою: м.Миколаїв, вул. Надпрудна, 15</w:t>
            </w:r>
            <w:r w:rsidR="00EF3CA9" w:rsidRPr="00EF3CA9">
              <w:rPr>
                <w:rFonts w:ascii="Times New Roman" w:hAnsi="Times New Roman"/>
                <w:color w:val="000000" w:themeColor="text1"/>
                <w:sz w:val="24"/>
                <w:szCs w:val="24"/>
                <w:lang w:val="uk-UA"/>
              </w:rPr>
              <w:t xml:space="preserve">, </w:t>
            </w:r>
            <w:r w:rsidRPr="00EF3CA9">
              <w:rPr>
                <w:rFonts w:ascii="Times New Roman" w:hAnsi="Times New Roman"/>
                <w:color w:val="000000" w:themeColor="text1"/>
                <w:sz w:val="24"/>
                <w:szCs w:val="24"/>
                <w:lang w:val="uk-UA"/>
              </w:rPr>
              <w:t xml:space="preserve"> в т.ч. проектно-вишукувальні роботи та експертиза» є департамент енергетики, енергозбереження та запровадження інноваційних технологій Миколаївської міської ради, капітальний ремонт житлового будинку (дитячий будинок сімейного типу) за адресою: м.Миколаїв, вул.Приозерна, 7</w:t>
            </w:r>
          </w:p>
        </w:tc>
        <w:tc>
          <w:tcPr>
            <w:tcW w:w="3282" w:type="dxa"/>
          </w:tcPr>
          <w:p w14:paraId="30AF9721" w14:textId="77777777" w:rsidR="00A02A31" w:rsidRPr="00EF3CA9" w:rsidRDefault="0002538F" w:rsidP="00A02A31">
            <w:pPr>
              <w:pStyle w:val="a9"/>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З</w:t>
            </w:r>
            <w:r w:rsidR="00A02A31" w:rsidRPr="00EF3CA9">
              <w:rPr>
                <w:rFonts w:ascii="Times New Roman" w:hAnsi="Times New Roman"/>
                <w:color w:val="000000" w:themeColor="text1"/>
                <w:sz w:val="24"/>
                <w:szCs w:val="24"/>
                <w:lang w:val="uk-UA"/>
              </w:rPr>
              <w:t>абезпечення права дітей-вихованців дитячих будинків сімейного типу  на належні умови проживання та виховання</w:t>
            </w:r>
          </w:p>
        </w:tc>
      </w:tr>
      <w:tr w:rsidR="00A02A31" w:rsidRPr="0002538F" w14:paraId="0CCB3C74" w14:textId="77777777" w:rsidTr="00E06693">
        <w:trPr>
          <w:trHeight w:val="659"/>
        </w:trPr>
        <w:tc>
          <w:tcPr>
            <w:tcW w:w="675" w:type="dxa"/>
          </w:tcPr>
          <w:p w14:paraId="162A1237" w14:textId="77777777" w:rsidR="00A02A31" w:rsidRPr="0002538F" w:rsidRDefault="00AC6316" w:rsidP="00A02A31">
            <w:pPr>
              <w:jc w:val="both"/>
              <w:rPr>
                <w:color w:val="000000" w:themeColor="text1"/>
              </w:rPr>
            </w:pPr>
            <w:r>
              <w:rPr>
                <w:color w:val="000000" w:themeColor="text1"/>
              </w:rPr>
              <w:t>11</w:t>
            </w:r>
            <w:r w:rsidR="00A02A31" w:rsidRPr="0002538F">
              <w:rPr>
                <w:color w:val="000000" w:themeColor="text1"/>
              </w:rPr>
              <w:t>.</w:t>
            </w:r>
          </w:p>
        </w:tc>
        <w:tc>
          <w:tcPr>
            <w:tcW w:w="3402" w:type="dxa"/>
          </w:tcPr>
          <w:p w14:paraId="670973D0" w14:textId="77777777" w:rsidR="00A02A31" w:rsidRDefault="00A02A31" w:rsidP="00A02A31">
            <w:pPr>
              <w:jc w:val="both"/>
              <w:rPr>
                <w:color w:val="000000" w:themeColor="text1"/>
              </w:rPr>
            </w:pPr>
            <w:r w:rsidRPr="0002538F">
              <w:rPr>
                <w:color w:val="000000" w:themeColor="text1"/>
              </w:rPr>
              <w:t>Забезпечення дитячих будинків сімейного типу необхідними меблями, побутовою технікою та іншими предметами тривалого вжитку відповідно до переліку, затвердженого виконавчим комітетом Миколаївської міської ради</w:t>
            </w:r>
          </w:p>
          <w:p w14:paraId="70ACD65D" w14:textId="77777777" w:rsidR="00AC6316" w:rsidRPr="0002538F" w:rsidRDefault="00AC6316" w:rsidP="00A02A31">
            <w:pPr>
              <w:jc w:val="both"/>
              <w:rPr>
                <w:color w:val="000000" w:themeColor="text1"/>
              </w:rPr>
            </w:pPr>
          </w:p>
        </w:tc>
        <w:tc>
          <w:tcPr>
            <w:tcW w:w="2552" w:type="dxa"/>
          </w:tcPr>
          <w:p w14:paraId="31A8ABE4" w14:textId="77777777" w:rsidR="00A02A31" w:rsidRPr="0002538F" w:rsidRDefault="00A02A31" w:rsidP="00E06693">
            <w:pPr>
              <w:pStyle w:val="a9"/>
              <w:jc w:val="center"/>
              <w:rPr>
                <w:rFonts w:ascii="Times New Roman" w:hAnsi="Times New Roman"/>
                <w:color w:val="000000" w:themeColor="text1"/>
                <w:sz w:val="24"/>
                <w:szCs w:val="24"/>
                <w:lang w:val="uk-UA"/>
              </w:rPr>
            </w:pPr>
            <w:r w:rsidRPr="0002538F">
              <w:rPr>
                <w:rFonts w:ascii="Times New Roman" w:hAnsi="Times New Roman"/>
                <w:color w:val="000000" w:themeColor="text1"/>
                <w:sz w:val="24"/>
                <w:szCs w:val="24"/>
                <w:lang w:val="uk-UA"/>
              </w:rPr>
              <w:t>виконавчий комітет ММР, служба у справах дітей ММР</w:t>
            </w:r>
          </w:p>
        </w:tc>
        <w:tc>
          <w:tcPr>
            <w:tcW w:w="3282" w:type="dxa"/>
          </w:tcPr>
          <w:p w14:paraId="2ED71848" w14:textId="77777777" w:rsidR="00A02A31" w:rsidRPr="0002538F" w:rsidRDefault="00A02A31" w:rsidP="00A02A31">
            <w:pPr>
              <w:pStyle w:val="a9"/>
              <w:rPr>
                <w:rFonts w:ascii="Times New Roman" w:hAnsi="Times New Roman"/>
                <w:color w:val="000000" w:themeColor="text1"/>
                <w:sz w:val="24"/>
                <w:szCs w:val="24"/>
                <w:lang w:val="uk-UA"/>
              </w:rPr>
            </w:pPr>
            <w:r w:rsidRPr="0002538F">
              <w:rPr>
                <w:rFonts w:ascii="Times New Roman" w:hAnsi="Times New Roman"/>
                <w:color w:val="000000" w:themeColor="text1"/>
                <w:sz w:val="24"/>
                <w:szCs w:val="24"/>
                <w:lang w:val="uk-UA"/>
              </w:rPr>
              <w:t>Підтримка функціонування дитячих будинків сімейного</w:t>
            </w:r>
          </w:p>
        </w:tc>
      </w:tr>
      <w:tr w:rsidR="00A02A31" w:rsidRPr="0002538F" w14:paraId="3CC9331F" w14:textId="77777777" w:rsidTr="00E5438C">
        <w:trPr>
          <w:trHeight w:val="1513"/>
        </w:trPr>
        <w:tc>
          <w:tcPr>
            <w:tcW w:w="675" w:type="dxa"/>
          </w:tcPr>
          <w:p w14:paraId="6BDAEDC1" w14:textId="77777777" w:rsidR="00A02A31" w:rsidRPr="0002538F" w:rsidRDefault="00AC6316" w:rsidP="00A02A31">
            <w:pPr>
              <w:jc w:val="both"/>
              <w:rPr>
                <w:color w:val="000000" w:themeColor="text1"/>
              </w:rPr>
            </w:pPr>
            <w:r>
              <w:rPr>
                <w:color w:val="000000" w:themeColor="text1"/>
              </w:rPr>
              <w:t>12</w:t>
            </w:r>
            <w:r w:rsidR="00A02A31" w:rsidRPr="0002538F">
              <w:rPr>
                <w:color w:val="000000" w:themeColor="text1"/>
              </w:rPr>
              <w:t>.</w:t>
            </w:r>
          </w:p>
        </w:tc>
        <w:tc>
          <w:tcPr>
            <w:tcW w:w="3402" w:type="dxa"/>
          </w:tcPr>
          <w:p w14:paraId="48DFE71F" w14:textId="77777777" w:rsidR="00A02A31" w:rsidRPr="0002538F" w:rsidRDefault="00A02A31" w:rsidP="00A02A31">
            <w:pPr>
              <w:jc w:val="both"/>
              <w:rPr>
                <w:color w:val="000000" w:themeColor="text1"/>
              </w:rPr>
            </w:pPr>
            <w:r w:rsidRPr="0002538F">
              <w:rPr>
                <w:color w:val="000000" w:themeColor="text1"/>
              </w:rPr>
              <w:t>Надання матеріальної допомоги сім’ям, які взяли на виховання трьох і більше дітей з числа дітей-сиріт та дітей, позбавлених батьківського піклування, для організації спільного відпоч</w:t>
            </w:r>
            <w:r w:rsidR="00E06693">
              <w:rPr>
                <w:color w:val="000000" w:themeColor="text1"/>
              </w:rPr>
              <w:t>инку з розрахунку 2,00 тис. грн</w:t>
            </w:r>
            <w:r w:rsidRPr="0002538F">
              <w:rPr>
                <w:color w:val="000000" w:themeColor="text1"/>
              </w:rPr>
              <w:t xml:space="preserve"> на одну особу на сім календарних днів</w:t>
            </w:r>
          </w:p>
        </w:tc>
        <w:tc>
          <w:tcPr>
            <w:tcW w:w="2552" w:type="dxa"/>
          </w:tcPr>
          <w:p w14:paraId="50B25A37" w14:textId="77777777" w:rsidR="00A02A31" w:rsidRPr="0002538F" w:rsidRDefault="00A02A31" w:rsidP="00A02A31">
            <w:pPr>
              <w:pStyle w:val="a9"/>
              <w:jc w:val="center"/>
              <w:rPr>
                <w:rFonts w:ascii="Times New Roman" w:hAnsi="Times New Roman"/>
                <w:color w:val="000000" w:themeColor="text1"/>
                <w:sz w:val="24"/>
                <w:szCs w:val="24"/>
                <w:lang w:val="uk-UA"/>
              </w:rPr>
            </w:pPr>
            <w:r w:rsidRPr="0002538F">
              <w:rPr>
                <w:rFonts w:ascii="Times New Roman" w:hAnsi="Times New Roman"/>
                <w:color w:val="000000" w:themeColor="text1"/>
                <w:sz w:val="24"/>
                <w:szCs w:val="24"/>
                <w:lang w:val="uk-UA"/>
              </w:rPr>
              <w:t>департамент праці та соціального захисту населення ММР,</w:t>
            </w:r>
          </w:p>
          <w:p w14:paraId="653BD488" w14:textId="77777777" w:rsidR="00A02A31" w:rsidRPr="0002538F" w:rsidRDefault="00A02A31" w:rsidP="00A02A31">
            <w:pPr>
              <w:pStyle w:val="a9"/>
              <w:jc w:val="center"/>
              <w:rPr>
                <w:rFonts w:ascii="Times New Roman" w:hAnsi="Times New Roman"/>
                <w:color w:val="000000" w:themeColor="text1"/>
                <w:sz w:val="24"/>
                <w:szCs w:val="24"/>
                <w:lang w:val="uk-UA"/>
              </w:rPr>
            </w:pPr>
            <w:r w:rsidRPr="0002538F">
              <w:rPr>
                <w:rFonts w:ascii="Times New Roman" w:hAnsi="Times New Roman"/>
                <w:color w:val="000000" w:themeColor="text1"/>
                <w:sz w:val="24"/>
                <w:szCs w:val="24"/>
                <w:lang w:val="uk-UA"/>
              </w:rPr>
              <w:t>служба у справах дітей ММР</w:t>
            </w:r>
          </w:p>
        </w:tc>
        <w:tc>
          <w:tcPr>
            <w:tcW w:w="3282" w:type="dxa"/>
          </w:tcPr>
          <w:p w14:paraId="43555C78" w14:textId="77777777" w:rsidR="00A02A31" w:rsidRPr="0002538F" w:rsidRDefault="0002538F" w:rsidP="00A02A31">
            <w:pPr>
              <w:pStyle w:val="a9"/>
              <w:rPr>
                <w:rFonts w:ascii="Times New Roman" w:hAnsi="Times New Roman"/>
                <w:color w:val="000000" w:themeColor="text1"/>
                <w:sz w:val="24"/>
                <w:szCs w:val="24"/>
                <w:lang w:val="uk-UA"/>
              </w:rPr>
            </w:pPr>
            <w:r w:rsidRPr="0002538F">
              <w:rPr>
                <w:rFonts w:ascii="Times New Roman" w:hAnsi="Times New Roman"/>
                <w:color w:val="000000" w:themeColor="text1"/>
                <w:sz w:val="24"/>
                <w:szCs w:val="24"/>
                <w:lang w:val="uk-UA"/>
              </w:rPr>
              <w:t>з</w:t>
            </w:r>
            <w:r w:rsidR="00A02A31" w:rsidRPr="0002538F">
              <w:rPr>
                <w:rFonts w:ascii="Times New Roman" w:hAnsi="Times New Roman"/>
                <w:color w:val="000000" w:themeColor="text1"/>
                <w:sz w:val="24"/>
                <w:szCs w:val="24"/>
                <w:lang w:val="uk-UA"/>
              </w:rPr>
              <w:t>аходи у сфері соціального захисту і соціального забезпечення</w:t>
            </w:r>
          </w:p>
        </w:tc>
      </w:tr>
      <w:tr w:rsidR="00A02A31" w:rsidRPr="0002538F" w14:paraId="6F71C832" w14:textId="77777777" w:rsidTr="00E1139B">
        <w:trPr>
          <w:trHeight w:val="610"/>
        </w:trPr>
        <w:tc>
          <w:tcPr>
            <w:tcW w:w="675" w:type="dxa"/>
          </w:tcPr>
          <w:p w14:paraId="0DBB09B3" w14:textId="77777777" w:rsidR="00A02A31" w:rsidRPr="0002538F" w:rsidRDefault="00AC6316" w:rsidP="00A02A31">
            <w:pPr>
              <w:jc w:val="both"/>
              <w:rPr>
                <w:color w:val="000000" w:themeColor="text1"/>
              </w:rPr>
            </w:pPr>
            <w:r>
              <w:rPr>
                <w:color w:val="000000" w:themeColor="text1"/>
              </w:rPr>
              <w:t>13</w:t>
            </w:r>
            <w:r w:rsidR="00A02A31" w:rsidRPr="0002538F">
              <w:rPr>
                <w:color w:val="000000" w:themeColor="text1"/>
              </w:rPr>
              <w:t>.</w:t>
            </w:r>
          </w:p>
        </w:tc>
        <w:tc>
          <w:tcPr>
            <w:tcW w:w="3402" w:type="dxa"/>
          </w:tcPr>
          <w:p w14:paraId="5B6FDEE8" w14:textId="77777777" w:rsidR="00A02A31" w:rsidRDefault="00A02A31" w:rsidP="00A02A31">
            <w:pPr>
              <w:jc w:val="both"/>
              <w:rPr>
                <w:color w:val="000000" w:themeColor="text1"/>
              </w:rPr>
            </w:pPr>
            <w:r w:rsidRPr="0002538F">
              <w:rPr>
                <w:color w:val="000000" w:themeColor="text1"/>
              </w:rPr>
              <w:t>Надання матеріальної фінансової допомоги сім’ям, які виховують дітей-сиріт та дітей, позбавлених батьківського піклування, з інвалідністю, з розрахунку одного прожиткового мінімуму на дитину відповідного віку двічі на рік</w:t>
            </w:r>
          </w:p>
          <w:p w14:paraId="6DC7640A" w14:textId="77777777" w:rsidR="00AC6316" w:rsidRPr="0002538F" w:rsidRDefault="00AC6316" w:rsidP="00A02A31">
            <w:pPr>
              <w:jc w:val="both"/>
              <w:rPr>
                <w:color w:val="000000" w:themeColor="text1"/>
              </w:rPr>
            </w:pPr>
          </w:p>
        </w:tc>
        <w:tc>
          <w:tcPr>
            <w:tcW w:w="2552" w:type="dxa"/>
          </w:tcPr>
          <w:p w14:paraId="1555B3D8" w14:textId="77777777" w:rsidR="00A02A31" w:rsidRPr="0002538F" w:rsidRDefault="00A02A31" w:rsidP="00A02A31">
            <w:pPr>
              <w:pStyle w:val="a9"/>
              <w:jc w:val="center"/>
              <w:rPr>
                <w:rFonts w:ascii="Times New Roman" w:hAnsi="Times New Roman"/>
                <w:color w:val="000000" w:themeColor="text1"/>
                <w:sz w:val="24"/>
                <w:szCs w:val="24"/>
                <w:lang w:val="uk-UA"/>
              </w:rPr>
            </w:pPr>
            <w:r w:rsidRPr="0002538F">
              <w:rPr>
                <w:rFonts w:ascii="Times New Roman" w:hAnsi="Times New Roman"/>
                <w:color w:val="000000" w:themeColor="text1"/>
                <w:sz w:val="24"/>
                <w:szCs w:val="24"/>
                <w:lang w:val="uk-UA"/>
              </w:rPr>
              <w:t>департамент праці та соціального захисту населення ММР,</w:t>
            </w:r>
          </w:p>
          <w:p w14:paraId="13E121A4" w14:textId="77777777" w:rsidR="00A02A31" w:rsidRPr="0002538F" w:rsidRDefault="00A02A31" w:rsidP="00A02A31">
            <w:pPr>
              <w:pStyle w:val="a9"/>
              <w:jc w:val="center"/>
              <w:rPr>
                <w:rFonts w:ascii="Times New Roman" w:hAnsi="Times New Roman"/>
                <w:color w:val="000000" w:themeColor="text1"/>
                <w:sz w:val="24"/>
                <w:szCs w:val="24"/>
                <w:lang w:val="uk-UA"/>
              </w:rPr>
            </w:pPr>
            <w:r w:rsidRPr="0002538F">
              <w:rPr>
                <w:rFonts w:ascii="Times New Roman" w:hAnsi="Times New Roman"/>
                <w:color w:val="000000" w:themeColor="text1"/>
                <w:sz w:val="24"/>
                <w:szCs w:val="24"/>
                <w:lang w:val="uk-UA"/>
              </w:rPr>
              <w:t>служба у справах дітей ММР</w:t>
            </w:r>
          </w:p>
        </w:tc>
        <w:tc>
          <w:tcPr>
            <w:tcW w:w="3282" w:type="dxa"/>
          </w:tcPr>
          <w:p w14:paraId="3ED43E96" w14:textId="77777777" w:rsidR="00A02A31" w:rsidRPr="0002538F" w:rsidRDefault="0002538F" w:rsidP="00A02A31">
            <w:pPr>
              <w:pStyle w:val="a9"/>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з</w:t>
            </w:r>
            <w:r w:rsidR="00A02A31" w:rsidRPr="0002538F">
              <w:rPr>
                <w:rFonts w:ascii="Times New Roman" w:hAnsi="Times New Roman"/>
                <w:color w:val="000000" w:themeColor="text1"/>
                <w:sz w:val="24"/>
                <w:szCs w:val="24"/>
                <w:lang w:val="uk-UA"/>
              </w:rPr>
              <w:t>абезпечення належних умов виховання дітей з інвалідністю</w:t>
            </w:r>
          </w:p>
        </w:tc>
      </w:tr>
    </w:tbl>
    <w:p w14:paraId="7B1A1FD8" w14:textId="77777777" w:rsidR="002507BD" w:rsidRDefault="002507BD" w:rsidP="004844DE">
      <w:pPr>
        <w:pStyle w:val="14"/>
        <w:ind w:left="0"/>
        <w:jc w:val="both"/>
        <w:rPr>
          <w:b/>
          <w:sz w:val="24"/>
          <w:szCs w:val="24"/>
          <w:lang w:val="uk-UA" w:eastAsia="ru-RU"/>
        </w:rPr>
      </w:pPr>
    </w:p>
    <w:p w14:paraId="3444A113" w14:textId="77777777" w:rsidR="008A3C17" w:rsidRDefault="008A3C17" w:rsidP="004844DE">
      <w:pPr>
        <w:pStyle w:val="14"/>
        <w:ind w:left="0"/>
        <w:jc w:val="both"/>
        <w:rPr>
          <w:b/>
          <w:sz w:val="24"/>
          <w:szCs w:val="24"/>
          <w:lang w:val="uk-UA" w:eastAsia="ru-RU"/>
        </w:rPr>
      </w:pPr>
    </w:p>
    <w:p w14:paraId="47E41644" w14:textId="77777777" w:rsidR="008A3C17" w:rsidRDefault="008A3C17" w:rsidP="004844DE">
      <w:pPr>
        <w:pStyle w:val="14"/>
        <w:ind w:left="0"/>
        <w:jc w:val="both"/>
        <w:rPr>
          <w:b/>
          <w:sz w:val="24"/>
          <w:szCs w:val="24"/>
          <w:lang w:val="uk-UA" w:eastAsia="ru-RU"/>
        </w:rPr>
      </w:pPr>
    </w:p>
    <w:tbl>
      <w:tblPr>
        <w:tblW w:w="0" w:type="auto"/>
        <w:tblBorders>
          <w:bottom w:val="thinThickSmallGap" w:sz="24" w:space="0" w:color="FF0066"/>
        </w:tblBorders>
        <w:tblLook w:val="00A0" w:firstRow="1" w:lastRow="0" w:firstColumn="1" w:lastColumn="0" w:noHBand="0" w:noVBand="0"/>
      </w:tblPr>
      <w:tblGrid>
        <w:gridCol w:w="4786"/>
      </w:tblGrid>
      <w:tr w:rsidR="002507BD" w:rsidRPr="002641B1" w14:paraId="1E7AAC3B" w14:textId="77777777" w:rsidTr="00E1139B">
        <w:tc>
          <w:tcPr>
            <w:tcW w:w="4786" w:type="dxa"/>
            <w:tcBorders>
              <w:bottom w:val="thinThickSmallGap" w:sz="24" w:space="0" w:color="FF0066"/>
            </w:tcBorders>
          </w:tcPr>
          <w:p w14:paraId="143709AB" w14:textId="77777777" w:rsidR="002507BD" w:rsidRPr="002641B1" w:rsidRDefault="00460FAD" w:rsidP="00E1139B">
            <w:pPr>
              <w:ind w:right="56"/>
              <w:jc w:val="both"/>
              <w:rPr>
                <w:b/>
                <w:color w:val="00B050"/>
              </w:rPr>
            </w:pPr>
            <w:r w:rsidRPr="00723956">
              <w:rPr>
                <w:b/>
                <w:color w:val="7030A0"/>
              </w:rPr>
              <w:t>4</w:t>
            </w:r>
            <w:r w:rsidR="002507BD" w:rsidRPr="00723956">
              <w:rPr>
                <w:b/>
                <w:color w:val="7030A0"/>
              </w:rPr>
              <w:t>.7. ФІЗИЧНА КУЛЬТУРА ТА СПОРТ</w:t>
            </w:r>
          </w:p>
        </w:tc>
      </w:tr>
    </w:tbl>
    <w:p w14:paraId="632E155E" w14:textId="77777777" w:rsidR="002507BD" w:rsidRDefault="002507BD" w:rsidP="004844DE">
      <w:pPr>
        <w:pStyle w:val="14"/>
        <w:ind w:left="0"/>
        <w:jc w:val="both"/>
        <w:rPr>
          <w:b/>
          <w:i/>
          <w:color w:val="00B050"/>
          <w:sz w:val="24"/>
          <w:szCs w:val="24"/>
          <w:lang w:val="uk-UA"/>
        </w:rPr>
      </w:pPr>
    </w:p>
    <w:p w14:paraId="79F6B15A" w14:textId="77777777" w:rsidR="008A3C17" w:rsidRPr="002641B1" w:rsidRDefault="008A3C17" w:rsidP="004844DE">
      <w:pPr>
        <w:pStyle w:val="14"/>
        <w:ind w:left="0"/>
        <w:jc w:val="both"/>
        <w:rPr>
          <w:b/>
          <w:i/>
          <w:color w:val="00B050"/>
          <w:sz w:val="24"/>
          <w:szCs w:val="24"/>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7768"/>
      </w:tblGrid>
      <w:tr w:rsidR="00723956" w14:paraId="4697CFE1" w14:textId="77777777" w:rsidTr="00723956">
        <w:tc>
          <w:tcPr>
            <w:tcW w:w="1951" w:type="dxa"/>
          </w:tcPr>
          <w:p w14:paraId="07FED3B8" w14:textId="77777777" w:rsidR="00723956" w:rsidRPr="00412851" w:rsidRDefault="00723956" w:rsidP="004844DE">
            <w:pPr>
              <w:pStyle w:val="14"/>
              <w:ind w:left="0"/>
              <w:jc w:val="both"/>
              <w:rPr>
                <w:b/>
                <w:i/>
                <w:color w:val="00B050"/>
                <w:sz w:val="24"/>
                <w:szCs w:val="24"/>
                <w:lang w:val="uk-UA"/>
              </w:rPr>
            </w:pPr>
            <w:r w:rsidRPr="00412851">
              <w:rPr>
                <w:b/>
                <w:i/>
                <w:color w:val="365F91" w:themeColor="accent1" w:themeShade="BF"/>
                <w:sz w:val="24"/>
                <w:szCs w:val="24"/>
                <w:lang w:val="uk-UA"/>
              </w:rPr>
              <w:t>Мета розвитку галузі</w:t>
            </w:r>
          </w:p>
        </w:tc>
        <w:tc>
          <w:tcPr>
            <w:tcW w:w="7960" w:type="dxa"/>
          </w:tcPr>
          <w:p w14:paraId="560CDD6F" w14:textId="77777777" w:rsidR="00723956" w:rsidRPr="00E5438C" w:rsidRDefault="00E06693" w:rsidP="00E5438C">
            <w:pPr>
              <w:jc w:val="both"/>
            </w:pPr>
            <w:r>
              <w:t xml:space="preserve">- </w:t>
            </w:r>
            <w:r w:rsidR="00723956" w:rsidRPr="00723956">
              <w:t>розвиток дитячо-юнацького спорту, забезпечення функціонування та удосконалення мережі закладів фізичної культури і спорту, популяризація здорового способу життя, реалізація дитячої і молодіжної політики у с</w:t>
            </w:r>
            <w:r w:rsidR="00E5438C">
              <w:t>фері фізичної культури і спорту</w:t>
            </w:r>
          </w:p>
        </w:tc>
      </w:tr>
    </w:tbl>
    <w:p w14:paraId="490EBB70" w14:textId="77777777" w:rsidR="002507BD" w:rsidRDefault="002507BD" w:rsidP="004844DE">
      <w:pPr>
        <w:pStyle w:val="14"/>
        <w:ind w:left="0"/>
        <w:jc w:val="both"/>
        <w:rPr>
          <w:b/>
          <w:color w:val="00B050"/>
          <w:sz w:val="24"/>
          <w:szCs w:val="24"/>
          <w:lang w:val="uk-UA"/>
        </w:rPr>
      </w:pPr>
    </w:p>
    <w:p w14:paraId="55398337" w14:textId="77777777" w:rsidR="008A3C17" w:rsidRPr="00723956" w:rsidRDefault="008A3C17" w:rsidP="004844DE">
      <w:pPr>
        <w:pStyle w:val="14"/>
        <w:ind w:left="0"/>
        <w:jc w:val="both"/>
        <w:rPr>
          <w:b/>
          <w:color w:val="00B050"/>
          <w:sz w:val="24"/>
          <w:szCs w:val="24"/>
          <w:lang w:val="uk-UA"/>
        </w:rPr>
      </w:pPr>
    </w:p>
    <w:tbl>
      <w:tblPr>
        <w:tblW w:w="9923" w:type="dxa"/>
        <w:tblInd w:w="-34" w:type="dxa"/>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4A0" w:firstRow="1" w:lastRow="0" w:firstColumn="1" w:lastColumn="0" w:noHBand="0" w:noVBand="1"/>
      </w:tblPr>
      <w:tblGrid>
        <w:gridCol w:w="4130"/>
        <w:gridCol w:w="5793"/>
      </w:tblGrid>
      <w:tr w:rsidR="00723956" w:rsidRPr="00352185" w14:paraId="4A53B482" w14:textId="77777777" w:rsidTr="00E06693">
        <w:trPr>
          <w:tblHeader/>
        </w:trPr>
        <w:tc>
          <w:tcPr>
            <w:tcW w:w="4130" w:type="dxa"/>
            <w:shd w:val="clear" w:color="auto" w:fill="E1D7DE"/>
          </w:tcPr>
          <w:p w14:paraId="1A6BB26B" w14:textId="77777777" w:rsidR="00723956" w:rsidRPr="00412851" w:rsidRDefault="00723956" w:rsidP="000675A9">
            <w:pPr>
              <w:tabs>
                <w:tab w:val="left" w:pos="567"/>
                <w:tab w:val="left" w:pos="993"/>
              </w:tabs>
              <w:jc w:val="center"/>
              <w:rPr>
                <w:b/>
                <w:i/>
                <w:iCs/>
                <w:color w:val="365F91" w:themeColor="accent1" w:themeShade="BF"/>
                <w:szCs w:val="26"/>
                <w:lang w:eastAsia="uk-UA"/>
              </w:rPr>
            </w:pPr>
            <w:r w:rsidRPr="00412851">
              <w:rPr>
                <w:b/>
                <w:i/>
                <w:iCs/>
                <w:color w:val="365F91" w:themeColor="accent1" w:themeShade="BF"/>
                <w:szCs w:val="26"/>
                <w:lang w:eastAsia="uk-UA"/>
              </w:rPr>
              <w:t>Проблеми, які перешкоджають соціаль</w:t>
            </w:r>
            <w:r w:rsidR="00E06693">
              <w:rPr>
                <w:b/>
                <w:i/>
                <w:iCs/>
                <w:color w:val="365F91" w:themeColor="accent1" w:themeShade="BF"/>
                <w:szCs w:val="26"/>
                <w:lang w:eastAsia="uk-UA"/>
              </w:rPr>
              <w:t>но-економічному розвитку галузі</w:t>
            </w:r>
          </w:p>
        </w:tc>
        <w:tc>
          <w:tcPr>
            <w:tcW w:w="5793" w:type="dxa"/>
            <w:shd w:val="clear" w:color="auto" w:fill="E1D7DE"/>
          </w:tcPr>
          <w:p w14:paraId="30A879C1" w14:textId="77777777" w:rsidR="00723956" w:rsidRPr="00412851" w:rsidRDefault="00723956" w:rsidP="000675A9">
            <w:pPr>
              <w:tabs>
                <w:tab w:val="left" w:pos="567"/>
                <w:tab w:val="left" w:pos="993"/>
              </w:tabs>
              <w:jc w:val="center"/>
              <w:rPr>
                <w:b/>
                <w:i/>
                <w:iCs/>
                <w:color w:val="365F91" w:themeColor="accent1" w:themeShade="BF"/>
                <w:szCs w:val="26"/>
                <w:lang w:eastAsia="uk-UA"/>
              </w:rPr>
            </w:pPr>
            <w:r w:rsidRPr="00412851">
              <w:rPr>
                <w:b/>
                <w:i/>
                <w:iCs/>
                <w:color w:val="365F91" w:themeColor="accent1" w:themeShade="BF"/>
                <w:szCs w:val="26"/>
                <w:lang w:eastAsia="uk-UA"/>
              </w:rPr>
              <w:t>Першочергові завдання (напрямки діяльності), спрямовані на розв’язання виявлених потреб для</w:t>
            </w:r>
            <w:r w:rsidR="00E06693">
              <w:rPr>
                <w:b/>
                <w:i/>
                <w:iCs/>
                <w:color w:val="365F91" w:themeColor="accent1" w:themeShade="BF"/>
                <w:szCs w:val="26"/>
                <w:lang w:eastAsia="uk-UA"/>
              </w:rPr>
              <w:t xml:space="preserve"> розв’язання зазначених проблем</w:t>
            </w:r>
          </w:p>
        </w:tc>
      </w:tr>
      <w:tr w:rsidR="00723956" w:rsidRPr="00352185" w14:paraId="7D5FC22A" w14:textId="77777777" w:rsidTr="00E06693">
        <w:trPr>
          <w:tblHeader/>
        </w:trPr>
        <w:tc>
          <w:tcPr>
            <w:tcW w:w="4130" w:type="dxa"/>
            <w:shd w:val="clear" w:color="auto" w:fill="auto"/>
          </w:tcPr>
          <w:p w14:paraId="0840BF70" w14:textId="77777777" w:rsidR="00723956" w:rsidRPr="00723956" w:rsidRDefault="002824DB" w:rsidP="00EE1144">
            <w:pPr>
              <w:pStyle w:val="affa"/>
              <w:numPr>
                <w:ilvl w:val="0"/>
                <w:numId w:val="9"/>
              </w:numPr>
              <w:spacing w:after="0" w:line="240" w:lineRule="auto"/>
              <w:ind w:left="318" w:hanging="284"/>
              <w:jc w:val="both"/>
              <w:rPr>
                <w:rFonts w:ascii="Times New Roman" w:hAnsi="Times New Roman"/>
                <w:i/>
                <w:sz w:val="24"/>
                <w:szCs w:val="24"/>
              </w:rPr>
            </w:pPr>
            <w:r>
              <w:rPr>
                <w:rFonts w:ascii="Times New Roman" w:hAnsi="Times New Roman"/>
                <w:i/>
                <w:sz w:val="24"/>
                <w:szCs w:val="24"/>
                <w:lang w:val="uk-UA"/>
              </w:rPr>
              <w:t>в</w:t>
            </w:r>
            <w:r w:rsidR="00723956" w:rsidRPr="00723956">
              <w:rPr>
                <w:rFonts w:ascii="Times New Roman" w:hAnsi="Times New Roman"/>
                <w:i/>
                <w:sz w:val="24"/>
                <w:szCs w:val="24"/>
              </w:rPr>
              <w:t>ідсутність сучасних спортивних споруд для проведення навчально-тренувального процесу із спортсменами та особами, задіяними масовим спортом, проведення змагань згідно з</w:t>
            </w:r>
            <w:r w:rsidR="00900D82">
              <w:rPr>
                <w:rFonts w:ascii="Times New Roman" w:hAnsi="Times New Roman"/>
                <w:i/>
                <w:sz w:val="24"/>
                <w:szCs w:val="24"/>
              </w:rPr>
              <w:t xml:space="preserve"> вимогами міжнародних федерацій</w:t>
            </w:r>
          </w:p>
        </w:tc>
        <w:tc>
          <w:tcPr>
            <w:tcW w:w="5793" w:type="dxa"/>
            <w:shd w:val="clear" w:color="auto" w:fill="auto"/>
          </w:tcPr>
          <w:p w14:paraId="36FCE7DB" w14:textId="77777777" w:rsidR="00723956" w:rsidRPr="008A3C17" w:rsidRDefault="002824DB" w:rsidP="00EE1144">
            <w:pPr>
              <w:pStyle w:val="affa"/>
              <w:numPr>
                <w:ilvl w:val="0"/>
                <w:numId w:val="4"/>
              </w:numPr>
              <w:tabs>
                <w:tab w:val="left" w:pos="4005"/>
              </w:tabs>
              <w:spacing w:after="0" w:line="240" w:lineRule="auto"/>
              <w:ind w:left="318" w:hanging="284"/>
              <w:jc w:val="both"/>
              <w:rPr>
                <w:rFonts w:ascii="Times New Roman" w:hAnsi="Times New Roman"/>
                <w:i/>
                <w:sz w:val="24"/>
                <w:szCs w:val="24"/>
                <w:lang w:val="uk-UA"/>
              </w:rPr>
            </w:pPr>
            <w:r>
              <w:rPr>
                <w:rFonts w:ascii="Times New Roman" w:hAnsi="Times New Roman"/>
                <w:i/>
                <w:sz w:val="24"/>
                <w:szCs w:val="24"/>
                <w:lang w:val="uk-UA"/>
              </w:rPr>
              <w:t>н</w:t>
            </w:r>
            <w:r w:rsidR="00723956" w:rsidRPr="00723956">
              <w:rPr>
                <w:rFonts w:ascii="Times New Roman" w:hAnsi="Times New Roman"/>
                <w:i/>
                <w:sz w:val="24"/>
                <w:szCs w:val="24"/>
              </w:rPr>
              <w:t>асичення спортивними спорудами у кількості і якості, що надасть змогу створити необхідні умови для залучення різних категорій громадян до занять фізичною культурою і спортом та підвищити рівень забезпеченості населення спортивними спорудами, які б давали можливість забезпечити на даних спорудах максимальний обсяг рухової активності</w:t>
            </w:r>
          </w:p>
          <w:p w14:paraId="1F5790EE" w14:textId="77777777" w:rsidR="008A3C17" w:rsidRPr="00723956" w:rsidRDefault="008A3C17" w:rsidP="008A3C17">
            <w:pPr>
              <w:pStyle w:val="affa"/>
              <w:tabs>
                <w:tab w:val="left" w:pos="4005"/>
              </w:tabs>
              <w:spacing w:after="0" w:line="240" w:lineRule="auto"/>
              <w:ind w:left="318"/>
              <w:jc w:val="both"/>
              <w:rPr>
                <w:rFonts w:ascii="Times New Roman" w:hAnsi="Times New Roman"/>
                <w:i/>
                <w:sz w:val="24"/>
                <w:szCs w:val="24"/>
                <w:lang w:val="uk-UA"/>
              </w:rPr>
            </w:pPr>
          </w:p>
        </w:tc>
      </w:tr>
      <w:tr w:rsidR="00723956" w:rsidRPr="00352185" w14:paraId="2E100544" w14:textId="77777777" w:rsidTr="00E06693">
        <w:trPr>
          <w:tblHeader/>
        </w:trPr>
        <w:tc>
          <w:tcPr>
            <w:tcW w:w="4130" w:type="dxa"/>
            <w:shd w:val="clear" w:color="auto" w:fill="auto"/>
          </w:tcPr>
          <w:p w14:paraId="5DA8BEF1" w14:textId="77777777" w:rsidR="00723956" w:rsidRPr="00723956" w:rsidRDefault="002824DB" w:rsidP="00EE1144">
            <w:pPr>
              <w:pStyle w:val="affa"/>
              <w:numPr>
                <w:ilvl w:val="0"/>
                <w:numId w:val="9"/>
              </w:numPr>
              <w:spacing w:after="0" w:line="240" w:lineRule="auto"/>
              <w:ind w:left="318" w:hanging="284"/>
              <w:jc w:val="both"/>
              <w:rPr>
                <w:rFonts w:ascii="Times New Roman" w:hAnsi="Times New Roman"/>
                <w:i/>
                <w:sz w:val="24"/>
                <w:szCs w:val="24"/>
              </w:rPr>
            </w:pPr>
            <w:r>
              <w:rPr>
                <w:rFonts w:ascii="Times New Roman" w:hAnsi="Times New Roman"/>
                <w:i/>
                <w:sz w:val="24"/>
                <w:szCs w:val="24"/>
                <w:lang w:val="uk-UA"/>
              </w:rPr>
              <w:t>н</w:t>
            </w:r>
            <w:r w:rsidR="00723956" w:rsidRPr="00723956">
              <w:rPr>
                <w:rFonts w:ascii="Times New Roman" w:hAnsi="Times New Roman"/>
                <w:i/>
                <w:sz w:val="24"/>
                <w:szCs w:val="24"/>
              </w:rPr>
              <w:t>едостатній рівень фінансового та матеріально-технічного забезпечення спортивних закладів та установ міста</w:t>
            </w:r>
          </w:p>
        </w:tc>
        <w:tc>
          <w:tcPr>
            <w:tcW w:w="5793" w:type="dxa"/>
            <w:shd w:val="clear" w:color="auto" w:fill="auto"/>
          </w:tcPr>
          <w:p w14:paraId="2DB1FCCB" w14:textId="77777777" w:rsidR="00723956" w:rsidRDefault="002824DB" w:rsidP="00EE1144">
            <w:pPr>
              <w:pStyle w:val="affa"/>
              <w:numPr>
                <w:ilvl w:val="0"/>
                <w:numId w:val="4"/>
              </w:numPr>
              <w:tabs>
                <w:tab w:val="left" w:pos="4005"/>
              </w:tabs>
              <w:spacing w:after="0" w:line="240" w:lineRule="auto"/>
              <w:ind w:left="318" w:hanging="284"/>
              <w:jc w:val="both"/>
              <w:rPr>
                <w:rFonts w:ascii="Times New Roman" w:hAnsi="Times New Roman"/>
                <w:i/>
                <w:sz w:val="24"/>
                <w:szCs w:val="24"/>
              </w:rPr>
            </w:pPr>
            <w:r>
              <w:rPr>
                <w:rFonts w:ascii="Times New Roman" w:hAnsi="Times New Roman"/>
                <w:i/>
                <w:sz w:val="24"/>
                <w:szCs w:val="24"/>
                <w:lang w:val="uk-UA"/>
              </w:rPr>
              <w:t>п</w:t>
            </w:r>
            <w:r w:rsidR="00723956" w:rsidRPr="00723956">
              <w:rPr>
                <w:rFonts w:ascii="Times New Roman" w:hAnsi="Times New Roman"/>
                <w:i/>
                <w:sz w:val="24"/>
                <w:szCs w:val="24"/>
              </w:rPr>
              <w:t>ідтримання закладів фізичної культури і спорту, зокрема дитячо-юнацьких спортивних шкіл, спеціалізованих дитячо-юнацьких спортивних шкіл олімпійського резерву, школи вищої спортивної майстерності, та залучення до навчально-тренувального процесу провідних тренерів</w:t>
            </w:r>
          </w:p>
          <w:p w14:paraId="203BB809" w14:textId="77777777" w:rsidR="008A3C17" w:rsidRPr="00723956" w:rsidRDefault="008A3C17" w:rsidP="008A3C17">
            <w:pPr>
              <w:pStyle w:val="affa"/>
              <w:tabs>
                <w:tab w:val="left" w:pos="4005"/>
              </w:tabs>
              <w:spacing w:after="0" w:line="240" w:lineRule="auto"/>
              <w:ind w:left="318"/>
              <w:jc w:val="both"/>
              <w:rPr>
                <w:rFonts w:ascii="Times New Roman" w:hAnsi="Times New Roman"/>
                <w:i/>
                <w:sz w:val="24"/>
                <w:szCs w:val="24"/>
              </w:rPr>
            </w:pPr>
          </w:p>
        </w:tc>
      </w:tr>
      <w:tr w:rsidR="00723956" w:rsidRPr="00352185" w14:paraId="3C6405C7" w14:textId="77777777" w:rsidTr="00E06693">
        <w:trPr>
          <w:tblHeader/>
        </w:trPr>
        <w:tc>
          <w:tcPr>
            <w:tcW w:w="4130" w:type="dxa"/>
            <w:shd w:val="clear" w:color="auto" w:fill="auto"/>
          </w:tcPr>
          <w:p w14:paraId="37A6CCEF" w14:textId="77777777" w:rsidR="00723956" w:rsidRPr="00723956" w:rsidRDefault="002824DB" w:rsidP="00EE1144">
            <w:pPr>
              <w:pStyle w:val="affa"/>
              <w:numPr>
                <w:ilvl w:val="0"/>
                <w:numId w:val="9"/>
              </w:numPr>
              <w:spacing w:after="0" w:line="240" w:lineRule="auto"/>
              <w:ind w:left="318" w:hanging="284"/>
              <w:jc w:val="both"/>
              <w:rPr>
                <w:rFonts w:ascii="Times New Roman" w:hAnsi="Times New Roman"/>
                <w:i/>
                <w:sz w:val="24"/>
                <w:szCs w:val="24"/>
              </w:rPr>
            </w:pPr>
            <w:r>
              <w:rPr>
                <w:rFonts w:ascii="Times New Roman" w:hAnsi="Times New Roman"/>
                <w:i/>
                <w:sz w:val="24"/>
                <w:szCs w:val="24"/>
                <w:lang w:val="uk-UA"/>
              </w:rPr>
              <w:t>н</w:t>
            </w:r>
            <w:r w:rsidR="00723956" w:rsidRPr="00723956">
              <w:rPr>
                <w:rFonts w:ascii="Times New Roman" w:hAnsi="Times New Roman"/>
                <w:i/>
                <w:sz w:val="24"/>
                <w:szCs w:val="24"/>
              </w:rPr>
              <w:t>едооцінка суспільством ролі масової фізичної культури і спорту для гармонійного розвитку людини, поліпшення її стану здоров’я</w:t>
            </w:r>
          </w:p>
        </w:tc>
        <w:tc>
          <w:tcPr>
            <w:tcW w:w="5793" w:type="dxa"/>
            <w:shd w:val="clear" w:color="auto" w:fill="auto"/>
          </w:tcPr>
          <w:p w14:paraId="1510AE64" w14:textId="77777777" w:rsidR="00723956" w:rsidRDefault="002824DB" w:rsidP="00EE1144">
            <w:pPr>
              <w:pStyle w:val="affa"/>
              <w:numPr>
                <w:ilvl w:val="0"/>
                <w:numId w:val="4"/>
              </w:numPr>
              <w:tabs>
                <w:tab w:val="left" w:pos="4005"/>
              </w:tabs>
              <w:spacing w:after="0" w:line="240" w:lineRule="auto"/>
              <w:ind w:left="318" w:hanging="284"/>
              <w:jc w:val="both"/>
              <w:rPr>
                <w:rFonts w:ascii="Times New Roman" w:hAnsi="Times New Roman"/>
                <w:i/>
                <w:sz w:val="24"/>
                <w:szCs w:val="24"/>
              </w:rPr>
            </w:pPr>
            <w:r>
              <w:rPr>
                <w:rFonts w:ascii="Times New Roman" w:hAnsi="Times New Roman"/>
                <w:i/>
                <w:sz w:val="24"/>
                <w:szCs w:val="24"/>
                <w:lang w:val="uk-UA"/>
              </w:rPr>
              <w:t>с</w:t>
            </w:r>
            <w:r w:rsidR="00723956" w:rsidRPr="00723956">
              <w:rPr>
                <w:rFonts w:ascii="Times New Roman" w:hAnsi="Times New Roman"/>
                <w:i/>
                <w:sz w:val="24"/>
                <w:szCs w:val="24"/>
              </w:rPr>
              <w:t>творення умов для розвитку регулярної рухової активності різних верств населення для зміцнення здоров’я з урахуванням інтересів, побажань, здібностей та індивідуальних особливостей кожного</w:t>
            </w:r>
          </w:p>
          <w:p w14:paraId="3BFEE355" w14:textId="77777777" w:rsidR="008A3C17" w:rsidRPr="00723956" w:rsidRDefault="008A3C17" w:rsidP="008A3C17">
            <w:pPr>
              <w:pStyle w:val="affa"/>
              <w:tabs>
                <w:tab w:val="left" w:pos="4005"/>
              </w:tabs>
              <w:spacing w:after="0" w:line="240" w:lineRule="auto"/>
              <w:ind w:left="318"/>
              <w:jc w:val="both"/>
              <w:rPr>
                <w:rFonts w:ascii="Times New Roman" w:hAnsi="Times New Roman"/>
                <w:i/>
                <w:sz w:val="24"/>
                <w:szCs w:val="24"/>
              </w:rPr>
            </w:pPr>
          </w:p>
        </w:tc>
      </w:tr>
    </w:tbl>
    <w:p w14:paraId="643E6B39" w14:textId="77777777" w:rsidR="008A3C17" w:rsidRDefault="008A3C17" w:rsidP="004844DE">
      <w:pPr>
        <w:jc w:val="both"/>
        <w:rPr>
          <w:b/>
          <w:bCs/>
          <w:color w:val="365F91" w:themeColor="accent1" w:themeShade="BF"/>
          <w:lang w:bidi="hi-IN"/>
        </w:rPr>
      </w:pPr>
    </w:p>
    <w:p w14:paraId="49A451EF" w14:textId="77777777" w:rsidR="008A3C17" w:rsidRDefault="008A3C17" w:rsidP="004844DE">
      <w:pPr>
        <w:jc w:val="both"/>
        <w:rPr>
          <w:b/>
          <w:bCs/>
          <w:color w:val="365F91" w:themeColor="accent1" w:themeShade="BF"/>
          <w:lang w:bidi="hi-IN"/>
        </w:rPr>
      </w:pPr>
    </w:p>
    <w:p w14:paraId="3FE80AB3" w14:textId="77777777" w:rsidR="002507BD" w:rsidRDefault="002507BD" w:rsidP="004844DE">
      <w:pPr>
        <w:jc w:val="both"/>
        <w:rPr>
          <w:b/>
          <w:bCs/>
          <w:color w:val="365F91" w:themeColor="accent1" w:themeShade="BF"/>
          <w:lang w:bidi="hi-IN"/>
        </w:rPr>
      </w:pPr>
      <w:r w:rsidRPr="007F550A">
        <w:rPr>
          <w:b/>
          <w:bCs/>
          <w:color w:val="365F91" w:themeColor="accent1" w:themeShade="BF"/>
          <w:lang w:bidi="hi-IN"/>
        </w:rPr>
        <w:t>Заходи щодо забезпечення виконання Програми економічного і соціального розвитку м.Миколаєва</w:t>
      </w:r>
      <w:r w:rsidR="00723956" w:rsidRPr="007F550A">
        <w:rPr>
          <w:b/>
          <w:bCs/>
          <w:color w:val="365F91" w:themeColor="accent1" w:themeShade="BF"/>
          <w:lang w:bidi="hi-IN"/>
        </w:rPr>
        <w:t xml:space="preserve"> на 202</w:t>
      </w:r>
      <w:r w:rsidR="00DB538A">
        <w:rPr>
          <w:b/>
          <w:bCs/>
          <w:color w:val="365F91" w:themeColor="accent1" w:themeShade="BF"/>
          <w:lang w:bidi="hi-IN"/>
        </w:rPr>
        <w:t>2-2024</w:t>
      </w:r>
      <w:r w:rsidR="00723956" w:rsidRPr="007F550A">
        <w:rPr>
          <w:b/>
          <w:bCs/>
          <w:color w:val="365F91" w:themeColor="accent1" w:themeShade="BF"/>
          <w:lang w:bidi="hi-IN"/>
        </w:rPr>
        <w:t xml:space="preserve"> р</w:t>
      </w:r>
      <w:r w:rsidR="00B228D1">
        <w:rPr>
          <w:b/>
          <w:bCs/>
          <w:color w:val="365F91" w:themeColor="accent1" w:themeShade="BF"/>
          <w:lang w:bidi="hi-IN"/>
        </w:rPr>
        <w:t>оки</w:t>
      </w:r>
    </w:p>
    <w:tbl>
      <w:tblPr>
        <w:tblW w:w="9911"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75"/>
        <w:gridCol w:w="3846"/>
        <w:gridCol w:w="1985"/>
        <w:gridCol w:w="3405"/>
      </w:tblGrid>
      <w:tr w:rsidR="007F550A" w:rsidRPr="007F550A" w14:paraId="4B0B7E93" w14:textId="77777777" w:rsidTr="007C20AE">
        <w:tc>
          <w:tcPr>
            <w:tcW w:w="675" w:type="dxa"/>
            <w:shd w:val="clear" w:color="auto" w:fill="E1D7DE"/>
          </w:tcPr>
          <w:p w14:paraId="43EF5CCE" w14:textId="77777777" w:rsidR="00E5438C" w:rsidRPr="00AF0D56" w:rsidRDefault="00E5438C" w:rsidP="000675A9">
            <w:pPr>
              <w:jc w:val="center"/>
              <w:rPr>
                <w:b/>
                <w:color w:val="365F91" w:themeColor="accent1" w:themeShade="BF"/>
              </w:rPr>
            </w:pPr>
            <w:r w:rsidRPr="00AF0D56">
              <w:rPr>
                <w:b/>
                <w:color w:val="365F91" w:themeColor="accent1" w:themeShade="BF"/>
              </w:rPr>
              <w:t>№ п/п</w:t>
            </w:r>
          </w:p>
        </w:tc>
        <w:tc>
          <w:tcPr>
            <w:tcW w:w="3846" w:type="dxa"/>
            <w:shd w:val="clear" w:color="auto" w:fill="E1D7DE"/>
          </w:tcPr>
          <w:p w14:paraId="50C81444" w14:textId="77777777" w:rsidR="00E5438C" w:rsidRPr="00AF0D56" w:rsidRDefault="00E5438C" w:rsidP="000675A9">
            <w:pPr>
              <w:jc w:val="center"/>
              <w:rPr>
                <w:b/>
                <w:color w:val="365F91" w:themeColor="accent1" w:themeShade="BF"/>
              </w:rPr>
            </w:pPr>
            <w:r w:rsidRPr="00AF0D56">
              <w:rPr>
                <w:b/>
                <w:color w:val="365F91" w:themeColor="accent1" w:themeShade="BF"/>
              </w:rPr>
              <w:t>Зміст заходу</w:t>
            </w:r>
          </w:p>
        </w:tc>
        <w:tc>
          <w:tcPr>
            <w:tcW w:w="1985" w:type="dxa"/>
            <w:shd w:val="clear" w:color="auto" w:fill="E1D7DE"/>
          </w:tcPr>
          <w:p w14:paraId="26BE4ED8" w14:textId="77777777" w:rsidR="00E5438C" w:rsidRPr="00AF0D56" w:rsidRDefault="00E5438C" w:rsidP="000675A9">
            <w:pPr>
              <w:jc w:val="center"/>
              <w:rPr>
                <w:b/>
                <w:color w:val="365F91" w:themeColor="accent1" w:themeShade="BF"/>
              </w:rPr>
            </w:pPr>
            <w:r w:rsidRPr="00AF0D56">
              <w:rPr>
                <w:b/>
                <w:color w:val="365F91" w:themeColor="accent1" w:themeShade="BF"/>
              </w:rPr>
              <w:t>Відповідальний за виконання</w:t>
            </w:r>
          </w:p>
        </w:tc>
        <w:tc>
          <w:tcPr>
            <w:tcW w:w="3405" w:type="dxa"/>
            <w:shd w:val="clear" w:color="auto" w:fill="E1D7DE"/>
          </w:tcPr>
          <w:p w14:paraId="6DE37BA6" w14:textId="77777777" w:rsidR="00E5438C" w:rsidRPr="00AF0D56" w:rsidRDefault="00E5438C" w:rsidP="000675A9">
            <w:pPr>
              <w:jc w:val="center"/>
              <w:rPr>
                <w:b/>
                <w:color w:val="365F91" w:themeColor="accent1" w:themeShade="BF"/>
              </w:rPr>
            </w:pPr>
            <w:r w:rsidRPr="00AF0D56">
              <w:rPr>
                <w:b/>
                <w:color w:val="365F91" w:themeColor="accent1" w:themeShade="BF"/>
              </w:rPr>
              <w:t>Очікуваний результат, результативні показники</w:t>
            </w:r>
          </w:p>
        </w:tc>
      </w:tr>
      <w:tr w:rsidR="00DB538A" w:rsidRPr="00637B4A" w14:paraId="7D290EDE" w14:textId="77777777" w:rsidTr="007C20AE">
        <w:tc>
          <w:tcPr>
            <w:tcW w:w="675" w:type="dxa"/>
          </w:tcPr>
          <w:p w14:paraId="13039D34" w14:textId="77777777" w:rsidR="00DB538A" w:rsidRPr="00637B4A" w:rsidRDefault="00DB538A" w:rsidP="00DB538A">
            <w:pPr>
              <w:jc w:val="both"/>
              <w:rPr>
                <w:color w:val="000000" w:themeColor="text1"/>
              </w:rPr>
            </w:pPr>
            <w:r w:rsidRPr="00637B4A">
              <w:rPr>
                <w:color w:val="000000" w:themeColor="text1"/>
              </w:rPr>
              <w:t>1.</w:t>
            </w:r>
          </w:p>
        </w:tc>
        <w:tc>
          <w:tcPr>
            <w:tcW w:w="3846" w:type="dxa"/>
          </w:tcPr>
          <w:p w14:paraId="0CB29887" w14:textId="77777777" w:rsidR="00DB538A" w:rsidRPr="00637B4A" w:rsidRDefault="00DB538A" w:rsidP="00DB538A">
            <w:pPr>
              <w:jc w:val="both"/>
              <w:rPr>
                <w:color w:val="000000" w:themeColor="text1"/>
              </w:rPr>
            </w:pPr>
            <w:r w:rsidRPr="00637B4A">
              <w:rPr>
                <w:color w:val="000000" w:themeColor="text1"/>
              </w:rPr>
              <w:t>Проведення міських галузевих спартакіад,спортивних фестивалів та інших фізкультурно-оздоровчих та масових спортивних змагань серед підприємств, установ та організацій</w:t>
            </w:r>
          </w:p>
        </w:tc>
        <w:tc>
          <w:tcPr>
            <w:tcW w:w="1985" w:type="dxa"/>
          </w:tcPr>
          <w:p w14:paraId="3A923535" w14:textId="77777777" w:rsidR="00DB538A" w:rsidRPr="00637B4A" w:rsidRDefault="00DB538A" w:rsidP="00DB538A">
            <w:pPr>
              <w:jc w:val="center"/>
              <w:rPr>
                <w:color w:val="000000" w:themeColor="text1"/>
              </w:rPr>
            </w:pPr>
            <w:r w:rsidRPr="00637B4A">
              <w:rPr>
                <w:color w:val="000000" w:themeColor="text1"/>
              </w:rPr>
              <w:t>управління у справах фізичної культури і спорту ММР</w:t>
            </w:r>
          </w:p>
        </w:tc>
        <w:tc>
          <w:tcPr>
            <w:tcW w:w="3405" w:type="dxa"/>
          </w:tcPr>
          <w:p w14:paraId="160FF4A5" w14:textId="77777777" w:rsidR="00DB538A" w:rsidRPr="00637B4A" w:rsidRDefault="00DB538A" w:rsidP="00DB538A">
            <w:pPr>
              <w:jc w:val="both"/>
              <w:rPr>
                <w:color w:val="000000" w:themeColor="text1"/>
              </w:rPr>
            </w:pPr>
            <w:r w:rsidRPr="00637B4A">
              <w:rPr>
                <w:color w:val="000000" w:themeColor="text1"/>
              </w:rPr>
              <w:t>збільшення кількості осіб, які займаються фізичною культу-рою, популяризація здорового способу життя</w:t>
            </w:r>
          </w:p>
        </w:tc>
      </w:tr>
      <w:tr w:rsidR="00DB538A" w:rsidRPr="00637B4A" w14:paraId="4950C63E" w14:textId="77777777" w:rsidTr="007C20AE">
        <w:tc>
          <w:tcPr>
            <w:tcW w:w="675" w:type="dxa"/>
          </w:tcPr>
          <w:p w14:paraId="2B2C4BF1" w14:textId="77777777" w:rsidR="00DB538A" w:rsidRPr="00637B4A" w:rsidRDefault="00DB538A" w:rsidP="00DB538A">
            <w:pPr>
              <w:pStyle w:val="affa"/>
              <w:ind w:left="0"/>
              <w:jc w:val="both"/>
              <w:rPr>
                <w:color w:val="000000" w:themeColor="text1"/>
                <w:lang w:val="uk-UA"/>
              </w:rPr>
            </w:pPr>
            <w:r w:rsidRPr="00637B4A">
              <w:rPr>
                <w:color w:val="000000" w:themeColor="text1"/>
                <w:lang w:val="uk-UA"/>
              </w:rPr>
              <w:t>2.</w:t>
            </w:r>
          </w:p>
        </w:tc>
        <w:tc>
          <w:tcPr>
            <w:tcW w:w="3846" w:type="dxa"/>
          </w:tcPr>
          <w:p w14:paraId="5D6A289A" w14:textId="77777777" w:rsidR="00DB538A" w:rsidRPr="00637B4A" w:rsidRDefault="00DB538A" w:rsidP="00DB538A">
            <w:pPr>
              <w:jc w:val="both"/>
              <w:rPr>
                <w:color w:val="000000" w:themeColor="text1"/>
                <w:sz w:val="28"/>
                <w:szCs w:val="28"/>
              </w:rPr>
            </w:pPr>
            <w:r w:rsidRPr="00637B4A">
              <w:rPr>
                <w:color w:val="000000" w:themeColor="text1"/>
              </w:rPr>
              <w:t>Організація та проведення спортивних заходів серед людей з особливими потребами (чемпіонати та кубки міста)</w:t>
            </w:r>
          </w:p>
        </w:tc>
        <w:tc>
          <w:tcPr>
            <w:tcW w:w="1985" w:type="dxa"/>
          </w:tcPr>
          <w:p w14:paraId="4CA483CC" w14:textId="77777777" w:rsidR="00DB538A" w:rsidRPr="00637B4A" w:rsidRDefault="00DB538A" w:rsidP="00DB538A">
            <w:pPr>
              <w:jc w:val="center"/>
              <w:rPr>
                <w:color w:val="000000" w:themeColor="text1"/>
              </w:rPr>
            </w:pPr>
            <w:r w:rsidRPr="00637B4A">
              <w:rPr>
                <w:color w:val="000000" w:themeColor="text1"/>
              </w:rPr>
              <w:t>управління у справах фізичної культури і спорту ММР</w:t>
            </w:r>
          </w:p>
        </w:tc>
        <w:tc>
          <w:tcPr>
            <w:tcW w:w="3405" w:type="dxa"/>
          </w:tcPr>
          <w:p w14:paraId="5E60F982" w14:textId="77777777" w:rsidR="00DB538A" w:rsidRPr="00637B4A" w:rsidRDefault="00DB538A" w:rsidP="00DB538A">
            <w:pPr>
              <w:jc w:val="both"/>
              <w:rPr>
                <w:color w:val="000000" w:themeColor="text1"/>
              </w:rPr>
            </w:pPr>
            <w:r w:rsidRPr="00637B4A">
              <w:rPr>
                <w:color w:val="000000" w:themeColor="text1"/>
              </w:rPr>
              <w:t>збільшення кількості осіб, які займаються фізичною культу-рою людей з особливими потребами, популяризація здорового способу життя</w:t>
            </w:r>
          </w:p>
        </w:tc>
      </w:tr>
      <w:tr w:rsidR="00DB538A" w:rsidRPr="00637B4A" w14:paraId="4DBA2E84" w14:textId="77777777" w:rsidTr="007C20AE">
        <w:tc>
          <w:tcPr>
            <w:tcW w:w="675" w:type="dxa"/>
          </w:tcPr>
          <w:p w14:paraId="3AD22672" w14:textId="77777777" w:rsidR="00DB538A" w:rsidRPr="00637B4A" w:rsidRDefault="00DB538A" w:rsidP="00DB538A">
            <w:pPr>
              <w:jc w:val="both"/>
              <w:rPr>
                <w:color w:val="000000" w:themeColor="text1"/>
              </w:rPr>
            </w:pPr>
            <w:r w:rsidRPr="00637B4A">
              <w:rPr>
                <w:color w:val="000000" w:themeColor="text1"/>
              </w:rPr>
              <w:t>3.</w:t>
            </w:r>
          </w:p>
        </w:tc>
        <w:tc>
          <w:tcPr>
            <w:tcW w:w="3846" w:type="dxa"/>
          </w:tcPr>
          <w:p w14:paraId="2B19A8CD" w14:textId="77777777" w:rsidR="00DB538A" w:rsidRPr="00637B4A" w:rsidRDefault="00DB538A" w:rsidP="00DB538A">
            <w:pPr>
              <w:jc w:val="both"/>
              <w:rPr>
                <w:color w:val="000000" w:themeColor="text1"/>
                <w:sz w:val="28"/>
                <w:szCs w:val="28"/>
              </w:rPr>
            </w:pPr>
            <w:r w:rsidRPr="00637B4A">
              <w:rPr>
                <w:color w:val="000000" w:themeColor="text1"/>
              </w:rPr>
              <w:t>Проведення капітальних ремонтів закладів фізичної культури і спорту комунальної власності міста</w:t>
            </w:r>
          </w:p>
        </w:tc>
        <w:tc>
          <w:tcPr>
            <w:tcW w:w="1985" w:type="dxa"/>
          </w:tcPr>
          <w:p w14:paraId="126D7B98" w14:textId="77777777" w:rsidR="00DB538A" w:rsidRPr="00637B4A" w:rsidRDefault="00DB538A" w:rsidP="00DB538A">
            <w:pPr>
              <w:jc w:val="center"/>
              <w:rPr>
                <w:color w:val="000000" w:themeColor="text1"/>
              </w:rPr>
            </w:pPr>
            <w:r w:rsidRPr="00637B4A">
              <w:rPr>
                <w:color w:val="000000" w:themeColor="text1"/>
              </w:rPr>
              <w:t xml:space="preserve"> управління капітального будівництва ММР, управління у справах фізичної культури і спорту ММР</w:t>
            </w:r>
          </w:p>
        </w:tc>
        <w:tc>
          <w:tcPr>
            <w:tcW w:w="3405" w:type="dxa"/>
          </w:tcPr>
          <w:p w14:paraId="0D2B35C3" w14:textId="77777777" w:rsidR="00DB538A" w:rsidRPr="00637B4A" w:rsidRDefault="00DB538A" w:rsidP="00DB538A">
            <w:pPr>
              <w:jc w:val="both"/>
              <w:rPr>
                <w:color w:val="000000" w:themeColor="text1"/>
                <w:sz w:val="28"/>
                <w:szCs w:val="28"/>
              </w:rPr>
            </w:pPr>
            <w:r w:rsidRPr="00637B4A">
              <w:rPr>
                <w:color w:val="000000" w:themeColor="text1"/>
              </w:rPr>
              <w:t>покращання умов для занять спортом, збільшення кількості учнів у дитячо-юнацьких спортивних  школах усіх типів</w:t>
            </w:r>
          </w:p>
        </w:tc>
      </w:tr>
      <w:tr w:rsidR="00DB538A" w:rsidRPr="00637B4A" w14:paraId="5EB7FD63" w14:textId="77777777" w:rsidTr="007C20AE">
        <w:tc>
          <w:tcPr>
            <w:tcW w:w="675" w:type="dxa"/>
          </w:tcPr>
          <w:p w14:paraId="7A974C06" w14:textId="77777777" w:rsidR="00DB538A" w:rsidRPr="00637B4A" w:rsidRDefault="00DB538A" w:rsidP="00DB538A">
            <w:pPr>
              <w:pStyle w:val="affa"/>
              <w:ind w:left="0"/>
              <w:jc w:val="both"/>
              <w:rPr>
                <w:color w:val="000000" w:themeColor="text1"/>
                <w:lang w:val="uk-UA"/>
              </w:rPr>
            </w:pPr>
            <w:r w:rsidRPr="00637B4A">
              <w:rPr>
                <w:color w:val="000000" w:themeColor="text1"/>
                <w:lang w:val="uk-UA"/>
              </w:rPr>
              <w:t>4.</w:t>
            </w:r>
          </w:p>
        </w:tc>
        <w:tc>
          <w:tcPr>
            <w:tcW w:w="3846" w:type="dxa"/>
          </w:tcPr>
          <w:p w14:paraId="194C8CBA" w14:textId="77777777" w:rsidR="00DB538A" w:rsidRPr="00637B4A" w:rsidRDefault="00DB538A" w:rsidP="00DB538A">
            <w:pPr>
              <w:jc w:val="both"/>
              <w:rPr>
                <w:color w:val="000000" w:themeColor="text1"/>
                <w:sz w:val="28"/>
                <w:szCs w:val="28"/>
              </w:rPr>
            </w:pPr>
            <w:r w:rsidRPr="00637B4A">
              <w:rPr>
                <w:color w:val="000000" w:themeColor="text1"/>
              </w:rPr>
              <w:t>Проведення спортивно-масових заходів з олімпійських та неолімпійських видів спорту згідно з календарем спортивно-масових заходів на рік</w:t>
            </w:r>
          </w:p>
        </w:tc>
        <w:tc>
          <w:tcPr>
            <w:tcW w:w="1985" w:type="dxa"/>
          </w:tcPr>
          <w:p w14:paraId="28BF6981" w14:textId="77777777" w:rsidR="00DB538A" w:rsidRPr="00637B4A" w:rsidRDefault="00DB538A" w:rsidP="00DB538A">
            <w:pPr>
              <w:jc w:val="center"/>
              <w:rPr>
                <w:color w:val="000000" w:themeColor="text1"/>
              </w:rPr>
            </w:pPr>
            <w:r w:rsidRPr="00637B4A">
              <w:rPr>
                <w:color w:val="000000" w:themeColor="text1"/>
              </w:rPr>
              <w:t>управління у справах фізичної культури і спорту ММР</w:t>
            </w:r>
          </w:p>
        </w:tc>
        <w:tc>
          <w:tcPr>
            <w:tcW w:w="3405" w:type="dxa"/>
          </w:tcPr>
          <w:p w14:paraId="523F3A9A" w14:textId="77777777" w:rsidR="00DB538A" w:rsidRPr="00637B4A" w:rsidRDefault="00DB538A" w:rsidP="007C20AE">
            <w:pPr>
              <w:jc w:val="both"/>
              <w:rPr>
                <w:color w:val="000000" w:themeColor="text1"/>
              </w:rPr>
            </w:pPr>
            <w:r w:rsidRPr="00637B4A">
              <w:rPr>
                <w:color w:val="000000" w:themeColor="text1"/>
              </w:rPr>
              <w:t>проведення та популяризація здорового способу життя, збільшення кількості спорт-сменів міста та підвищення спортивних результатів</w:t>
            </w:r>
          </w:p>
        </w:tc>
      </w:tr>
      <w:tr w:rsidR="00DB538A" w:rsidRPr="00637B4A" w14:paraId="04610116" w14:textId="77777777" w:rsidTr="007C20AE">
        <w:tc>
          <w:tcPr>
            <w:tcW w:w="675" w:type="dxa"/>
          </w:tcPr>
          <w:p w14:paraId="538097D4" w14:textId="77777777" w:rsidR="00DB538A" w:rsidRPr="00637B4A" w:rsidRDefault="00DB538A" w:rsidP="00DB538A">
            <w:pPr>
              <w:pStyle w:val="affa"/>
              <w:ind w:left="0"/>
              <w:jc w:val="both"/>
              <w:rPr>
                <w:color w:val="000000" w:themeColor="text1"/>
                <w:lang w:val="uk-UA"/>
              </w:rPr>
            </w:pPr>
            <w:r w:rsidRPr="00637B4A">
              <w:rPr>
                <w:color w:val="000000" w:themeColor="text1"/>
                <w:lang w:val="uk-UA"/>
              </w:rPr>
              <w:t>5.</w:t>
            </w:r>
          </w:p>
        </w:tc>
        <w:tc>
          <w:tcPr>
            <w:tcW w:w="3846" w:type="dxa"/>
          </w:tcPr>
          <w:p w14:paraId="074D8A31" w14:textId="77777777" w:rsidR="00DB538A" w:rsidRPr="00637B4A" w:rsidRDefault="00DB538A" w:rsidP="00DB538A">
            <w:pPr>
              <w:jc w:val="both"/>
              <w:rPr>
                <w:color w:val="000000" w:themeColor="text1"/>
              </w:rPr>
            </w:pPr>
            <w:r w:rsidRPr="00637B4A">
              <w:rPr>
                <w:color w:val="000000" w:themeColor="text1"/>
              </w:rPr>
              <w:t>Надання стипендії міського голови та міської ради кращим спортсменам міста</w:t>
            </w:r>
          </w:p>
        </w:tc>
        <w:tc>
          <w:tcPr>
            <w:tcW w:w="1985" w:type="dxa"/>
          </w:tcPr>
          <w:p w14:paraId="44BB3C0A" w14:textId="77777777" w:rsidR="00DB538A" w:rsidRPr="00637B4A" w:rsidRDefault="00DB538A" w:rsidP="00DB538A">
            <w:pPr>
              <w:jc w:val="center"/>
              <w:rPr>
                <w:color w:val="000000" w:themeColor="text1"/>
              </w:rPr>
            </w:pPr>
            <w:r w:rsidRPr="00637B4A">
              <w:rPr>
                <w:color w:val="000000" w:themeColor="text1"/>
              </w:rPr>
              <w:t>управління у справах фізичної культури і спорту ММР</w:t>
            </w:r>
          </w:p>
        </w:tc>
        <w:tc>
          <w:tcPr>
            <w:tcW w:w="3405" w:type="dxa"/>
          </w:tcPr>
          <w:p w14:paraId="5DFB14FC" w14:textId="77777777" w:rsidR="00DB538A" w:rsidRPr="00637B4A" w:rsidRDefault="00DB538A" w:rsidP="00DB538A">
            <w:pPr>
              <w:jc w:val="both"/>
              <w:rPr>
                <w:color w:val="000000" w:themeColor="text1"/>
                <w:sz w:val="28"/>
                <w:szCs w:val="28"/>
              </w:rPr>
            </w:pPr>
            <w:r w:rsidRPr="00637B4A">
              <w:rPr>
                <w:color w:val="000000" w:themeColor="text1"/>
              </w:rPr>
              <w:t>стимулювання спортсменів до максимально високого результату</w:t>
            </w:r>
          </w:p>
        </w:tc>
      </w:tr>
      <w:tr w:rsidR="00DB538A" w:rsidRPr="00637B4A" w14:paraId="05D3DF3C" w14:textId="77777777" w:rsidTr="007C20AE">
        <w:tc>
          <w:tcPr>
            <w:tcW w:w="675" w:type="dxa"/>
          </w:tcPr>
          <w:p w14:paraId="18734DEF" w14:textId="77777777" w:rsidR="00DB538A" w:rsidRPr="00637B4A" w:rsidRDefault="00DB538A" w:rsidP="00DB538A">
            <w:pPr>
              <w:pStyle w:val="affa"/>
              <w:ind w:left="0"/>
              <w:jc w:val="both"/>
              <w:rPr>
                <w:color w:val="000000" w:themeColor="text1"/>
                <w:lang w:val="uk-UA"/>
              </w:rPr>
            </w:pPr>
            <w:r w:rsidRPr="00637B4A">
              <w:rPr>
                <w:color w:val="000000" w:themeColor="text1"/>
                <w:lang w:val="uk-UA"/>
              </w:rPr>
              <w:t>6.</w:t>
            </w:r>
          </w:p>
        </w:tc>
        <w:tc>
          <w:tcPr>
            <w:tcW w:w="3846" w:type="dxa"/>
          </w:tcPr>
          <w:p w14:paraId="1A81925B" w14:textId="77777777" w:rsidR="00DB538A" w:rsidRPr="00637B4A" w:rsidRDefault="00DB538A" w:rsidP="007C20AE">
            <w:pPr>
              <w:jc w:val="both"/>
              <w:rPr>
                <w:color w:val="000000" w:themeColor="text1"/>
              </w:rPr>
            </w:pPr>
            <w:r w:rsidRPr="00637B4A">
              <w:rPr>
                <w:color w:val="000000" w:themeColor="text1"/>
              </w:rPr>
              <w:t>Надання одноразових винагород  кращих</w:t>
            </w:r>
            <w:r w:rsidR="00E06693">
              <w:rPr>
                <w:color w:val="000000" w:themeColor="text1"/>
              </w:rPr>
              <w:t>м спортсменам міста, сприяння</w:t>
            </w:r>
            <w:r w:rsidRPr="00637B4A">
              <w:rPr>
                <w:color w:val="000000" w:themeColor="text1"/>
              </w:rPr>
              <w:t xml:space="preserve"> вживанню заходів щодо надання необхідної допомоги у  вирішенні  житлових та інших побутових питань</w:t>
            </w:r>
          </w:p>
        </w:tc>
        <w:tc>
          <w:tcPr>
            <w:tcW w:w="1985" w:type="dxa"/>
          </w:tcPr>
          <w:p w14:paraId="77D8804D" w14:textId="77777777" w:rsidR="00DB538A" w:rsidRPr="00637B4A" w:rsidRDefault="00DB538A" w:rsidP="00DB538A">
            <w:pPr>
              <w:jc w:val="center"/>
              <w:rPr>
                <w:color w:val="000000" w:themeColor="text1"/>
              </w:rPr>
            </w:pPr>
            <w:r w:rsidRPr="00637B4A">
              <w:rPr>
                <w:color w:val="000000" w:themeColor="text1"/>
              </w:rPr>
              <w:t>управління у справах фізичної культури і спорту ММР</w:t>
            </w:r>
          </w:p>
        </w:tc>
        <w:tc>
          <w:tcPr>
            <w:tcW w:w="3405" w:type="dxa"/>
          </w:tcPr>
          <w:p w14:paraId="47BF029B" w14:textId="77777777" w:rsidR="00DB538A" w:rsidRPr="00637B4A" w:rsidRDefault="00DB538A" w:rsidP="00DB538A">
            <w:pPr>
              <w:jc w:val="both"/>
              <w:rPr>
                <w:color w:val="000000" w:themeColor="text1"/>
                <w:sz w:val="28"/>
                <w:szCs w:val="28"/>
              </w:rPr>
            </w:pPr>
            <w:r w:rsidRPr="00637B4A">
              <w:rPr>
                <w:color w:val="000000" w:themeColor="text1"/>
              </w:rPr>
              <w:t>стимулювання спортсменів до максимально високого результату</w:t>
            </w:r>
          </w:p>
        </w:tc>
      </w:tr>
      <w:tr w:rsidR="00DB538A" w:rsidRPr="00637B4A" w14:paraId="0CBD4CDB" w14:textId="77777777" w:rsidTr="007C20AE">
        <w:tc>
          <w:tcPr>
            <w:tcW w:w="675" w:type="dxa"/>
          </w:tcPr>
          <w:p w14:paraId="2C27BBFE" w14:textId="77777777" w:rsidR="00DB538A" w:rsidRPr="00637B4A" w:rsidRDefault="00DB538A" w:rsidP="00DB538A">
            <w:pPr>
              <w:pStyle w:val="affa"/>
              <w:ind w:left="0"/>
              <w:jc w:val="both"/>
              <w:rPr>
                <w:color w:val="000000" w:themeColor="text1"/>
                <w:lang w:val="uk-UA"/>
              </w:rPr>
            </w:pPr>
            <w:r w:rsidRPr="00637B4A">
              <w:rPr>
                <w:color w:val="000000" w:themeColor="text1"/>
                <w:lang w:val="uk-UA"/>
              </w:rPr>
              <w:t>7.</w:t>
            </w:r>
          </w:p>
        </w:tc>
        <w:tc>
          <w:tcPr>
            <w:tcW w:w="3846" w:type="dxa"/>
          </w:tcPr>
          <w:p w14:paraId="0B63C5C9" w14:textId="77777777" w:rsidR="00DB538A" w:rsidRPr="00637B4A" w:rsidRDefault="00DB538A" w:rsidP="00E06693">
            <w:pPr>
              <w:jc w:val="both"/>
              <w:rPr>
                <w:color w:val="000000" w:themeColor="text1"/>
              </w:rPr>
            </w:pPr>
            <w:r w:rsidRPr="00637B4A">
              <w:rPr>
                <w:color w:val="000000" w:themeColor="text1"/>
              </w:rPr>
              <w:t xml:space="preserve">Надання одноразової премії талановитим тренерам-викладачам, які працюють з дітьми,  молоддю та дорослими  </w:t>
            </w:r>
            <w:r w:rsidR="00E06693">
              <w:rPr>
                <w:color w:val="000000" w:themeColor="text1"/>
              </w:rPr>
              <w:t xml:space="preserve">та </w:t>
            </w:r>
            <w:r w:rsidRPr="00637B4A">
              <w:rPr>
                <w:color w:val="000000" w:themeColor="text1"/>
              </w:rPr>
              <w:t>підпорядковані управлінню у справах фізичної культури і спорту ММР</w:t>
            </w:r>
          </w:p>
        </w:tc>
        <w:tc>
          <w:tcPr>
            <w:tcW w:w="1985" w:type="dxa"/>
          </w:tcPr>
          <w:p w14:paraId="0DA76094" w14:textId="77777777" w:rsidR="00DB538A" w:rsidRPr="00637B4A" w:rsidRDefault="00DB538A" w:rsidP="00DB538A">
            <w:pPr>
              <w:jc w:val="center"/>
              <w:rPr>
                <w:color w:val="000000" w:themeColor="text1"/>
              </w:rPr>
            </w:pPr>
            <w:r w:rsidRPr="00637B4A">
              <w:rPr>
                <w:color w:val="000000" w:themeColor="text1"/>
              </w:rPr>
              <w:t>управління у справах фізичної культури і спорту ММР</w:t>
            </w:r>
          </w:p>
        </w:tc>
        <w:tc>
          <w:tcPr>
            <w:tcW w:w="3405" w:type="dxa"/>
          </w:tcPr>
          <w:p w14:paraId="6930B5DA" w14:textId="77777777" w:rsidR="00DB538A" w:rsidRPr="00637B4A" w:rsidRDefault="00E06693" w:rsidP="00DB538A">
            <w:pPr>
              <w:jc w:val="both"/>
              <w:rPr>
                <w:color w:val="000000" w:themeColor="text1"/>
              </w:rPr>
            </w:pPr>
            <w:r>
              <w:rPr>
                <w:color w:val="000000" w:themeColor="text1"/>
              </w:rPr>
              <w:t>п</w:t>
            </w:r>
            <w:r w:rsidR="00DB538A" w:rsidRPr="00637B4A">
              <w:rPr>
                <w:color w:val="000000" w:themeColor="text1"/>
              </w:rPr>
              <w:t>ідтримка талановитих  тренерів – викладачів зі спорту, які працюють з дітьми, молоддю та дорослими,  популяризація професії тренер</w:t>
            </w:r>
          </w:p>
        </w:tc>
      </w:tr>
      <w:tr w:rsidR="00DB538A" w:rsidRPr="00637B4A" w14:paraId="477C2FD3" w14:textId="77777777" w:rsidTr="007C20AE">
        <w:tc>
          <w:tcPr>
            <w:tcW w:w="675" w:type="dxa"/>
          </w:tcPr>
          <w:p w14:paraId="553A2D2C" w14:textId="77777777" w:rsidR="00DB538A" w:rsidRPr="00637B4A" w:rsidRDefault="00DB538A" w:rsidP="00DB538A">
            <w:pPr>
              <w:pStyle w:val="affa"/>
              <w:ind w:left="0"/>
              <w:jc w:val="both"/>
              <w:rPr>
                <w:color w:val="000000" w:themeColor="text1"/>
                <w:lang w:val="uk-UA"/>
              </w:rPr>
            </w:pPr>
            <w:r w:rsidRPr="00637B4A">
              <w:rPr>
                <w:color w:val="000000" w:themeColor="text1"/>
                <w:lang w:val="uk-UA"/>
              </w:rPr>
              <w:t>8.</w:t>
            </w:r>
          </w:p>
        </w:tc>
        <w:tc>
          <w:tcPr>
            <w:tcW w:w="3846" w:type="dxa"/>
          </w:tcPr>
          <w:p w14:paraId="33E3D2FE" w14:textId="77777777" w:rsidR="00DB538A" w:rsidRPr="00637B4A" w:rsidRDefault="00DB538A" w:rsidP="00DB538A">
            <w:pPr>
              <w:jc w:val="both"/>
              <w:rPr>
                <w:color w:val="000000" w:themeColor="text1"/>
              </w:rPr>
            </w:pPr>
            <w:r w:rsidRPr="00637B4A">
              <w:rPr>
                <w:color w:val="000000" w:themeColor="text1"/>
              </w:rPr>
              <w:t>Забезпечення модернізації,  зміцнення матеріально-технічної бази дитячо-спортивних шкіл, ШВСМ, стадіонів, облаштування необхідним обладнанням, інвентарем та транспортними засобами</w:t>
            </w:r>
          </w:p>
        </w:tc>
        <w:tc>
          <w:tcPr>
            <w:tcW w:w="1985" w:type="dxa"/>
          </w:tcPr>
          <w:p w14:paraId="4622243A" w14:textId="77777777" w:rsidR="00DB538A" w:rsidRPr="00637B4A" w:rsidRDefault="00DB538A" w:rsidP="00DB538A">
            <w:pPr>
              <w:jc w:val="center"/>
              <w:rPr>
                <w:color w:val="000000" w:themeColor="text1"/>
              </w:rPr>
            </w:pPr>
            <w:r w:rsidRPr="00637B4A">
              <w:rPr>
                <w:color w:val="000000" w:themeColor="text1"/>
              </w:rPr>
              <w:t>управління у справах фізичної культури і спорту ММР</w:t>
            </w:r>
          </w:p>
        </w:tc>
        <w:tc>
          <w:tcPr>
            <w:tcW w:w="3405" w:type="dxa"/>
          </w:tcPr>
          <w:p w14:paraId="26D4A9A0" w14:textId="77777777" w:rsidR="00DB538A" w:rsidRPr="00637B4A" w:rsidRDefault="00DB538A" w:rsidP="00DB538A">
            <w:pPr>
              <w:jc w:val="both"/>
              <w:rPr>
                <w:color w:val="000000" w:themeColor="text1"/>
              </w:rPr>
            </w:pPr>
            <w:r w:rsidRPr="00637B4A">
              <w:rPr>
                <w:color w:val="000000" w:themeColor="text1"/>
              </w:rPr>
              <w:t>збільшення кількості спортс-менів, які займаються   спортом, покращання спортивного результату</w:t>
            </w:r>
          </w:p>
        </w:tc>
      </w:tr>
    </w:tbl>
    <w:p w14:paraId="02437D2F" w14:textId="77777777" w:rsidR="00E31A2C" w:rsidRDefault="00E31A2C" w:rsidP="004844DE">
      <w:pPr>
        <w:jc w:val="both"/>
        <w:rPr>
          <w:b/>
          <w:bCs/>
          <w:lang w:bidi="hi-IN"/>
        </w:rPr>
      </w:pPr>
    </w:p>
    <w:p w14:paraId="72262B25" w14:textId="77777777" w:rsidR="008A3C17" w:rsidRDefault="008A3C17" w:rsidP="004844DE">
      <w:pPr>
        <w:jc w:val="both"/>
        <w:rPr>
          <w:b/>
          <w:bCs/>
          <w:lang w:bidi="hi-IN"/>
        </w:rPr>
      </w:pPr>
    </w:p>
    <w:p w14:paraId="3D5217B1" w14:textId="77777777" w:rsidR="008A3C17" w:rsidRDefault="008A3C17" w:rsidP="004844DE">
      <w:pPr>
        <w:jc w:val="both"/>
        <w:rPr>
          <w:b/>
          <w:bCs/>
          <w:lang w:bidi="hi-IN"/>
        </w:rPr>
      </w:pPr>
    </w:p>
    <w:tbl>
      <w:tblPr>
        <w:tblW w:w="0" w:type="auto"/>
        <w:jc w:val="center"/>
        <w:tblBorders>
          <w:bottom w:val="thinThickSmallGap" w:sz="24" w:space="0" w:color="FF0066"/>
        </w:tblBorders>
        <w:tblLook w:val="00A0" w:firstRow="1" w:lastRow="0" w:firstColumn="1" w:lastColumn="0" w:noHBand="0" w:noVBand="0"/>
      </w:tblPr>
      <w:tblGrid>
        <w:gridCol w:w="3794"/>
      </w:tblGrid>
      <w:tr w:rsidR="002507BD" w:rsidRPr="002641B1" w14:paraId="36CD8B41" w14:textId="77777777" w:rsidTr="00E5438C">
        <w:trPr>
          <w:jc w:val="center"/>
        </w:trPr>
        <w:tc>
          <w:tcPr>
            <w:tcW w:w="3794" w:type="dxa"/>
            <w:tcBorders>
              <w:bottom w:val="thinThickSmallGap" w:sz="24" w:space="0" w:color="FF0066"/>
            </w:tcBorders>
          </w:tcPr>
          <w:p w14:paraId="1163A56A" w14:textId="77777777" w:rsidR="002507BD" w:rsidRPr="004B7EFD" w:rsidRDefault="00460FAD" w:rsidP="00FE3066">
            <w:pPr>
              <w:ind w:right="56"/>
              <w:jc w:val="both"/>
              <w:rPr>
                <w:b/>
                <w:color w:val="7030A0"/>
              </w:rPr>
            </w:pPr>
            <w:r w:rsidRPr="004B7EFD">
              <w:rPr>
                <w:b/>
                <w:color w:val="7030A0"/>
              </w:rPr>
              <w:t>5.</w:t>
            </w:r>
            <w:r w:rsidR="002507BD" w:rsidRPr="004B7EFD">
              <w:rPr>
                <w:b/>
                <w:color w:val="7030A0"/>
              </w:rPr>
              <w:t xml:space="preserve"> ТЕХНОГЕННА БЕЗПЕКА</w:t>
            </w:r>
          </w:p>
        </w:tc>
      </w:tr>
    </w:tbl>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8179"/>
      </w:tblGrid>
      <w:tr w:rsidR="004B7EFD" w14:paraId="62CFE1F8" w14:textId="77777777" w:rsidTr="007C20AE">
        <w:tc>
          <w:tcPr>
            <w:tcW w:w="1516" w:type="dxa"/>
          </w:tcPr>
          <w:p w14:paraId="06641BDA" w14:textId="77777777" w:rsidR="007C20AE" w:rsidRDefault="007C20AE" w:rsidP="004B7EFD">
            <w:pPr>
              <w:jc w:val="both"/>
              <w:rPr>
                <w:b/>
                <w:i/>
                <w:color w:val="7030A0"/>
                <w:szCs w:val="28"/>
              </w:rPr>
            </w:pPr>
          </w:p>
          <w:p w14:paraId="498D2880" w14:textId="77777777" w:rsidR="004B7EFD" w:rsidRDefault="004B7EFD" w:rsidP="007C20AE">
            <w:pPr>
              <w:jc w:val="both"/>
              <w:rPr>
                <w:b/>
                <w:i/>
                <w:color w:val="7030A0"/>
                <w:szCs w:val="28"/>
              </w:rPr>
            </w:pPr>
            <w:r w:rsidRPr="00303771">
              <w:rPr>
                <w:b/>
                <w:i/>
                <w:color w:val="7030A0"/>
                <w:szCs w:val="28"/>
              </w:rPr>
              <w:t>Мета розвитку галузі</w:t>
            </w:r>
          </w:p>
          <w:p w14:paraId="47579A14" w14:textId="77777777" w:rsidR="007C20AE" w:rsidRDefault="007C20AE" w:rsidP="007C20AE">
            <w:pPr>
              <w:jc w:val="both"/>
              <w:rPr>
                <w:color w:val="00B050"/>
              </w:rPr>
            </w:pPr>
          </w:p>
        </w:tc>
        <w:tc>
          <w:tcPr>
            <w:tcW w:w="8179" w:type="dxa"/>
          </w:tcPr>
          <w:p w14:paraId="06BEDA78" w14:textId="77777777" w:rsidR="004B7EFD" w:rsidRPr="004B7EFD" w:rsidRDefault="00E06693" w:rsidP="004844DE">
            <w:pPr>
              <w:jc w:val="both"/>
            </w:pPr>
            <w:r>
              <w:rPr>
                <w:szCs w:val="28"/>
              </w:rPr>
              <w:t xml:space="preserve">- </w:t>
            </w:r>
            <w:r w:rsidR="00270CEC">
              <w:rPr>
                <w:szCs w:val="28"/>
              </w:rPr>
              <w:t>з</w:t>
            </w:r>
            <w:r w:rsidR="004B7EFD">
              <w:rPr>
                <w:szCs w:val="28"/>
              </w:rPr>
              <w:t>абезпечення органами місцевого самоврядування ефективної реалізації державної політики, спрямованої на зменшення ризику виникнення надзвичайних ситуацій та гарантування високого рівня захисту населен</w:t>
            </w:r>
            <w:r w:rsidR="00DC656D">
              <w:rPr>
                <w:szCs w:val="28"/>
              </w:rPr>
              <w:t>ня і територій від їх наслідків</w:t>
            </w:r>
          </w:p>
        </w:tc>
      </w:tr>
    </w:tbl>
    <w:tbl>
      <w:tblPr>
        <w:tblW w:w="9923" w:type="dxa"/>
        <w:tblInd w:w="-34" w:type="dxa"/>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4A0" w:firstRow="1" w:lastRow="0" w:firstColumn="1" w:lastColumn="0" w:noHBand="0" w:noVBand="1"/>
      </w:tblPr>
      <w:tblGrid>
        <w:gridCol w:w="4820"/>
        <w:gridCol w:w="5103"/>
      </w:tblGrid>
      <w:tr w:rsidR="004B7EFD" w:rsidRPr="00850CD5" w14:paraId="2D7C7363" w14:textId="77777777" w:rsidTr="00303771">
        <w:trPr>
          <w:tblHeader/>
        </w:trPr>
        <w:tc>
          <w:tcPr>
            <w:tcW w:w="4820" w:type="dxa"/>
            <w:shd w:val="clear" w:color="auto" w:fill="E1D7DE"/>
          </w:tcPr>
          <w:p w14:paraId="5C1CBFA8" w14:textId="77777777" w:rsidR="004B7EFD" w:rsidRPr="00850CD5" w:rsidRDefault="004B7EFD" w:rsidP="00CA3B04">
            <w:pPr>
              <w:tabs>
                <w:tab w:val="left" w:pos="567"/>
                <w:tab w:val="left" w:pos="993"/>
              </w:tabs>
              <w:jc w:val="center"/>
              <w:rPr>
                <w:b/>
                <w:i/>
                <w:iCs/>
                <w:color w:val="365F91" w:themeColor="accent1" w:themeShade="BF"/>
                <w:lang w:eastAsia="uk-UA"/>
              </w:rPr>
            </w:pPr>
            <w:r w:rsidRPr="00850CD5">
              <w:rPr>
                <w:b/>
                <w:i/>
                <w:iCs/>
                <w:color w:val="365F91" w:themeColor="accent1" w:themeShade="BF"/>
                <w:lang w:eastAsia="uk-UA"/>
              </w:rPr>
              <w:t>Проблеми, які перешкоджають соціаль</w:t>
            </w:r>
            <w:r w:rsidR="00E06693">
              <w:rPr>
                <w:b/>
                <w:i/>
                <w:iCs/>
                <w:color w:val="365F91" w:themeColor="accent1" w:themeShade="BF"/>
                <w:lang w:eastAsia="uk-UA"/>
              </w:rPr>
              <w:t>но-економічному розвитку галузі</w:t>
            </w:r>
          </w:p>
        </w:tc>
        <w:tc>
          <w:tcPr>
            <w:tcW w:w="5103" w:type="dxa"/>
            <w:shd w:val="clear" w:color="auto" w:fill="E1D7DE"/>
          </w:tcPr>
          <w:p w14:paraId="55F184B2" w14:textId="77777777" w:rsidR="004B7EFD" w:rsidRPr="00850CD5" w:rsidRDefault="004B7EFD" w:rsidP="00CA3B04">
            <w:pPr>
              <w:tabs>
                <w:tab w:val="left" w:pos="567"/>
                <w:tab w:val="left" w:pos="993"/>
              </w:tabs>
              <w:jc w:val="center"/>
              <w:rPr>
                <w:b/>
                <w:i/>
                <w:iCs/>
                <w:color w:val="365F91" w:themeColor="accent1" w:themeShade="BF"/>
                <w:lang w:eastAsia="uk-UA"/>
              </w:rPr>
            </w:pPr>
            <w:r w:rsidRPr="00850CD5">
              <w:rPr>
                <w:b/>
                <w:i/>
                <w:iCs/>
                <w:color w:val="365F91" w:themeColor="accent1" w:themeShade="BF"/>
                <w:lang w:eastAsia="uk-UA"/>
              </w:rPr>
              <w:t>Першочергові завдання (напрямки діяльності), спрямовані на розв’язання виявлених потреб для</w:t>
            </w:r>
            <w:r w:rsidR="00E06693">
              <w:rPr>
                <w:b/>
                <w:i/>
                <w:iCs/>
                <w:color w:val="365F91" w:themeColor="accent1" w:themeShade="BF"/>
                <w:lang w:eastAsia="uk-UA"/>
              </w:rPr>
              <w:t xml:space="preserve"> розв’язання зазначених проблем</w:t>
            </w:r>
          </w:p>
        </w:tc>
      </w:tr>
      <w:tr w:rsidR="00F9092E" w:rsidRPr="00850CD5" w14:paraId="4451A4DB" w14:textId="77777777" w:rsidTr="00303771">
        <w:trPr>
          <w:tblHeader/>
        </w:trPr>
        <w:tc>
          <w:tcPr>
            <w:tcW w:w="4820" w:type="dxa"/>
            <w:shd w:val="clear" w:color="auto" w:fill="auto"/>
          </w:tcPr>
          <w:p w14:paraId="1A6364D3" w14:textId="77777777" w:rsidR="00F9092E" w:rsidRPr="00F9092E" w:rsidRDefault="00F9092E" w:rsidP="00EE1144">
            <w:pPr>
              <w:pStyle w:val="2d"/>
              <w:numPr>
                <w:ilvl w:val="0"/>
                <w:numId w:val="23"/>
              </w:numPr>
              <w:tabs>
                <w:tab w:val="left" w:pos="567"/>
                <w:tab w:val="left" w:pos="993"/>
              </w:tabs>
              <w:contextualSpacing/>
              <w:jc w:val="both"/>
              <w:rPr>
                <w:i/>
                <w:sz w:val="24"/>
              </w:rPr>
            </w:pPr>
            <w:r w:rsidRPr="00F9092E">
              <w:rPr>
                <w:i/>
                <w:sz w:val="24"/>
                <w:lang w:bidi="hi-IN"/>
              </w:rPr>
              <w:t>великі обсяги  матеріальних втрат від надзвичайних ситуацій</w:t>
            </w:r>
          </w:p>
        </w:tc>
        <w:tc>
          <w:tcPr>
            <w:tcW w:w="5103" w:type="dxa"/>
            <w:shd w:val="clear" w:color="auto" w:fill="auto"/>
          </w:tcPr>
          <w:p w14:paraId="721FAD8B" w14:textId="77777777" w:rsidR="00F9092E" w:rsidRPr="00F9092E" w:rsidRDefault="00F9092E" w:rsidP="00EE1144">
            <w:pPr>
              <w:pStyle w:val="2d"/>
              <w:numPr>
                <w:ilvl w:val="0"/>
                <w:numId w:val="23"/>
              </w:numPr>
              <w:tabs>
                <w:tab w:val="left" w:pos="317"/>
                <w:tab w:val="left" w:pos="993"/>
              </w:tabs>
              <w:contextualSpacing/>
              <w:jc w:val="both"/>
              <w:rPr>
                <w:i/>
                <w:sz w:val="24"/>
              </w:rPr>
            </w:pPr>
            <w:r w:rsidRPr="00F9092E">
              <w:rPr>
                <w:rStyle w:val="1f1"/>
                <w:b w:val="0"/>
                <w:i/>
                <w:color w:val="000000"/>
                <w:sz w:val="24"/>
                <w:lang w:bidi="hi-IN"/>
              </w:rPr>
              <w:t>поповнення міського матеріального резерву паливо-мастильними матеріалами та матеріалами, необхідними для запобігання виникненню та ліквідації наслідків надзвичайних ситуацій, здійснення заходів з евакуації населення</w:t>
            </w:r>
          </w:p>
        </w:tc>
      </w:tr>
      <w:tr w:rsidR="00F9092E" w:rsidRPr="00850CD5" w14:paraId="731BEA0F" w14:textId="77777777" w:rsidTr="00303771">
        <w:trPr>
          <w:tblHeader/>
        </w:trPr>
        <w:tc>
          <w:tcPr>
            <w:tcW w:w="4820" w:type="dxa"/>
            <w:shd w:val="clear" w:color="auto" w:fill="auto"/>
          </w:tcPr>
          <w:p w14:paraId="0B2E4D0A" w14:textId="77777777" w:rsidR="00F9092E" w:rsidRPr="00F9092E" w:rsidRDefault="00F9092E" w:rsidP="00EE1144">
            <w:pPr>
              <w:pStyle w:val="2d"/>
              <w:numPr>
                <w:ilvl w:val="0"/>
                <w:numId w:val="23"/>
              </w:numPr>
              <w:tabs>
                <w:tab w:val="left" w:pos="567"/>
                <w:tab w:val="left" w:pos="993"/>
              </w:tabs>
              <w:contextualSpacing/>
              <w:jc w:val="both"/>
              <w:rPr>
                <w:i/>
                <w:sz w:val="24"/>
              </w:rPr>
            </w:pPr>
            <w:r w:rsidRPr="00F9092E">
              <w:rPr>
                <w:i/>
                <w:sz w:val="24"/>
                <w:lang w:bidi="hi-IN"/>
              </w:rPr>
              <w:t>велика кількість потенційно небезпечних об'єктів</w:t>
            </w:r>
          </w:p>
        </w:tc>
        <w:tc>
          <w:tcPr>
            <w:tcW w:w="5103" w:type="dxa"/>
            <w:shd w:val="clear" w:color="auto" w:fill="auto"/>
          </w:tcPr>
          <w:p w14:paraId="0A4E2631" w14:textId="77777777" w:rsidR="00F9092E" w:rsidRPr="00F9092E" w:rsidRDefault="00F9092E" w:rsidP="00EE1144">
            <w:pPr>
              <w:pStyle w:val="2d"/>
              <w:numPr>
                <w:ilvl w:val="0"/>
                <w:numId w:val="23"/>
              </w:numPr>
              <w:tabs>
                <w:tab w:val="left" w:pos="317"/>
                <w:tab w:val="left" w:pos="993"/>
              </w:tabs>
              <w:contextualSpacing/>
              <w:jc w:val="both"/>
              <w:rPr>
                <w:i/>
                <w:sz w:val="24"/>
              </w:rPr>
            </w:pPr>
            <w:r w:rsidRPr="00F9092E">
              <w:rPr>
                <w:rStyle w:val="1f1"/>
                <w:b w:val="0"/>
                <w:i/>
                <w:color w:val="000000"/>
                <w:sz w:val="24"/>
                <w:lang w:bidi="hi-IN"/>
              </w:rPr>
              <w:t>забезпечення фінансування заходів з постійного та обов’язкового аварійно-рятувального обслуговування територій та потенційно небезпечних об’єктів комунальної власності і заходів з рятування на воді</w:t>
            </w:r>
          </w:p>
        </w:tc>
      </w:tr>
      <w:tr w:rsidR="00F9092E" w:rsidRPr="00850CD5" w14:paraId="23C8DF26" w14:textId="77777777" w:rsidTr="00303771">
        <w:trPr>
          <w:tblHeader/>
        </w:trPr>
        <w:tc>
          <w:tcPr>
            <w:tcW w:w="4820" w:type="dxa"/>
            <w:shd w:val="clear" w:color="auto" w:fill="auto"/>
          </w:tcPr>
          <w:p w14:paraId="10EF2D80" w14:textId="77777777" w:rsidR="00F9092E" w:rsidRPr="00F9092E" w:rsidRDefault="00F9092E" w:rsidP="00EE1144">
            <w:pPr>
              <w:pStyle w:val="2d"/>
              <w:numPr>
                <w:ilvl w:val="0"/>
                <w:numId w:val="23"/>
              </w:numPr>
              <w:tabs>
                <w:tab w:val="left" w:pos="567"/>
                <w:tab w:val="left" w:pos="993"/>
              </w:tabs>
              <w:contextualSpacing/>
              <w:jc w:val="both"/>
              <w:rPr>
                <w:i/>
                <w:sz w:val="24"/>
              </w:rPr>
            </w:pPr>
            <w:r w:rsidRPr="00F9092E">
              <w:rPr>
                <w:i/>
                <w:sz w:val="24"/>
                <w:lang w:bidi="hi-IN"/>
              </w:rPr>
              <w:t xml:space="preserve">недостатня готовність  </w:t>
            </w:r>
            <w:r w:rsidRPr="00F9092E">
              <w:rPr>
                <w:i/>
                <w:color w:val="000000"/>
                <w:sz w:val="24"/>
                <w:lang w:bidi="hi-IN"/>
              </w:rPr>
              <w:t>захисних споруд цивільного захисту</w:t>
            </w:r>
          </w:p>
        </w:tc>
        <w:tc>
          <w:tcPr>
            <w:tcW w:w="5103" w:type="dxa"/>
            <w:shd w:val="clear" w:color="auto" w:fill="auto"/>
          </w:tcPr>
          <w:p w14:paraId="42B13847" w14:textId="77777777" w:rsidR="00F9092E" w:rsidRPr="00F9092E" w:rsidRDefault="00F9092E" w:rsidP="00EE1144">
            <w:pPr>
              <w:pStyle w:val="2d"/>
              <w:numPr>
                <w:ilvl w:val="0"/>
                <w:numId w:val="23"/>
              </w:numPr>
              <w:tabs>
                <w:tab w:val="left" w:pos="317"/>
                <w:tab w:val="left" w:pos="993"/>
              </w:tabs>
              <w:contextualSpacing/>
              <w:jc w:val="both"/>
              <w:rPr>
                <w:i/>
                <w:sz w:val="24"/>
              </w:rPr>
            </w:pPr>
            <w:r w:rsidRPr="00F9092E">
              <w:rPr>
                <w:rStyle w:val="1f1"/>
                <w:b w:val="0"/>
                <w:i/>
                <w:color w:val="000000"/>
                <w:sz w:val="24"/>
                <w:lang w:bidi="hi-IN"/>
              </w:rPr>
              <w:t>утримання та приведення засобів колективного захисту в готовність за призначенням (проведення ремонтів, укладання технічних паспортів на захисні споруди цивільного захисту)</w:t>
            </w:r>
          </w:p>
        </w:tc>
      </w:tr>
      <w:tr w:rsidR="00F9092E" w:rsidRPr="00850CD5" w14:paraId="3F61C184" w14:textId="77777777" w:rsidTr="00303771">
        <w:trPr>
          <w:tblHeader/>
        </w:trPr>
        <w:tc>
          <w:tcPr>
            <w:tcW w:w="4820" w:type="dxa"/>
            <w:shd w:val="clear" w:color="auto" w:fill="auto"/>
          </w:tcPr>
          <w:p w14:paraId="6C258919" w14:textId="77777777" w:rsidR="00F9092E" w:rsidRPr="00F9092E" w:rsidRDefault="00F9092E" w:rsidP="00EE1144">
            <w:pPr>
              <w:pStyle w:val="2d"/>
              <w:numPr>
                <w:ilvl w:val="0"/>
                <w:numId w:val="23"/>
              </w:numPr>
              <w:tabs>
                <w:tab w:val="left" w:pos="567"/>
                <w:tab w:val="left" w:pos="993"/>
              </w:tabs>
              <w:contextualSpacing/>
              <w:jc w:val="both"/>
              <w:rPr>
                <w:i/>
                <w:sz w:val="24"/>
              </w:rPr>
            </w:pPr>
            <w:r w:rsidRPr="00F9092E">
              <w:rPr>
                <w:i/>
                <w:sz w:val="24"/>
                <w:lang w:bidi="hi-IN"/>
              </w:rPr>
              <w:t>можливість виникнення аварії з викидом хімічно небезпечних речовин і утворенням зон хімічного забруднення</w:t>
            </w:r>
          </w:p>
        </w:tc>
        <w:tc>
          <w:tcPr>
            <w:tcW w:w="5103" w:type="dxa"/>
            <w:shd w:val="clear" w:color="auto" w:fill="auto"/>
          </w:tcPr>
          <w:p w14:paraId="77096B2E" w14:textId="77777777" w:rsidR="00F9092E" w:rsidRPr="00F9092E" w:rsidRDefault="00F9092E" w:rsidP="00EE1144">
            <w:pPr>
              <w:pStyle w:val="2d"/>
              <w:numPr>
                <w:ilvl w:val="0"/>
                <w:numId w:val="23"/>
              </w:numPr>
              <w:tabs>
                <w:tab w:val="left" w:pos="567"/>
                <w:tab w:val="left" w:pos="993"/>
              </w:tabs>
              <w:contextualSpacing/>
              <w:jc w:val="both"/>
              <w:rPr>
                <w:i/>
                <w:sz w:val="24"/>
              </w:rPr>
            </w:pPr>
            <w:r w:rsidRPr="00F9092E">
              <w:rPr>
                <w:rStyle w:val="1f1"/>
                <w:b w:val="0"/>
                <w:i/>
                <w:color w:val="000000"/>
                <w:sz w:val="24"/>
                <w:lang w:bidi="hi-IN"/>
              </w:rPr>
              <w:t>накопичення засобів індивідуального захисту для непрацюючого населення та працівників органів місцевого самоврядування</w:t>
            </w:r>
          </w:p>
        </w:tc>
      </w:tr>
      <w:tr w:rsidR="00F9092E" w:rsidRPr="00850CD5" w14:paraId="6ABF4292" w14:textId="77777777" w:rsidTr="00303771">
        <w:trPr>
          <w:tblHeader/>
        </w:trPr>
        <w:tc>
          <w:tcPr>
            <w:tcW w:w="4820" w:type="dxa"/>
            <w:shd w:val="clear" w:color="auto" w:fill="auto"/>
          </w:tcPr>
          <w:p w14:paraId="2449BDE5" w14:textId="77777777" w:rsidR="00F9092E" w:rsidRPr="00F9092E" w:rsidRDefault="00F9092E" w:rsidP="00EE1144">
            <w:pPr>
              <w:pStyle w:val="2d"/>
              <w:numPr>
                <w:ilvl w:val="0"/>
                <w:numId w:val="23"/>
              </w:numPr>
              <w:tabs>
                <w:tab w:val="left" w:pos="567"/>
                <w:tab w:val="left" w:pos="993"/>
              </w:tabs>
              <w:contextualSpacing/>
              <w:jc w:val="both"/>
              <w:rPr>
                <w:i/>
                <w:sz w:val="24"/>
              </w:rPr>
            </w:pPr>
            <w:r>
              <w:rPr>
                <w:i/>
                <w:sz w:val="24"/>
                <w:lang w:bidi="hi-IN"/>
              </w:rPr>
              <w:t>н</w:t>
            </w:r>
            <w:r w:rsidRPr="00F9092E">
              <w:rPr>
                <w:i/>
                <w:sz w:val="24"/>
                <w:lang w:bidi="hi-IN"/>
              </w:rPr>
              <w:t>едостатній рівень пожежної безпеки в установах соціального призначення</w:t>
            </w:r>
          </w:p>
        </w:tc>
        <w:tc>
          <w:tcPr>
            <w:tcW w:w="5103" w:type="dxa"/>
            <w:shd w:val="clear" w:color="auto" w:fill="auto"/>
          </w:tcPr>
          <w:p w14:paraId="3C06C4F8" w14:textId="77777777" w:rsidR="00F9092E" w:rsidRPr="00F9092E" w:rsidRDefault="00F9092E" w:rsidP="00EE1144">
            <w:pPr>
              <w:numPr>
                <w:ilvl w:val="0"/>
                <w:numId w:val="23"/>
              </w:numPr>
              <w:tabs>
                <w:tab w:val="left" w:pos="567"/>
                <w:tab w:val="left" w:pos="993"/>
              </w:tabs>
              <w:suppressAutoHyphens/>
              <w:contextualSpacing/>
              <w:jc w:val="both"/>
              <w:rPr>
                <w:i/>
              </w:rPr>
            </w:pPr>
            <w:r>
              <w:rPr>
                <w:rStyle w:val="aff1"/>
                <w:b w:val="0"/>
                <w:i/>
                <w:color w:val="000000"/>
              </w:rPr>
              <w:t>п</w:t>
            </w:r>
            <w:r w:rsidRPr="00F9092E">
              <w:rPr>
                <w:rStyle w:val="aff1"/>
                <w:b w:val="0"/>
                <w:i/>
                <w:color w:val="000000"/>
              </w:rPr>
              <w:t>ридбання засобів захисту органів дихання для саморятування під час пожежі для забезпечення людей похилого віку та осіб з інвалідністю, які знаходяться в комунальних установах міста</w:t>
            </w:r>
          </w:p>
        </w:tc>
      </w:tr>
      <w:tr w:rsidR="00F9092E" w:rsidRPr="00850CD5" w14:paraId="71ED880F" w14:textId="77777777" w:rsidTr="00303771">
        <w:trPr>
          <w:tblHeader/>
        </w:trPr>
        <w:tc>
          <w:tcPr>
            <w:tcW w:w="4820" w:type="dxa"/>
            <w:shd w:val="clear" w:color="auto" w:fill="auto"/>
          </w:tcPr>
          <w:p w14:paraId="4669CB22" w14:textId="77777777" w:rsidR="00F9092E" w:rsidRPr="00F9092E" w:rsidRDefault="00F9092E" w:rsidP="00EE1144">
            <w:pPr>
              <w:pStyle w:val="2d"/>
              <w:numPr>
                <w:ilvl w:val="0"/>
                <w:numId w:val="23"/>
              </w:numPr>
              <w:tabs>
                <w:tab w:val="left" w:pos="567"/>
                <w:tab w:val="left" w:pos="993"/>
              </w:tabs>
              <w:contextualSpacing/>
              <w:jc w:val="both"/>
              <w:rPr>
                <w:i/>
                <w:sz w:val="24"/>
              </w:rPr>
            </w:pPr>
            <w:r w:rsidRPr="00F9092E">
              <w:rPr>
                <w:i/>
                <w:sz w:val="24"/>
                <w:lang w:bidi="hi-IN"/>
              </w:rPr>
              <w:t>недостатній рівень покриття адміністративних територій м.Миколаєва засобами оповіщення</w:t>
            </w:r>
          </w:p>
        </w:tc>
        <w:tc>
          <w:tcPr>
            <w:tcW w:w="5103" w:type="dxa"/>
            <w:shd w:val="clear" w:color="auto" w:fill="auto"/>
          </w:tcPr>
          <w:p w14:paraId="63A2A700" w14:textId="77777777" w:rsidR="00F9092E" w:rsidRPr="00F9092E" w:rsidRDefault="00F9092E" w:rsidP="00EE1144">
            <w:pPr>
              <w:pStyle w:val="2d"/>
              <w:numPr>
                <w:ilvl w:val="0"/>
                <w:numId w:val="23"/>
              </w:numPr>
              <w:tabs>
                <w:tab w:val="left" w:pos="567"/>
                <w:tab w:val="left" w:pos="993"/>
              </w:tabs>
              <w:contextualSpacing/>
              <w:jc w:val="both"/>
              <w:rPr>
                <w:i/>
                <w:sz w:val="24"/>
              </w:rPr>
            </w:pPr>
            <w:r w:rsidRPr="00F9092E">
              <w:rPr>
                <w:i/>
                <w:sz w:val="24"/>
                <w:lang w:bidi="hi-IN"/>
              </w:rPr>
              <w:t xml:space="preserve">продовження  модернізацїї міської системи оповіщення </w:t>
            </w:r>
            <w:r w:rsidRPr="00F9092E">
              <w:rPr>
                <w:i/>
                <w:color w:val="000000"/>
                <w:kern w:val="1"/>
                <w:sz w:val="24"/>
                <w:highlight w:val="white"/>
                <w:lang w:bidi="hi-IN"/>
              </w:rPr>
              <w:t>про загрозу або виникнення надзвичайних ситуацій «Пріорітет</w:t>
            </w:r>
            <w:r w:rsidRPr="00F9092E">
              <w:rPr>
                <w:i/>
                <w:color w:val="000000"/>
                <w:kern w:val="1"/>
                <w:sz w:val="24"/>
                <w:lang w:bidi="hi-IN"/>
              </w:rPr>
              <w:t>»</w:t>
            </w:r>
          </w:p>
        </w:tc>
      </w:tr>
      <w:tr w:rsidR="00F9092E" w:rsidRPr="00850CD5" w14:paraId="3EA22464" w14:textId="77777777" w:rsidTr="00303771">
        <w:trPr>
          <w:tblHeader/>
        </w:trPr>
        <w:tc>
          <w:tcPr>
            <w:tcW w:w="4820" w:type="dxa"/>
            <w:shd w:val="clear" w:color="auto" w:fill="auto"/>
          </w:tcPr>
          <w:p w14:paraId="40899837" w14:textId="77777777" w:rsidR="00F9092E" w:rsidRPr="00F9092E" w:rsidRDefault="00F9092E" w:rsidP="00EE1144">
            <w:pPr>
              <w:pStyle w:val="2d"/>
              <w:numPr>
                <w:ilvl w:val="0"/>
                <w:numId w:val="23"/>
              </w:numPr>
              <w:tabs>
                <w:tab w:val="left" w:pos="567"/>
                <w:tab w:val="left" w:pos="993"/>
              </w:tabs>
              <w:contextualSpacing/>
              <w:jc w:val="both"/>
              <w:rPr>
                <w:i/>
                <w:sz w:val="24"/>
              </w:rPr>
            </w:pPr>
            <w:r w:rsidRPr="00F9092E">
              <w:rPr>
                <w:i/>
                <w:sz w:val="24"/>
                <w:lang w:bidi="hi-IN"/>
              </w:rPr>
              <w:t>недостатній  рівень готовності органів управління та сил цивільного захисту до дій за призначенням</w:t>
            </w:r>
          </w:p>
        </w:tc>
        <w:tc>
          <w:tcPr>
            <w:tcW w:w="5103" w:type="dxa"/>
            <w:shd w:val="clear" w:color="auto" w:fill="auto"/>
          </w:tcPr>
          <w:p w14:paraId="79A15E0D" w14:textId="77777777" w:rsidR="00F9092E" w:rsidRPr="00F9092E" w:rsidRDefault="00F9092E" w:rsidP="00EE1144">
            <w:pPr>
              <w:pStyle w:val="2d"/>
              <w:numPr>
                <w:ilvl w:val="0"/>
                <w:numId w:val="23"/>
              </w:numPr>
              <w:tabs>
                <w:tab w:val="left" w:pos="567"/>
                <w:tab w:val="left" w:pos="993"/>
              </w:tabs>
              <w:contextualSpacing/>
              <w:jc w:val="both"/>
              <w:rPr>
                <w:i/>
                <w:sz w:val="24"/>
              </w:rPr>
            </w:pPr>
            <w:r w:rsidRPr="00F9092E">
              <w:rPr>
                <w:rStyle w:val="1f1"/>
                <w:b w:val="0"/>
                <w:i/>
                <w:color w:val="000000"/>
                <w:sz w:val="24"/>
                <w:lang w:bidi="hi-IN"/>
              </w:rPr>
              <w:t>придбання спеціальних транспортних засобів та спеціального обладнання для  проведення аварійно-рятувальних та відновлювальних робіт</w:t>
            </w:r>
          </w:p>
        </w:tc>
      </w:tr>
      <w:tr w:rsidR="00F9092E" w:rsidRPr="00850CD5" w14:paraId="52C3CF67" w14:textId="77777777" w:rsidTr="00303771">
        <w:trPr>
          <w:tblHeader/>
        </w:trPr>
        <w:tc>
          <w:tcPr>
            <w:tcW w:w="4820" w:type="dxa"/>
            <w:shd w:val="clear" w:color="auto" w:fill="auto"/>
          </w:tcPr>
          <w:p w14:paraId="6D5AD9FB" w14:textId="77777777" w:rsidR="00F9092E" w:rsidRPr="00F9092E" w:rsidRDefault="00F9092E" w:rsidP="00EE1144">
            <w:pPr>
              <w:pStyle w:val="2d"/>
              <w:numPr>
                <w:ilvl w:val="0"/>
                <w:numId w:val="23"/>
              </w:numPr>
              <w:tabs>
                <w:tab w:val="left" w:pos="567"/>
                <w:tab w:val="left" w:pos="993"/>
              </w:tabs>
              <w:contextualSpacing/>
              <w:jc w:val="both"/>
              <w:rPr>
                <w:i/>
                <w:sz w:val="24"/>
              </w:rPr>
            </w:pPr>
            <w:r w:rsidRPr="00F9092E">
              <w:rPr>
                <w:i/>
                <w:sz w:val="24"/>
                <w:lang w:bidi="hi-IN"/>
              </w:rPr>
              <w:t>недостатня обізнаність населення щодо дій в умовах загрози або виникнення надзвичайних ситуацій</w:t>
            </w:r>
          </w:p>
        </w:tc>
        <w:tc>
          <w:tcPr>
            <w:tcW w:w="5103" w:type="dxa"/>
            <w:shd w:val="clear" w:color="auto" w:fill="auto"/>
          </w:tcPr>
          <w:p w14:paraId="5169613A" w14:textId="77777777" w:rsidR="00F9092E" w:rsidRPr="00F9092E" w:rsidRDefault="00F9092E" w:rsidP="00EE1144">
            <w:pPr>
              <w:pStyle w:val="2d"/>
              <w:numPr>
                <w:ilvl w:val="0"/>
                <w:numId w:val="23"/>
              </w:numPr>
              <w:tabs>
                <w:tab w:val="left" w:pos="317"/>
                <w:tab w:val="left" w:pos="993"/>
              </w:tabs>
              <w:contextualSpacing/>
              <w:jc w:val="both"/>
              <w:rPr>
                <w:i/>
                <w:sz w:val="24"/>
              </w:rPr>
            </w:pPr>
            <w:r w:rsidRPr="00F9092E">
              <w:rPr>
                <w:rStyle w:val="1f1"/>
                <w:b w:val="0"/>
                <w:i/>
                <w:color w:val="000000"/>
                <w:sz w:val="24"/>
                <w:lang w:bidi="hi-IN"/>
              </w:rPr>
              <w:t>інформаційне забезпечення у сфері цивільного захисту</w:t>
            </w:r>
          </w:p>
        </w:tc>
      </w:tr>
      <w:tr w:rsidR="00F9092E" w:rsidRPr="00850CD5" w14:paraId="63087F6D" w14:textId="77777777" w:rsidTr="00303771">
        <w:trPr>
          <w:tblHeader/>
        </w:trPr>
        <w:tc>
          <w:tcPr>
            <w:tcW w:w="4820" w:type="dxa"/>
            <w:shd w:val="clear" w:color="auto" w:fill="auto"/>
          </w:tcPr>
          <w:p w14:paraId="3CF87A62" w14:textId="77777777" w:rsidR="00F9092E" w:rsidRPr="00F9092E" w:rsidRDefault="00F9092E" w:rsidP="00EE1144">
            <w:pPr>
              <w:numPr>
                <w:ilvl w:val="0"/>
                <w:numId w:val="23"/>
              </w:numPr>
              <w:tabs>
                <w:tab w:val="left" w:pos="567"/>
                <w:tab w:val="left" w:pos="993"/>
              </w:tabs>
              <w:suppressAutoHyphens/>
              <w:contextualSpacing/>
              <w:jc w:val="both"/>
              <w:rPr>
                <w:b/>
                <w:i/>
              </w:rPr>
            </w:pPr>
            <w:r>
              <w:rPr>
                <w:rStyle w:val="aff1"/>
                <w:b w:val="0"/>
                <w:i/>
                <w:color w:val="000000"/>
                <w:shd w:val="clear" w:color="auto" w:fill="FFFFFF"/>
                <w:lang w:eastAsia="zh-CN"/>
              </w:rPr>
              <w:t>н</w:t>
            </w:r>
            <w:r w:rsidRPr="00F9092E">
              <w:rPr>
                <w:rStyle w:val="aff1"/>
                <w:b w:val="0"/>
                <w:i/>
                <w:color w:val="000000"/>
                <w:shd w:val="clear" w:color="auto" w:fill="FFFFFF"/>
                <w:lang w:eastAsia="zh-CN"/>
              </w:rPr>
              <w:t xml:space="preserve">едостатній рівень </w:t>
            </w:r>
            <w:r w:rsidR="00E06693">
              <w:rPr>
                <w:rStyle w:val="aff1"/>
                <w:b w:val="0"/>
                <w:i/>
                <w:color w:val="000000"/>
                <w:shd w:val="clear" w:color="auto" w:fill="FFFFFF"/>
                <w:lang w:eastAsia="zh-CN"/>
              </w:rPr>
              <w:t>захисту населення та території у</w:t>
            </w:r>
            <w:r w:rsidRPr="00F9092E">
              <w:rPr>
                <w:rStyle w:val="aff1"/>
                <w:b w:val="0"/>
                <w:i/>
                <w:color w:val="000000"/>
                <w:shd w:val="clear" w:color="auto" w:fill="FFFFFF"/>
                <w:lang w:eastAsia="zh-CN"/>
              </w:rPr>
              <w:t xml:space="preserve"> зв’язку з можливими обваленням ґрунту на території міста</w:t>
            </w:r>
          </w:p>
        </w:tc>
        <w:tc>
          <w:tcPr>
            <w:tcW w:w="5103" w:type="dxa"/>
            <w:shd w:val="clear" w:color="auto" w:fill="auto"/>
          </w:tcPr>
          <w:p w14:paraId="237BE4E2" w14:textId="77777777" w:rsidR="00F9092E" w:rsidRPr="00F9092E" w:rsidRDefault="00F9092E" w:rsidP="00EE1144">
            <w:pPr>
              <w:numPr>
                <w:ilvl w:val="0"/>
                <w:numId w:val="23"/>
              </w:numPr>
              <w:tabs>
                <w:tab w:val="left" w:pos="317"/>
                <w:tab w:val="left" w:pos="993"/>
              </w:tabs>
              <w:suppressAutoHyphens/>
              <w:contextualSpacing/>
              <w:jc w:val="both"/>
              <w:rPr>
                <w:b/>
                <w:i/>
              </w:rPr>
            </w:pPr>
            <w:r>
              <w:rPr>
                <w:rStyle w:val="aff1"/>
                <w:b w:val="0"/>
                <w:i/>
                <w:color w:val="000000"/>
              </w:rPr>
              <w:t>п</w:t>
            </w:r>
            <w:r w:rsidRPr="00F9092E">
              <w:rPr>
                <w:rStyle w:val="aff1"/>
                <w:b w:val="0"/>
                <w:i/>
                <w:color w:val="000000"/>
              </w:rPr>
              <w:t>роведення</w:t>
            </w:r>
            <w:r w:rsidRPr="00F9092E">
              <w:rPr>
                <w:rStyle w:val="aff1"/>
                <w:b w:val="0"/>
                <w:i/>
                <w:color w:val="000000"/>
                <w:spacing w:val="2"/>
                <w:lang w:eastAsia="zh-CN"/>
              </w:rPr>
              <w:t xml:space="preserve"> закладання (тампонування) непридатного до використання підземного простору, виявленого на територіях, що належить до міської комунальної власності</w:t>
            </w:r>
          </w:p>
        </w:tc>
      </w:tr>
    </w:tbl>
    <w:p w14:paraId="580D63D2" w14:textId="77777777" w:rsidR="007C20AE" w:rsidRDefault="007C20AE" w:rsidP="004844DE">
      <w:pPr>
        <w:jc w:val="both"/>
        <w:rPr>
          <w:b/>
          <w:bCs/>
          <w:color w:val="365F91" w:themeColor="accent1" w:themeShade="BF"/>
          <w:lang w:bidi="hi-IN"/>
        </w:rPr>
      </w:pPr>
    </w:p>
    <w:p w14:paraId="14BB465C" w14:textId="77777777" w:rsidR="002507BD" w:rsidRDefault="002507BD" w:rsidP="004844DE">
      <w:pPr>
        <w:jc w:val="both"/>
        <w:rPr>
          <w:b/>
          <w:bCs/>
          <w:color w:val="365F91" w:themeColor="accent1" w:themeShade="BF"/>
          <w:lang w:bidi="hi-IN"/>
        </w:rPr>
      </w:pPr>
      <w:r w:rsidRPr="007F550A">
        <w:rPr>
          <w:b/>
          <w:bCs/>
          <w:color w:val="365F91" w:themeColor="accent1" w:themeShade="BF"/>
          <w:lang w:bidi="hi-IN"/>
        </w:rPr>
        <w:t>Заходи щодо забезпечення виконання Програми економічного і соціального розвитку м.Миколаєва</w:t>
      </w:r>
      <w:r w:rsidR="00CA3B04" w:rsidRPr="007F550A">
        <w:rPr>
          <w:b/>
          <w:bCs/>
          <w:color w:val="365F91" w:themeColor="accent1" w:themeShade="BF"/>
          <w:lang w:bidi="hi-IN"/>
        </w:rPr>
        <w:t xml:space="preserve"> на 202</w:t>
      </w:r>
      <w:r w:rsidR="002B1468">
        <w:rPr>
          <w:b/>
          <w:bCs/>
          <w:color w:val="365F91" w:themeColor="accent1" w:themeShade="BF"/>
          <w:lang w:bidi="hi-IN"/>
        </w:rPr>
        <w:t xml:space="preserve">2-2024 </w:t>
      </w:r>
      <w:r w:rsidR="00CA3B04" w:rsidRPr="007F550A">
        <w:rPr>
          <w:b/>
          <w:bCs/>
          <w:color w:val="365F91" w:themeColor="accent1" w:themeShade="BF"/>
          <w:lang w:bidi="hi-IN"/>
        </w:rPr>
        <w:t xml:space="preserve"> </w:t>
      </w:r>
      <w:r w:rsidR="002B1468">
        <w:rPr>
          <w:b/>
          <w:bCs/>
          <w:color w:val="365F91" w:themeColor="accent1" w:themeShade="BF"/>
          <w:lang w:bidi="hi-IN"/>
        </w:rPr>
        <w:t>роки</w:t>
      </w:r>
    </w:p>
    <w:p w14:paraId="6F86ED71" w14:textId="77777777" w:rsidR="007C20AE" w:rsidRPr="007F550A" w:rsidRDefault="007C20AE" w:rsidP="004844DE">
      <w:pPr>
        <w:jc w:val="both"/>
        <w:rPr>
          <w:b/>
          <w:bCs/>
          <w:color w:val="365F91" w:themeColor="accent1" w:themeShade="BF"/>
          <w:lang w:bidi="hi-IN"/>
        </w:rPr>
      </w:pPr>
    </w:p>
    <w:tbl>
      <w:tblPr>
        <w:tblW w:w="9926" w:type="dxa"/>
        <w:tblInd w:w="-15"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15"/>
        <w:gridCol w:w="675"/>
        <w:gridCol w:w="3544"/>
        <w:gridCol w:w="2126"/>
        <w:gridCol w:w="1545"/>
        <w:gridCol w:w="2021"/>
      </w:tblGrid>
      <w:tr w:rsidR="007F550A" w:rsidRPr="007F550A" w14:paraId="5DAD36C0" w14:textId="77777777" w:rsidTr="00AA4983">
        <w:trPr>
          <w:gridBefore w:val="1"/>
          <w:wBefore w:w="15" w:type="dxa"/>
        </w:trPr>
        <w:tc>
          <w:tcPr>
            <w:tcW w:w="675" w:type="dxa"/>
            <w:shd w:val="clear" w:color="auto" w:fill="E1D7DE"/>
          </w:tcPr>
          <w:p w14:paraId="265006D5" w14:textId="77777777" w:rsidR="00E5438C" w:rsidRPr="007F550A" w:rsidRDefault="00E5438C" w:rsidP="00FE3066">
            <w:pPr>
              <w:jc w:val="center"/>
              <w:rPr>
                <w:b/>
                <w:color w:val="365F91" w:themeColor="accent1" w:themeShade="BF"/>
              </w:rPr>
            </w:pPr>
            <w:r w:rsidRPr="007F550A">
              <w:rPr>
                <w:b/>
                <w:color w:val="365F91" w:themeColor="accent1" w:themeShade="BF"/>
              </w:rPr>
              <w:t>№ п/п</w:t>
            </w:r>
          </w:p>
        </w:tc>
        <w:tc>
          <w:tcPr>
            <w:tcW w:w="3544" w:type="dxa"/>
            <w:shd w:val="clear" w:color="auto" w:fill="E1D7DE"/>
          </w:tcPr>
          <w:p w14:paraId="6722D9BE" w14:textId="77777777" w:rsidR="00E5438C" w:rsidRPr="007F550A" w:rsidRDefault="00E5438C" w:rsidP="00FE3066">
            <w:pPr>
              <w:jc w:val="center"/>
              <w:rPr>
                <w:b/>
                <w:color w:val="365F91" w:themeColor="accent1" w:themeShade="BF"/>
              </w:rPr>
            </w:pPr>
            <w:r w:rsidRPr="007F550A">
              <w:rPr>
                <w:b/>
                <w:color w:val="365F91" w:themeColor="accent1" w:themeShade="BF"/>
              </w:rPr>
              <w:t>Зміст заходу</w:t>
            </w:r>
          </w:p>
        </w:tc>
        <w:tc>
          <w:tcPr>
            <w:tcW w:w="2126" w:type="dxa"/>
            <w:shd w:val="clear" w:color="auto" w:fill="E1D7DE"/>
          </w:tcPr>
          <w:p w14:paraId="3F0828FD" w14:textId="77777777" w:rsidR="00E5438C" w:rsidRPr="007F550A" w:rsidRDefault="00E5438C" w:rsidP="007C042B">
            <w:pPr>
              <w:jc w:val="center"/>
              <w:rPr>
                <w:b/>
                <w:color w:val="365F91" w:themeColor="accent1" w:themeShade="BF"/>
              </w:rPr>
            </w:pPr>
            <w:r w:rsidRPr="007F550A">
              <w:rPr>
                <w:b/>
                <w:color w:val="365F91" w:themeColor="accent1" w:themeShade="BF"/>
              </w:rPr>
              <w:t>Відповідальний за виконання</w:t>
            </w:r>
          </w:p>
        </w:tc>
        <w:tc>
          <w:tcPr>
            <w:tcW w:w="3566" w:type="dxa"/>
            <w:gridSpan w:val="2"/>
            <w:shd w:val="clear" w:color="auto" w:fill="E1D7DE"/>
          </w:tcPr>
          <w:p w14:paraId="37193905" w14:textId="77777777" w:rsidR="00E5438C" w:rsidRPr="007F550A" w:rsidRDefault="00E5438C" w:rsidP="00FE3066">
            <w:pPr>
              <w:jc w:val="center"/>
              <w:rPr>
                <w:b/>
                <w:color w:val="365F91" w:themeColor="accent1" w:themeShade="BF"/>
              </w:rPr>
            </w:pPr>
            <w:r w:rsidRPr="007F550A">
              <w:rPr>
                <w:b/>
                <w:color w:val="365F91" w:themeColor="accent1" w:themeShade="BF"/>
              </w:rPr>
              <w:t>Очікуваний результат, результативні показники</w:t>
            </w:r>
          </w:p>
        </w:tc>
      </w:tr>
      <w:tr w:rsidR="002B1468" w:rsidRPr="002641B1" w14:paraId="0014C576" w14:textId="77777777" w:rsidTr="00AA4983">
        <w:trPr>
          <w:gridBefore w:val="1"/>
          <w:wBefore w:w="15" w:type="dxa"/>
        </w:trPr>
        <w:tc>
          <w:tcPr>
            <w:tcW w:w="675" w:type="dxa"/>
          </w:tcPr>
          <w:p w14:paraId="591A5DF5" w14:textId="77777777" w:rsidR="002B1468" w:rsidRDefault="002B1468" w:rsidP="002B1468">
            <w:pPr>
              <w:snapToGrid w:val="0"/>
            </w:pPr>
            <w:r>
              <w:t>1.</w:t>
            </w:r>
          </w:p>
        </w:tc>
        <w:tc>
          <w:tcPr>
            <w:tcW w:w="3544" w:type="dxa"/>
          </w:tcPr>
          <w:p w14:paraId="639363A8" w14:textId="77777777" w:rsidR="002B1468" w:rsidRDefault="002B1468" w:rsidP="002B1468">
            <w:pPr>
              <w:snapToGrid w:val="0"/>
              <w:jc w:val="both"/>
            </w:pPr>
            <w:r>
              <w:t>Поповнення міського матеріального резерву паливо-мастильними матеріалами та матеріалами, необхідними для запобігання виникненню та ліквідації наслідків надзвичайних ситуацій, здійснення заходів з евакуації населення</w:t>
            </w:r>
          </w:p>
          <w:p w14:paraId="28631433" w14:textId="77777777" w:rsidR="007C20AE" w:rsidRDefault="007C20AE" w:rsidP="002B1468">
            <w:pPr>
              <w:snapToGrid w:val="0"/>
              <w:jc w:val="both"/>
            </w:pPr>
          </w:p>
        </w:tc>
        <w:tc>
          <w:tcPr>
            <w:tcW w:w="2126" w:type="dxa"/>
          </w:tcPr>
          <w:p w14:paraId="7C0ABF24" w14:textId="77777777" w:rsidR="002B1468" w:rsidRDefault="002B1468" w:rsidP="002B1468">
            <w:pPr>
              <w:jc w:val="center"/>
            </w:pPr>
            <w:r>
              <w:rPr>
                <w:color w:val="000000"/>
                <w:shd w:val="clear" w:color="auto" w:fill="FFFFFF"/>
              </w:rPr>
              <w:t>управління з питань НС та ЦЗН ММР</w:t>
            </w:r>
          </w:p>
        </w:tc>
        <w:tc>
          <w:tcPr>
            <w:tcW w:w="3566" w:type="dxa"/>
            <w:gridSpan w:val="2"/>
          </w:tcPr>
          <w:p w14:paraId="4353C762" w14:textId="77777777" w:rsidR="002B1468" w:rsidRDefault="00366A86" w:rsidP="002B1468">
            <w:pPr>
              <w:pStyle w:val="aff4"/>
            </w:pPr>
            <w:r>
              <w:rPr>
                <w:sz w:val="24"/>
              </w:rPr>
              <w:t>п</w:t>
            </w:r>
            <w:r w:rsidR="002B1468">
              <w:rPr>
                <w:sz w:val="24"/>
              </w:rPr>
              <w:t>ідтримання комплектування міського матеріального резерву не менше як 80%</w:t>
            </w:r>
          </w:p>
        </w:tc>
      </w:tr>
      <w:tr w:rsidR="002B1468" w:rsidRPr="002641B1" w14:paraId="353A5D2A" w14:textId="77777777" w:rsidTr="00AA4983">
        <w:trPr>
          <w:gridBefore w:val="1"/>
          <w:wBefore w:w="15" w:type="dxa"/>
        </w:trPr>
        <w:tc>
          <w:tcPr>
            <w:tcW w:w="675" w:type="dxa"/>
          </w:tcPr>
          <w:p w14:paraId="37E7DE97" w14:textId="77777777" w:rsidR="002B1468" w:rsidRDefault="002B1468" w:rsidP="002B1468">
            <w:pPr>
              <w:snapToGrid w:val="0"/>
            </w:pPr>
            <w:r>
              <w:t>2.</w:t>
            </w:r>
          </w:p>
        </w:tc>
        <w:tc>
          <w:tcPr>
            <w:tcW w:w="3544" w:type="dxa"/>
          </w:tcPr>
          <w:p w14:paraId="55530C77" w14:textId="77777777" w:rsidR="002B1468" w:rsidRDefault="002B1468" w:rsidP="002B1468">
            <w:pPr>
              <w:snapToGrid w:val="0"/>
              <w:jc w:val="both"/>
            </w:pPr>
            <w:r>
              <w:t>Фінансування заходів з постійного та обов’язкового аварійно-рятувального обслуговування територій та потенційно небезпечних об’єктів комунальної власності і заходів з рятування на водах</w:t>
            </w:r>
          </w:p>
          <w:p w14:paraId="6E120EE3" w14:textId="77777777" w:rsidR="007C20AE" w:rsidRDefault="007C20AE" w:rsidP="002B1468">
            <w:pPr>
              <w:snapToGrid w:val="0"/>
              <w:jc w:val="both"/>
            </w:pPr>
          </w:p>
        </w:tc>
        <w:tc>
          <w:tcPr>
            <w:tcW w:w="2126" w:type="dxa"/>
          </w:tcPr>
          <w:p w14:paraId="45D21C9E" w14:textId="77777777" w:rsidR="002B1468" w:rsidRDefault="002B1468" w:rsidP="002B1468">
            <w:pPr>
              <w:jc w:val="center"/>
            </w:pPr>
            <w:r>
              <w:rPr>
                <w:color w:val="000000"/>
                <w:shd w:val="clear" w:color="auto" w:fill="FFFFFF"/>
              </w:rPr>
              <w:t>управління з питань НС та ЦЗН ММР</w:t>
            </w:r>
          </w:p>
        </w:tc>
        <w:tc>
          <w:tcPr>
            <w:tcW w:w="3566" w:type="dxa"/>
            <w:gridSpan w:val="2"/>
          </w:tcPr>
          <w:p w14:paraId="28A0A082" w14:textId="77777777" w:rsidR="002B1468" w:rsidRDefault="00366A86" w:rsidP="002B1468">
            <w:pPr>
              <w:pStyle w:val="rvps2"/>
              <w:shd w:val="clear" w:color="auto" w:fill="FFFFFF"/>
              <w:spacing w:before="0" w:after="0"/>
              <w:jc w:val="both"/>
              <w:textAlignment w:val="baseline"/>
            </w:pPr>
            <w:r>
              <w:rPr>
                <w:sz w:val="24"/>
              </w:rPr>
              <w:t>з</w:t>
            </w:r>
            <w:r w:rsidR="002B1468">
              <w:rPr>
                <w:sz w:val="24"/>
              </w:rPr>
              <w:t>алучення 4 (чотирьох) оперативних одиниць аварійно-рятувального формування для обслуговування ПНО, території та рекреаційних зон міста</w:t>
            </w:r>
          </w:p>
        </w:tc>
      </w:tr>
      <w:tr w:rsidR="002B1468" w:rsidRPr="002641B1" w14:paraId="5C9FD5A2" w14:textId="77777777" w:rsidTr="00AA4983">
        <w:trPr>
          <w:gridBefore w:val="1"/>
          <w:wBefore w:w="15" w:type="dxa"/>
        </w:trPr>
        <w:tc>
          <w:tcPr>
            <w:tcW w:w="675" w:type="dxa"/>
          </w:tcPr>
          <w:p w14:paraId="1B14E81B" w14:textId="77777777" w:rsidR="002B1468" w:rsidRDefault="002B1468" w:rsidP="002B1468">
            <w:pPr>
              <w:snapToGrid w:val="0"/>
            </w:pPr>
            <w:r>
              <w:t>3.</w:t>
            </w:r>
          </w:p>
        </w:tc>
        <w:tc>
          <w:tcPr>
            <w:tcW w:w="3544" w:type="dxa"/>
          </w:tcPr>
          <w:p w14:paraId="0C19111A" w14:textId="77777777" w:rsidR="002B1468" w:rsidRPr="007C20AE" w:rsidRDefault="002B1468" w:rsidP="00EE1144">
            <w:pPr>
              <w:numPr>
                <w:ilvl w:val="0"/>
                <w:numId w:val="22"/>
              </w:numPr>
              <w:tabs>
                <w:tab w:val="left" w:pos="567"/>
                <w:tab w:val="left" w:pos="993"/>
              </w:tabs>
              <w:suppressAutoHyphens/>
              <w:snapToGrid w:val="0"/>
              <w:contextualSpacing/>
              <w:jc w:val="both"/>
              <w:rPr>
                <w:rStyle w:val="aff1"/>
                <w:b w:val="0"/>
              </w:rPr>
            </w:pPr>
            <w:r w:rsidRPr="002B1468">
              <w:rPr>
                <w:rStyle w:val="aff1"/>
                <w:b w:val="0"/>
                <w:color w:val="000000"/>
              </w:rPr>
              <w:t>Придбання засобів захисту органів дихання для саморятування під час пожежі для забезпечення людей похилого віку та осіб з інвалідністю, які знаходяться в комунальних установах міста</w:t>
            </w:r>
          </w:p>
          <w:p w14:paraId="38B1DC40" w14:textId="77777777" w:rsidR="007C20AE" w:rsidRPr="002B1468" w:rsidRDefault="007C20AE" w:rsidP="00EE1144">
            <w:pPr>
              <w:numPr>
                <w:ilvl w:val="0"/>
                <w:numId w:val="22"/>
              </w:numPr>
              <w:tabs>
                <w:tab w:val="left" w:pos="567"/>
                <w:tab w:val="left" w:pos="993"/>
              </w:tabs>
              <w:suppressAutoHyphens/>
              <w:snapToGrid w:val="0"/>
              <w:contextualSpacing/>
              <w:jc w:val="both"/>
            </w:pPr>
          </w:p>
        </w:tc>
        <w:tc>
          <w:tcPr>
            <w:tcW w:w="2126" w:type="dxa"/>
          </w:tcPr>
          <w:p w14:paraId="1A5B59DF" w14:textId="77777777" w:rsidR="002B1468" w:rsidRPr="002B1468" w:rsidRDefault="002B1468" w:rsidP="002B1468">
            <w:pPr>
              <w:jc w:val="center"/>
            </w:pPr>
            <w:r>
              <w:rPr>
                <w:color w:val="000000"/>
                <w:shd w:val="clear" w:color="auto" w:fill="FFFFFF"/>
              </w:rPr>
              <w:t>у</w:t>
            </w:r>
            <w:r w:rsidRPr="002B1468">
              <w:rPr>
                <w:color w:val="000000"/>
                <w:shd w:val="clear" w:color="auto" w:fill="FFFFFF"/>
              </w:rPr>
              <w:t>правління з питань НС та ЦЗН ММР</w:t>
            </w:r>
          </w:p>
        </w:tc>
        <w:tc>
          <w:tcPr>
            <w:tcW w:w="3566" w:type="dxa"/>
            <w:gridSpan w:val="2"/>
          </w:tcPr>
          <w:p w14:paraId="3D937297" w14:textId="77777777" w:rsidR="002B1468" w:rsidRPr="002B1468" w:rsidRDefault="00366A86" w:rsidP="002B1468">
            <w:pPr>
              <w:pStyle w:val="rvps2"/>
              <w:shd w:val="clear" w:color="auto" w:fill="FFFFFF"/>
              <w:spacing w:before="0" w:after="0"/>
              <w:jc w:val="both"/>
              <w:textAlignment w:val="baseline"/>
            </w:pPr>
            <w:r>
              <w:rPr>
                <w:sz w:val="24"/>
              </w:rPr>
              <w:t>з</w:t>
            </w:r>
            <w:r w:rsidR="002B1468" w:rsidRPr="002B1468">
              <w:rPr>
                <w:sz w:val="24"/>
              </w:rPr>
              <w:t>абезпечення збереження життя людей похилого віку та осіб з інвалідністю</w:t>
            </w:r>
            <w:r w:rsidR="00E06693">
              <w:rPr>
                <w:sz w:val="24"/>
              </w:rPr>
              <w:t>,</w:t>
            </w:r>
            <w:r w:rsidR="002B1468" w:rsidRPr="002B1468">
              <w:rPr>
                <w:sz w:val="24"/>
              </w:rPr>
              <w:t xml:space="preserve"> які знаходяться в комунальних установах міста</w:t>
            </w:r>
          </w:p>
        </w:tc>
      </w:tr>
      <w:tr w:rsidR="002B1468" w:rsidRPr="002641B1" w14:paraId="26701EA9" w14:textId="77777777" w:rsidTr="00AA4983">
        <w:trPr>
          <w:gridBefore w:val="1"/>
          <w:wBefore w:w="15" w:type="dxa"/>
        </w:trPr>
        <w:tc>
          <w:tcPr>
            <w:tcW w:w="675" w:type="dxa"/>
          </w:tcPr>
          <w:p w14:paraId="7AD38C54" w14:textId="77777777" w:rsidR="002B1468" w:rsidRDefault="002B1468" w:rsidP="002B1468">
            <w:pPr>
              <w:snapToGrid w:val="0"/>
            </w:pPr>
            <w:r>
              <w:t>4.</w:t>
            </w:r>
          </w:p>
        </w:tc>
        <w:tc>
          <w:tcPr>
            <w:tcW w:w="3544" w:type="dxa"/>
          </w:tcPr>
          <w:p w14:paraId="20BB629C" w14:textId="77777777" w:rsidR="002B1468" w:rsidRDefault="002B1468" w:rsidP="002B1468">
            <w:pPr>
              <w:snapToGrid w:val="0"/>
              <w:jc w:val="both"/>
            </w:pPr>
            <w:r>
              <w:t>Утримання та реконструкція (модернізація) міської системи централізованого оповіщення про загрозу або виникнення надзвичайних ситуацій керівного складу та населення міста</w:t>
            </w:r>
          </w:p>
          <w:p w14:paraId="4FC2CA52" w14:textId="77777777" w:rsidR="007C20AE" w:rsidRDefault="007C20AE" w:rsidP="002B1468">
            <w:pPr>
              <w:snapToGrid w:val="0"/>
              <w:jc w:val="both"/>
            </w:pPr>
          </w:p>
        </w:tc>
        <w:tc>
          <w:tcPr>
            <w:tcW w:w="2126" w:type="dxa"/>
          </w:tcPr>
          <w:p w14:paraId="7ED888D9" w14:textId="77777777" w:rsidR="002B1468" w:rsidRDefault="002B1468" w:rsidP="002B1468">
            <w:pPr>
              <w:jc w:val="center"/>
            </w:pPr>
            <w:r>
              <w:rPr>
                <w:color w:val="000000"/>
                <w:shd w:val="clear" w:color="auto" w:fill="FFFFFF"/>
              </w:rPr>
              <w:t>управління з питань НС та ЦЗН ММР</w:t>
            </w:r>
          </w:p>
        </w:tc>
        <w:tc>
          <w:tcPr>
            <w:tcW w:w="3566" w:type="dxa"/>
            <w:gridSpan w:val="2"/>
          </w:tcPr>
          <w:p w14:paraId="5406DD99" w14:textId="77777777" w:rsidR="002B1468" w:rsidRDefault="00366A86" w:rsidP="002B1468">
            <w:pPr>
              <w:pStyle w:val="aff4"/>
            </w:pPr>
            <w:r>
              <w:rPr>
                <w:sz w:val="24"/>
              </w:rPr>
              <w:t>з</w:t>
            </w:r>
            <w:r w:rsidR="002B1468">
              <w:rPr>
                <w:sz w:val="24"/>
              </w:rPr>
              <w:t xml:space="preserve">абезпечення сталого функціонування апаратури та інших технічних засобів оповіщення і електрозв’язку </w:t>
            </w:r>
          </w:p>
        </w:tc>
      </w:tr>
      <w:tr w:rsidR="002B1468" w:rsidRPr="002641B1" w14:paraId="482BD3EC" w14:textId="77777777" w:rsidTr="00AA4983">
        <w:trPr>
          <w:gridBefore w:val="1"/>
          <w:wBefore w:w="15" w:type="dxa"/>
        </w:trPr>
        <w:tc>
          <w:tcPr>
            <w:tcW w:w="675" w:type="dxa"/>
          </w:tcPr>
          <w:p w14:paraId="3654F856" w14:textId="77777777" w:rsidR="002B1468" w:rsidRDefault="002B1468" w:rsidP="002B1468">
            <w:pPr>
              <w:snapToGrid w:val="0"/>
            </w:pPr>
            <w:r>
              <w:t>5.</w:t>
            </w:r>
          </w:p>
        </w:tc>
        <w:tc>
          <w:tcPr>
            <w:tcW w:w="3544" w:type="dxa"/>
          </w:tcPr>
          <w:p w14:paraId="74C7C4E5" w14:textId="77777777" w:rsidR="002B1468" w:rsidRDefault="002B1468" w:rsidP="002B1468">
            <w:pPr>
              <w:snapToGrid w:val="0"/>
              <w:jc w:val="both"/>
            </w:pPr>
            <w:r>
              <w:t>Утримання та приведення засобів колективного захисту в готовність до використання за призначенням</w:t>
            </w:r>
          </w:p>
          <w:p w14:paraId="2ED9743D" w14:textId="77777777" w:rsidR="007C20AE" w:rsidRDefault="007C20AE" w:rsidP="002B1468">
            <w:pPr>
              <w:snapToGrid w:val="0"/>
              <w:jc w:val="both"/>
            </w:pPr>
          </w:p>
        </w:tc>
        <w:tc>
          <w:tcPr>
            <w:tcW w:w="2126" w:type="dxa"/>
          </w:tcPr>
          <w:p w14:paraId="674D0320" w14:textId="77777777" w:rsidR="002B1468" w:rsidRDefault="002B1468" w:rsidP="002B1468">
            <w:pPr>
              <w:jc w:val="center"/>
            </w:pPr>
            <w:r>
              <w:rPr>
                <w:shd w:val="clear" w:color="auto" w:fill="FFFFFF"/>
              </w:rPr>
              <w:t>управління з питань НС та ЦЗН ММР</w:t>
            </w:r>
          </w:p>
        </w:tc>
        <w:tc>
          <w:tcPr>
            <w:tcW w:w="3566" w:type="dxa"/>
            <w:gridSpan w:val="2"/>
          </w:tcPr>
          <w:p w14:paraId="107DE0F5" w14:textId="77777777" w:rsidR="002B1468" w:rsidRDefault="00366A86" w:rsidP="002B1468">
            <w:pPr>
              <w:pStyle w:val="aff4"/>
            </w:pPr>
            <w:r>
              <w:rPr>
                <w:sz w:val="24"/>
              </w:rPr>
              <w:t>п</w:t>
            </w:r>
            <w:r w:rsidR="002B1468">
              <w:rPr>
                <w:sz w:val="24"/>
              </w:rPr>
              <w:t xml:space="preserve">риведення у готовність 7 ЗС ЦЗ </w:t>
            </w:r>
          </w:p>
        </w:tc>
      </w:tr>
      <w:tr w:rsidR="002B1468" w:rsidRPr="002641B1" w14:paraId="2B3AF1D0" w14:textId="77777777" w:rsidTr="00AA4983">
        <w:trPr>
          <w:gridBefore w:val="1"/>
          <w:wBefore w:w="15" w:type="dxa"/>
        </w:trPr>
        <w:tc>
          <w:tcPr>
            <w:tcW w:w="675" w:type="dxa"/>
          </w:tcPr>
          <w:p w14:paraId="546DD20F" w14:textId="77777777" w:rsidR="002B1468" w:rsidRDefault="002B1468" w:rsidP="002B1468">
            <w:pPr>
              <w:snapToGrid w:val="0"/>
            </w:pPr>
            <w:r>
              <w:t>6.</w:t>
            </w:r>
          </w:p>
        </w:tc>
        <w:tc>
          <w:tcPr>
            <w:tcW w:w="3544" w:type="dxa"/>
          </w:tcPr>
          <w:p w14:paraId="142074AD" w14:textId="77777777" w:rsidR="002B1468" w:rsidRDefault="002B1468" w:rsidP="002B1468">
            <w:pPr>
              <w:snapToGrid w:val="0"/>
              <w:jc w:val="both"/>
            </w:pPr>
            <w:r>
              <w:t>Накопичення засобів індивідуального захисту (ЗІЗ)</w:t>
            </w:r>
          </w:p>
        </w:tc>
        <w:tc>
          <w:tcPr>
            <w:tcW w:w="2126" w:type="dxa"/>
          </w:tcPr>
          <w:p w14:paraId="3C28C18D" w14:textId="77777777" w:rsidR="002B1468" w:rsidRDefault="002B1468" w:rsidP="002B1468">
            <w:pPr>
              <w:jc w:val="center"/>
            </w:pPr>
            <w:r>
              <w:rPr>
                <w:color w:val="000000"/>
                <w:shd w:val="clear" w:color="auto" w:fill="FFFFFF"/>
              </w:rPr>
              <w:t>управління з питань НС та ЦЗН ММР</w:t>
            </w:r>
          </w:p>
        </w:tc>
        <w:tc>
          <w:tcPr>
            <w:tcW w:w="3566" w:type="dxa"/>
            <w:gridSpan w:val="2"/>
          </w:tcPr>
          <w:p w14:paraId="02961A9D" w14:textId="77777777" w:rsidR="002B1468" w:rsidRDefault="00366A86" w:rsidP="002B1468">
            <w:pPr>
              <w:pStyle w:val="aff4"/>
            </w:pPr>
            <w:r>
              <w:rPr>
                <w:sz w:val="24"/>
              </w:rPr>
              <w:t>д</w:t>
            </w:r>
            <w:r w:rsidR="00E06693">
              <w:rPr>
                <w:sz w:val="24"/>
              </w:rPr>
              <w:t>оведення відсотка</w:t>
            </w:r>
            <w:r w:rsidR="002B1468">
              <w:rPr>
                <w:sz w:val="24"/>
              </w:rPr>
              <w:t xml:space="preserve"> забезпеченості ЗІЗ:</w:t>
            </w:r>
          </w:p>
          <w:p w14:paraId="5387AB16" w14:textId="77777777" w:rsidR="002B1468" w:rsidRDefault="00E06693" w:rsidP="002B1468">
            <w:pPr>
              <w:pStyle w:val="aff4"/>
            </w:pPr>
            <w:r>
              <w:rPr>
                <w:sz w:val="24"/>
              </w:rPr>
              <w:t>- працівників ОСМ до 100%;</w:t>
            </w:r>
          </w:p>
          <w:p w14:paraId="16BB51B9" w14:textId="77777777" w:rsidR="002B1468" w:rsidRDefault="002B1468" w:rsidP="002B1468">
            <w:pPr>
              <w:pStyle w:val="aff4"/>
            </w:pPr>
            <w:r>
              <w:rPr>
                <w:sz w:val="24"/>
              </w:rPr>
              <w:t>- непрацюючого населення до 20 %</w:t>
            </w:r>
          </w:p>
        </w:tc>
      </w:tr>
      <w:tr w:rsidR="002B1468" w:rsidRPr="002641B1" w14:paraId="11780BF2" w14:textId="77777777" w:rsidTr="00AA4983">
        <w:trPr>
          <w:gridBefore w:val="1"/>
          <w:wBefore w:w="15" w:type="dxa"/>
        </w:trPr>
        <w:tc>
          <w:tcPr>
            <w:tcW w:w="675" w:type="dxa"/>
          </w:tcPr>
          <w:p w14:paraId="0F5B769B" w14:textId="77777777" w:rsidR="002B1468" w:rsidRDefault="002B1468" w:rsidP="002B1468">
            <w:pPr>
              <w:snapToGrid w:val="0"/>
            </w:pPr>
            <w:r>
              <w:t>7.</w:t>
            </w:r>
          </w:p>
        </w:tc>
        <w:tc>
          <w:tcPr>
            <w:tcW w:w="3544" w:type="dxa"/>
          </w:tcPr>
          <w:p w14:paraId="42E1DB12" w14:textId="77777777" w:rsidR="002B1468" w:rsidRDefault="002B1468" w:rsidP="002B1468">
            <w:pPr>
              <w:snapToGrid w:val="0"/>
              <w:jc w:val="both"/>
            </w:pPr>
            <w:r>
              <w:t>Виготовлення та розповсюдження пам’яток для навчання населення щодо дій в умовах загрози та виникнення надзвичайних ситуацій</w:t>
            </w:r>
          </w:p>
          <w:p w14:paraId="6D9E154E" w14:textId="77777777" w:rsidR="007C20AE" w:rsidRDefault="007C20AE" w:rsidP="002B1468">
            <w:pPr>
              <w:snapToGrid w:val="0"/>
              <w:jc w:val="both"/>
            </w:pPr>
          </w:p>
        </w:tc>
        <w:tc>
          <w:tcPr>
            <w:tcW w:w="2126" w:type="dxa"/>
          </w:tcPr>
          <w:p w14:paraId="64A45462" w14:textId="77777777" w:rsidR="002B1468" w:rsidRDefault="00D92020" w:rsidP="002B1468">
            <w:pPr>
              <w:jc w:val="center"/>
            </w:pPr>
            <w:r>
              <w:rPr>
                <w:color w:val="000000"/>
                <w:shd w:val="clear" w:color="auto" w:fill="FFFFFF"/>
              </w:rPr>
              <w:t>у</w:t>
            </w:r>
            <w:r w:rsidR="002B1468">
              <w:rPr>
                <w:color w:val="000000"/>
                <w:shd w:val="clear" w:color="auto" w:fill="FFFFFF"/>
              </w:rPr>
              <w:t>правління з питань НС та ЦЗН ММР</w:t>
            </w:r>
          </w:p>
        </w:tc>
        <w:tc>
          <w:tcPr>
            <w:tcW w:w="3566" w:type="dxa"/>
            <w:gridSpan w:val="2"/>
          </w:tcPr>
          <w:p w14:paraId="0F4627F8" w14:textId="77777777" w:rsidR="002B1468" w:rsidRDefault="002B1468" w:rsidP="002B1468">
            <w:pPr>
              <w:pStyle w:val="aff4"/>
            </w:pPr>
            <w:r>
              <w:rPr>
                <w:sz w:val="24"/>
              </w:rPr>
              <w:t>150000 пам’яток щороку</w:t>
            </w:r>
          </w:p>
        </w:tc>
      </w:tr>
      <w:tr w:rsidR="002B1468" w:rsidRPr="002641B1" w14:paraId="4EFCDEF5" w14:textId="77777777" w:rsidTr="00AA4983">
        <w:trPr>
          <w:gridBefore w:val="1"/>
          <w:wBefore w:w="15" w:type="dxa"/>
        </w:trPr>
        <w:tc>
          <w:tcPr>
            <w:tcW w:w="675" w:type="dxa"/>
          </w:tcPr>
          <w:p w14:paraId="456EF4E4" w14:textId="77777777" w:rsidR="002B1468" w:rsidRDefault="002B1468" w:rsidP="002B1468">
            <w:pPr>
              <w:snapToGrid w:val="0"/>
            </w:pPr>
            <w:r>
              <w:t>8.</w:t>
            </w:r>
          </w:p>
        </w:tc>
        <w:tc>
          <w:tcPr>
            <w:tcW w:w="3544" w:type="dxa"/>
          </w:tcPr>
          <w:p w14:paraId="4CB5AE96" w14:textId="77777777" w:rsidR="002B1468" w:rsidRPr="002B1468" w:rsidRDefault="002B1468" w:rsidP="00EE1144">
            <w:pPr>
              <w:numPr>
                <w:ilvl w:val="0"/>
                <w:numId w:val="22"/>
              </w:numPr>
              <w:tabs>
                <w:tab w:val="left" w:pos="317"/>
                <w:tab w:val="left" w:pos="993"/>
              </w:tabs>
              <w:suppressAutoHyphens/>
              <w:snapToGrid w:val="0"/>
              <w:contextualSpacing/>
              <w:jc w:val="both"/>
            </w:pPr>
            <w:r w:rsidRPr="002B1468">
              <w:rPr>
                <w:rStyle w:val="aff1"/>
                <w:b w:val="0"/>
                <w:color w:val="000000"/>
              </w:rPr>
              <w:t>Проведення</w:t>
            </w:r>
            <w:r w:rsidRPr="002B1468">
              <w:rPr>
                <w:rStyle w:val="aff1"/>
                <w:b w:val="0"/>
                <w:color w:val="000000"/>
                <w:spacing w:val="2"/>
                <w:lang w:eastAsia="zh-CN"/>
              </w:rPr>
              <w:t xml:space="preserve"> закладання (тампонування) непридатного до використання підземного простору, виявленого на територіях, що належить до міської комунальної власності</w:t>
            </w:r>
          </w:p>
        </w:tc>
        <w:tc>
          <w:tcPr>
            <w:tcW w:w="2126" w:type="dxa"/>
          </w:tcPr>
          <w:p w14:paraId="70F78F93" w14:textId="77777777" w:rsidR="002B1468" w:rsidRPr="002B1468" w:rsidRDefault="002B1468" w:rsidP="002B1468">
            <w:pPr>
              <w:jc w:val="center"/>
            </w:pPr>
            <w:r>
              <w:rPr>
                <w:color w:val="000000"/>
                <w:shd w:val="clear" w:color="auto" w:fill="FFFFFF"/>
              </w:rPr>
              <w:t>у</w:t>
            </w:r>
            <w:r w:rsidRPr="002B1468">
              <w:rPr>
                <w:color w:val="000000"/>
                <w:shd w:val="clear" w:color="auto" w:fill="FFFFFF"/>
              </w:rPr>
              <w:t>правління з питань НС та ЦЗН ММР</w:t>
            </w:r>
          </w:p>
        </w:tc>
        <w:tc>
          <w:tcPr>
            <w:tcW w:w="3566" w:type="dxa"/>
            <w:gridSpan w:val="2"/>
          </w:tcPr>
          <w:p w14:paraId="644BE77F" w14:textId="77777777" w:rsidR="002B1468" w:rsidRPr="002B1468" w:rsidRDefault="00366A86" w:rsidP="002B1468">
            <w:pPr>
              <w:pStyle w:val="aff4"/>
            </w:pPr>
            <w:r>
              <w:rPr>
                <w:sz w:val="24"/>
              </w:rPr>
              <w:t>з</w:t>
            </w:r>
            <w:r w:rsidR="002B1468" w:rsidRPr="002B1468">
              <w:rPr>
                <w:sz w:val="24"/>
              </w:rPr>
              <w:t xml:space="preserve">абезпечення оперативного реагування та закладання (тампонування) у разі виявлення непридатного для використання підземного простору на територіях, </w:t>
            </w:r>
            <w:r w:rsidR="002B1468" w:rsidRPr="002B1468">
              <w:rPr>
                <w:rStyle w:val="aff1"/>
                <w:b w:val="0"/>
                <w:color w:val="000000"/>
                <w:spacing w:val="2"/>
                <w:sz w:val="24"/>
              </w:rPr>
              <w:t>що належить до міської комунальної власності</w:t>
            </w:r>
          </w:p>
        </w:tc>
      </w:tr>
      <w:tr w:rsidR="002507BD" w:rsidRPr="002641B1" w14:paraId="4FB809FF" w14:textId="77777777" w:rsidTr="00AA4983">
        <w:tblPrEx>
          <w:jc w:val="center"/>
          <w:tblInd w:w="0" w:type="dxa"/>
          <w:tblBorders>
            <w:top w:val="none" w:sz="0" w:space="0" w:color="auto"/>
            <w:left w:val="none" w:sz="0" w:space="0" w:color="auto"/>
            <w:bottom w:val="thinThickSmallGap" w:sz="24" w:space="0" w:color="FF0066"/>
            <w:right w:val="none" w:sz="0" w:space="0" w:color="auto"/>
            <w:insideH w:val="none" w:sz="0" w:space="0" w:color="auto"/>
            <w:insideV w:val="none" w:sz="0" w:space="0" w:color="auto"/>
          </w:tblBorders>
          <w:tblLook w:val="00A0" w:firstRow="1" w:lastRow="0" w:firstColumn="1" w:lastColumn="0" w:noHBand="0" w:noVBand="0"/>
        </w:tblPrEx>
        <w:trPr>
          <w:gridAfter w:val="1"/>
          <w:wAfter w:w="2021" w:type="dxa"/>
          <w:jc w:val="center"/>
        </w:trPr>
        <w:tc>
          <w:tcPr>
            <w:tcW w:w="7905" w:type="dxa"/>
            <w:gridSpan w:val="5"/>
            <w:tcBorders>
              <w:bottom w:val="thinThickSmallGap" w:sz="24" w:space="0" w:color="FF0066"/>
            </w:tcBorders>
          </w:tcPr>
          <w:p w14:paraId="56024574" w14:textId="77777777" w:rsidR="007C20AE" w:rsidRDefault="007C20AE" w:rsidP="00E5438C">
            <w:pPr>
              <w:ind w:right="56"/>
              <w:jc w:val="center"/>
              <w:rPr>
                <w:b/>
                <w:color w:val="7030A0"/>
              </w:rPr>
            </w:pPr>
          </w:p>
          <w:p w14:paraId="302F54EC" w14:textId="77777777" w:rsidR="007C20AE" w:rsidRDefault="007C20AE" w:rsidP="00E5438C">
            <w:pPr>
              <w:ind w:right="56"/>
              <w:jc w:val="center"/>
              <w:rPr>
                <w:b/>
                <w:color w:val="7030A0"/>
              </w:rPr>
            </w:pPr>
          </w:p>
          <w:p w14:paraId="22D9BD26" w14:textId="77777777" w:rsidR="007C20AE" w:rsidRDefault="007C20AE" w:rsidP="00E5438C">
            <w:pPr>
              <w:ind w:right="56"/>
              <w:jc w:val="center"/>
              <w:rPr>
                <w:b/>
                <w:color w:val="7030A0"/>
              </w:rPr>
            </w:pPr>
          </w:p>
          <w:p w14:paraId="163A255C" w14:textId="77777777" w:rsidR="002507BD" w:rsidRPr="002641B1" w:rsidRDefault="00E5438C" w:rsidP="00E5438C">
            <w:pPr>
              <w:ind w:right="56"/>
              <w:jc w:val="center"/>
              <w:rPr>
                <w:b/>
                <w:color w:val="00B050"/>
              </w:rPr>
            </w:pPr>
            <w:r>
              <w:rPr>
                <w:b/>
                <w:color w:val="7030A0"/>
              </w:rPr>
              <w:t>6</w:t>
            </w:r>
            <w:r w:rsidR="00460FAD" w:rsidRPr="00552203">
              <w:rPr>
                <w:b/>
                <w:color w:val="7030A0"/>
              </w:rPr>
              <w:t>.</w:t>
            </w:r>
            <w:r w:rsidR="002507BD" w:rsidRPr="00552203">
              <w:rPr>
                <w:b/>
                <w:color w:val="7030A0"/>
              </w:rPr>
              <w:t xml:space="preserve"> ОХОРОНА ПРИРОДНОГО НАВКОЛИШНЬОГО СЕРЕДОВИЩА</w:t>
            </w:r>
          </w:p>
        </w:tc>
      </w:tr>
    </w:tbl>
    <w:p w14:paraId="626451BA" w14:textId="77777777" w:rsidR="002507BD" w:rsidRDefault="002507BD" w:rsidP="004844DE">
      <w:pPr>
        <w:pStyle w:val="newsp"/>
        <w:shd w:val="clear" w:color="auto" w:fill="FFFFFF"/>
        <w:spacing w:before="0" w:beforeAutospacing="0" w:after="0" w:afterAutospacing="0"/>
        <w:ind w:right="57"/>
        <w:jc w:val="both"/>
        <w:rPr>
          <w:b/>
          <w:i/>
          <w:color w:val="00B050"/>
          <w:lang w:val="uk-UA"/>
        </w:rPr>
      </w:pPr>
    </w:p>
    <w:p w14:paraId="3DA04175" w14:textId="77777777" w:rsidR="008A3C17" w:rsidRDefault="008A3C17" w:rsidP="004844DE">
      <w:pPr>
        <w:pStyle w:val="newsp"/>
        <w:shd w:val="clear" w:color="auto" w:fill="FFFFFF"/>
        <w:spacing w:before="0" w:beforeAutospacing="0" w:after="0" w:afterAutospacing="0"/>
        <w:ind w:right="57"/>
        <w:jc w:val="both"/>
        <w:rPr>
          <w:b/>
          <w:i/>
          <w:color w:val="00B050"/>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8179"/>
      </w:tblGrid>
      <w:tr w:rsidR="00552203" w14:paraId="63781CD9" w14:textId="77777777" w:rsidTr="00552203">
        <w:tc>
          <w:tcPr>
            <w:tcW w:w="1526" w:type="dxa"/>
          </w:tcPr>
          <w:p w14:paraId="47FC0D21" w14:textId="77777777" w:rsidR="00552203" w:rsidRPr="00E84290" w:rsidRDefault="00E84290" w:rsidP="00552203">
            <w:pPr>
              <w:jc w:val="both"/>
              <w:rPr>
                <w:b/>
                <w:i/>
                <w:color w:val="C00000"/>
                <w:szCs w:val="28"/>
              </w:rPr>
            </w:pPr>
            <w:r w:rsidRPr="00303771">
              <w:rPr>
                <w:b/>
                <w:i/>
                <w:color w:val="7030A0"/>
                <w:szCs w:val="28"/>
              </w:rPr>
              <w:t>Мета розвитку галузі</w:t>
            </w:r>
          </w:p>
        </w:tc>
        <w:tc>
          <w:tcPr>
            <w:tcW w:w="8385" w:type="dxa"/>
          </w:tcPr>
          <w:p w14:paraId="2B908CD9" w14:textId="77777777" w:rsidR="00552203" w:rsidRPr="004B7EFD" w:rsidRDefault="00E06693" w:rsidP="00E06693">
            <w:pPr>
              <w:jc w:val="both"/>
            </w:pPr>
            <w:r>
              <w:t>- с</w:t>
            </w:r>
            <w:r w:rsidR="00E84290" w:rsidRPr="005B6B44">
              <w:t>творення комфортних умов для проживання мешканців міста, поліпшення стану навколишнього природного середовища, запобігання проявам небезпечних екзогенних геологічних процесів, виховання екологічної культури</w:t>
            </w:r>
          </w:p>
        </w:tc>
      </w:tr>
    </w:tbl>
    <w:p w14:paraId="11F79DA2" w14:textId="77777777" w:rsidR="00552203" w:rsidRDefault="00552203" w:rsidP="00552203">
      <w:pPr>
        <w:ind w:firstLine="709"/>
        <w:jc w:val="both"/>
        <w:rPr>
          <w:color w:val="00B050"/>
        </w:rPr>
      </w:pPr>
    </w:p>
    <w:p w14:paraId="6366F96F" w14:textId="77777777" w:rsidR="007C20AE" w:rsidRDefault="007C20AE" w:rsidP="00552203">
      <w:pPr>
        <w:ind w:firstLine="709"/>
        <w:jc w:val="both"/>
        <w:rPr>
          <w:color w:val="00B050"/>
        </w:rPr>
      </w:pPr>
    </w:p>
    <w:tbl>
      <w:tblPr>
        <w:tblStyle w:val="af9"/>
        <w:tblW w:w="0" w:type="auto"/>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4A0" w:firstRow="1" w:lastRow="0" w:firstColumn="1" w:lastColumn="0" w:noHBand="0" w:noVBand="1"/>
      </w:tblPr>
      <w:tblGrid>
        <w:gridCol w:w="4829"/>
        <w:gridCol w:w="4836"/>
      </w:tblGrid>
      <w:tr w:rsidR="00303771" w14:paraId="3CAC917A" w14:textId="77777777" w:rsidTr="00303771">
        <w:tc>
          <w:tcPr>
            <w:tcW w:w="4842" w:type="dxa"/>
            <w:shd w:val="clear" w:color="auto" w:fill="E1D7DE"/>
          </w:tcPr>
          <w:p w14:paraId="007C1043" w14:textId="77777777" w:rsidR="00303771" w:rsidRPr="00303771" w:rsidRDefault="00303771" w:rsidP="00303771">
            <w:pPr>
              <w:tabs>
                <w:tab w:val="left" w:pos="567"/>
                <w:tab w:val="left" w:pos="993"/>
              </w:tabs>
              <w:jc w:val="center"/>
              <w:rPr>
                <w:b/>
                <w:i/>
                <w:iCs/>
                <w:color w:val="365F91" w:themeColor="accent1" w:themeShade="BF"/>
                <w:szCs w:val="26"/>
                <w:lang w:eastAsia="uk-UA"/>
              </w:rPr>
            </w:pPr>
            <w:r w:rsidRPr="00303771">
              <w:rPr>
                <w:b/>
                <w:i/>
                <w:iCs/>
                <w:color w:val="365F91" w:themeColor="accent1" w:themeShade="BF"/>
                <w:szCs w:val="26"/>
                <w:lang w:eastAsia="uk-UA"/>
              </w:rPr>
              <w:t>Проблеми, які перешкоджають соціаль</w:t>
            </w:r>
            <w:r w:rsidR="00AB15F2">
              <w:rPr>
                <w:b/>
                <w:i/>
                <w:iCs/>
                <w:color w:val="365F91" w:themeColor="accent1" w:themeShade="BF"/>
                <w:szCs w:val="26"/>
                <w:lang w:eastAsia="uk-UA"/>
              </w:rPr>
              <w:t>но-економічному розвитку галузі</w:t>
            </w:r>
          </w:p>
        </w:tc>
        <w:tc>
          <w:tcPr>
            <w:tcW w:w="4843" w:type="dxa"/>
            <w:shd w:val="clear" w:color="auto" w:fill="E1D7DE"/>
          </w:tcPr>
          <w:p w14:paraId="32889443" w14:textId="77777777" w:rsidR="00303771" w:rsidRPr="00303771" w:rsidRDefault="00303771" w:rsidP="00303771">
            <w:pPr>
              <w:tabs>
                <w:tab w:val="left" w:pos="567"/>
                <w:tab w:val="left" w:pos="993"/>
              </w:tabs>
              <w:jc w:val="center"/>
              <w:rPr>
                <w:b/>
                <w:i/>
                <w:iCs/>
                <w:color w:val="365F91" w:themeColor="accent1" w:themeShade="BF"/>
                <w:szCs w:val="26"/>
                <w:lang w:eastAsia="uk-UA"/>
              </w:rPr>
            </w:pPr>
            <w:r w:rsidRPr="00303771">
              <w:rPr>
                <w:b/>
                <w:i/>
                <w:iCs/>
                <w:color w:val="365F91" w:themeColor="accent1" w:themeShade="BF"/>
                <w:szCs w:val="26"/>
                <w:lang w:eastAsia="uk-UA"/>
              </w:rPr>
              <w:t>Першочергові завдання (напрямки діяльності), спрямовані на розв’язання виявлених потреб для розв’язання зазначених пробл</w:t>
            </w:r>
            <w:r w:rsidR="00AB15F2">
              <w:rPr>
                <w:b/>
                <w:i/>
                <w:iCs/>
                <w:color w:val="365F91" w:themeColor="accent1" w:themeShade="BF"/>
                <w:szCs w:val="26"/>
                <w:lang w:eastAsia="uk-UA"/>
              </w:rPr>
              <w:t>ем</w:t>
            </w:r>
          </w:p>
        </w:tc>
      </w:tr>
      <w:tr w:rsidR="00303771" w:rsidRPr="00003ABC" w14:paraId="26BA8185" w14:textId="77777777" w:rsidTr="00303771">
        <w:tc>
          <w:tcPr>
            <w:tcW w:w="4842" w:type="dxa"/>
          </w:tcPr>
          <w:p w14:paraId="4355D112" w14:textId="77777777" w:rsidR="00303771" w:rsidRPr="00003ABC" w:rsidRDefault="002824DB" w:rsidP="00EE1144">
            <w:pPr>
              <w:pStyle w:val="affa"/>
              <w:numPr>
                <w:ilvl w:val="0"/>
                <w:numId w:val="7"/>
              </w:numPr>
              <w:tabs>
                <w:tab w:val="left" w:pos="426"/>
              </w:tabs>
              <w:spacing w:after="0" w:line="240" w:lineRule="auto"/>
              <w:ind w:left="176" w:hanging="176"/>
              <w:jc w:val="both"/>
              <w:rPr>
                <w:rFonts w:ascii="Times New Roman" w:hAnsi="Times New Roman"/>
                <w:i/>
                <w:color w:val="000000" w:themeColor="text1"/>
                <w:sz w:val="24"/>
                <w:szCs w:val="24"/>
              </w:rPr>
            </w:pPr>
            <w:r>
              <w:rPr>
                <w:rFonts w:ascii="Times New Roman" w:hAnsi="Times New Roman"/>
                <w:i/>
                <w:color w:val="000000" w:themeColor="text1"/>
                <w:sz w:val="24"/>
                <w:szCs w:val="24"/>
                <w:lang w:val="uk-UA"/>
              </w:rPr>
              <w:t>з</w:t>
            </w:r>
            <w:r w:rsidR="00303771" w:rsidRPr="00003ABC">
              <w:rPr>
                <w:rFonts w:ascii="Times New Roman" w:hAnsi="Times New Roman"/>
                <w:i/>
                <w:color w:val="000000" w:themeColor="text1"/>
                <w:sz w:val="24"/>
                <w:szCs w:val="24"/>
              </w:rPr>
              <w:t>абруднення поверхневих вод</w:t>
            </w:r>
          </w:p>
        </w:tc>
        <w:tc>
          <w:tcPr>
            <w:tcW w:w="4843" w:type="dxa"/>
          </w:tcPr>
          <w:p w14:paraId="4E42764E" w14:textId="77777777" w:rsidR="00303771" w:rsidRDefault="002824DB" w:rsidP="00EE1144">
            <w:pPr>
              <w:pStyle w:val="affa"/>
              <w:numPr>
                <w:ilvl w:val="0"/>
                <w:numId w:val="7"/>
              </w:numPr>
              <w:tabs>
                <w:tab w:val="left" w:pos="255"/>
                <w:tab w:val="left" w:pos="993"/>
              </w:tabs>
              <w:spacing w:after="0" w:line="240" w:lineRule="auto"/>
              <w:ind w:left="176" w:hanging="176"/>
              <w:jc w:val="both"/>
              <w:rPr>
                <w:rFonts w:ascii="Times New Roman" w:hAnsi="Times New Roman"/>
                <w:i/>
                <w:color w:val="000000" w:themeColor="text1"/>
                <w:sz w:val="24"/>
                <w:szCs w:val="24"/>
              </w:rPr>
            </w:pPr>
            <w:r>
              <w:rPr>
                <w:rFonts w:ascii="Times New Roman" w:hAnsi="Times New Roman"/>
                <w:i/>
                <w:color w:val="000000" w:themeColor="text1"/>
                <w:sz w:val="24"/>
                <w:szCs w:val="24"/>
                <w:lang w:val="uk-UA"/>
              </w:rPr>
              <w:t>р</w:t>
            </w:r>
            <w:r w:rsidR="00303771" w:rsidRPr="00003ABC">
              <w:rPr>
                <w:rFonts w:ascii="Times New Roman" w:hAnsi="Times New Roman"/>
                <w:i/>
                <w:color w:val="000000" w:themeColor="text1"/>
                <w:sz w:val="24"/>
                <w:szCs w:val="24"/>
              </w:rPr>
              <w:t>еконструкція водно-</w:t>
            </w:r>
            <w:r w:rsidR="00303771" w:rsidRPr="00003ABC">
              <w:rPr>
                <w:rFonts w:ascii="Times New Roman" w:hAnsi="Times New Roman"/>
                <w:i/>
                <w:color w:val="000000" w:themeColor="text1"/>
                <w:sz w:val="24"/>
                <w:szCs w:val="24"/>
                <w:lang w:val="uk-UA"/>
              </w:rPr>
              <w:t>к</w:t>
            </w:r>
            <w:r w:rsidR="00303771" w:rsidRPr="00003ABC">
              <w:rPr>
                <w:rFonts w:ascii="Times New Roman" w:hAnsi="Times New Roman"/>
                <w:i/>
                <w:color w:val="000000" w:themeColor="text1"/>
                <w:sz w:val="24"/>
                <w:szCs w:val="24"/>
              </w:rPr>
              <w:t>аналізаційного </w:t>
            </w:r>
            <w:r w:rsidR="00303771" w:rsidRPr="00003ABC">
              <w:rPr>
                <w:rFonts w:ascii="Times New Roman" w:hAnsi="Times New Roman"/>
                <w:i/>
                <w:color w:val="000000" w:themeColor="text1"/>
                <w:sz w:val="24"/>
                <w:szCs w:val="24"/>
                <w:lang w:val="uk-UA"/>
              </w:rPr>
              <w:t xml:space="preserve"> </w:t>
            </w:r>
            <w:r w:rsidR="00303771" w:rsidRPr="00003ABC">
              <w:rPr>
                <w:rFonts w:ascii="Times New Roman" w:hAnsi="Times New Roman"/>
                <w:i/>
                <w:color w:val="000000" w:themeColor="text1"/>
                <w:sz w:val="24"/>
                <w:szCs w:val="24"/>
              </w:rPr>
              <w:t>господарства, створення системи очищення зливових стоків, забезпечення негайної ліквідації аварійних ситуацій на воді (наявність постійного запасу необхідних реагентів)</w:t>
            </w:r>
          </w:p>
          <w:p w14:paraId="66C17536" w14:textId="77777777" w:rsidR="008A3C17" w:rsidRPr="00003ABC" w:rsidRDefault="008A3C17" w:rsidP="008A3C17">
            <w:pPr>
              <w:pStyle w:val="affa"/>
              <w:tabs>
                <w:tab w:val="left" w:pos="255"/>
                <w:tab w:val="left" w:pos="993"/>
              </w:tabs>
              <w:spacing w:after="0" w:line="240" w:lineRule="auto"/>
              <w:ind w:left="176"/>
              <w:jc w:val="both"/>
              <w:rPr>
                <w:rFonts w:ascii="Times New Roman" w:hAnsi="Times New Roman"/>
                <w:i/>
                <w:color w:val="000000" w:themeColor="text1"/>
                <w:sz w:val="24"/>
                <w:szCs w:val="24"/>
              </w:rPr>
            </w:pPr>
          </w:p>
        </w:tc>
      </w:tr>
      <w:tr w:rsidR="00303771" w:rsidRPr="00003ABC" w14:paraId="7801EC62" w14:textId="77777777" w:rsidTr="00303771">
        <w:tc>
          <w:tcPr>
            <w:tcW w:w="4842" w:type="dxa"/>
          </w:tcPr>
          <w:p w14:paraId="5C078A2E" w14:textId="77777777" w:rsidR="00303771" w:rsidRPr="00003ABC" w:rsidRDefault="002824DB" w:rsidP="00EE1144">
            <w:pPr>
              <w:pStyle w:val="affa"/>
              <w:numPr>
                <w:ilvl w:val="0"/>
                <w:numId w:val="7"/>
              </w:numPr>
              <w:tabs>
                <w:tab w:val="left" w:pos="426"/>
              </w:tabs>
              <w:spacing w:after="0" w:line="240" w:lineRule="auto"/>
              <w:ind w:left="176" w:hanging="176"/>
              <w:jc w:val="both"/>
              <w:rPr>
                <w:rFonts w:ascii="Times New Roman" w:hAnsi="Times New Roman"/>
                <w:i/>
                <w:sz w:val="24"/>
                <w:szCs w:val="24"/>
              </w:rPr>
            </w:pPr>
            <w:r>
              <w:rPr>
                <w:rFonts w:ascii="Times New Roman" w:hAnsi="Times New Roman"/>
                <w:i/>
                <w:sz w:val="24"/>
                <w:szCs w:val="24"/>
                <w:lang w:val="uk-UA"/>
              </w:rPr>
              <w:t>з</w:t>
            </w:r>
            <w:r w:rsidR="00303771" w:rsidRPr="00003ABC">
              <w:rPr>
                <w:rFonts w:ascii="Times New Roman" w:hAnsi="Times New Roman"/>
                <w:i/>
                <w:sz w:val="24"/>
                <w:szCs w:val="24"/>
              </w:rPr>
              <w:t>абруднення атмосферного повітря викидами автотранспорту</w:t>
            </w:r>
          </w:p>
        </w:tc>
        <w:tc>
          <w:tcPr>
            <w:tcW w:w="4843" w:type="dxa"/>
          </w:tcPr>
          <w:p w14:paraId="284CEFC3" w14:textId="77777777" w:rsidR="00303771" w:rsidRDefault="002824DB" w:rsidP="00EE1144">
            <w:pPr>
              <w:pStyle w:val="affa"/>
              <w:numPr>
                <w:ilvl w:val="0"/>
                <w:numId w:val="7"/>
              </w:numPr>
              <w:tabs>
                <w:tab w:val="left" w:pos="255"/>
                <w:tab w:val="left" w:pos="993"/>
              </w:tabs>
              <w:spacing w:after="0" w:line="240" w:lineRule="auto"/>
              <w:ind w:left="176" w:hanging="176"/>
              <w:jc w:val="both"/>
              <w:rPr>
                <w:rFonts w:ascii="Times New Roman" w:hAnsi="Times New Roman"/>
                <w:i/>
                <w:sz w:val="24"/>
                <w:szCs w:val="24"/>
              </w:rPr>
            </w:pPr>
            <w:r>
              <w:rPr>
                <w:rFonts w:ascii="Times New Roman" w:hAnsi="Times New Roman"/>
                <w:i/>
                <w:sz w:val="24"/>
                <w:szCs w:val="24"/>
                <w:lang w:val="uk-UA"/>
              </w:rPr>
              <w:t>р</w:t>
            </w:r>
            <w:r w:rsidR="00303771" w:rsidRPr="00003ABC">
              <w:rPr>
                <w:rFonts w:ascii="Times New Roman" w:hAnsi="Times New Roman"/>
                <w:i/>
                <w:sz w:val="24"/>
                <w:szCs w:val="24"/>
              </w:rPr>
              <w:t>озвиток громадського електротранспорту та велоруху, оптимізація маршрутів руху великовантажного автотранспорту</w:t>
            </w:r>
          </w:p>
          <w:p w14:paraId="2A96D8A5" w14:textId="77777777" w:rsidR="008A3C17" w:rsidRPr="00003ABC" w:rsidRDefault="008A3C17" w:rsidP="008A3C17">
            <w:pPr>
              <w:pStyle w:val="affa"/>
              <w:tabs>
                <w:tab w:val="left" w:pos="255"/>
                <w:tab w:val="left" w:pos="993"/>
              </w:tabs>
              <w:spacing w:after="0" w:line="240" w:lineRule="auto"/>
              <w:ind w:left="176"/>
              <w:jc w:val="both"/>
              <w:rPr>
                <w:rFonts w:ascii="Times New Roman" w:hAnsi="Times New Roman"/>
                <w:i/>
                <w:sz w:val="24"/>
                <w:szCs w:val="24"/>
              </w:rPr>
            </w:pPr>
          </w:p>
        </w:tc>
      </w:tr>
      <w:tr w:rsidR="00303771" w:rsidRPr="00003ABC" w14:paraId="775F517D" w14:textId="77777777" w:rsidTr="00303771">
        <w:tc>
          <w:tcPr>
            <w:tcW w:w="4842" w:type="dxa"/>
          </w:tcPr>
          <w:p w14:paraId="7CD65F83" w14:textId="77777777" w:rsidR="00303771" w:rsidRPr="00003ABC" w:rsidRDefault="002824DB" w:rsidP="00EE1144">
            <w:pPr>
              <w:pStyle w:val="affa"/>
              <w:numPr>
                <w:ilvl w:val="0"/>
                <w:numId w:val="7"/>
              </w:numPr>
              <w:tabs>
                <w:tab w:val="left" w:pos="426"/>
              </w:tabs>
              <w:spacing w:after="0" w:line="240" w:lineRule="auto"/>
              <w:ind w:left="176" w:hanging="176"/>
              <w:jc w:val="both"/>
              <w:rPr>
                <w:rFonts w:ascii="Times New Roman" w:hAnsi="Times New Roman"/>
                <w:i/>
                <w:sz w:val="24"/>
                <w:szCs w:val="24"/>
              </w:rPr>
            </w:pPr>
            <w:r>
              <w:rPr>
                <w:rFonts w:ascii="Times New Roman" w:hAnsi="Times New Roman"/>
                <w:i/>
                <w:sz w:val="24"/>
                <w:szCs w:val="24"/>
                <w:lang w:val="uk-UA"/>
              </w:rPr>
              <w:t>п</w:t>
            </w:r>
            <w:r w:rsidR="00303771" w:rsidRPr="00003ABC">
              <w:rPr>
                <w:rFonts w:ascii="Times New Roman" w:hAnsi="Times New Roman"/>
                <w:i/>
                <w:sz w:val="24"/>
                <w:szCs w:val="24"/>
              </w:rPr>
              <w:t>оширення небезпечних екзогенних процесів</w:t>
            </w:r>
          </w:p>
        </w:tc>
        <w:tc>
          <w:tcPr>
            <w:tcW w:w="4843" w:type="dxa"/>
          </w:tcPr>
          <w:p w14:paraId="471B24CB" w14:textId="77777777" w:rsidR="00303771" w:rsidRPr="00003ABC" w:rsidRDefault="002824DB" w:rsidP="00EE1144">
            <w:pPr>
              <w:pStyle w:val="affa"/>
              <w:numPr>
                <w:ilvl w:val="0"/>
                <w:numId w:val="7"/>
              </w:numPr>
              <w:tabs>
                <w:tab w:val="left" w:pos="255"/>
                <w:tab w:val="left" w:pos="993"/>
              </w:tabs>
              <w:spacing w:after="0" w:line="240" w:lineRule="auto"/>
              <w:ind w:left="176" w:hanging="176"/>
              <w:jc w:val="both"/>
              <w:rPr>
                <w:rFonts w:ascii="Times New Roman" w:hAnsi="Times New Roman"/>
                <w:i/>
                <w:sz w:val="24"/>
                <w:szCs w:val="24"/>
              </w:rPr>
            </w:pPr>
            <w:r>
              <w:rPr>
                <w:rFonts w:ascii="Times New Roman" w:hAnsi="Times New Roman"/>
                <w:i/>
                <w:sz w:val="24"/>
                <w:szCs w:val="24"/>
                <w:lang w:val="uk-UA"/>
              </w:rPr>
              <w:t>п</w:t>
            </w:r>
            <w:r w:rsidR="00303771" w:rsidRPr="00003ABC">
              <w:rPr>
                <w:rFonts w:ascii="Times New Roman" w:hAnsi="Times New Roman"/>
                <w:i/>
                <w:sz w:val="24"/>
                <w:szCs w:val="24"/>
              </w:rPr>
              <w:t>рипинення поширення та ліквідація наслідків екзогенних процесів</w:t>
            </w:r>
          </w:p>
        </w:tc>
      </w:tr>
      <w:tr w:rsidR="00303771" w:rsidRPr="00003ABC" w14:paraId="237D1560" w14:textId="77777777" w:rsidTr="00303771">
        <w:tc>
          <w:tcPr>
            <w:tcW w:w="4842" w:type="dxa"/>
          </w:tcPr>
          <w:p w14:paraId="1EC62F22" w14:textId="77777777" w:rsidR="00303771" w:rsidRPr="00003ABC" w:rsidRDefault="002824DB" w:rsidP="00EE1144">
            <w:pPr>
              <w:pStyle w:val="affa"/>
              <w:numPr>
                <w:ilvl w:val="0"/>
                <w:numId w:val="7"/>
              </w:numPr>
              <w:tabs>
                <w:tab w:val="left" w:pos="426"/>
              </w:tabs>
              <w:spacing w:after="0" w:line="240" w:lineRule="auto"/>
              <w:ind w:left="176" w:hanging="176"/>
              <w:jc w:val="both"/>
              <w:rPr>
                <w:rFonts w:ascii="Times New Roman" w:hAnsi="Times New Roman"/>
                <w:i/>
                <w:sz w:val="24"/>
                <w:szCs w:val="24"/>
              </w:rPr>
            </w:pPr>
            <w:r>
              <w:rPr>
                <w:rFonts w:ascii="Times New Roman" w:hAnsi="Times New Roman"/>
                <w:i/>
                <w:sz w:val="24"/>
                <w:szCs w:val="24"/>
                <w:lang w:val="uk-UA"/>
              </w:rPr>
              <w:t>н</w:t>
            </w:r>
            <w:r w:rsidR="00303771" w:rsidRPr="00003ABC">
              <w:rPr>
                <w:rFonts w:ascii="Times New Roman" w:hAnsi="Times New Roman"/>
                <w:i/>
                <w:sz w:val="24"/>
                <w:szCs w:val="24"/>
              </w:rPr>
              <w:t>еобхідність оновлення видового складу, реконструкції зелених насаджень, знесення сухостою та аварійних дерев</w:t>
            </w:r>
          </w:p>
        </w:tc>
        <w:tc>
          <w:tcPr>
            <w:tcW w:w="4843" w:type="dxa"/>
          </w:tcPr>
          <w:p w14:paraId="340AF59B" w14:textId="77777777" w:rsidR="00303771" w:rsidRPr="00003ABC" w:rsidRDefault="002824DB" w:rsidP="00EE1144">
            <w:pPr>
              <w:pStyle w:val="affa"/>
              <w:numPr>
                <w:ilvl w:val="0"/>
                <w:numId w:val="7"/>
              </w:numPr>
              <w:tabs>
                <w:tab w:val="left" w:pos="255"/>
                <w:tab w:val="left" w:pos="993"/>
              </w:tabs>
              <w:spacing w:after="0" w:line="240" w:lineRule="auto"/>
              <w:ind w:left="176" w:hanging="176"/>
              <w:jc w:val="both"/>
              <w:rPr>
                <w:rFonts w:ascii="Times New Roman" w:hAnsi="Times New Roman"/>
                <w:i/>
                <w:sz w:val="24"/>
                <w:szCs w:val="24"/>
              </w:rPr>
            </w:pPr>
            <w:r>
              <w:rPr>
                <w:rFonts w:ascii="Times New Roman" w:hAnsi="Times New Roman"/>
                <w:i/>
                <w:sz w:val="24"/>
                <w:szCs w:val="24"/>
                <w:lang w:val="uk-UA"/>
              </w:rPr>
              <w:t>к</w:t>
            </w:r>
            <w:r w:rsidR="00303771" w:rsidRPr="00003ABC">
              <w:rPr>
                <w:rFonts w:ascii="Times New Roman" w:hAnsi="Times New Roman"/>
                <w:i/>
                <w:sz w:val="24"/>
                <w:szCs w:val="24"/>
              </w:rPr>
              <w:t>омплексний благоустрій міста</w:t>
            </w:r>
          </w:p>
        </w:tc>
      </w:tr>
      <w:tr w:rsidR="00303771" w:rsidRPr="00003ABC" w14:paraId="005B45F4" w14:textId="77777777" w:rsidTr="00303771">
        <w:tc>
          <w:tcPr>
            <w:tcW w:w="4842" w:type="dxa"/>
          </w:tcPr>
          <w:p w14:paraId="10A9C417" w14:textId="77777777" w:rsidR="00303771" w:rsidRPr="00003ABC" w:rsidRDefault="002824DB" w:rsidP="00EE1144">
            <w:pPr>
              <w:pStyle w:val="affa"/>
              <w:numPr>
                <w:ilvl w:val="0"/>
                <w:numId w:val="7"/>
              </w:numPr>
              <w:tabs>
                <w:tab w:val="left" w:pos="426"/>
              </w:tabs>
              <w:spacing w:after="0" w:line="240" w:lineRule="auto"/>
              <w:ind w:left="176" w:hanging="176"/>
              <w:jc w:val="both"/>
              <w:rPr>
                <w:rFonts w:ascii="Times New Roman" w:hAnsi="Times New Roman"/>
                <w:i/>
                <w:sz w:val="24"/>
                <w:szCs w:val="24"/>
              </w:rPr>
            </w:pPr>
            <w:r>
              <w:rPr>
                <w:rFonts w:ascii="Times New Roman" w:hAnsi="Times New Roman"/>
                <w:i/>
                <w:sz w:val="24"/>
                <w:szCs w:val="24"/>
                <w:lang w:val="uk-UA"/>
              </w:rPr>
              <w:t>р</w:t>
            </w:r>
            <w:r w:rsidR="00303771" w:rsidRPr="00003ABC">
              <w:rPr>
                <w:rFonts w:ascii="Times New Roman" w:hAnsi="Times New Roman"/>
                <w:i/>
                <w:sz w:val="24"/>
                <w:szCs w:val="24"/>
              </w:rPr>
              <w:t>аціональне землекористування</w:t>
            </w:r>
          </w:p>
        </w:tc>
        <w:tc>
          <w:tcPr>
            <w:tcW w:w="4843" w:type="dxa"/>
          </w:tcPr>
          <w:p w14:paraId="5BD47361" w14:textId="77777777" w:rsidR="00303771" w:rsidRPr="00003ABC" w:rsidRDefault="002824DB" w:rsidP="00EE1144">
            <w:pPr>
              <w:pStyle w:val="affa"/>
              <w:numPr>
                <w:ilvl w:val="0"/>
                <w:numId w:val="7"/>
              </w:numPr>
              <w:tabs>
                <w:tab w:val="left" w:pos="255"/>
                <w:tab w:val="left" w:pos="993"/>
              </w:tabs>
              <w:spacing w:after="0" w:line="240" w:lineRule="auto"/>
              <w:ind w:left="176" w:hanging="176"/>
              <w:jc w:val="both"/>
              <w:rPr>
                <w:rFonts w:ascii="Times New Roman" w:hAnsi="Times New Roman"/>
                <w:i/>
                <w:sz w:val="24"/>
                <w:szCs w:val="24"/>
              </w:rPr>
            </w:pPr>
            <w:r>
              <w:rPr>
                <w:rFonts w:ascii="Times New Roman" w:hAnsi="Times New Roman"/>
                <w:i/>
                <w:sz w:val="24"/>
                <w:szCs w:val="24"/>
                <w:lang w:val="uk-UA"/>
              </w:rPr>
              <w:t>в</w:t>
            </w:r>
            <w:r w:rsidR="00303771" w:rsidRPr="00003ABC">
              <w:rPr>
                <w:rFonts w:ascii="Times New Roman" w:hAnsi="Times New Roman"/>
                <w:i/>
                <w:sz w:val="24"/>
                <w:szCs w:val="24"/>
              </w:rPr>
              <w:t>становлення меж об’єктів зеленого господарства</w:t>
            </w:r>
          </w:p>
        </w:tc>
      </w:tr>
      <w:tr w:rsidR="00303771" w:rsidRPr="00003ABC" w14:paraId="7A3547CE" w14:textId="77777777" w:rsidTr="00303771">
        <w:tc>
          <w:tcPr>
            <w:tcW w:w="4842" w:type="dxa"/>
          </w:tcPr>
          <w:p w14:paraId="489762D4" w14:textId="77777777" w:rsidR="00303771" w:rsidRPr="00003ABC" w:rsidRDefault="002824DB" w:rsidP="00EE1144">
            <w:pPr>
              <w:pStyle w:val="affa"/>
              <w:numPr>
                <w:ilvl w:val="0"/>
                <w:numId w:val="7"/>
              </w:numPr>
              <w:tabs>
                <w:tab w:val="left" w:pos="426"/>
              </w:tabs>
              <w:spacing w:after="0" w:line="240" w:lineRule="auto"/>
              <w:ind w:left="176" w:hanging="176"/>
              <w:jc w:val="both"/>
              <w:rPr>
                <w:rFonts w:ascii="Times New Roman" w:hAnsi="Times New Roman"/>
                <w:i/>
                <w:sz w:val="24"/>
                <w:szCs w:val="24"/>
                <w:lang w:val="uk-UA"/>
              </w:rPr>
            </w:pPr>
            <w:r>
              <w:rPr>
                <w:rFonts w:ascii="Times New Roman" w:hAnsi="Times New Roman"/>
                <w:i/>
                <w:sz w:val="24"/>
                <w:szCs w:val="24"/>
                <w:lang w:val="uk-UA"/>
              </w:rPr>
              <w:t>н</w:t>
            </w:r>
            <w:r w:rsidR="00303771" w:rsidRPr="00003ABC">
              <w:rPr>
                <w:rFonts w:ascii="Times New Roman" w:hAnsi="Times New Roman"/>
                <w:i/>
                <w:sz w:val="24"/>
                <w:szCs w:val="24"/>
                <w:lang w:val="uk-UA"/>
              </w:rPr>
              <w:t xml:space="preserve">изький рівень екологічної свідомості та поінформованості городян </w:t>
            </w:r>
          </w:p>
        </w:tc>
        <w:tc>
          <w:tcPr>
            <w:tcW w:w="4843" w:type="dxa"/>
          </w:tcPr>
          <w:p w14:paraId="72B739E7" w14:textId="77777777" w:rsidR="00303771" w:rsidRPr="00003ABC" w:rsidRDefault="002824DB" w:rsidP="00EE1144">
            <w:pPr>
              <w:pStyle w:val="affa"/>
              <w:numPr>
                <w:ilvl w:val="0"/>
                <w:numId w:val="7"/>
              </w:numPr>
              <w:tabs>
                <w:tab w:val="left" w:pos="255"/>
                <w:tab w:val="left" w:pos="993"/>
              </w:tabs>
              <w:spacing w:after="0" w:line="240" w:lineRule="auto"/>
              <w:ind w:left="176" w:hanging="176"/>
              <w:jc w:val="both"/>
              <w:rPr>
                <w:rFonts w:ascii="Times New Roman" w:hAnsi="Times New Roman"/>
                <w:i/>
                <w:sz w:val="24"/>
                <w:szCs w:val="24"/>
              </w:rPr>
            </w:pPr>
            <w:r>
              <w:rPr>
                <w:rFonts w:ascii="Times New Roman" w:hAnsi="Times New Roman"/>
                <w:i/>
                <w:sz w:val="24"/>
                <w:szCs w:val="24"/>
                <w:lang w:val="uk-UA"/>
              </w:rPr>
              <w:t>е</w:t>
            </w:r>
            <w:r w:rsidR="00303771" w:rsidRPr="00003ABC">
              <w:rPr>
                <w:rFonts w:ascii="Times New Roman" w:hAnsi="Times New Roman"/>
                <w:i/>
                <w:sz w:val="24"/>
                <w:szCs w:val="24"/>
              </w:rPr>
              <w:t>кологічне виховання  та  освіта</w:t>
            </w:r>
          </w:p>
        </w:tc>
      </w:tr>
    </w:tbl>
    <w:p w14:paraId="69109176" w14:textId="77777777" w:rsidR="00303771" w:rsidRDefault="00303771" w:rsidP="00552203">
      <w:pPr>
        <w:ind w:firstLine="709"/>
        <w:jc w:val="both"/>
        <w:rPr>
          <w:color w:val="00B050"/>
        </w:rPr>
      </w:pPr>
    </w:p>
    <w:p w14:paraId="3BA93DCD" w14:textId="77777777" w:rsidR="007C20AE" w:rsidRPr="002641B1" w:rsidRDefault="007C20AE" w:rsidP="00552203">
      <w:pPr>
        <w:ind w:firstLine="709"/>
        <w:jc w:val="both"/>
        <w:rPr>
          <w:color w:val="00B050"/>
        </w:rPr>
      </w:pPr>
    </w:p>
    <w:p w14:paraId="66B4A475" w14:textId="77777777" w:rsidR="00552203" w:rsidRPr="007F550A" w:rsidRDefault="00552203" w:rsidP="00552203">
      <w:pPr>
        <w:jc w:val="both"/>
        <w:rPr>
          <w:b/>
          <w:bCs/>
          <w:color w:val="365F91" w:themeColor="accent1" w:themeShade="BF"/>
          <w:lang w:bidi="hi-IN"/>
        </w:rPr>
      </w:pPr>
      <w:r w:rsidRPr="007F550A">
        <w:rPr>
          <w:b/>
          <w:bCs/>
          <w:color w:val="365F91" w:themeColor="accent1" w:themeShade="BF"/>
          <w:lang w:bidi="hi-IN"/>
        </w:rPr>
        <w:t>Заходи щодо забезпечення виконання Програми економічного і соціального розвитку м.Миколаєва на 202</w:t>
      </w:r>
      <w:r w:rsidR="00B228D1">
        <w:rPr>
          <w:b/>
          <w:bCs/>
          <w:color w:val="365F91" w:themeColor="accent1" w:themeShade="BF"/>
          <w:lang w:bidi="hi-IN"/>
        </w:rPr>
        <w:t xml:space="preserve">2-2024 роки </w:t>
      </w:r>
    </w:p>
    <w:tbl>
      <w:tblPr>
        <w:tblW w:w="9911"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75"/>
        <w:gridCol w:w="3686"/>
        <w:gridCol w:w="2126"/>
        <w:gridCol w:w="3424"/>
      </w:tblGrid>
      <w:tr w:rsidR="007F550A" w:rsidRPr="007F550A" w14:paraId="0AC6679B" w14:textId="77777777" w:rsidTr="00B6476E">
        <w:tc>
          <w:tcPr>
            <w:tcW w:w="675" w:type="dxa"/>
            <w:shd w:val="clear" w:color="auto" w:fill="E1D7DE"/>
          </w:tcPr>
          <w:p w14:paraId="3B16052E" w14:textId="77777777" w:rsidR="00B6476E" w:rsidRPr="007F550A" w:rsidRDefault="00B6476E" w:rsidP="00552203">
            <w:pPr>
              <w:jc w:val="center"/>
              <w:rPr>
                <w:b/>
                <w:color w:val="365F91" w:themeColor="accent1" w:themeShade="BF"/>
              </w:rPr>
            </w:pPr>
            <w:r w:rsidRPr="007F550A">
              <w:rPr>
                <w:b/>
                <w:color w:val="365F91" w:themeColor="accent1" w:themeShade="BF"/>
              </w:rPr>
              <w:t>№ п/п</w:t>
            </w:r>
          </w:p>
        </w:tc>
        <w:tc>
          <w:tcPr>
            <w:tcW w:w="3686" w:type="dxa"/>
            <w:shd w:val="clear" w:color="auto" w:fill="E1D7DE"/>
          </w:tcPr>
          <w:p w14:paraId="56D18608" w14:textId="77777777" w:rsidR="00B6476E" w:rsidRPr="007F550A" w:rsidRDefault="00B6476E" w:rsidP="00552203">
            <w:pPr>
              <w:jc w:val="center"/>
              <w:rPr>
                <w:b/>
                <w:color w:val="365F91" w:themeColor="accent1" w:themeShade="BF"/>
              </w:rPr>
            </w:pPr>
            <w:r w:rsidRPr="007F550A">
              <w:rPr>
                <w:b/>
                <w:color w:val="365F91" w:themeColor="accent1" w:themeShade="BF"/>
              </w:rPr>
              <w:t>Зміст заходу</w:t>
            </w:r>
          </w:p>
        </w:tc>
        <w:tc>
          <w:tcPr>
            <w:tcW w:w="2126" w:type="dxa"/>
            <w:shd w:val="clear" w:color="auto" w:fill="E1D7DE"/>
          </w:tcPr>
          <w:p w14:paraId="3F0FD652" w14:textId="77777777" w:rsidR="00B6476E" w:rsidRPr="007F550A" w:rsidRDefault="00B6476E" w:rsidP="00552203">
            <w:pPr>
              <w:jc w:val="center"/>
              <w:rPr>
                <w:b/>
                <w:color w:val="365F91" w:themeColor="accent1" w:themeShade="BF"/>
              </w:rPr>
            </w:pPr>
            <w:r w:rsidRPr="007F550A">
              <w:rPr>
                <w:b/>
                <w:color w:val="365F91" w:themeColor="accent1" w:themeShade="BF"/>
              </w:rPr>
              <w:t>Відповідальний за виконання</w:t>
            </w:r>
          </w:p>
        </w:tc>
        <w:tc>
          <w:tcPr>
            <w:tcW w:w="3424" w:type="dxa"/>
            <w:shd w:val="clear" w:color="auto" w:fill="E1D7DE"/>
          </w:tcPr>
          <w:p w14:paraId="5D9DD377" w14:textId="77777777" w:rsidR="00B6476E" w:rsidRPr="007F550A" w:rsidRDefault="00B6476E" w:rsidP="00552203">
            <w:pPr>
              <w:jc w:val="center"/>
              <w:rPr>
                <w:b/>
                <w:color w:val="365F91" w:themeColor="accent1" w:themeShade="BF"/>
              </w:rPr>
            </w:pPr>
            <w:r w:rsidRPr="007F550A">
              <w:rPr>
                <w:b/>
                <w:color w:val="365F91" w:themeColor="accent1" w:themeShade="BF"/>
              </w:rPr>
              <w:t>Очікуваний результат, результативні показники</w:t>
            </w:r>
          </w:p>
        </w:tc>
      </w:tr>
      <w:tr w:rsidR="00B228D1" w:rsidRPr="002641B1" w14:paraId="2C2A6DAB" w14:textId="77777777" w:rsidTr="00B6476E">
        <w:tc>
          <w:tcPr>
            <w:tcW w:w="675" w:type="dxa"/>
          </w:tcPr>
          <w:p w14:paraId="788163F2" w14:textId="77777777" w:rsidR="00B228D1" w:rsidRPr="005B6B44" w:rsidRDefault="00B228D1" w:rsidP="00B228D1">
            <w:pPr>
              <w:jc w:val="both"/>
            </w:pPr>
            <w:r>
              <w:t>1.</w:t>
            </w:r>
          </w:p>
        </w:tc>
        <w:tc>
          <w:tcPr>
            <w:tcW w:w="3686" w:type="dxa"/>
          </w:tcPr>
          <w:p w14:paraId="16E4356D" w14:textId="77777777" w:rsidR="00B228D1" w:rsidRPr="00240337" w:rsidRDefault="00B228D1" w:rsidP="00B228D1">
            <w:pPr>
              <w:jc w:val="both"/>
            </w:pPr>
            <w:r w:rsidRPr="00240337">
              <w:t>Проведення реконструкції водно-каналізаційного господарства</w:t>
            </w:r>
          </w:p>
        </w:tc>
        <w:tc>
          <w:tcPr>
            <w:tcW w:w="2126" w:type="dxa"/>
          </w:tcPr>
          <w:p w14:paraId="4BE24979" w14:textId="77777777" w:rsidR="00B228D1" w:rsidRPr="00240337" w:rsidRDefault="00B228D1" w:rsidP="00B228D1">
            <w:r w:rsidRPr="00240337">
              <w:t>департамент ЖКГ ММР, управління капітального будівництва ММР</w:t>
            </w:r>
          </w:p>
        </w:tc>
        <w:tc>
          <w:tcPr>
            <w:tcW w:w="3424" w:type="dxa"/>
          </w:tcPr>
          <w:p w14:paraId="43298D9C" w14:textId="77777777" w:rsidR="00B228D1" w:rsidRPr="00240337" w:rsidRDefault="00B228D1" w:rsidP="00B228D1">
            <w:pPr>
              <w:jc w:val="both"/>
            </w:pPr>
            <w:r w:rsidRPr="00240337">
              <w:t>Оновлення водно-каналізаційної мережі міста, зменшення обсягів надходження забруднюючих речовин до поверхневих вод</w:t>
            </w:r>
          </w:p>
        </w:tc>
      </w:tr>
      <w:tr w:rsidR="00B228D1" w:rsidRPr="002641B1" w14:paraId="6E7807DA" w14:textId="77777777" w:rsidTr="00B6476E">
        <w:tc>
          <w:tcPr>
            <w:tcW w:w="675" w:type="dxa"/>
          </w:tcPr>
          <w:p w14:paraId="72BE0459" w14:textId="77777777" w:rsidR="00B228D1" w:rsidRPr="005B6B44" w:rsidRDefault="00B228D1" w:rsidP="00B228D1">
            <w:pPr>
              <w:pStyle w:val="newsp"/>
              <w:shd w:val="clear" w:color="auto" w:fill="FFFFFF"/>
              <w:spacing w:before="0" w:beforeAutospacing="0" w:after="0" w:afterAutospacing="0"/>
              <w:ind w:right="57"/>
              <w:jc w:val="both"/>
              <w:rPr>
                <w:lang w:val="uk-UA"/>
              </w:rPr>
            </w:pPr>
            <w:r>
              <w:rPr>
                <w:lang w:val="uk-UA"/>
              </w:rPr>
              <w:t>2.</w:t>
            </w:r>
          </w:p>
        </w:tc>
        <w:tc>
          <w:tcPr>
            <w:tcW w:w="3686" w:type="dxa"/>
          </w:tcPr>
          <w:p w14:paraId="7EB9B241" w14:textId="77777777" w:rsidR="00B228D1" w:rsidRPr="00240337" w:rsidRDefault="00B228D1" w:rsidP="00B228D1">
            <w:pPr>
              <w:pStyle w:val="newsp"/>
              <w:shd w:val="clear" w:color="auto" w:fill="FFFFFF"/>
              <w:spacing w:before="0" w:beforeAutospacing="0" w:after="0" w:afterAutospacing="0"/>
              <w:ind w:right="57"/>
              <w:rPr>
                <w:lang w:val="uk-UA"/>
              </w:rPr>
            </w:pPr>
            <w:r w:rsidRPr="00240337">
              <w:rPr>
                <w:lang w:val="uk-UA"/>
              </w:rPr>
              <w:t xml:space="preserve">Збільшення та оновлення парку громадського транспорту та влаштування велосипедної інфраструктури </w:t>
            </w:r>
          </w:p>
          <w:p w14:paraId="34F8656B" w14:textId="77777777" w:rsidR="00B228D1" w:rsidRPr="00240337" w:rsidRDefault="00B228D1" w:rsidP="00B228D1">
            <w:pPr>
              <w:jc w:val="both"/>
            </w:pPr>
          </w:p>
        </w:tc>
        <w:tc>
          <w:tcPr>
            <w:tcW w:w="2126" w:type="dxa"/>
          </w:tcPr>
          <w:p w14:paraId="385792D0" w14:textId="77777777" w:rsidR="00B228D1" w:rsidRPr="00240337" w:rsidRDefault="00B228D1" w:rsidP="00B228D1">
            <w:pPr>
              <w:rPr>
                <w:bCs/>
              </w:rPr>
            </w:pPr>
            <w:r w:rsidRPr="00240337">
              <w:t xml:space="preserve">управління </w:t>
            </w:r>
            <w:r w:rsidRPr="00240337">
              <w:rPr>
                <w:bCs/>
              </w:rPr>
              <w:t>транспортного</w:t>
            </w:r>
          </w:p>
          <w:p w14:paraId="12A80058" w14:textId="77777777" w:rsidR="00B228D1" w:rsidRPr="00240337" w:rsidRDefault="00B228D1" w:rsidP="00B228D1">
            <w:pPr>
              <w:jc w:val="both"/>
            </w:pPr>
            <w:r w:rsidRPr="00240337">
              <w:rPr>
                <w:bCs/>
              </w:rPr>
              <w:t>комплексу, зв’язку</w:t>
            </w:r>
            <w:r w:rsidRPr="00240337">
              <w:t xml:space="preserve"> </w:t>
            </w:r>
            <w:r w:rsidRPr="00240337">
              <w:rPr>
                <w:bCs/>
              </w:rPr>
              <w:t xml:space="preserve">та телекомунікацій ММР, </w:t>
            </w:r>
            <w:r w:rsidRPr="00240337">
              <w:t>департамент ЖКГ ММР, адміністрації  районів ММР</w:t>
            </w:r>
          </w:p>
        </w:tc>
        <w:tc>
          <w:tcPr>
            <w:tcW w:w="3424" w:type="dxa"/>
          </w:tcPr>
          <w:p w14:paraId="5221EE15" w14:textId="77777777" w:rsidR="00B228D1" w:rsidRPr="00240337" w:rsidRDefault="00B228D1" w:rsidP="00B228D1">
            <w:r w:rsidRPr="00240337">
              <w:t xml:space="preserve">Зменшення обсягу викидів забруднюючих речовин у атмосферне повітря </w:t>
            </w:r>
          </w:p>
          <w:p w14:paraId="7AB78BB8" w14:textId="77777777" w:rsidR="00B228D1" w:rsidRPr="00240337" w:rsidRDefault="00B228D1" w:rsidP="00B228D1">
            <w:pPr>
              <w:jc w:val="both"/>
            </w:pPr>
          </w:p>
        </w:tc>
      </w:tr>
      <w:tr w:rsidR="00B228D1" w:rsidRPr="002641B1" w14:paraId="33871669" w14:textId="77777777" w:rsidTr="00B6476E">
        <w:tc>
          <w:tcPr>
            <w:tcW w:w="675" w:type="dxa"/>
          </w:tcPr>
          <w:p w14:paraId="0DD239B3" w14:textId="77777777" w:rsidR="00B228D1" w:rsidRPr="005B6B44" w:rsidRDefault="00B228D1" w:rsidP="00B228D1">
            <w:pPr>
              <w:jc w:val="both"/>
            </w:pPr>
            <w:r>
              <w:t>3.</w:t>
            </w:r>
          </w:p>
        </w:tc>
        <w:tc>
          <w:tcPr>
            <w:tcW w:w="3686" w:type="dxa"/>
          </w:tcPr>
          <w:p w14:paraId="54FC331C" w14:textId="77777777" w:rsidR="00B228D1" w:rsidRPr="00240337" w:rsidRDefault="00B228D1" w:rsidP="00B228D1">
            <w:pPr>
              <w:jc w:val="both"/>
            </w:pPr>
            <w:r w:rsidRPr="00240337">
              <w:t>Припинення поширення та ліквідація наслідків підтоплення, зсувів, абразійних процесів</w:t>
            </w:r>
          </w:p>
        </w:tc>
        <w:tc>
          <w:tcPr>
            <w:tcW w:w="2126" w:type="dxa"/>
          </w:tcPr>
          <w:p w14:paraId="6A41A404" w14:textId="77777777" w:rsidR="00B228D1" w:rsidRPr="00240337" w:rsidRDefault="00B228D1" w:rsidP="00B228D1">
            <w:r w:rsidRPr="00240337">
              <w:t>департамент ЖКГ ММР, управління капітального будівництва ММР</w:t>
            </w:r>
          </w:p>
        </w:tc>
        <w:tc>
          <w:tcPr>
            <w:tcW w:w="3424" w:type="dxa"/>
          </w:tcPr>
          <w:p w14:paraId="733E2E67" w14:textId="77777777" w:rsidR="00B228D1" w:rsidRPr="00240337" w:rsidRDefault="00B228D1" w:rsidP="00B228D1">
            <w:pPr>
              <w:jc w:val="both"/>
            </w:pPr>
            <w:r w:rsidRPr="00240337">
              <w:t>Будівництво дренажних систем, берегоукріплювальних та протизсувних споруд тощо</w:t>
            </w:r>
          </w:p>
        </w:tc>
      </w:tr>
      <w:tr w:rsidR="00B228D1" w:rsidRPr="002641B1" w14:paraId="59157F32" w14:textId="77777777" w:rsidTr="00B6476E">
        <w:tc>
          <w:tcPr>
            <w:tcW w:w="675" w:type="dxa"/>
          </w:tcPr>
          <w:p w14:paraId="607390AF" w14:textId="77777777" w:rsidR="00B228D1" w:rsidRPr="005B6B44" w:rsidRDefault="00B228D1" w:rsidP="00B228D1">
            <w:pPr>
              <w:jc w:val="both"/>
            </w:pPr>
            <w:r>
              <w:t>4.</w:t>
            </w:r>
          </w:p>
        </w:tc>
        <w:tc>
          <w:tcPr>
            <w:tcW w:w="3686" w:type="dxa"/>
          </w:tcPr>
          <w:p w14:paraId="4C8281E9" w14:textId="77777777" w:rsidR="00B228D1" w:rsidRPr="00240337" w:rsidRDefault="00B228D1" w:rsidP="00B228D1">
            <w:pPr>
              <w:jc w:val="both"/>
            </w:pPr>
            <w:r w:rsidRPr="00240337">
              <w:t>Збільшення кількості зелених насаджень, реконструкція та капітальний ремонт існуючих об’єктів зеленого господарства</w:t>
            </w:r>
          </w:p>
        </w:tc>
        <w:tc>
          <w:tcPr>
            <w:tcW w:w="2126" w:type="dxa"/>
          </w:tcPr>
          <w:p w14:paraId="45BE968B" w14:textId="77777777" w:rsidR="00B228D1" w:rsidRPr="00240337" w:rsidRDefault="00B228D1" w:rsidP="00B228D1">
            <w:r w:rsidRPr="00240337">
              <w:t>департамент ЖКГ ММР, адміністрації  районів ММР</w:t>
            </w:r>
          </w:p>
        </w:tc>
        <w:tc>
          <w:tcPr>
            <w:tcW w:w="3424" w:type="dxa"/>
          </w:tcPr>
          <w:p w14:paraId="3BA2369A" w14:textId="77777777" w:rsidR="00B228D1" w:rsidRPr="00240337" w:rsidRDefault="00B228D1" w:rsidP="00B228D1">
            <w:pPr>
              <w:jc w:val="both"/>
            </w:pPr>
            <w:r w:rsidRPr="00240337">
              <w:t>Підвищення рівня благоустрою міста</w:t>
            </w:r>
          </w:p>
        </w:tc>
      </w:tr>
      <w:tr w:rsidR="00B228D1" w:rsidRPr="002641B1" w14:paraId="317811CE" w14:textId="77777777" w:rsidTr="00B6476E">
        <w:tc>
          <w:tcPr>
            <w:tcW w:w="675" w:type="dxa"/>
          </w:tcPr>
          <w:p w14:paraId="28BD856B" w14:textId="77777777" w:rsidR="00B228D1" w:rsidRPr="005B6B44" w:rsidRDefault="00B228D1" w:rsidP="00B228D1">
            <w:pPr>
              <w:jc w:val="both"/>
            </w:pPr>
            <w:r>
              <w:t>5.</w:t>
            </w:r>
          </w:p>
        </w:tc>
        <w:tc>
          <w:tcPr>
            <w:tcW w:w="3686" w:type="dxa"/>
          </w:tcPr>
          <w:p w14:paraId="09B43510" w14:textId="77777777" w:rsidR="00B228D1" w:rsidRPr="00240337" w:rsidRDefault="00B228D1" w:rsidP="00B228D1">
            <w:pPr>
              <w:jc w:val="both"/>
            </w:pPr>
            <w:r w:rsidRPr="00240337">
              <w:t>Розробка проєктів землеустрою щодо організації та встановлення меж парків, скверів та зелених зон міста, проведення інвентаризації зелених насаджень та МАФів на вищезазначених об’єктах</w:t>
            </w:r>
          </w:p>
        </w:tc>
        <w:tc>
          <w:tcPr>
            <w:tcW w:w="2126" w:type="dxa"/>
          </w:tcPr>
          <w:p w14:paraId="61645C76" w14:textId="77777777" w:rsidR="00B228D1" w:rsidRPr="00240337" w:rsidRDefault="00B228D1" w:rsidP="00B228D1">
            <w:r w:rsidRPr="00240337">
              <w:t>департамент ЖКГ ММР</w:t>
            </w:r>
          </w:p>
        </w:tc>
        <w:tc>
          <w:tcPr>
            <w:tcW w:w="3424" w:type="dxa"/>
          </w:tcPr>
          <w:p w14:paraId="623BF6CD" w14:textId="77777777" w:rsidR="00B228D1" w:rsidRPr="00240337" w:rsidRDefault="00B228D1" w:rsidP="00B228D1">
            <w:pPr>
              <w:jc w:val="both"/>
            </w:pPr>
            <w:r w:rsidRPr="00240337">
              <w:t>Впорядкування об’єктів зеленого господарства в місті</w:t>
            </w:r>
          </w:p>
        </w:tc>
      </w:tr>
      <w:tr w:rsidR="00B228D1" w:rsidRPr="002641B1" w14:paraId="4ECF023F" w14:textId="77777777" w:rsidTr="00B6476E">
        <w:tc>
          <w:tcPr>
            <w:tcW w:w="675" w:type="dxa"/>
          </w:tcPr>
          <w:p w14:paraId="664FE4EC" w14:textId="77777777" w:rsidR="00B228D1" w:rsidRPr="005B6B44" w:rsidRDefault="00B228D1" w:rsidP="00B228D1">
            <w:pPr>
              <w:jc w:val="both"/>
            </w:pPr>
            <w:r>
              <w:t>6.</w:t>
            </w:r>
          </w:p>
        </w:tc>
        <w:tc>
          <w:tcPr>
            <w:tcW w:w="3686" w:type="dxa"/>
          </w:tcPr>
          <w:p w14:paraId="220E30D1" w14:textId="77777777" w:rsidR="00B228D1" w:rsidRPr="00240337" w:rsidRDefault="00B228D1" w:rsidP="00B228D1">
            <w:pPr>
              <w:jc w:val="both"/>
            </w:pPr>
            <w:r w:rsidRPr="00240337">
              <w:t>Проведення просвітницької роботи з населенням</w:t>
            </w:r>
          </w:p>
        </w:tc>
        <w:tc>
          <w:tcPr>
            <w:tcW w:w="2126" w:type="dxa"/>
          </w:tcPr>
          <w:p w14:paraId="157377CD" w14:textId="77777777" w:rsidR="00B228D1" w:rsidRPr="00240337" w:rsidRDefault="00B228D1" w:rsidP="00B228D1">
            <w:pPr>
              <w:jc w:val="both"/>
            </w:pPr>
            <w:r w:rsidRPr="00240337">
              <w:t>департамент ЖКГ ММР</w:t>
            </w:r>
          </w:p>
        </w:tc>
        <w:tc>
          <w:tcPr>
            <w:tcW w:w="3424" w:type="dxa"/>
          </w:tcPr>
          <w:p w14:paraId="09C7BDF4" w14:textId="77777777" w:rsidR="00B228D1" w:rsidRPr="00240337" w:rsidRDefault="00B228D1" w:rsidP="00B228D1">
            <w:pPr>
              <w:jc w:val="both"/>
            </w:pPr>
            <w:r w:rsidRPr="00240337">
              <w:t>Проведення еколого-просвітницьких заходів та друк інформаційної продукції з питань екології</w:t>
            </w:r>
          </w:p>
        </w:tc>
      </w:tr>
    </w:tbl>
    <w:p w14:paraId="76960519" w14:textId="77777777" w:rsidR="00552203" w:rsidRDefault="00552203" w:rsidP="004844DE">
      <w:pPr>
        <w:pStyle w:val="newsp"/>
        <w:shd w:val="clear" w:color="auto" w:fill="FFFFFF"/>
        <w:spacing w:before="0" w:beforeAutospacing="0" w:after="0" w:afterAutospacing="0"/>
        <w:ind w:right="57"/>
        <w:jc w:val="both"/>
        <w:rPr>
          <w:b/>
          <w:i/>
          <w:color w:val="00B050"/>
          <w:lang w:val="uk-UA"/>
        </w:rPr>
      </w:pPr>
    </w:p>
    <w:p w14:paraId="744E8498" w14:textId="77777777" w:rsidR="008A3C17" w:rsidRDefault="008A3C17" w:rsidP="004844DE">
      <w:pPr>
        <w:pStyle w:val="newsp"/>
        <w:shd w:val="clear" w:color="auto" w:fill="FFFFFF"/>
        <w:spacing w:before="0" w:beforeAutospacing="0" w:after="0" w:afterAutospacing="0"/>
        <w:ind w:right="57"/>
        <w:jc w:val="both"/>
        <w:rPr>
          <w:b/>
          <w:i/>
          <w:color w:val="00B050"/>
          <w:lang w:val="uk-UA"/>
        </w:rPr>
      </w:pPr>
    </w:p>
    <w:p w14:paraId="0341A672" w14:textId="77777777" w:rsidR="008A3C17" w:rsidRDefault="008A3C17" w:rsidP="004844DE">
      <w:pPr>
        <w:pStyle w:val="newsp"/>
        <w:shd w:val="clear" w:color="auto" w:fill="FFFFFF"/>
        <w:spacing w:before="0" w:beforeAutospacing="0" w:after="0" w:afterAutospacing="0"/>
        <w:ind w:right="57"/>
        <w:jc w:val="both"/>
        <w:rPr>
          <w:b/>
          <w:i/>
          <w:color w:val="00B050"/>
          <w:lang w:val="uk-UA"/>
        </w:rPr>
      </w:pPr>
    </w:p>
    <w:p w14:paraId="089B1432" w14:textId="77777777" w:rsidR="002507BD" w:rsidRPr="002641B1" w:rsidRDefault="002507BD" w:rsidP="00846B15">
      <w:pPr>
        <w:jc w:val="both"/>
        <w:rPr>
          <w:b/>
          <w:color w:val="00B050"/>
        </w:rPr>
      </w:pPr>
    </w:p>
    <w:tbl>
      <w:tblPr>
        <w:tblW w:w="0" w:type="auto"/>
        <w:jc w:val="center"/>
        <w:tblBorders>
          <w:bottom w:val="thinThickSmallGap" w:sz="24" w:space="0" w:color="FF0066"/>
        </w:tblBorders>
        <w:tblLook w:val="00A0" w:firstRow="1" w:lastRow="0" w:firstColumn="1" w:lastColumn="0" w:noHBand="0" w:noVBand="0"/>
      </w:tblPr>
      <w:tblGrid>
        <w:gridCol w:w="9606"/>
      </w:tblGrid>
      <w:tr w:rsidR="002507BD" w:rsidRPr="002641B1" w14:paraId="1DB50CD2" w14:textId="77777777" w:rsidTr="00460FAD">
        <w:trPr>
          <w:jc w:val="center"/>
        </w:trPr>
        <w:tc>
          <w:tcPr>
            <w:tcW w:w="9606" w:type="dxa"/>
            <w:tcBorders>
              <w:bottom w:val="thinThickSmallGap" w:sz="24" w:space="0" w:color="FF0066"/>
            </w:tcBorders>
          </w:tcPr>
          <w:p w14:paraId="40627F29" w14:textId="77777777" w:rsidR="002507BD" w:rsidRPr="002641B1" w:rsidRDefault="00B6476E" w:rsidP="00460FAD">
            <w:pPr>
              <w:ind w:right="56"/>
              <w:jc w:val="center"/>
              <w:rPr>
                <w:b/>
                <w:color w:val="00B050"/>
              </w:rPr>
            </w:pPr>
            <w:r>
              <w:rPr>
                <w:b/>
                <w:color w:val="7030A0"/>
              </w:rPr>
              <w:t>7</w:t>
            </w:r>
            <w:r w:rsidR="002507BD" w:rsidRPr="002153E7">
              <w:rPr>
                <w:b/>
                <w:color w:val="7030A0"/>
              </w:rPr>
              <w:t>. ЕЛЕКТРОННЕ ВРЯДУВАННЯ</w:t>
            </w:r>
          </w:p>
        </w:tc>
      </w:tr>
    </w:tbl>
    <w:p w14:paraId="45B9A30A" w14:textId="77777777" w:rsidR="002507BD" w:rsidRPr="002641B1" w:rsidRDefault="002507BD" w:rsidP="00846B15">
      <w:pPr>
        <w:pStyle w:val="newsp"/>
        <w:shd w:val="clear" w:color="auto" w:fill="FFFFFF"/>
        <w:spacing w:before="0" w:beforeAutospacing="0" w:after="0" w:afterAutospacing="0"/>
        <w:ind w:right="57"/>
        <w:jc w:val="both"/>
        <w:rPr>
          <w:b/>
          <w:i/>
          <w:color w:val="00B050"/>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8180"/>
      </w:tblGrid>
      <w:tr w:rsidR="002153E7" w14:paraId="652B5C92" w14:textId="77777777" w:rsidTr="006F77B4">
        <w:tc>
          <w:tcPr>
            <w:tcW w:w="1526" w:type="dxa"/>
          </w:tcPr>
          <w:p w14:paraId="7DB08CCC" w14:textId="77777777" w:rsidR="002153E7" w:rsidRPr="00E84290" w:rsidRDefault="002153E7" w:rsidP="006F77B4">
            <w:pPr>
              <w:jc w:val="both"/>
              <w:rPr>
                <w:b/>
                <w:i/>
                <w:color w:val="C00000"/>
                <w:szCs w:val="28"/>
              </w:rPr>
            </w:pPr>
            <w:r w:rsidRPr="000F37E0">
              <w:rPr>
                <w:b/>
                <w:i/>
                <w:color w:val="7030A0"/>
                <w:szCs w:val="28"/>
              </w:rPr>
              <w:t>Мета розвитку галузі</w:t>
            </w:r>
          </w:p>
        </w:tc>
        <w:tc>
          <w:tcPr>
            <w:tcW w:w="8385" w:type="dxa"/>
          </w:tcPr>
          <w:p w14:paraId="791669F6" w14:textId="77777777" w:rsidR="002153E7" w:rsidRPr="002153E7" w:rsidRDefault="002153E7" w:rsidP="00EE1144">
            <w:pPr>
              <w:pStyle w:val="ListParagraph1"/>
              <w:numPr>
                <w:ilvl w:val="0"/>
                <w:numId w:val="17"/>
              </w:numPr>
              <w:spacing w:after="0" w:line="240" w:lineRule="atLeast"/>
              <w:ind w:left="34" w:firstLine="0"/>
              <w:jc w:val="both"/>
              <w:rPr>
                <w:rFonts w:ascii="Times New Roman" w:hAnsi="Times New Roman"/>
                <w:sz w:val="24"/>
                <w:szCs w:val="24"/>
              </w:rPr>
            </w:pPr>
            <w:r w:rsidRPr="002153E7">
              <w:rPr>
                <w:rFonts w:ascii="Times New Roman" w:hAnsi="Times New Roman"/>
                <w:sz w:val="24"/>
                <w:szCs w:val="24"/>
              </w:rPr>
              <w:t>поглиблення впровадження інформаційно-комунікаційних технологій у поточну діяльність Миколаївської міської ради та її структурних підрозділів;</w:t>
            </w:r>
          </w:p>
          <w:p w14:paraId="6BEC0C4F" w14:textId="77777777" w:rsidR="002153E7" w:rsidRDefault="002153E7" w:rsidP="00EE1144">
            <w:pPr>
              <w:pStyle w:val="ListParagraph1"/>
              <w:numPr>
                <w:ilvl w:val="0"/>
                <w:numId w:val="17"/>
              </w:numPr>
              <w:spacing w:after="0" w:line="240" w:lineRule="atLeast"/>
              <w:ind w:left="34" w:firstLine="0"/>
              <w:jc w:val="both"/>
              <w:rPr>
                <w:rFonts w:ascii="Times New Roman" w:hAnsi="Times New Roman"/>
                <w:sz w:val="24"/>
                <w:szCs w:val="24"/>
              </w:rPr>
            </w:pPr>
            <w:r w:rsidRPr="002153E7">
              <w:rPr>
                <w:rFonts w:ascii="Times New Roman" w:hAnsi="Times New Roman"/>
                <w:sz w:val="24"/>
                <w:szCs w:val="24"/>
              </w:rPr>
              <w:t>забезпечення належного рівня безпеки інформаційних систем;</w:t>
            </w:r>
          </w:p>
          <w:p w14:paraId="59A11BF9" w14:textId="77777777" w:rsidR="002153E7" w:rsidRDefault="002153E7" w:rsidP="00EE1144">
            <w:pPr>
              <w:pStyle w:val="ListParagraph1"/>
              <w:numPr>
                <w:ilvl w:val="0"/>
                <w:numId w:val="17"/>
              </w:numPr>
              <w:spacing w:after="0" w:line="240" w:lineRule="atLeast"/>
              <w:ind w:left="34" w:firstLine="0"/>
              <w:jc w:val="both"/>
              <w:rPr>
                <w:rFonts w:ascii="Times New Roman" w:hAnsi="Times New Roman"/>
                <w:sz w:val="24"/>
                <w:szCs w:val="24"/>
              </w:rPr>
            </w:pPr>
            <w:r w:rsidRPr="002153E7">
              <w:rPr>
                <w:rFonts w:ascii="Times New Roman" w:hAnsi="Times New Roman"/>
                <w:sz w:val="24"/>
                <w:szCs w:val="24"/>
              </w:rPr>
              <w:t>встановлення та підтримка постійного, об’єктивного та дієвого зворотного зв’язку місцевої територіальної громади з владою міста;</w:t>
            </w:r>
          </w:p>
          <w:p w14:paraId="14BB013E" w14:textId="77777777" w:rsidR="002153E7" w:rsidRPr="002153E7" w:rsidRDefault="002153E7" w:rsidP="00EE1144">
            <w:pPr>
              <w:pStyle w:val="ListParagraph1"/>
              <w:numPr>
                <w:ilvl w:val="0"/>
                <w:numId w:val="17"/>
              </w:numPr>
              <w:spacing w:after="0" w:line="240" w:lineRule="atLeast"/>
              <w:ind w:left="34" w:firstLine="0"/>
              <w:jc w:val="both"/>
              <w:rPr>
                <w:rFonts w:ascii="Times New Roman" w:hAnsi="Times New Roman"/>
                <w:sz w:val="24"/>
                <w:szCs w:val="24"/>
              </w:rPr>
            </w:pPr>
            <w:r w:rsidRPr="002153E7">
              <w:rPr>
                <w:rFonts w:ascii="Times New Roman" w:hAnsi="Times New Roman"/>
                <w:sz w:val="24"/>
                <w:szCs w:val="24"/>
              </w:rPr>
              <w:t>впровадження сучасних інформаційно-комунікаційних технологій електронного врядування</w:t>
            </w:r>
            <w:r>
              <w:rPr>
                <w:rFonts w:ascii="Times New Roman" w:hAnsi="Times New Roman"/>
                <w:sz w:val="24"/>
                <w:szCs w:val="24"/>
              </w:rPr>
              <w:t>, електронної демократії</w:t>
            </w:r>
          </w:p>
        </w:tc>
      </w:tr>
    </w:tbl>
    <w:p w14:paraId="4B8B3DF5" w14:textId="77777777" w:rsidR="002153E7" w:rsidRDefault="002153E7" w:rsidP="002153E7">
      <w:pPr>
        <w:ind w:firstLine="709"/>
        <w:jc w:val="both"/>
        <w:rPr>
          <w:color w:val="00B050"/>
        </w:rPr>
      </w:pPr>
    </w:p>
    <w:tbl>
      <w:tblPr>
        <w:tblW w:w="9923" w:type="dxa"/>
        <w:tblInd w:w="-34" w:type="dxa"/>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4A0" w:firstRow="1" w:lastRow="0" w:firstColumn="1" w:lastColumn="0" w:noHBand="0" w:noVBand="1"/>
      </w:tblPr>
      <w:tblGrid>
        <w:gridCol w:w="4820"/>
        <w:gridCol w:w="5103"/>
      </w:tblGrid>
      <w:tr w:rsidR="002153E7" w:rsidRPr="00352185" w14:paraId="15884473" w14:textId="77777777" w:rsidTr="000F37E0">
        <w:trPr>
          <w:tblHeader/>
        </w:trPr>
        <w:tc>
          <w:tcPr>
            <w:tcW w:w="4820" w:type="dxa"/>
            <w:shd w:val="clear" w:color="auto" w:fill="E1D7DE"/>
          </w:tcPr>
          <w:p w14:paraId="37D4AF94" w14:textId="77777777" w:rsidR="002153E7" w:rsidRPr="000F37E0" w:rsidRDefault="002153E7" w:rsidP="006F77B4">
            <w:pPr>
              <w:tabs>
                <w:tab w:val="left" w:pos="567"/>
                <w:tab w:val="left" w:pos="993"/>
              </w:tabs>
              <w:jc w:val="center"/>
              <w:rPr>
                <w:b/>
                <w:i/>
                <w:iCs/>
                <w:color w:val="365F91" w:themeColor="accent1" w:themeShade="BF"/>
                <w:szCs w:val="26"/>
                <w:lang w:eastAsia="uk-UA"/>
              </w:rPr>
            </w:pPr>
            <w:r w:rsidRPr="000F37E0">
              <w:rPr>
                <w:b/>
                <w:i/>
                <w:iCs/>
                <w:color w:val="365F91" w:themeColor="accent1" w:themeShade="BF"/>
                <w:szCs w:val="26"/>
                <w:lang w:eastAsia="uk-UA"/>
              </w:rPr>
              <w:t>Проблеми, які перешкоджають соціаль</w:t>
            </w:r>
            <w:r w:rsidR="000B514E">
              <w:rPr>
                <w:b/>
                <w:i/>
                <w:iCs/>
                <w:color w:val="365F91" w:themeColor="accent1" w:themeShade="BF"/>
                <w:szCs w:val="26"/>
                <w:lang w:eastAsia="uk-UA"/>
              </w:rPr>
              <w:t>но-економічному розвитку галузі</w:t>
            </w:r>
          </w:p>
        </w:tc>
        <w:tc>
          <w:tcPr>
            <w:tcW w:w="5103" w:type="dxa"/>
            <w:shd w:val="clear" w:color="auto" w:fill="E1D7DE"/>
          </w:tcPr>
          <w:p w14:paraId="756096DB" w14:textId="77777777" w:rsidR="002153E7" w:rsidRPr="000F37E0" w:rsidRDefault="002153E7" w:rsidP="006F77B4">
            <w:pPr>
              <w:tabs>
                <w:tab w:val="left" w:pos="567"/>
                <w:tab w:val="left" w:pos="993"/>
              </w:tabs>
              <w:jc w:val="center"/>
              <w:rPr>
                <w:b/>
                <w:i/>
                <w:iCs/>
                <w:color w:val="365F91" w:themeColor="accent1" w:themeShade="BF"/>
                <w:szCs w:val="26"/>
                <w:lang w:eastAsia="uk-UA"/>
              </w:rPr>
            </w:pPr>
            <w:r w:rsidRPr="000F37E0">
              <w:rPr>
                <w:b/>
                <w:i/>
                <w:iCs/>
                <w:color w:val="365F91" w:themeColor="accent1" w:themeShade="BF"/>
                <w:szCs w:val="26"/>
                <w:lang w:eastAsia="uk-UA"/>
              </w:rPr>
              <w:t>Першочергові завдання (напрямки діяльності), спрямовані на розв’язання виявлених потреб для</w:t>
            </w:r>
            <w:r w:rsidR="000B514E">
              <w:rPr>
                <w:b/>
                <w:i/>
                <w:iCs/>
                <w:color w:val="365F91" w:themeColor="accent1" w:themeShade="BF"/>
                <w:szCs w:val="26"/>
                <w:lang w:eastAsia="uk-UA"/>
              </w:rPr>
              <w:t xml:space="preserve"> розв’язання зазначених проблем</w:t>
            </w:r>
          </w:p>
        </w:tc>
      </w:tr>
      <w:tr w:rsidR="005E2E01" w:rsidRPr="00003ABC" w14:paraId="2FDCD3CB" w14:textId="77777777" w:rsidTr="000F37E0">
        <w:trPr>
          <w:tblHeader/>
        </w:trPr>
        <w:tc>
          <w:tcPr>
            <w:tcW w:w="4820" w:type="dxa"/>
            <w:shd w:val="clear" w:color="auto" w:fill="auto"/>
          </w:tcPr>
          <w:p w14:paraId="27B6B10B" w14:textId="77777777" w:rsidR="005E2E01" w:rsidRPr="005E2E01" w:rsidRDefault="005E2E01" w:rsidP="00EE1144">
            <w:pPr>
              <w:pStyle w:val="affa"/>
              <w:numPr>
                <w:ilvl w:val="0"/>
                <w:numId w:val="24"/>
              </w:numPr>
              <w:tabs>
                <w:tab w:val="left" w:pos="567"/>
                <w:tab w:val="left" w:pos="993"/>
              </w:tabs>
              <w:spacing w:after="0" w:line="240" w:lineRule="auto"/>
              <w:ind w:left="0" w:firstLine="342"/>
              <w:jc w:val="both"/>
              <w:rPr>
                <w:rFonts w:ascii="Times New Roman" w:hAnsi="Times New Roman"/>
                <w:i/>
                <w:sz w:val="24"/>
                <w:szCs w:val="24"/>
                <w:lang w:val="uk-UA"/>
              </w:rPr>
            </w:pPr>
            <w:r w:rsidRPr="005E2E01">
              <w:rPr>
                <w:rFonts w:ascii="Times New Roman" w:hAnsi="Times New Roman"/>
                <w:i/>
                <w:sz w:val="24"/>
                <w:szCs w:val="24"/>
                <w:lang w:val="uk-UA"/>
              </w:rPr>
              <w:t>відсутність сформованої базової інформаційно-телекомунікаційної інфраструктури електронного урядування для реалізації всіх проєктів і завдань у зазначеній сфері</w:t>
            </w:r>
          </w:p>
        </w:tc>
        <w:tc>
          <w:tcPr>
            <w:tcW w:w="5103" w:type="dxa"/>
            <w:shd w:val="clear" w:color="auto" w:fill="auto"/>
          </w:tcPr>
          <w:p w14:paraId="26B2AE7E" w14:textId="77777777" w:rsidR="005E2E01" w:rsidRPr="005E2E01" w:rsidRDefault="005E2E01" w:rsidP="00EE1144">
            <w:pPr>
              <w:pStyle w:val="affa"/>
              <w:numPr>
                <w:ilvl w:val="0"/>
                <w:numId w:val="24"/>
              </w:numPr>
              <w:tabs>
                <w:tab w:val="left" w:pos="567"/>
                <w:tab w:val="left" w:pos="993"/>
              </w:tabs>
              <w:spacing w:after="0" w:line="240" w:lineRule="auto"/>
              <w:ind w:left="0" w:firstLine="342"/>
              <w:jc w:val="both"/>
              <w:rPr>
                <w:rFonts w:ascii="Times New Roman" w:hAnsi="Times New Roman"/>
                <w:i/>
                <w:sz w:val="24"/>
                <w:szCs w:val="24"/>
              </w:rPr>
            </w:pPr>
            <w:r w:rsidRPr="005E2E01">
              <w:rPr>
                <w:rFonts w:ascii="Times New Roman" w:hAnsi="Times New Roman"/>
                <w:i/>
                <w:sz w:val="24"/>
                <w:szCs w:val="24"/>
              </w:rPr>
              <w:t>розвиток та наповнення сайта IAC «Активи міста»</w:t>
            </w:r>
          </w:p>
        </w:tc>
      </w:tr>
      <w:tr w:rsidR="005E2E01" w:rsidRPr="00003ABC" w14:paraId="4202EAF7" w14:textId="77777777" w:rsidTr="000F37E0">
        <w:trPr>
          <w:tblHeader/>
        </w:trPr>
        <w:tc>
          <w:tcPr>
            <w:tcW w:w="4820" w:type="dxa"/>
            <w:shd w:val="clear" w:color="auto" w:fill="auto"/>
          </w:tcPr>
          <w:p w14:paraId="45B5D92E" w14:textId="77777777" w:rsidR="005E2E01" w:rsidRPr="005E2E01" w:rsidRDefault="005E2E01" w:rsidP="00EE1144">
            <w:pPr>
              <w:pStyle w:val="affa"/>
              <w:numPr>
                <w:ilvl w:val="0"/>
                <w:numId w:val="24"/>
              </w:numPr>
              <w:tabs>
                <w:tab w:val="left" w:pos="567"/>
                <w:tab w:val="left" w:pos="993"/>
              </w:tabs>
              <w:spacing w:after="0" w:line="240" w:lineRule="auto"/>
              <w:ind w:left="0" w:firstLine="342"/>
              <w:jc w:val="both"/>
              <w:rPr>
                <w:rFonts w:ascii="Times New Roman" w:hAnsi="Times New Roman"/>
                <w:i/>
                <w:sz w:val="24"/>
                <w:szCs w:val="24"/>
              </w:rPr>
            </w:pPr>
            <w:r w:rsidRPr="005E2E01">
              <w:rPr>
                <w:rFonts w:ascii="Times New Roman" w:hAnsi="Times New Roman"/>
                <w:i/>
                <w:sz w:val="24"/>
                <w:szCs w:val="24"/>
              </w:rPr>
              <w:t>відсутність автоматизованого обміну даними між інформаційно-телекомунікаційними системами</w:t>
            </w:r>
          </w:p>
        </w:tc>
        <w:tc>
          <w:tcPr>
            <w:tcW w:w="5103" w:type="dxa"/>
            <w:shd w:val="clear" w:color="auto" w:fill="auto"/>
          </w:tcPr>
          <w:p w14:paraId="6C5989A8" w14:textId="77777777" w:rsidR="005E2E01" w:rsidRPr="005E2E01" w:rsidRDefault="005E2E01" w:rsidP="00EE1144">
            <w:pPr>
              <w:pStyle w:val="affa"/>
              <w:numPr>
                <w:ilvl w:val="0"/>
                <w:numId w:val="24"/>
              </w:numPr>
              <w:tabs>
                <w:tab w:val="left" w:pos="567"/>
                <w:tab w:val="left" w:pos="993"/>
              </w:tabs>
              <w:spacing w:after="0" w:line="240" w:lineRule="auto"/>
              <w:ind w:left="0" w:firstLine="342"/>
              <w:jc w:val="both"/>
              <w:rPr>
                <w:rFonts w:ascii="Times New Roman" w:hAnsi="Times New Roman"/>
                <w:i/>
                <w:sz w:val="24"/>
                <w:szCs w:val="24"/>
              </w:rPr>
            </w:pPr>
            <w:r w:rsidRPr="005E2E01">
              <w:rPr>
                <w:rFonts w:ascii="Times New Roman" w:hAnsi="Times New Roman"/>
                <w:i/>
                <w:sz w:val="24"/>
                <w:szCs w:val="24"/>
              </w:rPr>
              <w:t>створення єдиної мережі передачі даних</w:t>
            </w:r>
          </w:p>
        </w:tc>
      </w:tr>
      <w:tr w:rsidR="005E2E01" w:rsidRPr="00003ABC" w14:paraId="019146E4" w14:textId="77777777" w:rsidTr="000F37E0">
        <w:trPr>
          <w:tblHeader/>
        </w:trPr>
        <w:tc>
          <w:tcPr>
            <w:tcW w:w="4820" w:type="dxa"/>
            <w:shd w:val="clear" w:color="auto" w:fill="auto"/>
          </w:tcPr>
          <w:p w14:paraId="04FCE62B" w14:textId="77777777" w:rsidR="005E2E01" w:rsidRPr="005E2E01" w:rsidRDefault="005E2E01" w:rsidP="00EE1144">
            <w:pPr>
              <w:pStyle w:val="affa"/>
              <w:numPr>
                <w:ilvl w:val="0"/>
                <w:numId w:val="24"/>
              </w:numPr>
              <w:tabs>
                <w:tab w:val="left" w:pos="567"/>
                <w:tab w:val="left" w:pos="993"/>
              </w:tabs>
              <w:spacing w:after="0" w:line="240" w:lineRule="auto"/>
              <w:ind w:left="0" w:firstLine="342"/>
              <w:jc w:val="both"/>
              <w:rPr>
                <w:rFonts w:ascii="Times New Roman" w:hAnsi="Times New Roman"/>
                <w:i/>
                <w:sz w:val="24"/>
                <w:szCs w:val="24"/>
              </w:rPr>
            </w:pPr>
            <w:r w:rsidRPr="005E2E01">
              <w:rPr>
                <w:rFonts w:ascii="Times New Roman" w:hAnsi="Times New Roman"/>
                <w:i/>
                <w:sz w:val="24"/>
                <w:szCs w:val="24"/>
              </w:rPr>
              <w:t>недостатній рівень інформаційної безпеки та захисту інформації в інформаційно-телекомунікаційних системах</w:t>
            </w:r>
          </w:p>
        </w:tc>
        <w:tc>
          <w:tcPr>
            <w:tcW w:w="5103" w:type="dxa"/>
            <w:shd w:val="clear" w:color="auto" w:fill="auto"/>
          </w:tcPr>
          <w:p w14:paraId="7516AA54" w14:textId="77777777" w:rsidR="005E2E01" w:rsidRPr="005E2E01" w:rsidRDefault="005E2E01" w:rsidP="00EE1144">
            <w:pPr>
              <w:pStyle w:val="affa"/>
              <w:numPr>
                <w:ilvl w:val="0"/>
                <w:numId w:val="24"/>
              </w:numPr>
              <w:tabs>
                <w:tab w:val="left" w:pos="567"/>
                <w:tab w:val="left" w:pos="993"/>
              </w:tabs>
              <w:spacing w:after="0" w:line="240" w:lineRule="auto"/>
              <w:ind w:left="0" w:firstLine="342"/>
              <w:jc w:val="both"/>
              <w:rPr>
                <w:rFonts w:ascii="Times New Roman" w:hAnsi="Times New Roman"/>
                <w:i/>
                <w:sz w:val="24"/>
                <w:szCs w:val="24"/>
              </w:rPr>
            </w:pPr>
            <w:r w:rsidRPr="005E2E01">
              <w:rPr>
                <w:rFonts w:ascii="Times New Roman" w:hAnsi="Times New Roman"/>
                <w:i/>
                <w:sz w:val="24"/>
                <w:szCs w:val="24"/>
              </w:rPr>
              <w:t>використання комплексної системи захисту інформації</w:t>
            </w:r>
          </w:p>
        </w:tc>
      </w:tr>
      <w:tr w:rsidR="005E2E01" w:rsidRPr="00003ABC" w14:paraId="084F9C4B" w14:textId="77777777" w:rsidTr="000F37E0">
        <w:trPr>
          <w:tblHeader/>
        </w:trPr>
        <w:tc>
          <w:tcPr>
            <w:tcW w:w="4820" w:type="dxa"/>
            <w:shd w:val="clear" w:color="auto" w:fill="auto"/>
          </w:tcPr>
          <w:p w14:paraId="3D593B5F" w14:textId="77777777" w:rsidR="005E2E01" w:rsidRPr="005E2E01" w:rsidRDefault="005E2E01" w:rsidP="00EE1144">
            <w:pPr>
              <w:pStyle w:val="affa"/>
              <w:numPr>
                <w:ilvl w:val="0"/>
                <w:numId w:val="24"/>
              </w:numPr>
              <w:tabs>
                <w:tab w:val="left" w:pos="567"/>
                <w:tab w:val="left" w:pos="993"/>
              </w:tabs>
              <w:spacing w:after="0" w:line="240" w:lineRule="auto"/>
              <w:ind w:left="0" w:firstLine="342"/>
              <w:jc w:val="both"/>
              <w:rPr>
                <w:rFonts w:ascii="Times New Roman" w:hAnsi="Times New Roman"/>
                <w:i/>
                <w:sz w:val="24"/>
                <w:szCs w:val="24"/>
              </w:rPr>
            </w:pPr>
            <w:r w:rsidRPr="005E2E01">
              <w:rPr>
                <w:rFonts w:ascii="Times New Roman" w:hAnsi="Times New Roman"/>
                <w:i/>
                <w:sz w:val="24"/>
                <w:szCs w:val="24"/>
              </w:rPr>
              <w:t>відсутність стандартизації електронних форм взаємодії, єдиного простору для одноразового введення інформації</w:t>
            </w:r>
          </w:p>
        </w:tc>
        <w:tc>
          <w:tcPr>
            <w:tcW w:w="5103" w:type="dxa"/>
            <w:shd w:val="clear" w:color="auto" w:fill="auto"/>
          </w:tcPr>
          <w:p w14:paraId="23477B3D" w14:textId="77777777" w:rsidR="005E2E01" w:rsidRPr="005E2E01" w:rsidRDefault="005E2E01" w:rsidP="00EE1144">
            <w:pPr>
              <w:pStyle w:val="affa"/>
              <w:numPr>
                <w:ilvl w:val="0"/>
                <w:numId w:val="24"/>
              </w:numPr>
              <w:tabs>
                <w:tab w:val="left" w:pos="567"/>
                <w:tab w:val="left" w:pos="993"/>
              </w:tabs>
              <w:spacing w:after="0" w:line="240" w:lineRule="auto"/>
              <w:ind w:left="0" w:firstLine="342"/>
              <w:jc w:val="both"/>
              <w:rPr>
                <w:rFonts w:ascii="Times New Roman" w:hAnsi="Times New Roman"/>
                <w:i/>
                <w:sz w:val="24"/>
                <w:szCs w:val="24"/>
              </w:rPr>
            </w:pPr>
            <w:r w:rsidRPr="005E2E01">
              <w:rPr>
                <w:rFonts w:ascii="Times New Roman" w:hAnsi="Times New Roman"/>
                <w:i/>
                <w:sz w:val="24"/>
                <w:szCs w:val="24"/>
              </w:rPr>
              <w:t>перехід на систему електронного документообігу  «АСКОД»</w:t>
            </w:r>
          </w:p>
        </w:tc>
      </w:tr>
      <w:tr w:rsidR="005E2E01" w:rsidRPr="00003ABC" w14:paraId="7669BF88" w14:textId="77777777" w:rsidTr="000F37E0">
        <w:trPr>
          <w:tblHeader/>
        </w:trPr>
        <w:tc>
          <w:tcPr>
            <w:tcW w:w="4820" w:type="dxa"/>
            <w:shd w:val="clear" w:color="auto" w:fill="auto"/>
          </w:tcPr>
          <w:p w14:paraId="712BA782" w14:textId="77777777" w:rsidR="005E2E01" w:rsidRPr="005E2E01" w:rsidRDefault="005E2E01" w:rsidP="00EE1144">
            <w:pPr>
              <w:pStyle w:val="affa"/>
              <w:numPr>
                <w:ilvl w:val="0"/>
                <w:numId w:val="24"/>
              </w:numPr>
              <w:tabs>
                <w:tab w:val="left" w:pos="567"/>
                <w:tab w:val="left" w:pos="993"/>
              </w:tabs>
              <w:spacing w:after="0" w:line="240" w:lineRule="auto"/>
              <w:ind w:left="0" w:firstLine="342"/>
              <w:jc w:val="both"/>
              <w:rPr>
                <w:rFonts w:ascii="Times New Roman" w:hAnsi="Times New Roman"/>
                <w:i/>
                <w:sz w:val="24"/>
                <w:szCs w:val="24"/>
              </w:rPr>
            </w:pPr>
            <w:r w:rsidRPr="005E2E01">
              <w:rPr>
                <w:rFonts w:ascii="Times New Roman" w:hAnsi="Times New Roman"/>
                <w:i/>
                <w:sz w:val="24"/>
                <w:szCs w:val="24"/>
              </w:rPr>
              <w:t>усталені традиції ведення документообігу в паперовій формі в органах державної влади та органах місцевого самоврядування</w:t>
            </w:r>
          </w:p>
        </w:tc>
        <w:tc>
          <w:tcPr>
            <w:tcW w:w="5103" w:type="dxa"/>
            <w:shd w:val="clear" w:color="auto" w:fill="auto"/>
          </w:tcPr>
          <w:p w14:paraId="32C62442" w14:textId="77777777" w:rsidR="005E2E01" w:rsidRPr="005E2E01" w:rsidRDefault="005E2E01" w:rsidP="00EE1144">
            <w:pPr>
              <w:pStyle w:val="affa"/>
              <w:numPr>
                <w:ilvl w:val="0"/>
                <w:numId w:val="24"/>
              </w:numPr>
              <w:tabs>
                <w:tab w:val="left" w:pos="567"/>
                <w:tab w:val="left" w:pos="993"/>
              </w:tabs>
              <w:spacing w:after="0" w:line="240" w:lineRule="auto"/>
              <w:ind w:left="0" w:firstLine="342"/>
              <w:jc w:val="both"/>
              <w:rPr>
                <w:rFonts w:ascii="Times New Roman" w:hAnsi="Times New Roman"/>
                <w:i/>
                <w:sz w:val="24"/>
                <w:szCs w:val="24"/>
              </w:rPr>
            </w:pPr>
            <w:r w:rsidRPr="005E2E01">
              <w:rPr>
                <w:rFonts w:ascii="Times New Roman" w:hAnsi="Times New Roman"/>
                <w:i/>
                <w:sz w:val="24"/>
                <w:szCs w:val="24"/>
              </w:rPr>
              <w:t>перехід на систему електронного документообігу  «АСКОД»</w:t>
            </w:r>
          </w:p>
        </w:tc>
      </w:tr>
    </w:tbl>
    <w:p w14:paraId="51E5B027" w14:textId="77777777" w:rsidR="002153E7" w:rsidRPr="002641B1" w:rsidRDefault="002153E7" w:rsidP="002153E7">
      <w:pPr>
        <w:ind w:firstLine="709"/>
        <w:jc w:val="both"/>
        <w:rPr>
          <w:color w:val="00B050"/>
        </w:rPr>
      </w:pPr>
    </w:p>
    <w:p w14:paraId="73A3A9CC" w14:textId="77777777" w:rsidR="002153E7" w:rsidRPr="007F550A" w:rsidRDefault="002153E7" w:rsidP="002153E7">
      <w:pPr>
        <w:jc w:val="both"/>
        <w:rPr>
          <w:b/>
          <w:bCs/>
          <w:color w:val="365F91" w:themeColor="accent1" w:themeShade="BF"/>
          <w:lang w:bidi="hi-IN"/>
        </w:rPr>
      </w:pPr>
      <w:r w:rsidRPr="007F550A">
        <w:rPr>
          <w:b/>
          <w:bCs/>
          <w:color w:val="365F91" w:themeColor="accent1" w:themeShade="BF"/>
          <w:lang w:bidi="hi-IN"/>
        </w:rPr>
        <w:t>Заходи щодо забезпечення виконання Програми економічного і соціального розвитку м.Миколаєва на 202</w:t>
      </w:r>
      <w:r w:rsidR="00D92020">
        <w:rPr>
          <w:b/>
          <w:bCs/>
          <w:color w:val="365F91" w:themeColor="accent1" w:themeShade="BF"/>
          <w:lang w:bidi="hi-IN"/>
        </w:rPr>
        <w:t>2-2024 роки</w:t>
      </w:r>
      <w:r w:rsidRPr="007F550A">
        <w:rPr>
          <w:b/>
          <w:bCs/>
          <w:color w:val="365F91" w:themeColor="accent1" w:themeShade="BF"/>
          <w:lang w:bidi="hi-IN"/>
        </w:rPr>
        <w:t xml:space="preserve"> рік</w:t>
      </w:r>
    </w:p>
    <w:tbl>
      <w:tblPr>
        <w:tblW w:w="9911"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60"/>
        <w:gridCol w:w="3659"/>
        <w:gridCol w:w="2126"/>
        <w:gridCol w:w="3566"/>
      </w:tblGrid>
      <w:tr w:rsidR="007F550A" w:rsidRPr="007F550A" w14:paraId="26523789" w14:textId="77777777" w:rsidTr="00B6476E">
        <w:tc>
          <w:tcPr>
            <w:tcW w:w="560" w:type="dxa"/>
            <w:shd w:val="clear" w:color="auto" w:fill="E1D7DE"/>
          </w:tcPr>
          <w:p w14:paraId="68B5EAF2" w14:textId="77777777" w:rsidR="00B6476E" w:rsidRPr="007F550A" w:rsidRDefault="00B6476E" w:rsidP="006F77B4">
            <w:pPr>
              <w:jc w:val="center"/>
              <w:rPr>
                <w:b/>
                <w:color w:val="365F91" w:themeColor="accent1" w:themeShade="BF"/>
              </w:rPr>
            </w:pPr>
            <w:r w:rsidRPr="007F550A">
              <w:rPr>
                <w:b/>
                <w:color w:val="365F91" w:themeColor="accent1" w:themeShade="BF"/>
              </w:rPr>
              <w:t>№ п/п</w:t>
            </w:r>
          </w:p>
        </w:tc>
        <w:tc>
          <w:tcPr>
            <w:tcW w:w="3659" w:type="dxa"/>
            <w:shd w:val="clear" w:color="auto" w:fill="E1D7DE"/>
          </w:tcPr>
          <w:p w14:paraId="26033F3A" w14:textId="77777777" w:rsidR="00B6476E" w:rsidRPr="007F550A" w:rsidRDefault="00B6476E" w:rsidP="006F77B4">
            <w:pPr>
              <w:jc w:val="center"/>
              <w:rPr>
                <w:b/>
                <w:color w:val="365F91" w:themeColor="accent1" w:themeShade="BF"/>
              </w:rPr>
            </w:pPr>
            <w:r w:rsidRPr="007F550A">
              <w:rPr>
                <w:b/>
                <w:color w:val="365F91" w:themeColor="accent1" w:themeShade="BF"/>
              </w:rPr>
              <w:t>Зміст заходу</w:t>
            </w:r>
          </w:p>
        </w:tc>
        <w:tc>
          <w:tcPr>
            <w:tcW w:w="2126" w:type="dxa"/>
            <w:shd w:val="clear" w:color="auto" w:fill="E1D7DE"/>
          </w:tcPr>
          <w:p w14:paraId="659D4A77" w14:textId="77777777" w:rsidR="00B6476E" w:rsidRPr="007F550A" w:rsidRDefault="00B6476E" w:rsidP="002153E7">
            <w:pPr>
              <w:jc w:val="center"/>
              <w:rPr>
                <w:b/>
                <w:color w:val="365F91" w:themeColor="accent1" w:themeShade="BF"/>
              </w:rPr>
            </w:pPr>
            <w:r w:rsidRPr="007F550A">
              <w:rPr>
                <w:b/>
                <w:color w:val="365F91" w:themeColor="accent1" w:themeShade="BF"/>
              </w:rPr>
              <w:t>Відповідальний за виконання</w:t>
            </w:r>
          </w:p>
        </w:tc>
        <w:tc>
          <w:tcPr>
            <w:tcW w:w="3566" w:type="dxa"/>
            <w:shd w:val="clear" w:color="auto" w:fill="E1D7DE"/>
          </w:tcPr>
          <w:p w14:paraId="5E3EB27C" w14:textId="77777777" w:rsidR="00B6476E" w:rsidRPr="007F550A" w:rsidRDefault="00B6476E" w:rsidP="006F77B4">
            <w:pPr>
              <w:jc w:val="center"/>
              <w:rPr>
                <w:b/>
                <w:color w:val="365F91" w:themeColor="accent1" w:themeShade="BF"/>
              </w:rPr>
            </w:pPr>
            <w:r w:rsidRPr="007F550A">
              <w:rPr>
                <w:b/>
                <w:color w:val="365F91" w:themeColor="accent1" w:themeShade="BF"/>
              </w:rPr>
              <w:t>Очікуваний результат, результативні показники</w:t>
            </w:r>
          </w:p>
        </w:tc>
      </w:tr>
      <w:tr w:rsidR="005E2E01" w:rsidRPr="002641B1" w14:paraId="1425E597" w14:textId="77777777" w:rsidTr="00B6476E">
        <w:tc>
          <w:tcPr>
            <w:tcW w:w="560" w:type="dxa"/>
          </w:tcPr>
          <w:p w14:paraId="3B29393E" w14:textId="77777777" w:rsidR="005E2E01" w:rsidRPr="002153E7" w:rsidRDefault="005E2E01" w:rsidP="005E2E01">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1.</w:t>
            </w:r>
          </w:p>
        </w:tc>
        <w:tc>
          <w:tcPr>
            <w:tcW w:w="3659" w:type="dxa"/>
          </w:tcPr>
          <w:p w14:paraId="3785DB63" w14:textId="77777777"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Підтримка та супровід сервісу «Електронні петиції»</w:t>
            </w:r>
          </w:p>
        </w:tc>
        <w:tc>
          <w:tcPr>
            <w:tcW w:w="2126" w:type="dxa"/>
          </w:tcPr>
          <w:p w14:paraId="253E32F8" w14:textId="77777777" w:rsidR="005E2E01" w:rsidRPr="00462CF2" w:rsidRDefault="005E2E01" w:rsidP="005E2E01">
            <w:pPr>
              <w:pStyle w:val="110"/>
              <w:jc w:val="center"/>
              <w:rPr>
                <w:rFonts w:ascii="Times New Roman" w:hAnsi="Times New Roman"/>
                <w:sz w:val="24"/>
                <w:szCs w:val="24"/>
                <w:lang w:val="uk-UA"/>
              </w:rPr>
            </w:pPr>
            <w:r w:rsidRPr="00462CF2">
              <w:rPr>
                <w:rFonts w:ascii="Times New Roman" w:hAnsi="Times New Roman"/>
                <w:sz w:val="24"/>
                <w:szCs w:val="24"/>
                <w:lang w:val="uk-UA"/>
              </w:rPr>
              <w:t>відділ стандартизації та впровадження електронного врядування ММР;</w:t>
            </w:r>
          </w:p>
          <w:p w14:paraId="5E360AF1" w14:textId="77777777" w:rsidR="005E2E01" w:rsidRPr="00462CF2" w:rsidRDefault="005E2E01" w:rsidP="005E2E01">
            <w:pPr>
              <w:pStyle w:val="110"/>
              <w:jc w:val="center"/>
              <w:rPr>
                <w:rFonts w:ascii="Times New Roman" w:hAnsi="Times New Roman"/>
                <w:sz w:val="24"/>
                <w:szCs w:val="24"/>
                <w:lang w:val="uk-UA"/>
              </w:rPr>
            </w:pPr>
            <w:r w:rsidRPr="00462CF2">
              <w:rPr>
                <w:rFonts w:ascii="Times New Roman" w:hAnsi="Times New Roman"/>
                <w:sz w:val="24"/>
                <w:szCs w:val="24"/>
                <w:lang w:val="uk-UA"/>
              </w:rPr>
              <w:t>управління апарату ради ММР</w:t>
            </w:r>
          </w:p>
        </w:tc>
        <w:tc>
          <w:tcPr>
            <w:tcW w:w="3566" w:type="dxa"/>
          </w:tcPr>
          <w:p w14:paraId="5A4E97E4" w14:textId="77777777"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забезпечення прозорості та відкритості влади</w:t>
            </w:r>
          </w:p>
        </w:tc>
      </w:tr>
      <w:tr w:rsidR="005E2E01" w:rsidRPr="002641B1" w14:paraId="5C7F1C25" w14:textId="77777777" w:rsidTr="00B6476E">
        <w:tc>
          <w:tcPr>
            <w:tcW w:w="560" w:type="dxa"/>
          </w:tcPr>
          <w:p w14:paraId="0CE58A94" w14:textId="77777777" w:rsidR="005E2E01" w:rsidRPr="002153E7" w:rsidRDefault="005E2E01" w:rsidP="005E2E01">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p>
        </w:tc>
        <w:tc>
          <w:tcPr>
            <w:tcW w:w="3659" w:type="dxa"/>
          </w:tcPr>
          <w:p w14:paraId="5D02167F" w14:textId="77777777"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Ведення проєкту «Громадський бюджет»</w:t>
            </w:r>
          </w:p>
        </w:tc>
        <w:tc>
          <w:tcPr>
            <w:tcW w:w="2126" w:type="dxa"/>
          </w:tcPr>
          <w:p w14:paraId="3425F1F6" w14:textId="77777777" w:rsidR="005E2E01" w:rsidRPr="00462CF2" w:rsidRDefault="005E2E01" w:rsidP="005E2E01">
            <w:pPr>
              <w:pStyle w:val="110"/>
              <w:jc w:val="center"/>
              <w:rPr>
                <w:rFonts w:ascii="Times New Roman" w:hAnsi="Times New Roman"/>
                <w:sz w:val="24"/>
                <w:szCs w:val="24"/>
                <w:lang w:val="uk-UA"/>
              </w:rPr>
            </w:pPr>
            <w:r w:rsidRPr="00462CF2">
              <w:rPr>
                <w:rFonts w:ascii="Times New Roman" w:hAnsi="Times New Roman"/>
                <w:sz w:val="24"/>
                <w:szCs w:val="24"/>
                <w:lang w:val="uk-UA"/>
              </w:rPr>
              <w:t>відділ стандартизації та впровадження електронного врядування ММР;</w:t>
            </w:r>
          </w:p>
          <w:p w14:paraId="2EC02C75" w14:textId="77777777" w:rsidR="005E2E01" w:rsidRPr="00462CF2" w:rsidRDefault="005E2E01" w:rsidP="005E2E01">
            <w:pPr>
              <w:pStyle w:val="110"/>
              <w:jc w:val="center"/>
              <w:rPr>
                <w:rFonts w:ascii="Times New Roman" w:hAnsi="Times New Roman"/>
                <w:sz w:val="24"/>
                <w:szCs w:val="24"/>
                <w:lang w:val="uk-UA"/>
              </w:rPr>
            </w:pPr>
            <w:r w:rsidRPr="00462CF2">
              <w:rPr>
                <w:rFonts w:ascii="Times New Roman" w:hAnsi="Times New Roman"/>
                <w:sz w:val="24"/>
                <w:szCs w:val="24"/>
                <w:lang w:val="uk-UA"/>
              </w:rPr>
              <w:t>департамент економічного розвитку ММР</w:t>
            </w:r>
          </w:p>
        </w:tc>
        <w:tc>
          <w:tcPr>
            <w:tcW w:w="3566" w:type="dxa"/>
          </w:tcPr>
          <w:p w14:paraId="1D763FED" w14:textId="77777777"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підвищення прозорості міста за рахунок електронних проєктів</w:t>
            </w:r>
          </w:p>
        </w:tc>
      </w:tr>
      <w:tr w:rsidR="005E2E01" w:rsidRPr="002641B1" w14:paraId="29D90022" w14:textId="77777777" w:rsidTr="00B6476E">
        <w:tc>
          <w:tcPr>
            <w:tcW w:w="560" w:type="dxa"/>
          </w:tcPr>
          <w:p w14:paraId="1367A85D" w14:textId="77777777" w:rsidR="005E2E01" w:rsidRPr="002153E7" w:rsidRDefault="005E2E01" w:rsidP="005E2E01">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w:t>
            </w:r>
          </w:p>
        </w:tc>
        <w:tc>
          <w:tcPr>
            <w:tcW w:w="3659" w:type="dxa"/>
          </w:tcPr>
          <w:p w14:paraId="0AB2A100" w14:textId="77777777"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Ведення проєкту «Відкриті дані Миколаїв»</w:t>
            </w:r>
          </w:p>
        </w:tc>
        <w:tc>
          <w:tcPr>
            <w:tcW w:w="2126" w:type="dxa"/>
          </w:tcPr>
          <w:p w14:paraId="01D72CBC" w14:textId="77777777" w:rsidR="005E2E01" w:rsidRPr="00462CF2" w:rsidRDefault="005E2E01" w:rsidP="005E2E01">
            <w:pPr>
              <w:pStyle w:val="110"/>
              <w:jc w:val="center"/>
              <w:rPr>
                <w:rFonts w:ascii="Times New Roman" w:hAnsi="Times New Roman"/>
                <w:sz w:val="24"/>
                <w:szCs w:val="24"/>
                <w:lang w:val="uk-UA"/>
              </w:rPr>
            </w:pPr>
            <w:r w:rsidRPr="00462CF2">
              <w:rPr>
                <w:rFonts w:ascii="Times New Roman" w:hAnsi="Times New Roman"/>
                <w:sz w:val="24"/>
                <w:szCs w:val="24"/>
                <w:lang w:val="uk-UA"/>
              </w:rPr>
              <w:t>відділ стандартизації та впровадження електронного врядування ММР</w:t>
            </w:r>
          </w:p>
        </w:tc>
        <w:tc>
          <w:tcPr>
            <w:tcW w:w="3566" w:type="dxa"/>
          </w:tcPr>
          <w:p w14:paraId="36DBD076" w14:textId="77777777"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впровадження та технічна підтримка</w:t>
            </w:r>
          </w:p>
        </w:tc>
      </w:tr>
      <w:tr w:rsidR="005E2E01" w:rsidRPr="002641B1" w14:paraId="795F4D89" w14:textId="77777777" w:rsidTr="00B6476E">
        <w:tc>
          <w:tcPr>
            <w:tcW w:w="560" w:type="dxa"/>
          </w:tcPr>
          <w:p w14:paraId="04E6EADA" w14:textId="77777777" w:rsidR="005E2E01" w:rsidRPr="002153E7" w:rsidRDefault="005E2E01" w:rsidP="005E2E01">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4.</w:t>
            </w:r>
          </w:p>
        </w:tc>
        <w:tc>
          <w:tcPr>
            <w:tcW w:w="3659" w:type="dxa"/>
          </w:tcPr>
          <w:p w14:paraId="29CC6026" w14:textId="77777777"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Створення внутрішнього порталу</w:t>
            </w:r>
          </w:p>
        </w:tc>
        <w:tc>
          <w:tcPr>
            <w:tcW w:w="2126" w:type="dxa"/>
          </w:tcPr>
          <w:p w14:paraId="20915910" w14:textId="77777777" w:rsidR="005E2E01" w:rsidRPr="00462CF2" w:rsidRDefault="005E2E01" w:rsidP="005E2E01">
            <w:pPr>
              <w:pStyle w:val="110"/>
              <w:jc w:val="center"/>
              <w:rPr>
                <w:rFonts w:ascii="Times New Roman" w:hAnsi="Times New Roman"/>
                <w:sz w:val="24"/>
                <w:szCs w:val="24"/>
                <w:lang w:val="uk-UA"/>
              </w:rPr>
            </w:pPr>
            <w:r w:rsidRPr="00462CF2">
              <w:rPr>
                <w:rFonts w:ascii="Times New Roman" w:hAnsi="Times New Roman"/>
                <w:sz w:val="24"/>
                <w:szCs w:val="24"/>
                <w:lang w:val="uk-UA"/>
              </w:rPr>
              <w:t>відділ стандартизації та впровадження електронного врядування ММР</w:t>
            </w:r>
          </w:p>
        </w:tc>
        <w:tc>
          <w:tcPr>
            <w:tcW w:w="3566" w:type="dxa"/>
          </w:tcPr>
          <w:p w14:paraId="03128AB1" w14:textId="77777777" w:rsidR="005E2E01" w:rsidRPr="00462CF2" w:rsidRDefault="005E2E01" w:rsidP="005E2E01">
            <w:pPr>
              <w:pStyle w:val="110"/>
              <w:jc w:val="both"/>
              <w:rPr>
                <w:rFonts w:ascii="Times New Roman" w:hAnsi="Times New Roman"/>
                <w:bCs/>
                <w:sz w:val="24"/>
                <w:szCs w:val="24"/>
                <w:lang w:val="uk-UA"/>
              </w:rPr>
            </w:pPr>
            <w:r w:rsidRPr="00462CF2">
              <w:rPr>
                <w:rFonts w:ascii="Times New Roman" w:hAnsi="Times New Roman"/>
                <w:bCs/>
                <w:sz w:val="24"/>
                <w:szCs w:val="24"/>
                <w:lang w:val="uk-UA"/>
              </w:rPr>
              <w:t>підвищення якості управління діяльністю виконавчого комітету ММР</w:t>
            </w:r>
          </w:p>
        </w:tc>
      </w:tr>
      <w:tr w:rsidR="005E2E01" w:rsidRPr="002641B1" w14:paraId="6636E676" w14:textId="77777777" w:rsidTr="00B6476E">
        <w:tc>
          <w:tcPr>
            <w:tcW w:w="560" w:type="dxa"/>
          </w:tcPr>
          <w:p w14:paraId="582E8B8A" w14:textId="77777777" w:rsidR="005E2E01" w:rsidRPr="002153E7" w:rsidRDefault="005E2E01" w:rsidP="005E2E01">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5.</w:t>
            </w:r>
          </w:p>
        </w:tc>
        <w:tc>
          <w:tcPr>
            <w:tcW w:w="3659" w:type="dxa"/>
          </w:tcPr>
          <w:p w14:paraId="0CAC06FA" w14:textId="77777777"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Впровадження системи «Електронне звернення громадян»</w:t>
            </w:r>
          </w:p>
        </w:tc>
        <w:tc>
          <w:tcPr>
            <w:tcW w:w="2126" w:type="dxa"/>
          </w:tcPr>
          <w:p w14:paraId="3E945021" w14:textId="77777777" w:rsidR="005E2E01" w:rsidRPr="00462CF2" w:rsidRDefault="005E2E01" w:rsidP="005E2E01">
            <w:pPr>
              <w:pStyle w:val="110"/>
              <w:jc w:val="center"/>
              <w:rPr>
                <w:rFonts w:ascii="Times New Roman" w:hAnsi="Times New Roman"/>
                <w:sz w:val="24"/>
                <w:szCs w:val="24"/>
                <w:lang w:val="uk-UA"/>
              </w:rPr>
            </w:pPr>
            <w:r w:rsidRPr="00462CF2">
              <w:rPr>
                <w:rFonts w:ascii="Times New Roman" w:hAnsi="Times New Roman"/>
                <w:sz w:val="24"/>
                <w:szCs w:val="24"/>
                <w:lang w:val="uk-UA"/>
              </w:rPr>
              <w:t>відділ стандартизації та впровадження електронного врядування ММР</w:t>
            </w:r>
          </w:p>
        </w:tc>
        <w:tc>
          <w:tcPr>
            <w:tcW w:w="3566" w:type="dxa"/>
          </w:tcPr>
          <w:p w14:paraId="5AD2DB60" w14:textId="77777777" w:rsidR="005E2E01" w:rsidRPr="00462CF2" w:rsidRDefault="005E2E01" w:rsidP="005E2E01">
            <w:pPr>
              <w:pStyle w:val="110"/>
              <w:jc w:val="both"/>
              <w:rPr>
                <w:rFonts w:ascii="Times New Roman" w:hAnsi="Times New Roman"/>
                <w:bCs/>
                <w:sz w:val="24"/>
                <w:szCs w:val="24"/>
                <w:lang w:val="uk-UA"/>
              </w:rPr>
            </w:pPr>
            <w:r w:rsidRPr="00462CF2">
              <w:rPr>
                <w:rFonts w:ascii="Times New Roman" w:hAnsi="Times New Roman"/>
                <w:bCs/>
                <w:sz w:val="24"/>
                <w:szCs w:val="24"/>
                <w:lang w:val="uk-UA"/>
              </w:rPr>
              <w:t xml:space="preserve">підвищення якості управління діяльністю громади,  </w:t>
            </w:r>
            <w:r w:rsidRPr="00462CF2">
              <w:rPr>
                <w:rFonts w:ascii="Times New Roman" w:hAnsi="Times New Roman"/>
                <w:sz w:val="24"/>
                <w:szCs w:val="24"/>
                <w:lang w:val="uk-UA"/>
              </w:rPr>
              <w:t>з</w:t>
            </w:r>
            <w:r w:rsidRPr="00462CF2">
              <w:rPr>
                <w:rFonts w:ascii="Times New Roman" w:hAnsi="Times New Roman"/>
                <w:bCs/>
                <w:sz w:val="24"/>
                <w:szCs w:val="24"/>
                <w:lang w:val="uk-UA"/>
              </w:rPr>
              <w:t xml:space="preserve">абезпечення відкритості та прозорості дій міської влади </w:t>
            </w:r>
          </w:p>
        </w:tc>
      </w:tr>
      <w:tr w:rsidR="005E2E01" w:rsidRPr="002641B1" w14:paraId="1FAE3F06" w14:textId="77777777" w:rsidTr="00B6476E">
        <w:tc>
          <w:tcPr>
            <w:tcW w:w="560" w:type="dxa"/>
          </w:tcPr>
          <w:p w14:paraId="63342EFB" w14:textId="77777777" w:rsidR="005E2E01" w:rsidRPr="002153E7" w:rsidRDefault="005E2E01" w:rsidP="005E2E01">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6.</w:t>
            </w:r>
          </w:p>
        </w:tc>
        <w:tc>
          <w:tcPr>
            <w:tcW w:w="3659" w:type="dxa"/>
          </w:tcPr>
          <w:p w14:paraId="63FB4586" w14:textId="77777777"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Створення сервісів «Електронна демократія»</w:t>
            </w:r>
          </w:p>
        </w:tc>
        <w:tc>
          <w:tcPr>
            <w:tcW w:w="2126" w:type="dxa"/>
          </w:tcPr>
          <w:p w14:paraId="39A70690" w14:textId="77777777" w:rsidR="005E2E01" w:rsidRPr="00462CF2" w:rsidRDefault="005E2E01" w:rsidP="005E2E01">
            <w:pPr>
              <w:pStyle w:val="110"/>
              <w:jc w:val="center"/>
              <w:rPr>
                <w:rFonts w:ascii="Times New Roman" w:hAnsi="Times New Roman"/>
                <w:sz w:val="24"/>
                <w:szCs w:val="24"/>
                <w:lang w:val="uk-UA"/>
              </w:rPr>
            </w:pPr>
            <w:r w:rsidRPr="00462CF2">
              <w:rPr>
                <w:rFonts w:ascii="Times New Roman" w:hAnsi="Times New Roman"/>
                <w:sz w:val="24"/>
                <w:szCs w:val="24"/>
                <w:lang w:val="uk-UA"/>
              </w:rPr>
              <w:t>відділ стандартизації та впровадження електронного врядування ММР</w:t>
            </w:r>
          </w:p>
        </w:tc>
        <w:tc>
          <w:tcPr>
            <w:tcW w:w="3566" w:type="dxa"/>
          </w:tcPr>
          <w:p w14:paraId="57B396D5" w14:textId="77777777"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забезпечення взаємодії мешканців міста з міськими структурами в електронному вигляді</w:t>
            </w:r>
          </w:p>
        </w:tc>
      </w:tr>
      <w:tr w:rsidR="005E2E01" w:rsidRPr="002641B1" w14:paraId="2B07F6DA" w14:textId="77777777" w:rsidTr="00B6476E">
        <w:tc>
          <w:tcPr>
            <w:tcW w:w="560" w:type="dxa"/>
          </w:tcPr>
          <w:p w14:paraId="7AB49441" w14:textId="77777777" w:rsidR="005E2E01" w:rsidRPr="002153E7" w:rsidRDefault="005E2E01" w:rsidP="005E2E01">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7.</w:t>
            </w:r>
          </w:p>
        </w:tc>
        <w:tc>
          <w:tcPr>
            <w:tcW w:w="3659" w:type="dxa"/>
          </w:tcPr>
          <w:p w14:paraId="7CA881F6" w14:textId="77777777"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 xml:space="preserve">Створення єдиного електронного простору міста </w:t>
            </w:r>
          </w:p>
        </w:tc>
        <w:tc>
          <w:tcPr>
            <w:tcW w:w="2126" w:type="dxa"/>
          </w:tcPr>
          <w:p w14:paraId="678EC069" w14:textId="77777777" w:rsidR="005E2E01" w:rsidRPr="00462CF2" w:rsidRDefault="005E2E01" w:rsidP="005E2E01">
            <w:pPr>
              <w:pStyle w:val="110"/>
              <w:jc w:val="center"/>
              <w:rPr>
                <w:rFonts w:ascii="Times New Roman" w:hAnsi="Times New Roman"/>
                <w:sz w:val="24"/>
                <w:szCs w:val="24"/>
                <w:lang w:val="uk-UA"/>
              </w:rPr>
            </w:pPr>
            <w:r w:rsidRPr="00462CF2">
              <w:rPr>
                <w:rFonts w:ascii="Times New Roman" w:hAnsi="Times New Roman"/>
                <w:sz w:val="24"/>
                <w:szCs w:val="24"/>
                <w:lang w:val="uk-UA"/>
              </w:rPr>
              <w:t>відділ стандартизації та впровадження електронного врядування ММР</w:t>
            </w:r>
          </w:p>
        </w:tc>
        <w:tc>
          <w:tcPr>
            <w:tcW w:w="3566" w:type="dxa"/>
          </w:tcPr>
          <w:p w14:paraId="6A787AB2" w14:textId="77777777"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bCs/>
                <w:sz w:val="24"/>
                <w:szCs w:val="24"/>
                <w:lang w:val="uk-UA"/>
              </w:rPr>
              <w:t>підвищення якості управління діяльністю виконкому ММР</w:t>
            </w:r>
          </w:p>
        </w:tc>
      </w:tr>
      <w:tr w:rsidR="005E2E01" w:rsidRPr="002641B1" w14:paraId="45A3AD31" w14:textId="77777777" w:rsidTr="00B6476E">
        <w:tc>
          <w:tcPr>
            <w:tcW w:w="560" w:type="dxa"/>
          </w:tcPr>
          <w:p w14:paraId="6B95CA28" w14:textId="77777777" w:rsidR="005E2E01" w:rsidRPr="002153E7" w:rsidRDefault="005E2E01" w:rsidP="005E2E01">
            <w:pPr>
              <w:pStyle w:val="11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8.</w:t>
            </w:r>
          </w:p>
        </w:tc>
        <w:tc>
          <w:tcPr>
            <w:tcW w:w="3659" w:type="dxa"/>
          </w:tcPr>
          <w:p w14:paraId="6C794CE0" w14:textId="77777777" w:rsidR="005E2E01" w:rsidRPr="00462CF2" w:rsidRDefault="005E2E01" w:rsidP="005E2E01">
            <w:pPr>
              <w:pStyle w:val="110"/>
              <w:rPr>
                <w:rFonts w:ascii="Times New Roman" w:hAnsi="Times New Roman"/>
                <w:sz w:val="24"/>
                <w:szCs w:val="24"/>
                <w:lang w:val="uk-UA"/>
              </w:rPr>
            </w:pPr>
            <w:r w:rsidRPr="00462CF2">
              <w:rPr>
                <w:rFonts w:ascii="Times New Roman" w:hAnsi="Times New Roman"/>
                <w:sz w:val="24"/>
                <w:szCs w:val="24"/>
                <w:lang w:val="uk-UA"/>
              </w:rPr>
              <w:t>Впровадження сервісу «Бюджетна карта міста»</w:t>
            </w:r>
          </w:p>
        </w:tc>
        <w:tc>
          <w:tcPr>
            <w:tcW w:w="2126" w:type="dxa"/>
          </w:tcPr>
          <w:p w14:paraId="04872065" w14:textId="77777777" w:rsidR="005E2E01" w:rsidRPr="00462CF2" w:rsidRDefault="005E2E01" w:rsidP="005E2E01">
            <w:pPr>
              <w:pStyle w:val="110"/>
              <w:jc w:val="center"/>
              <w:rPr>
                <w:rFonts w:ascii="Times New Roman" w:hAnsi="Times New Roman"/>
                <w:sz w:val="24"/>
                <w:szCs w:val="24"/>
                <w:lang w:val="uk-UA"/>
              </w:rPr>
            </w:pPr>
            <w:r w:rsidRPr="00462CF2">
              <w:rPr>
                <w:rFonts w:ascii="Times New Roman" w:hAnsi="Times New Roman"/>
                <w:sz w:val="24"/>
                <w:szCs w:val="24"/>
                <w:lang w:val="uk-UA"/>
              </w:rPr>
              <w:t>відділ стандартизації та впровадження електронного врядування ММР</w:t>
            </w:r>
          </w:p>
        </w:tc>
        <w:tc>
          <w:tcPr>
            <w:tcW w:w="3566" w:type="dxa"/>
          </w:tcPr>
          <w:p w14:paraId="4EF26F46" w14:textId="77777777"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підвищення рівня контролю за діяльністю виконкому  ММР та  забезпечення прозорості</w:t>
            </w:r>
          </w:p>
        </w:tc>
      </w:tr>
      <w:tr w:rsidR="005E2E01" w:rsidRPr="002641B1" w14:paraId="4E65743C" w14:textId="77777777" w:rsidTr="00B6476E">
        <w:tc>
          <w:tcPr>
            <w:tcW w:w="560" w:type="dxa"/>
          </w:tcPr>
          <w:p w14:paraId="333805B2" w14:textId="77777777" w:rsidR="005E2E01" w:rsidRPr="00B6476E" w:rsidRDefault="005E2E01" w:rsidP="005E2E01">
            <w:pPr>
              <w:pStyle w:val="11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9.</w:t>
            </w:r>
          </w:p>
        </w:tc>
        <w:tc>
          <w:tcPr>
            <w:tcW w:w="3659" w:type="dxa"/>
          </w:tcPr>
          <w:p w14:paraId="073F4FCA" w14:textId="77777777" w:rsidR="005E2E01" w:rsidRPr="00462CF2" w:rsidRDefault="005E2E01" w:rsidP="005E2E01">
            <w:pPr>
              <w:pStyle w:val="110"/>
              <w:rPr>
                <w:rFonts w:ascii="Times New Roman" w:hAnsi="Times New Roman"/>
                <w:sz w:val="24"/>
                <w:szCs w:val="24"/>
                <w:lang w:val="uk-UA"/>
              </w:rPr>
            </w:pPr>
            <w:r w:rsidRPr="00462CF2">
              <w:rPr>
                <w:rFonts w:ascii="Times New Roman" w:hAnsi="Times New Roman"/>
                <w:sz w:val="24"/>
                <w:szCs w:val="24"/>
                <w:lang w:val="uk-UA"/>
              </w:rPr>
              <w:t xml:space="preserve">Створення електронного кабінету мешканця міста </w:t>
            </w:r>
          </w:p>
        </w:tc>
        <w:tc>
          <w:tcPr>
            <w:tcW w:w="2126" w:type="dxa"/>
          </w:tcPr>
          <w:p w14:paraId="22E4AEDC" w14:textId="77777777" w:rsidR="005E2E01" w:rsidRPr="00462CF2" w:rsidRDefault="005E2E01" w:rsidP="005E2E01">
            <w:pPr>
              <w:pStyle w:val="110"/>
              <w:jc w:val="center"/>
              <w:rPr>
                <w:rFonts w:ascii="Times New Roman" w:hAnsi="Times New Roman"/>
                <w:sz w:val="24"/>
                <w:szCs w:val="24"/>
                <w:lang w:val="uk-UA"/>
              </w:rPr>
            </w:pPr>
            <w:r w:rsidRPr="00462CF2">
              <w:rPr>
                <w:rFonts w:ascii="Times New Roman" w:hAnsi="Times New Roman"/>
                <w:sz w:val="24"/>
                <w:szCs w:val="24"/>
                <w:lang w:val="uk-UA"/>
              </w:rPr>
              <w:t>відділ стандартизації та впровадження електронного врядування ММР</w:t>
            </w:r>
          </w:p>
        </w:tc>
        <w:tc>
          <w:tcPr>
            <w:tcW w:w="3566" w:type="dxa"/>
          </w:tcPr>
          <w:p w14:paraId="3A14E36C" w14:textId="77777777"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поліпшення електронних послуг громади</w:t>
            </w:r>
          </w:p>
        </w:tc>
      </w:tr>
    </w:tbl>
    <w:p w14:paraId="2528FF02" w14:textId="77777777" w:rsidR="0039271E" w:rsidRDefault="0039271E" w:rsidP="0039271E">
      <w:pPr>
        <w:jc w:val="both"/>
        <w:rPr>
          <w:b/>
          <w:color w:val="00B050"/>
        </w:rPr>
      </w:pPr>
    </w:p>
    <w:p w14:paraId="30CBC811" w14:textId="77777777" w:rsidR="00E31A2C" w:rsidRDefault="00E31A2C" w:rsidP="0039271E">
      <w:pPr>
        <w:jc w:val="both"/>
        <w:rPr>
          <w:b/>
          <w:color w:val="00B050"/>
        </w:rPr>
      </w:pPr>
    </w:p>
    <w:p w14:paraId="14C713F0" w14:textId="77777777" w:rsidR="00E31A2C" w:rsidRPr="002641B1" w:rsidRDefault="00E31A2C" w:rsidP="0039271E">
      <w:pPr>
        <w:jc w:val="both"/>
        <w:rPr>
          <w:b/>
          <w:color w:val="00B050"/>
        </w:rPr>
      </w:pPr>
    </w:p>
    <w:tbl>
      <w:tblPr>
        <w:tblW w:w="0" w:type="auto"/>
        <w:jc w:val="center"/>
        <w:tblBorders>
          <w:bottom w:val="thinThickSmallGap" w:sz="24" w:space="0" w:color="FF0066"/>
        </w:tblBorders>
        <w:tblLook w:val="00A0" w:firstRow="1" w:lastRow="0" w:firstColumn="1" w:lastColumn="0" w:noHBand="0" w:noVBand="0"/>
      </w:tblPr>
      <w:tblGrid>
        <w:gridCol w:w="9606"/>
      </w:tblGrid>
      <w:tr w:rsidR="0039271E" w:rsidRPr="002641B1" w14:paraId="2C2E2F61" w14:textId="77777777" w:rsidTr="007F550A">
        <w:trPr>
          <w:jc w:val="center"/>
        </w:trPr>
        <w:tc>
          <w:tcPr>
            <w:tcW w:w="9606" w:type="dxa"/>
            <w:tcBorders>
              <w:bottom w:val="thinThickSmallGap" w:sz="24" w:space="0" w:color="FF0066"/>
            </w:tcBorders>
          </w:tcPr>
          <w:p w14:paraId="345496E9" w14:textId="77777777" w:rsidR="0039271E" w:rsidRPr="002641B1" w:rsidRDefault="00B6476E" w:rsidP="00B6476E">
            <w:pPr>
              <w:ind w:right="56"/>
              <w:jc w:val="center"/>
              <w:rPr>
                <w:b/>
                <w:color w:val="00B050"/>
              </w:rPr>
            </w:pPr>
            <w:r>
              <w:rPr>
                <w:b/>
                <w:color w:val="7030A0"/>
              </w:rPr>
              <w:t>8</w:t>
            </w:r>
            <w:r w:rsidR="0039271E" w:rsidRPr="002153E7">
              <w:rPr>
                <w:b/>
                <w:color w:val="7030A0"/>
              </w:rPr>
              <w:t xml:space="preserve">. </w:t>
            </w:r>
            <w:r>
              <w:rPr>
                <w:b/>
                <w:color w:val="7030A0"/>
              </w:rPr>
              <w:t>РОЗВИТОК МІСЦЕВОГО САМОВРЯДУВАННЯ</w:t>
            </w:r>
          </w:p>
        </w:tc>
      </w:tr>
    </w:tbl>
    <w:p w14:paraId="02DC61B3" w14:textId="77777777" w:rsidR="0039271E" w:rsidRPr="002641B1" w:rsidRDefault="0039271E" w:rsidP="0039271E">
      <w:pPr>
        <w:pStyle w:val="newsp"/>
        <w:shd w:val="clear" w:color="auto" w:fill="FFFFFF"/>
        <w:spacing w:before="0" w:beforeAutospacing="0" w:after="0" w:afterAutospacing="0"/>
        <w:ind w:right="57"/>
        <w:jc w:val="both"/>
        <w:rPr>
          <w:b/>
          <w:i/>
          <w:color w:val="00B050"/>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8179"/>
      </w:tblGrid>
      <w:tr w:rsidR="0039271E" w14:paraId="622209D7" w14:textId="77777777" w:rsidTr="007F550A">
        <w:tc>
          <w:tcPr>
            <w:tcW w:w="1526" w:type="dxa"/>
          </w:tcPr>
          <w:p w14:paraId="5B9CD21D" w14:textId="77777777" w:rsidR="0039271E" w:rsidRPr="00E84290" w:rsidRDefault="0039271E" w:rsidP="007F550A">
            <w:pPr>
              <w:jc w:val="both"/>
              <w:rPr>
                <w:b/>
                <w:i/>
                <w:color w:val="C00000"/>
                <w:szCs w:val="28"/>
              </w:rPr>
            </w:pPr>
            <w:r w:rsidRPr="000F37E0">
              <w:rPr>
                <w:b/>
                <w:i/>
                <w:color w:val="7030A0"/>
                <w:szCs w:val="28"/>
              </w:rPr>
              <w:t>Мета розвитку галузі</w:t>
            </w:r>
          </w:p>
        </w:tc>
        <w:tc>
          <w:tcPr>
            <w:tcW w:w="8385" w:type="dxa"/>
          </w:tcPr>
          <w:p w14:paraId="2A358452" w14:textId="77777777" w:rsidR="0039271E" w:rsidRPr="0039271E" w:rsidRDefault="000B514E" w:rsidP="0039271E">
            <w:pPr>
              <w:pStyle w:val="ListParagraph1"/>
              <w:spacing w:after="0" w:line="240" w:lineRule="atLeast"/>
              <w:ind w:left="34"/>
              <w:jc w:val="both"/>
              <w:rPr>
                <w:rFonts w:ascii="Times New Roman" w:hAnsi="Times New Roman"/>
                <w:sz w:val="24"/>
                <w:szCs w:val="24"/>
              </w:rPr>
            </w:pPr>
            <w:r>
              <w:rPr>
                <w:rFonts w:ascii="Times New Roman" w:hAnsi="Times New Roman"/>
                <w:color w:val="000000"/>
                <w:sz w:val="24"/>
                <w:szCs w:val="24"/>
                <w:lang w:eastAsia="uk-UA" w:bidi="uk-UA"/>
              </w:rPr>
              <w:t xml:space="preserve">- </w:t>
            </w:r>
            <w:r w:rsidR="0039271E" w:rsidRPr="0039271E">
              <w:rPr>
                <w:rFonts w:ascii="Times New Roman" w:hAnsi="Times New Roman"/>
                <w:color w:val="000000"/>
                <w:sz w:val="24"/>
                <w:szCs w:val="24"/>
                <w:lang w:eastAsia="uk-UA" w:bidi="uk-UA"/>
              </w:rPr>
              <w:t>реалізаці</w:t>
            </w:r>
            <w:r w:rsidR="0039271E">
              <w:rPr>
                <w:rFonts w:ascii="Times New Roman" w:hAnsi="Times New Roman"/>
                <w:color w:val="000000"/>
                <w:sz w:val="24"/>
                <w:szCs w:val="24"/>
                <w:lang w:eastAsia="uk-UA" w:bidi="uk-UA"/>
              </w:rPr>
              <w:t>я</w:t>
            </w:r>
            <w:r w:rsidR="0039271E" w:rsidRPr="0039271E">
              <w:rPr>
                <w:rFonts w:ascii="Times New Roman" w:hAnsi="Times New Roman"/>
                <w:color w:val="000000"/>
                <w:sz w:val="24"/>
                <w:szCs w:val="24"/>
                <w:lang w:eastAsia="uk-UA" w:bidi="uk-UA"/>
              </w:rPr>
              <w:t xml:space="preserve"> заходів, спрямованих на </w:t>
            </w:r>
            <w:r w:rsidR="0039271E" w:rsidRPr="0039271E">
              <w:rPr>
                <w:rFonts w:ascii="Times New Roman" w:hAnsi="Times New Roman"/>
                <w:color w:val="000000"/>
                <w:sz w:val="24"/>
                <w:szCs w:val="24"/>
                <w:shd w:val="clear" w:color="auto" w:fill="FFFFFF"/>
              </w:rPr>
              <w:t>забезпечення функціонування та розвитку місцевого самоврядування, ефективності роботи депутатського корпусу, підвищення активності громадськості міста тощо</w:t>
            </w:r>
          </w:p>
        </w:tc>
      </w:tr>
    </w:tbl>
    <w:p w14:paraId="4EE064F5" w14:textId="77777777" w:rsidR="0039271E" w:rsidRDefault="0039271E" w:rsidP="0039271E">
      <w:pPr>
        <w:ind w:firstLine="709"/>
        <w:jc w:val="both"/>
        <w:rPr>
          <w:color w:val="00B050"/>
        </w:rPr>
      </w:pPr>
    </w:p>
    <w:tbl>
      <w:tblPr>
        <w:tblW w:w="9923" w:type="dxa"/>
        <w:tblInd w:w="-34" w:type="dxa"/>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4A0" w:firstRow="1" w:lastRow="0" w:firstColumn="1" w:lastColumn="0" w:noHBand="0" w:noVBand="1"/>
      </w:tblPr>
      <w:tblGrid>
        <w:gridCol w:w="4820"/>
        <w:gridCol w:w="5103"/>
      </w:tblGrid>
      <w:tr w:rsidR="0039271E" w:rsidRPr="00B6476E" w14:paraId="0EB0943F" w14:textId="77777777" w:rsidTr="00003ABC">
        <w:trPr>
          <w:tblHeader/>
        </w:trPr>
        <w:tc>
          <w:tcPr>
            <w:tcW w:w="4820" w:type="dxa"/>
            <w:shd w:val="clear" w:color="auto" w:fill="E1D7DE"/>
          </w:tcPr>
          <w:p w14:paraId="118DDB68" w14:textId="77777777" w:rsidR="0039271E" w:rsidRPr="00003ABC" w:rsidRDefault="0039271E" w:rsidP="007F550A">
            <w:pPr>
              <w:tabs>
                <w:tab w:val="left" w:pos="567"/>
                <w:tab w:val="left" w:pos="993"/>
              </w:tabs>
              <w:jc w:val="center"/>
              <w:rPr>
                <w:b/>
                <w:i/>
                <w:iCs/>
                <w:color w:val="1F497D" w:themeColor="text2"/>
                <w:szCs w:val="26"/>
                <w:lang w:eastAsia="uk-UA"/>
              </w:rPr>
            </w:pPr>
            <w:r w:rsidRPr="00003ABC">
              <w:rPr>
                <w:b/>
                <w:i/>
                <w:iCs/>
                <w:color w:val="1F497D" w:themeColor="text2"/>
                <w:szCs w:val="26"/>
                <w:lang w:eastAsia="uk-UA"/>
              </w:rPr>
              <w:t>Проблеми, які перешкоджають соціально-економічному р</w:t>
            </w:r>
            <w:r w:rsidR="000B514E">
              <w:rPr>
                <w:b/>
                <w:i/>
                <w:iCs/>
                <w:color w:val="1F497D" w:themeColor="text2"/>
                <w:szCs w:val="26"/>
                <w:lang w:eastAsia="uk-UA"/>
              </w:rPr>
              <w:t>озвитку галузі</w:t>
            </w:r>
          </w:p>
        </w:tc>
        <w:tc>
          <w:tcPr>
            <w:tcW w:w="5103" w:type="dxa"/>
            <w:shd w:val="clear" w:color="auto" w:fill="E1D7DE"/>
          </w:tcPr>
          <w:p w14:paraId="0A26D470" w14:textId="77777777" w:rsidR="0039271E" w:rsidRPr="00003ABC" w:rsidRDefault="0039271E" w:rsidP="007F550A">
            <w:pPr>
              <w:tabs>
                <w:tab w:val="left" w:pos="567"/>
                <w:tab w:val="left" w:pos="993"/>
              </w:tabs>
              <w:jc w:val="center"/>
              <w:rPr>
                <w:b/>
                <w:i/>
                <w:iCs/>
                <w:color w:val="1F497D" w:themeColor="text2"/>
                <w:szCs w:val="26"/>
                <w:lang w:eastAsia="uk-UA"/>
              </w:rPr>
            </w:pPr>
            <w:r w:rsidRPr="00003ABC">
              <w:rPr>
                <w:b/>
                <w:i/>
                <w:iCs/>
                <w:color w:val="1F497D" w:themeColor="text2"/>
                <w:szCs w:val="26"/>
                <w:lang w:eastAsia="uk-UA"/>
              </w:rPr>
              <w:t>Першочергові завдання (напрямки діяльності), спрямовані на розв’язання виявлених потреб для</w:t>
            </w:r>
            <w:r w:rsidR="000B514E">
              <w:rPr>
                <w:b/>
                <w:i/>
                <w:iCs/>
                <w:color w:val="1F497D" w:themeColor="text2"/>
                <w:szCs w:val="26"/>
                <w:lang w:eastAsia="uk-UA"/>
              </w:rPr>
              <w:t xml:space="preserve"> розв’язання зазначених проблем</w:t>
            </w:r>
          </w:p>
        </w:tc>
      </w:tr>
      <w:tr w:rsidR="0039271E" w:rsidRPr="00003ABC" w14:paraId="124282C4" w14:textId="77777777" w:rsidTr="00003ABC">
        <w:trPr>
          <w:tblHeader/>
        </w:trPr>
        <w:tc>
          <w:tcPr>
            <w:tcW w:w="4820" w:type="dxa"/>
            <w:shd w:val="clear" w:color="auto" w:fill="auto"/>
          </w:tcPr>
          <w:p w14:paraId="2733FA46" w14:textId="77777777" w:rsidR="0039271E" w:rsidRPr="00003ABC" w:rsidRDefault="00444E1F" w:rsidP="00EE1144">
            <w:pPr>
              <w:pStyle w:val="affa"/>
              <w:numPr>
                <w:ilvl w:val="0"/>
                <w:numId w:val="7"/>
              </w:numPr>
              <w:tabs>
                <w:tab w:val="left" w:pos="567"/>
                <w:tab w:val="left" w:pos="993"/>
              </w:tabs>
              <w:spacing w:after="0" w:line="240" w:lineRule="auto"/>
              <w:ind w:left="176" w:hanging="176"/>
              <w:jc w:val="both"/>
              <w:rPr>
                <w:rFonts w:ascii="Times New Roman" w:hAnsi="Times New Roman"/>
                <w:i/>
                <w:color w:val="000000" w:themeColor="text1"/>
                <w:sz w:val="24"/>
                <w:szCs w:val="24"/>
              </w:rPr>
            </w:pPr>
            <w:r>
              <w:rPr>
                <w:rFonts w:ascii="Times New Roman" w:hAnsi="Times New Roman"/>
                <w:i/>
                <w:color w:val="000000" w:themeColor="text1"/>
                <w:sz w:val="24"/>
                <w:szCs w:val="24"/>
                <w:lang w:val="uk-UA"/>
              </w:rPr>
              <w:t>потреба у з</w:t>
            </w:r>
            <w:r w:rsidR="00D24069" w:rsidRPr="00003ABC">
              <w:rPr>
                <w:rFonts w:ascii="Times New Roman" w:hAnsi="Times New Roman"/>
                <w:i/>
                <w:color w:val="000000" w:themeColor="text1"/>
                <w:sz w:val="24"/>
                <w:szCs w:val="24"/>
                <w:lang w:val="uk-UA"/>
              </w:rPr>
              <w:t>ахист</w:t>
            </w:r>
            <w:r>
              <w:rPr>
                <w:rFonts w:ascii="Times New Roman" w:hAnsi="Times New Roman"/>
                <w:i/>
                <w:color w:val="000000" w:themeColor="text1"/>
                <w:sz w:val="24"/>
                <w:szCs w:val="24"/>
                <w:lang w:val="uk-UA"/>
              </w:rPr>
              <w:t>і</w:t>
            </w:r>
            <w:r w:rsidR="00D24069" w:rsidRPr="00003ABC">
              <w:rPr>
                <w:rFonts w:ascii="Times New Roman" w:hAnsi="Times New Roman"/>
                <w:i/>
                <w:color w:val="000000" w:themeColor="text1"/>
                <w:sz w:val="24"/>
                <w:szCs w:val="24"/>
                <w:lang w:val="uk-UA"/>
              </w:rPr>
              <w:t xml:space="preserve"> майнових та інших інтересів громади міста </w:t>
            </w:r>
          </w:p>
        </w:tc>
        <w:tc>
          <w:tcPr>
            <w:tcW w:w="5103" w:type="dxa"/>
            <w:shd w:val="clear" w:color="auto" w:fill="auto"/>
          </w:tcPr>
          <w:p w14:paraId="10150A8D" w14:textId="77777777" w:rsidR="0039271E" w:rsidRPr="00003ABC" w:rsidRDefault="00444E1F" w:rsidP="00EE1144">
            <w:pPr>
              <w:pStyle w:val="affa"/>
              <w:numPr>
                <w:ilvl w:val="0"/>
                <w:numId w:val="7"/>
              </w:numPr>
              <w:tabs>
                <w:tab w:val="left" w:pos="567"/>
                <w:tab w:val="left" w:pos="993"/>
              </w:tabs>
              <w:spacing w:after="0" w:line="240" w:lineRule="auto"/>
              <w:ind w:left="176" w:hanging="176"/>
              <w:jc w:val="both"/>
              <w:rPr>
                <w:rFonts w:ascii="Times New Roman" w:hAnsi="Times New Roman"/>
                <w:i/>
                <w:color w:val="000000" w:themeColor="text1"/>
                <w:sz w:val="24"/>
                <w:szCs w:val="24"/>
                <w:lang w:val="uk-UA"/>
              </w:rPr>
            </w:pPr>
            <w:r>
              <w:rPr>
                <w:rFonts w:ascii="Times New Roman" w:hAnsi="Times New Roman"/>
                <w:i/>
                <w:color w:val="000000" w:themeColor="text1"/>
                <w:sz w:val="24"/>
                <w:szCs w:val="24"/>
                <w:lang w:val="uk-UA"/>
              </w:rPr>
              <w:t>с</w:t>
            </w:r>
            <w:r w:rsidR="00D24069" w:rsidRPr="00003ABC">
              <w:rPr>
                <w:rFonts w:ascii="Times New Roman" w:hAnsi="Times New Roman"/>
                <w:i/>
                <w:color w:val="000000" w:themeColor="text1"/>
                <w:sz w:val="24"/>
                <w:szCs w:val="24"/>
                <w:lang w:val="uk-UA"/>
              </w:rPr>
              <w:t>плат</w:t>
            </w:r>
            <w:r>
              <w:rPr>
                <w:rFonts w:ascii="Times New Roman" w:hAnsi="Times New Roman"/>
                <w:i/>
                <w:color w:val="000000" w:themeColor="text1"/>
                <w:sz w:val="24"/>
                <w:szCs w:val="24"/>
                <w:lang w:val="uk-UA"/>
              </w:rPr>
              <w:t>а</w:t>
            </w:r>
            <w:r w:rsidR="00D24069" w:rsidRPr="00003ABC">
              <w:rPr>
                <w:rFonts w:ascii="Times New Roman" w:hAnsi="Times New Roman"/>
                <w:i/>
                <w:color w:val="000000" w:themeColor="text1"/>
                <w:sz w:val="24"/>
                <w:szCs w:val="24"/>
                <w:lang w:val="uk-UA"/>
              </w:rPr>
              <w:t xml:space="preserve"> виконавчими органами Миколаївської міської ради судових зборів відповідно до статті 3 Закону України «Про судовий збір»</w:t>
            </w:r>
          </w:p>
        </w:tc>
      </w:tr>
      <w:tr w:rsidR="0039271E" w:rsidRPr="00003ABC" w14:paraId="6ABCD5BD" w14:textId="77777777" w:rsidTr="00003ABC">
        <w:trPr>
          <w:tblHeader/>
        </w:trPr>
        <w:tc>
          <w:tcPr>
            <w:tcW w:w="4820" w:type="dxa"/>
            <w:shd w:val="clear" w:color="auto" w:fill="auto"/>
          </w:tcPr>
          <w:p w14:paraId="1C9F4DE1" w14:textId="77777777" w:rsidR="0039271E" w:rsidRPr="00444E1F" w:rsidRDefault="00444E1F" w:rsidP="00EE1144">
            <w:pPr>
              <w:pStyle w:val="affa"/>
              <w:numPr>
                <w:ilvl w:val="0"/>
                <w:numId w:val="7"/>
              </w:numPr>
              <w:tabs>
                <w:tab w:val="left" w:pos="567"/>
                <w:tab w:val="left" w:pos="993"/>
              </w:tabs>
              <w:spacing w:after="0" w:line="240" w:lineRule="auto"/>
              <w:ind w:left="176" w:hanging="176"/>
              <w:jc w:val="both"/>
              <w:rPr>
                <w:rFonts w:ascii="Times New Roman" w:hAnsi="Times New Roman"/>
                <w:i/>
                <w:color w:val="000000" w:themeColor="text1"/>
                <w:sz w:val="24"/>
                <w:szCs w:val="24"/>
                <w:lang w:val="uk-UA"/>
              </w:rPr>
            </w:pPr>
            <w:r>
              <w:rPr>
                <w:rFonts w:ascii="Times New Roman" w:hAnsi="Times New Roman"/>
                <w:i/>
                <w:color w:val="000000" w:themeColor="text1"/>
                <w:sz w:val="24"/>
                <w:szCs w:val="24"/>
                <w:lang w:val="uk-UA"/>
              </w:rPr>
              <w:t>необхідність у</w:t>
            </w:r>
            <w:r w:rsidRPr="00444E1F">
              <w:rPr>
                <w:rFonts w:ascii="Times New Roman" w:hAnsi="Times New Roman"/>
                <w:i/>
                <w:color w:val="000000" w:themeColor="text1"/>
                <w:sz w:val="24"/>
                <w:szCs w:val="24"/>
                <w:lang w:val="uk-UA"/>
              </w:rPr>
              <w:t>згодження дій органів місцевого самоврядування міського рівня щодо захисту пр</w:t>
            </w:r>
            <w:r>
              <w:rPr>
                <w:rFonts w:ascii="Times New Roman" w:hAnsi="Times New Roman"/>
                <w:i/>
                <w:color w:val="000000" w:themeColor="text1"/>
                <w:sz w:val="24"/>
                <w:szCs w:val="24"/>
                <w:lang w:val="uk-UA"/>
              </w:rPr>
              <w:t>ав та інтересів  громади міста</w:t>
            </w:r>
          </w:p>
        </w:tc>
        <w:tc>
          <w:tcPr>
            <w:tcW w:w="5103" w:type="dxa"/>
            <w:shd w:val="clear" w:color="auto" w:fill="auto"/>
          </w:tcPr>
          <w:p w14:paraId="267B7ED1" w14:textId="77777777" w:rsidR="0039271E" w:rsidRPr="00444E1F" w:rsidRDefault="00444E1F" w:rsidP="00EE1144">
            <w:pPr>
              <w:pStyle w:val="affa"/>
              <w:numPr>
                <w:ilvl w:val="0"/>
                <w:numId w:val="7"/>
              </w:numPr>
              <w:tabs>
                <w:tab w:val="left" w:pos="567"/>
                <w:tab w:val="left" w:pos="993"/>
              </w:tabs>
              <w:spacing w:after="0" w:line="240" w:lineRule="auto"/>
              <w:ind w:left="176" w:hanging="176"/>
              <w:jc w:val="both"/>
              <w:rPr>
                <w:rFonts w:ascii="Times New Roman" w:hAnsi="Times New Roman"/>
                <w:i/>
                <w:color w:val="000000" w:themeColor="text1"/>
                <w:sz w:val="24"/>
                <w:szCs w:val="24"/>
                <w:lang w:val="uk-UA"/>
              </w:rPr>
            </w:pPr>
            <w:r>
              <w:rPr>
                <w:rFonts w:ascii="Times New Roman" w:hAnsi="Times New Roman"/>
                <w:i/>
                <w:color w:val="000000" w:themeColor="text1"/>
                <w:sz w:val="24"/>
                <w:szCs w:val="24"/>
                <w:lang w:val="uk-UA"/>
              </w:rPr>
              <w:t>в</w:t>
            </w:r>
            <w:r w:rsidRPr="00003ABC">
              <w:rPr>
                <w:rFonts w:ascii="Times New Roman" w:hAnsi="Times New Roman"/>
                <w:i/>
                <w:color w:val="000000" w:themeColor="text1"/>
                <w:sz w:val="24"/>
                <w:szCs w:val="24"/>
                <w:lang w:val="uk-UA"/>
              </w:rPr>
              <w:t>иконання завдань, передбачених Статутом та основними напрямами роботи Асоціації міст України, відповідно до рішень Загальних зборів Асоціації, членами якої є Миколаївська міська рада</w:t>
            </w:r>
          </w:p>
        </w:tc>
      </w:tr>
      <w:tr w:rsidR="0039271E" w:rsidRPr="00003ABC" w14:paraId="2BCDE898" w14:textId="77777777" w:rsidTr="00003ABC">
        <w:trPr>
          <w:tblHeader/>
        </w:trPr>
        <w:tc>
          <w:tcPr>
            <w:tcW w:w="4820" w:type="dxa"/>
            <w:shd w:val="clear" w:color="auto" w:fill="auto"/>
          </w:tcPr>
          <w:p w14:paraId="6960AE3E" w14:textId="77777777" w:rsidR="0039271E" w:rsidRPr="00003ABC" w:rsidRDefault="00444E1F" w:rsidP="00EE1144">
            <w:pPr>
              <w:pStyle w:val="affa"/>
              <w:numPr>
                <w:ilvl w:val="0"/>
                <w:numId w:val="7"/>
              </w:numPr>
              <w:tabs>
                <w:tab w:val="left" w:pos="567"/>
                <w:tab w:val="left" w:pos="993"/>
              </w:tabs>
              <w:spacing w:after="0" w:line="240" w:lineRule="auto"/>
              <w:ind w:left="176" w:hanging="176"/>
              <w:jc w:val="both"/>
              <w:rPr>
                <w:rFonts w:ascii="Times New Roman" w:hAnsi="Times New Roman"/>
                <w:i/>
                <w:sz w:val="24"/>
                <w:szCs w:val="24"/>
              </w:rPr>
            </w:pPr>
            <w:r>
              <w:rPr>
                <w:rFonts w:ascii="Times New Roman" w:hAnsi="Times New Roman"/>
                <w:i/>
                <w:sz w:val="24"/>
                <w:szCs w:val="24"/>
                <w:lang w:val="uk-UA"/>
              </w:rPr>
              <w:t>п</w:t>
            </w:r>
            <w:r w:rsidR="00C52476" w:rsidRPr="00003ABC">
              <w:rPr>
                <w:rFonts w:ascii="Times New Roman" w:hAnsi="Times New Roman"/>
                <w:i/>
                <w:sz w:val="24"/>
                <w:szCs w:val="24"/>
                <w:lang w:val="uk-UA"/>
              </w:rPr>
              <w:t xml:space="preserve">отреба у поліпшенні умов роботи виконавчих органів Миколаївської міської ради </w:t>
            </w:r>
          </w:p>
        </w:tc>
        <w:tc>
          <w:tcPr>
            <w:tcW w:w="5103" w:type="dxa"/>
            <w:shd w:val="clear" w:color="auto" w:fill="auto"/>
          </w:tcPr>
          <w:p w14:paraId="3D0960A8" w14:textId="77777777" w:rsidR="0039271E" w:rsidRPr="00003ABC" w:rsidRDefault="00444E1F" w:rsidP="00EE1144">
            <w:pPr>
              <w:pStyle w:val="affa"/>
              <w:numPr>
                <w:ilvl w:val="0"/>
                <w:numId w:val="7"/>
              </w:numPr>
              <w:tabs>
                <w:tab w:val="left" w:pos="567"/>
                <w:tab w:val="left" w:pos="993"/>
              </w:tabs>
              <w:spacing w:after="0" w:line="240" w:lineRule="auto"/>
              <w:ind w:left="176" w:hanging="176"/>
              <w:jc w:val="both"/>
              <w:rPr>
                <w:rFonts w:ascii="Times New Roman" w:hAnsi="Times New Roman"/>
                <w:i/>
                <w:sz w:val="24"/>
                <w:szCs w:val="24"/>
                <w:lang w:val="uk-UA"/>
              </w:rPr>
            </w:pPr>
            <w:r>
              <w:rPr>
                <w:rFonts w:ascii="Times New Roman" w:hAnsi="Times New Roman"/>
                <w:i/>
                <w:sz w:val="24"/>
                <w:szCs w:val="24"/>
                <w:lang w:val="uk-UA"/>
              </w:rPr>
              <w:t>п</w:t>
            </w:r>
            <w:r w:rsidR="00B64FDD" w:rsidRPr="00003ABC">
              <w:rPr>
                <w:rFonts w:ascii="Times New Roman" w:hAnsi="Times New Roman"/>
                <w:i/>
                <w:sz w:val="24"/>
                <w:szCs w:val="24"/>
                <w:lang w:val="uk-UA"/>
              </w:rPr>
              <w:t>ідвищення ефективності використання майна</w:t>
            </w:r>
          </w:p>
        </w:tc>
      </w:tr>
    </w:tbl>
    <w:p w14:paraId="1560E7B6" w14:textId="77777777" w:rsidR="0039271E" w:rsidRPr="002641B1" w:rsidRDefault="0039271E" w:rsidP="0039271E">
      <w:pPr>
        <w:ind w:firstLine="709"/>
        <w:jc w:val="both"/>
        <w:rPr>
          <w:color w:val="00B050"/>
        </w:rPr>
      </w:pPr>
    </w:p>
    <w:p w14:paraId="41A5F873" w14:textId="77777777" w:rsidR="0039271E" w:rsidRDefault="0039271E" w:rsidP="0039271E">
      <w:pPr>
        <w:jc w:val="both"/>
        <w:rPr>
          <w:b/>
          <w:bCs/>
          <w:color w:val="365F91" w:themeColor="accent1" w:themeShade="BF"/>
          <w:lang w:bidi="hi-IN"/>
        </w:rPr>
      </w:pPr>
      <w:r w:rsidRPr="007F550A">
        <w:rPr>
          <w:b/>
          <w:bCs/>
          <w:color w:val="365F91" w:themeColor="accent1" w:themeShade="BF"/>
          <w:lang w:bidi="hi-IN"/>
        </w:rPr>
        <w:t>Заходи щодо забезпечення виконання Програми економічного і соціальн</w:t>
      </w:r>
      <w:r w:rsidR="009F1C91">
        <w:rPr>
          <w:b/>
          <w:bCs/>
          <w:color w:val="365F91" w:themeColor="accent1" w:themeShade="BF"/>
          <w:lang w:bidi="hi-IN"/>
        </w:rPr>
        <w:t>ого розвитку м.Миколаєва на 2022-2024 роки</w:t>
      </w:r>
    </w:p>
    <w:tbl>
      <w:tblPr>
        <w:tblW w:w="9911"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60"/>
        <w:gridCol w:w="4184"/>
        <w:gridCol w:w="2128"/>
        <w:gridCol w:w="3039"/>
      </w:tblGrid>
      <w:tr w:rsidR="00155253" w:rsidRPr="007F550A" w14:paraId="60FB77EE" w14:textId="77777777" w:rsidTr="00D42C2E">
        <w:tc>
          <w:tcPr>
            <w:tcW w:w="560" w:type="dxa"/>
            <w:shd w:val="clear" w:color="auto" w:fill="E1D7DE"/>
          </w:tcPr>
          <w:p w14:paraId="17392A9F" w14:textId="77777777" w:rsidR="00155253" w:rsidRPr="007F550A" w:rsidRDefault="00155253" w:rsidP="00D42C2E">
            <w:pPr>
              <w:jc w:val="center"/>
              <w:rPr>
                <w:b/>
                <w:color w:val="365F91" w:themeColor="accent1" w:themeShade="BF"/>
              </w:rPr>
            </w:pPr>
            <w:r w:rsidRPr="007F550A">
              <w:rPr>
                <w:b/>
                <w:color w:val="365F91" w:themeColor="accent1" w:themeShade="BF"/>
              </w:rPr>
              <w:t>№ п/п</w:t>
            </w:r>
          </w:p>
        </w:tc>
        <w:tc>
          <w:tcPr>
            <w:tcW w:w="4184" w:type="dxa"/>
            <w:shd w:val="clear" w:color="auto" w:fill="E1D7DE"/>
          </w:tcPr>
          <w:p w14:paraId="0724DD3F" w14:textId="77777777" w:rsidR="00155253" w:rsidRPr="007F550A" w:rsidRDefault="00155253" w:rsidP="00D42C2E">
            <w:pPr>
              <w:jc w:val="center"/>
              <w:rPr>
                <w:b/>
                <w:color w:val="365F91" w:themeColor="accent1" w:themeShade="BF"/>
              </w:rPr>
            </w:pPr>
            <w:r w:rsidRPr="007F550A">
              <w:rPr>
                <w:b/>
                <w:color w:val="365F91" w:themeColor="accent1" w:themeShade="BF"/>
              </w:rPr>
              <w:t>Зміст заходу</w:t>
            </w:r>
          </w:p>
        </w:tc>
        <w:tc>
          <w:tcPr>
            <w:tcW w:w="2128" w:type="dxa"/>
            <w:shd w:val="clear" w:color="auto" w:fill="E1D7DE"/>
          </w:tcPr>
          <w:p w14:paraId="2C48784E" w14:textId="77777777" w:rsidR="00155253" w:rsidRPr="007F550A" w:rsidRDefault="00155253" w:rsidP="00D42C2E">
            <w:pPr>
              <w:jc w:val="center"/>
              <w:rPr>
                <w:b/>
                <w:color w:val="365F91" w:themeColor="accent1" w:themeShade="BF"/>
              </w:rPr>
            </w:pPr>
            <w:r w:rsidRPr="007F550A">
              <w:rPr>
                <w:b/>
                <w:color w:val="365F91" w:themeColor="accent1" w:themeShade="BF"/>
              </w:rPr>
              <w:t>Відповідальний за виконання</w:t>
            </w:r>
          </w:p>
        </w:tc>
        <w:tc>
          <w:tcPr>
            <w:tcW w:w="3039" w:type="dxa"/>
            <w:shd w:val="clear" w:color="auto" w:fill="E1D7DE"/>
          </w:tcPr>
          <w:p w14:paraId="733C0793" w14:textId="77777777" w:rsidR="00155253" w:rsidRPr="007F550A" w:rsidRDefault="00155253" w:rsidP="00D42C2E">
            <w:pPr>
              <w:jc w:val="center"/>
              <w:rPr>
                <w:b/>
                <w:color w:val="365F91" w:themeColor="accent1" w:themeShade="BF"/>
              </w:rPr>
            </w:pPr>
            <w:r w:rsidRPr="007F550A">
              <w:rPr>
                <w:b/>
                <w:color w:val="365F91" w:themeColor="accent1" w:themeShade="BF"/>
              </w:rPr>
              <w:t>Очікуваний результат, результативні показники</w:t>
            </w:r>
          </w:p>
        </w:tc>
      </w:tr>
      <w:tr w:rsidR="00155253" w:rsidRPr="002641B1" w14:paraId="3EB24F2D" w14:textId="77777777" w:rsidTr="00D42C2E">
        <w:tc>
          <w:tcPr>
            <w:tcW w:w="560" w:type="dxa"/>
          </w:tcPr>
          <w:p w14:paraId="2A34C419" w14:textId="77777777" w:rsidR="00155253" w:rsidRPr="002153E7" w:rsidRDefault="00155253" w:rsidP="00D42C2E">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1.</w:t>
            </w:r>
          </w:p>
        </w:tc>
        <w:tc>
          <w:tcPr>
            <w:tcW w:w="4184" w:type="dxa"/>
          </w:tcPr>
          <w:p w14:paraId="4553B65E" w14:textId="77777777" w:rsidR="00155253" w:rsidRPr="00134A8C" w:rsidRDefault="00155253" w:rsidP="00D42C2E">
            <w:pPr>
              <w:spacing w:after="120"/>
              <w:jc w:val="both"/>
              <w:rPr>
                <w:b/>
                <w:color w:val="000000"/>
                <w:lang w:eastAsia="uk-UA" w:bidi="uk-UA"/>
              </w:rPr>
            </w:pPr>
            <w:r>
              <w:rPr>
                <w:color w:val="000000"/>
              </w:rPr>
              <w:t>С</w:t>
            </w:r>
            <w:r w:rsidRPr="00134A8C">
              <w:rPr>
                <w:color w:val="000000"/>
              </w:rPr>
              <w:t>плата судового збору за подання позовних заяв та скарг до судів відповідних інстанцій від імені Миколаївської міської ради, виконавч</w:t>
            </w:r>
            <w:r>
              <w:rPr>
                <w:color w:val="000000"/>
              </w:rPr>
              <w:t>ого</w:t>
            </w:r>
            <w:r w:rsidRPr="00134A8C">
              <w:rPr>
                <w:color w:val="000000"/>
              </w:rPr>
              <w:t xml:space="preserve"> комітет</w:t>
            </w:r>
            <w:r>
              <w:rPr>
                <w:color w:val="000000"/>
              </w:rPr>
              <w:t>у</w:t>
            </w:r>
            <w:r w:rsidRPr="00134A8C">
              <w:rPr>
                <w:color w:val="000000"/>
              </w:rPr>
              <w:t xml:space="preserve"> Миколаївської міської ради та інших судових витрат, здійснення добровільного виконання судових рішень про стягнення</w:t>
            </w:r>
          </w:p>
        </w:tc>
        <w:tc>
          <w:tcPr>
            <w:tcW w:w="2128" w:type="dxa"/>
          </w:tcPr>
          <w:p w14:paraId="37881256" w14:textId="77777777" w:rsidR="00155253" w:rsidRDefault="00155253" w:rsidP="00D42C2E">
            <w:pPr>
              <w:spacing w:after="120"/>
              <w:jc w:val="center"/>
              <w:rPr>
                <w:b/>
                <w:color w:val="000000"/>
                <w:sz w:val="28"/>
                <w:szCs w:val="28"/>
                <w:lang w:eastAsia="uk-UA" w:bidi="uk-UA"/>
              </w:rPr>
            </w:pPr>
            <w:r>
              <w:rPr>
                <w:color w:val="000000"/>
                <w:lang w:val="ru-RU"/>
              </w:rPr>
              <w:t xml:space="preserve">виконавчий комітет </w:t>
            </w:r>
            <w:r w:rsidRPr="00D05033">
              <w:rPr>
                <w:color w:val="000000"/>
              </w:rPr>
              <w:t xml:space="preserve"> </w:t>
            </w:r>
            <w:r>
              <w:rPr>
                <w:color w:val="000000"/>
              </w:rPr>
              <w:t>ММР</w:t>
            </w:r>
          </w:p>
        </w:tc>
        <w:tc>
          <w:tcPr>
            <w:tcW w:w="3039" w:type="dxa"/>
          </w:tcPr>
          <w:p w14:paraId="7A342D14" w14:textId="77777777" w:rsidR="00155253" w:rsidRPr="00134A8C" w:rsidRDefault="00155253" w:rsidP="00D42C2E">
            <w:pPr>
              <w:spacing w:after="120"/>
              <w:jc w:val="both"/>
              <w:rPr>
                <w:color w:val="000000"/>
                <w:lang w:eastAsia="uk-UA" w:bidi="uk-UA"/>
              </w:rPr>
            </w:pPr>
            <w:r>
              <w:rPr>
                <w:color w:val="000000"/>
                <w:lang w:bidi="uk-UA"/>
              </w:rPr>
              <w:t>о</w:t>
            </w:r>
            <w:r w:rsidRPr="00134A8C">
              <w:rPr>
                <w:color w:val="000000"/>
                <w:lang w:bidi="uk-UA"/>
              </w:rPr>
              <w:t>тримання коштів до бюджету м. Миколаєва</w:t>
            </w:r>
            <w:r w:rsidR="00CC6273">
              <w:rPr>
                <w:color w:val="000000"/>
                <w:lang w:bidi="uk-UA"/>
              </w:rPr>
              <w:t>, захист прав та інтересів ММР, ВК ММР в судовому порядку</w:t>
            </w:r>
          </w:p>
        </w:tc>
      </w:tr>
      <w:tr w:rsidR="00155253" w:rsidRPr="002641B1" w14:paraId="73D05BB7" w14:textId="77777777" w:rsidTr="00D42C2E">
        <w:tc>
          <w:tcPr>
            <w:tcW w:w="560" w:type="dxa"/>
          </w:tcPr>
          <w:p w14:paraId="59945560" w14:textId="77777777" w:rsidR="00155253" w:rsidRPr="002153E7" w:rsidRDefault="00155253" w:rsidP="00D42C2E">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p>
        </w:tc>
        <w:tc>
          <w:tcPr>
            <w:tcW w:w="4184" w:type="dxa"/>
          </w:tcPr>
          <w:p w14:paraId="2A9C3086" w14:textId="77777777" w:rsidR="00155253" w:rsidRPr="00134A8C" w:rsidRDefault="00155253" w:rsidP="00D42C2E">
            <w:pPr>
              <w:spacing w:after="120"/>
              <w:jc w:val="both"/>
              <w:rPr>
                <w:b/>
                <w:color w:val="000000"/>
                <w:lang w:eastAsia="uk-UA" w:bidi="uk-UA"/>
              </w:rPr>
            </w:pPr>
            <w:r>
              <w:rPr>
                <w:color w:val="000000"/>
              </w:rPr>
              <w:t>З</w:t>
            </w:r>
            <w:r w:rsidRPr="00134A8C">
              <w:rPr>
                <w:color w:val="000000"/>
              </w:rPr>
              <w:t>абезпечення співробітництва Миколаївської  міської ради з асоціаціями органів місцевого самоврядування та іншими формами добровільних об’єднань України та інших держав</w:t>
            </w:r>
          </w:p>
        </w:tc>
        <w:tc>
          <w:tcPr>
            <w:tcW w:w="2128" w:type="dxa"/>
          </w:tcPr>
          <w:p w14:paraId="44FE46B1" w14:textId="77777777" w:rsidR="00155253" w:rsidRPr="00D05033" w:rsidRDefault="00155253" w:rsidP="00D42C2E">
            <w:pPr>
              <w:jc w:val="center"/>
              <w:rPr>
                <w:color w:val="000000"/>
              </w:rPr>
            </w:pPr>
            <w:r>
              <w:rPr>
                <w:color w:val="000000"/>
              </w:rPr>
              <w:t>д</w:t>
            </w:r>
            <w:r w:rsidRPr="00D05033">
              <w:rPr>
                <w:color w:val="000000"/>
              </w:rPr>
              <w:t xml:space="preserve">епартамент міського голови </w:t>
            </w:r>
            <w:r>
              <w:rPr>
                <w:color w:val="000000"/>
              </w:rPr>
              <w:t>ММР, виконавчий комітет ММР,</w:t>
            </w:r>
          </w:p>
          <w:p w14:paraId="69EACF1D" w14:textId="77777777" w:rsidR="00155253" w:rsidRDefault="00155253" w:rsidP="00D42C2E">
            <w:pPr>
              <w:spacing w:after="120"/>
              <w:jc w:val="center"/>
              <w:rPr>
                <w:b/>
                <w:color w:val="000000"/>
                <w:sz w:val="28"/>
                <w:szCs w:val="28"/>
                <w:lang w:eastAsia="uk-UA" w:bidi="uk-UA"/>
              </w:rPr>
            </w:pPr>
            <w:r w:rsidRPr="00D05033">
              <w:rPr>
                <w:color w:val="000000"/>
              </w:rPr>
              <w:t>Миколаївське регіональне відділення Асоціації міст України</w:t>
            </w:r>
            <w:r>
              <w:rPr>
                <w:color w:val="000000"/>
              </w:rPr>
              <w:t xml:space="preserve"> (за погодженням)</w:t>
            </w:r>
          </w:p>
        </w:tc>
        <w:tc>
          <w:tcPr>
            <w:tcW w:w="3039" w:type="dxa"/>
          </w:tcPr>
          <w:p w14:paraId="70186B11" w14:textId="77777777" w:rsidR="00155253" w:rsidRPr="00134A8C" w:rsidRDefault="00155253" w:rsidP="00D42C2E">
            <w:pPr>
              <w:spacing w:after="120"/>
              <w:jc w:val="both"/>
              <w:rPr>
                <w:color w:val="000000"/>
                <w:lang w:eastAsia="uk-UA" w:bidi="uk-UA"/>
              </w:rPr>
            </w:pPr>
            <w:r>
              <w:rPr>
                <w:color w:val="000000"/>
                <w:lang w:bidi="uk-UA"/>
              </w:rPr>
              <w:t>підвищення іміджу м.М</w:t>
            </w:r>
            <w:r w:rsidRPr="00134A8C">
              <w:rPr>
                <w:color w:val="000000"/>
                <w:lang w:bidi="uk-UA"/>
              </w:rPr>
              <w:t>иколаєва на всеукраїнському та закордонному просторі</w:t>
            </w:r>
            <w:r>
              <w:rPr>
                <w:color w:val="000000"/>
                <w:lang w:bidi="uk-UA"/>
              </w:rPr>
              <w:t xml:space="preserve"> з метою залучення додаткових коштів тощо</w:t>
            </w:r>
          </w:p>
        </w:tc>
      </w:tr>
      <w:tr w:rsidR="00155253" w:rsidRPr="002641B1" w14:paraId="3629F94D" w14:textId="77777777" w:rsidTr="00D42C2E">
        <w:tc>
          <w:tcPr>
            <w:tcW w:w="560" w:type="dxa"/>
          </w:tcPr>
          <w:p w14:paraId="1B5B7517" w14:textId="77777777" w:rsidR="00155253" w:rsidRPr="002153E7" w:rsidRDefault="00155253" w:rsidP="00D42C2E">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w:t>
            </w:r>
          </w:p>
        </w:tc>
        <w:tc>
          <w:tcPr>
            <w:tcW w:w="4184" w:type="dxa"/>
          </w:tcPr>
          <w:p w14:paraId="1EA7C5B4" w14:textId="77777777" w:rsidR="00155253" w:rsidRPr="00134A8C" w:rsidRDefault="00155253" w:rsidP="00D42C2E">
            <w:pPr>
              <w:spacing w:after="120"/>
              <w:jc w:val="both"/>
              <w:rPr>
                <w:b/>
                <w:color w:val="000000"/>
                <w:lang w:eastAsia="uk-UA" w:bidi="uk-UA"/>
              </w:rPr>
            </w:pPr>
            <w:r>
              <w:rPr>
                <w:color w:val="000000"/>
              </w:rPr>
              <w:t>У</w:t>
            </w:r>
            <w:r w:rsidRPr="00134A8C">
              <w:rPr>
                <w:color w:val="000000"/>
              </w:rPr>
              <w:t xml:space="preserve">тримання у належному стані матеріально-технічної бази виконавчих органів </w:t>
            </w:r>
            <w:r>
              <w:rPr>
                <w:color w:val="000000"/>
              </w:rPr>
              <w:t xml:space="preserve">Миколаївської </w:t>
            </w:r>
            <w:r w:rsidRPr="00134A8C">
              <w:rPr>
                <w:color w:val="000000"/>
              </w:rPr>
              <w:t>міської ради, забезпечення належної організації роботи депутатів міської ради та працівників виконавчих органів</w:t>
            </w:r>
            <w:r>
              <w:rPr>
                <w:color w:val="000000"/>
              </w:rPr>
              <w:t xml:space="preserve"> міської ради (оснащення компютерами, факсами, принтерами, копіювальними апаратами, веб-камерами тощо), проведення капремонту з метою організації належної роботи депутатів міської ради та працівників виконавчих органів</w:t>
            </w:r>
          </w:p>
        </w:tc>
        <w:tc>
          <w:tcPr>
            <w:tcW w:w="2128" w:type="dxa"/>
          </w:tcPr>
          <w:p w14:paraId="255855C5" w14:textId="77777777" w:rsidR="00155253" w:rsidRDefault="00155253" w:rsidP="00D42C2E">
            <w:pPr>
              <w:spacing w:after="120"/>
              <w:jc w:val="center"/>
              <w:rPr>
                <w:b/>
                <w:color w:val="000000"/>
                <w:sz w:val="28"/>
                <w:szCs w:val="28"/>
                <w:lang w:eastAsia="uk-UA" w:bidi="uk-UA"/>
              </w:rPr>
            </w:pPr>
            <w:r w:rsidRPr="00D05033">
              <w:rPr>
                <w:color w:val="000000"/>
              </w:rPr>
              <w:t>виконавч</w:t>
            </w:r>
            <w:r>
              <w:rPr>
                <w:color w:val="000000"/>
              </w:rPr>
              <w:t>і</w:t>
            </w:r>
            <w:r w:rsidRPr="00D05033">
              <w:rPr>
                <w:color w:val="000000"/>
              </w:rPr>
              <w:t xml:space="preserve"> орган</w:t>
            </w:r>
            <w:r>
              <w:rPr>
                <w:color w:val="000000"/>
              </w:rPr>
              <w:t>и</w:t>
            </w:r>
            <w:r w:rsidRPr="00D05033">
              <w:rPr>
                <w:color w:val="000000"/>
              </w:rPr>
              <w:t xml:space="preserve"> </w:t>
            </w:r>
            <w:r>
              <w:rPr>
                <w:color w:val="000000"/>
              </w:rPr>
              <w:t>ММР</w:t>
            </w:r>
          </w:p>
        </w:tc>
        <w:tc>
          <w:tcPr>
            <w:tcW w:w="3039" w:type="dxa"/>
          </w:tcPr>
          <w:p w14:paraId="48DF3611" w14:textId="77777777" w:rsidR="00155253" w:rsidRPr="00134A8C" w:rsidRDefault="00155253" w:rsidP="00D42C2E">
            <w:pPr>
              <w:spacing w:after="120"/>
              <w:jc w:val="both"/>
              <w:rPr>
                <w:color w:val="000000"/>
                <w:lang w:eastAsia="uk-UA" w:bidi="uk-UA"/>
              </w:rPr>
            </w:pPr>
            <w:r>
              <w:rPr>
                <w:color w:val="000000"/>
                <w:lang w:bidi="uk-UA"/>
              </w:rPr>
              <w:t>п</w:t>
            </w:r>
            <w:r w:rsidRPr="00134A8C">
              <w:rPr>
                <w:color w:val="000000"/>
                <w:lang w:bidi="uk-UA"/>
              </w:rPr>
              <w:t>оліпшення умов праці посадових осіб місцевого самоврядування та депутатського корпусу міської ради</w:t>
            </w:r>
          </w:p>
        </w:tc>
      </w:tr>
      <w:tr w:rsidR="00155253" w:rsidRPr="002641B1" w14:paraId="2E3FB563" w14:textId="77777777" w:rsidTr="00D42C2E">
        <w:tc>
          <w:tcPr>
            <w:tcW w:w="560" w:type="dxa"/>
          </w:tcPr>
          <w:p w14:paraId="034DD19F" w14:textId="77777777" w:rsidR="00155253" w:rsidRPr="002153E7" w:rsidRDefault="00155253" w:rsidP="00D42C2E">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4.</w:t>
            </w:r>
          </w:p>
        </w:tc>
        <w:tc>
          <w:tcPr>
            <w:tcW w:w="4184" w:type="dxa"/>
          </w:tcPr>
          <w:p w14:paraId="5B6F81A6" w14:textId="77777777" w:rsidR="00155253" w:rsidRPr="00F441B8" w:rsidRDefault="00155253" w:rsidP="00D42C2E">
            <w:pPr>
              <w:jc w:val="both"/>
            </w:pPr>
            <w:r w:rsidRPr="00D05033">
              <w:rPr>
                <w:color w:val="000000"/>
              </w:rPr>
              <w:t>У випадках розташування виконавчих органів міської ради в одній будівлі, оплату за комунальні послуги та енергоносії, послуги з прибирання та охорони здійснює виконавчий орган міської ради, на балансі якого знаходиться ця будівля або яка передана йому в</w:t>
            </w:r>
            <w:r>
              <w:rPr>
                <w:color w:val="000000"/>
              </w:rPr>
              <w:t xml:space="preserve"> </w:t>
            </w:r>
            <w:r w:rsidRPr="00D05033">
              <w:rPr>
                <w:color w:val="000000"/>
              </w:rPr>
              <w:t> оперативне управління (оренду)</w:t>
            </w:r>
          </w:p>
        </w:tc>
        <w:tc>
          <w:tcPr>
            <w:tcW w:w="2128" w:type="dxa"/>
          </w:tcPr>
          <w:p w14:paraId="5FCDA2AF" w14:textId="77777777" w:rsidR="00155253" w:rsidRDefault="00155253" w:rsidP="00D42C2E">
            <w:pPr>
              <w:spacing w:after="120"/>
              <w:jc w:val="center"/>
              <w:rPr>
                <w:b/>
                <w:color w:val="000000"/>
                <w:sz w:val="28"/>
                <w:szCs w:val="28"/>
                <w:lang w:eastAsia="uk-UA" w:bidi="uk-UA"/>
              </w:rPr>
            </w:pPr>
            <w:r w:rsidRPr="00D05033">
              <w:rPr>
                <w:color w:val="000000"/>
              </w:rPr>
              <w:t>виконавч</w:t>
            </w:r>
            <w:r>
              <w:rPr>
                <w:color w:val="000000"/>
              </w:rPr>
              <w:t>і</w:t>
            </w:r>
            <w:r w:rsidRPr="00D05033">
              <w:rPr>
                <w:color w:val="000000"/>
              </w:rPr>
              <w:t xml:space="preserve"> орган</w:t>
            </w:r>
            <w:r>
              <w:rPr>
                <w:color w:val="000000"/>
              </w:rPr>
              <w:t>и</w:t>
            </w:r>
            <w:r w:rsidRPr="00D05033">
              <w:rPr>
                <w:color w:val="000000"/>
              </w:rPr>
              <w:t xml:space="preserve"> </w:t>
            </w:r>
            <w:r>
              <w:rPr>
                <w:color w:val="000000"/>
              </w:rPr>
              <w:t>ММР</w:t>
            </w:r>
          </w:p>
        </w:tc>
        <w:tc>
          <w:tcPr>
            <w:tcW w:w="3039" w:type="dxa"/>
          </w:tcPr>
          <w:p w14:paraId="6EE6FB33" w14:textId="77777777" w:rsidR="00155253" w:rsidRPr="00F441B8" w:rsidRDefault="00155253" w:rsidP="00D42C2E">
            <w:r>
              <w:t xml:space="preserve">підвищення ефективності </w:t>
            </w:r>
            <w:r w:rsidRPr="00F441B8">
              <w:t>функціонування системи управління</w:t>
            </w:r>
            <w:r>
              <w:t xml:space="preserve"> комунальним майном</w:t>
            </w:r>
          </w:p>
        </w:tc>
      </w:tr>
    </w:tbl>
    <w:p w14:paraId="5D1E5321" w14:textId="77777777" w:rsidR="00155253" w:rsidRDefault="00155253" w:rsidP="0039271E">
      <w:pPr>
        <w:jc w:val="both"/>
        <w:rPr>
          <w:b/>
          <w:bCs/>
          <w:color w:val="365F91" w:themeColor="accent1" w:themeShade="BF"/>
          <w:lang w:bidi="hi-IN"/>
        </w:rPr>
      </w:pPr>
    </w:p>
    <w:p w14:paraId="6F6813B8" w14:textId="77777777" w:rsidR="00AA4983" w:rsidRDefault="00AA4983" w:rsidP="0039271E">
      <w:pPr>
        <w:jc w:val="both"/>
        <w:rPr>
          <w:b/>
          <w:bCs/>
          <w:color w:val="365F91" w:themeColor="accent1" w:themeShade="BF"/>
          <w:lang w:bidi="hi-IN"/>
        </w:rPr>
      </w:pPr>
    </w:p>
    <w:p w14:paraId="06C967EB" w14:textId="77777777" w:rsidR="00AA4983" w:rsidRDefault="00AA4983" w:rsidP="0039271E">
      <w:pPr>
        <w:jc w:val="both"/>
        <w:rPr>
          <w:b/>
          <w:bCs/>
          <w:color w:val="365F91" w:themeColor="accent1" w:themeShade="BF"/>
          <w:lang w:bidi="hi-IN"/>
        </w:rPr>
      </w:pPr>
    </w:p>
    <w:p w14:paraId="77A44F66" w14:textId="77777777" w:rsidR="00AA4983" w:rsidRDefault="00AA4983" w:rsidP="0039271E">
      <w:pPr>
        <w:jc w:val="both"/>
        <w:rPr>
          <w:b/>
          <w:bCs/>
          <w:color w:val="365F91" w:themeColor="accent1" w:themeShade="BF"/>
          <w:lang w:bidi="hi-IN"/>
        </w:rPr>
      </w:pPr>
    </w:p>
    <w:p w14:paraId="7587029F" w14:textId="77777777" w:rsidR="004C35BC" w:rsidRPr="005236B7" w:rsidRDefault="00A45D7E">
      <w:pPr>
        <w:rPr>
          <w:b/>
          <w:color w:val="7030A0"/>
          <w:sz w:val="28"/>
          <w:szCs w:val="28"/>
        </w:rPr>
      </w:pPr>
      <w:r w:rsidRPr="005236B7">
        <w:rPr>
          <w:b/>
          <w:color w:val="7030A0"/>
          <w:sz w:val="28"/>
          <w:szCs w:val="28"/>
        </w:rPr>
        <w:t>ІІІ. ДЖЕРЕЛА ФІНАНСУВАННЯ ПРОГРАМИ ЕКОНОМІЧНОГО І СОЦІАЛЬН</w:t>
      </w:r>
      <w:r w:rsidR="00AA4983">
        <w:rPr>
          <w:b/>
          <w:color w:val="7030A0"/>
          <w:sz w:val="28"/>
          <w:szCs w:val="28"/>
        </w:rPr>
        <w:t xml:space="preserve">ОГО РОЗВИТКУ М.МИКОЛАЄВА НА </w:t>
      </w:r>
      <w:r w:rsidR="00AA4983" w:rsidRPr="00AA4983">
        <w:rPr>
          <w:b/>
          <w:caps/>
          <w:color w:val="7030A0"/>
          <w:sz w:val="28"/>
          <w:szCs w:val="28"/>
        </w:rPr>
        <w:t>2022-2024 роки</w:t>
      </w:r>
    </w:p>
    <w:p w14:paraId="577C96A8" w14:textId="77777777" w:rsidR="00A45D7E" w:rsidRDefault="00A45D7E">
      <w:pPr>
        <w:rPr>
          <w:b/>
          <w:color w:val="000000" w:themeColor="text1"/>
          <w:sz w:val="28"/>
          <w:szCs w:val="28"/>
        </w:rPr>
      </w:pPr>
    </w:p>
    <w:p w14:paraId="61AC7F79" w14:textId="77777777" w:rsidR="006B41F6" w:rsidRDefault="009F1C91" w:rsidP="006B41F6">
      <w:pPr>
        <w:tabs>
          <w:tab w:val="left" w:pos="0"/>
        </w:tabs>
        <w:spacing w:line="228" w:lineRule="auto"/>
        <w:ind w:firstLine="709"/>
        <w:jc w:val="both"/>
        <w:rPr>
          <w:bCs/>
          <w:iCs/>
          <w:shd w:val="clear" w:color="auto" w:fill="FFFFFF"/>
          <w:lang w:bidi="hi-IN"/>
        </w:rPr>
      </w:pPr>
      <w:r>
        <w:rPr>
          <w:bCs/>
          <w:iCs/>
          <w:shd w:val="clear" w:color="auto" w:fill="FFFFFF"/>
          <w:lang w:bidi="hi-IN"/>
        </w:rPr>
        <w:t xml:space="preserve">Заходи Програми на 2022-2024 роки </w:t>
      </w:r>
      <w:r w:rsidR="006B41F6" w:rsidRPr="006B41F6">
        <w:rPr>
          <w:bCs/>
          <w:iCs/>
          <w:shd w:val="clear" w:color="auto" w:fill="FFFFFF"/>
          <w:lang w:bidi="hi-IN"/>
        </w:rPr>
        <w:t>є відображенням наведених першочергових проблем по кожному розділу Програми та конкретизацією основних завдань з наведенням відповідальних виконавців, очікуваних результатів виконання.</w:t>
      </w:r>
    </w:p>
    <w:p w14:paraId="31A339FF" w14:textId="77777777" w:rsidR="006B41F6" w:rsidRPr="006B41F6" w:rsidRDefault="006B41F6" w:rsidP="006B41F6">
      <w:pPr>
        <w:tabs>
          <w:tab w:val="left" w:pos="0"/>
        </w:tabs>
        <w:spacing w:line="228" w:lineRule="auto"/>
        <w:ind w:firstLine="709"/>
        <w:jc w:val="both"/>
        <w:rPr>
          <w:bCs/>
          <w:iCs/>
          <w:shd w:val="clear" w:color="auto" w:fill="FFFFFF"/>
          <w:lang w:bidi="hi-IN"/>
        </w:rPr>
      </w:pPr>
    </w:p>
    <w:p w14:paraId="5DF4BAD6" w14:textId="77777777" w:rsidR="006B41F6" w:rsidRPr="006B41F6" w:rsidRDefault="006B41F6" w:rsidP="006B41F6">
      <w:pPr>
        <w:tabs>
          <w:tab w:val="left" w:pos="0"/>
        </w:tabs>
        <w:spacing w:line="228" w:lineRule="auto"/>
        <w:ind w:firstLine="709"/>
        <w:jc w:val="both"/>
        <w:rPr>
          <w:bCs/>
          <w:iCs/>
          <w:shd w:val="clear" w:color="auto" w:fill="FFFFFF"/>
          <w:lang w:bidi="hi-IN"/>
        </w:rPr>
      </w:pPr>
      <w:r w:rsidRPr="006B41F6">
        <w:rPr>
          <w:bCs/>
          <w:iCs/>
          <w:shd w:val="clear" w:color="auto" w:fill="FFFFFF"/>
          <w:lang w:bidi="hi-IN"/>
        </w:rPr>
        <w:t xml:space="preserve">Програма визначає цілі </w:t>
      </w:r>
      <w:r w:rsidR="009A7E3C">
        <w:rPr>
          <w:bCs/>
          <w:iCs/>
          <w:shd w:val="clear" w:color="auto" w:fill="FFFFFF"/>
          <w:lang w:bidi="hi-IN"/>
        </w:rPr>
        <w:t xml:space="preserve">соціально-економічного </w:t>
      </w:r>
      <w:r w:rsidRPr="006B41F6">
        <w:rPr>
          <w:lang w:bidi="hi-IN"/>
        </w:rPr>
        <w:t xml:space="preserve"> розвитку міста на 202</w:t>
      </w:r>
      <w:r w:rsidR="009F1C91">
        <w:rPr>
          <w:lang w:bidi="hi-IN"/>
        </w:rPr>
        <w:t>2-2024 роки</w:t>
      </w:r>
      <w:r w:rsidRPr="006B41F6">
        <w:rPr>
          <w:lang w:bidi="hi-IN"/>
        </w:rPr>
        <w:t>, інструментами досягнення яких</w:t>
      </w:r>
      <w:r w:rsidRPr="006B41F6">
        <w:rPr>
          <w:bCs/>
          <w:iCs/>
          <w:shd w:val="clear" w:color="auto" w:fill="FFFFFF"/>
          <w:lang w:bidi="hi-IN"/>
        </w:rPr>
        <w:t xml:space="preserve"> виступають міські програми</w:t>
      </w:r>
      <w:r w:rsidR="009A7E3C">
        <w:rPr>
          <w:bCs/>
          <w:iCs/>
          <w:shd w:val="clear" w:color="auto" w:fill="FFFFFF"/>
          <w:lang w:bidi="hi-IN"/>
        </w:rPr>
        <w:t xml:space="preserve"> розвитку</w:t>
      </w:r>
      <w:r w:rsidRPr="006B41F6">
        <w:rPr>
          <w:bCs/>
          <w:iCs/>
          <w:shd w:val="clear" w:color="auto" w:fill="FFFFFF"/>
          <w:lang w:bidi="hi-IN"/>
        </w:rPr>
        <w:t xml:space="preserve">, що характеризують різні сфери життєдіяльності територіальної громади. </w:t>
      </w:r>
    </w:p>
    <w:p w14:paraId="10B07D5C" w14:textId="77777777" w:rsidR="006B41F6" w:rsidRDefault="009F1C91" w:rsidP="006B41F6">
      <w:pPr>
        <w:tabs>
          <w:tab w:val="left" w:pos="0"/>
        </w:tabs>
        <w:spacing w:line="228" w:lineRule="auto"/>
        <w:ind w:firstLine="709"/>
        <w:jc w:val="both"/>
        <w:rPr>
          <w:bCs/>
          <w:iCs/>
          <w:shd w:val="clear" w:color="auto" w:fill="FFFFFF"/>
          <w:lang w:bidi="hi-IN"/>
        </w:rPr>
      </w:pPr>
      <w:r>
        <w:rPr>
          <w:bCs/>
          <w:iCs/>
          <w:shd w:val="clear" w:color="auto" w:fill="FFFFFF"/>
          <w:lang w:bidi="hi-IN"/>
        </w:rPr>
        <w:t>У 2022</w:t>
      </w:r>
      <w:r w:rsidR="006B41F6">
        <w:rPr>
          <w:bCs/>
          <w:iCs/>
          <w:shd w:val="clear" w:color="auto" w:fill="FFFFFF"/>
          <w:lang w:bidi="hi-IN"/>
        </w:rPr>
        <w:t xml:space="preserve"> році в місті Миколаєві здійснюватиметься реалізація </w:t>
      </w:r>
      <w:r w:rsidR="00AA4983">
        <w:rPr>
          <w:bCs/>
          <w:iCs/>
          <w:shd w:val="clear" w:color="auto" w:fill="FFFFFF"/>
          <w:lang w:bidi="hi-IN"/>
        </w:rPr>
        <w:t xml:space="preserve">21 </w:t>
      </w:r>
      <w:r w:rsidR="006B41F6">
        <w:rPr>
          <w:bCs/>
          <w:iCs/>
          <w:shd w:val="clear" w:color="auto" w:fill="FFFFFF"/>
          <w:lang w:bidi="hi-IN"/>
        </w:rPr>
        <w:t>міськ</w:t>
      </w:r>
      <w:r w:rsidR="00AA4983">
        <w:rPr>
          <w:bCs/>
          <w:iCs/>
          <w:shd w:val="clear" w:color="auto" w:fill="FFFFFF"/>
          <w:lang w:bidi="hi-IN"/>
        </w:rPr>
        <w:t>ої</w:t>
      </w:r>
      <w:r w:rsidR="006B41F6">
        <w:rPr>
          <w:bCs/>
          <w:iCs/>
          <w:shd w:val="clear" w:color="auto" w:fill="FFFFFF"/>
          <w:lang w:bidi="hi-IN"/>
        </w:rPr>
        <w:t xml:space="preserve">   програм</w:t>
      </w:r>
      <w:r w:rsidR="00AA4983">
        <w:rPr>
          <w:bCs/>
          <w:iCs/>
          <w:shd w:val="clear" w:color="auto" w:fill="FFFFFF"/>
          <w:lang w:bidi="hi-IN"/>
        </w:rPr>
        <w:t>и</w:t>
      </w:r>
      <w:r w:rsidR="006B41F6">
        <w:rPr>
          <w:bCs/>
          <w:iCs/>
          <w:shd w:val="clear" w:color="auto" w:fill="FFFFFF"/>
          <w:lang w:bidi="hi-IN"/>
        </w:rPr>
        <w:t xml:space="preserve"> розвитку, які затверджені Миколаївською міською радою</w:t>
      </w:r>
      <w:r w:rsidR="009A7E3C">
        <w:rPr>
          <w:bCs/>
          <w:iCs/>
          <w:shd w:val="clear" w:color="auto" w:fill="FFFFFF"/>
          <w:lang w:bidi="hi-IN"/>
        </w:rPr>
        <w:t xml:space="preserve"> ст</w:t>
      </w:r>
      <w:r w:rsidR="00DA6180">
        <w:rPr>
          <w:bCs/>
          <w:iCs/>
          <w:shd w:val="clear" w:color="auto" w:fill="FFFFFF"/>
          <w:lang w:bidi="hi-IN"/>
        </w:rPr>
        <w:t>а</w:t>
      </w:r>
      <w:r w:rsidR="009A7E3C">
        <w:rPr>
          <w:bCs/>
          <w:iCs/>
          <w:shd w:val="clear" w:color="auto" w:fill="FFFFFF"/>
          <w:lang w:bidi="hi-IN"/>
        </w:rPr>
        <w:t>ном на 01.</w:t>
      </w:r>
      <w:r>
        <w:rPr>
          <w:bCs/>
          <w:iCs/>
          <w:shd w:val="clear" w:color="auto" w:fill="FFFFFF"/>
          <w:lang w:bidi="hi-IN"/>
        </w:rPr>
        <w:t>08</w:t>
      </w:r>
      <w:r w:rsidR="009A7E3C">
        <w:rPr>
          <w:bCs/>
          <w:iCs/>
          <w:shd w:val="clear" w:color="auto" w:fill="FFFFFF"/>
          <w:lang w:bidi="hi-IN"/>
        </w:rPr>
        <w:t>.202</w:t>
      </w:r>
      <w:r>
        <w:rPr>
          <w:bCs/>
          <w:iCs/>
          <w:shd w:val="clear" w:color="auto" w:fill="FFFFFF"/>
          <w:lang w:bidi="hi-IN"/>
        </w:rPr>
        <w:t>1</w:t>
      </w:r>
      <w:r w:rsidR="006B41F6">
        <w:rPr>
          <w:bCs/>
          <w:iCs/>
          <w:shd w:val="clear" w:color="auto" w:fill="FFFFFF"/>
          <w:lang w:bidi="hi-IN"/>
        </w:rPr>
        <w:t>, перелік яких наведено у додатку 2 до Програми</w:t>
      </w:r>
      <w:r w:rsidR="009A7E3C">
        <w:rPr>
          <w:bCs/>
          <w:iCs/>
          <w:shd w:val="clear" w:color="auto" w:fill="FFFFFF"/>
          <w:lang w:bidi="hi-IN"/>
        </w:rPr>
        <w:t xml:space="preserve"> </w:t>
      </w:r>
      <w:r w:rsidR="009A7E3C" w:rsidRPr="000B514E">
        <w:rPr>
          <w:bCs/>
          <w:iCs/>
          <w:shd w:val="clear" w:color="auto" w:fill="FFFFFF"/>
          <w:lang w:bidi="hi-IN"/>
        </w:rPr>
        <w:t xml:space="preserve">та може бути уточнений протягом року. </w:t>
      </w:r>
      <w:r w:rsidR="006B41F6" w:rsidRPr="000B514E">
        <w:rPr>
          <w:bCs/>
          <w:iCs/>
          <w:shd w:val="clear" w:color="auto" w:fill="FFFFFF"/>
          <w:lang w:bidi="hi-IN"/>
        </w:rPr>
        <w:t xml:space="preserve">Відповідальними виконавцями міських  програм розвитку є  </w:t>
      </w:r>
      <w:r w:rsidR="00AA4983" w:rsidRPr="000B514E">
        <w:rPr>
          <w:bCs/>
          <w:iCs/>
          <w:shd w:val="clear" w:color="auto" w:fill="FFFFFF"/>
          <w:lang w:bidi="hi-IN"/>
        </w:rPr>
        <w:t>12</w:t>
      </w:r>
      <w:r w:rsidR="006B41F6" w:rsidRPr="000B514E">
        <w:rPr>
          <w:bCs/>
          <w:iCs/>
          <w:shd w:val="clear" w:color="auto" w:fill="FFFFFF"/>
          <w:lang w:bidi="hi-IN"/>
        </w:rPr>
        <w:t xml:space="preserve"> виконавчих органів Миколаївської міської ради та </w:t>
      </w:r>
      <w:r w:rsidR="006B41F6" w:rsidRPr="000B514E">
        <w:t xml:space="preserve">Миколаївське регіональне управління Державної </w:t>
      </w:r>
      <w:r w:rsidR="006B41F6" w:rsidRPr="00273A62">
        <w:t>спеціалізованої фінансової установи «Державний фонд сприяння молодіжному житловому будівництву»</w:t>
      </w:r>
      <w:r w:rsidR="009A7E3C">
        <w:t>.</w:t>
      </w:r>
    </w:p>
    <w:p w14:paraId="5DC5EF30" w14:textId="77777777" w:rsidR="009A7E3C" w:rsidRPr="007A729C" w:rsidRDefault="009A7E3C" w:rsidP="009A7E3C">
      <w:pPr>
        <w:tabs>
          <w:tab w:val="left" w:pos="0"/>
        </w:tabs>
        <w:spacing w:line="228" w:lineRule="auto"/>
        <w:ind w:firstLine="709"/>
        <w:jc w:val="both"/>
        <w:rPr>
          <w:bCs/>
          <w:iCs/>
          <w:szCs w:val="28"/>
          <w:shd w:val="clear" w:color="auto" w:fill="FFFFFF"/>
          <w:lang w:bidi="hi-IN"/>
        </w:rPr>
      </w:pPr>
      <w:r w:rsidRPr="007A729C">
        <w:rPr>
          <w:bCs/>
          <w:iCs/>
          <w:szCs w:val="28"/>
          <w:shd w:val="clear" w:color="auto" w:fill="FFFFFF"/>
          <w:lang w:bidi="hi-IN"/>
        </w:rPr>
        <w:t xml:space="preserve">Ресурсами для впровадження заходів міських </w:t>
      </w:r>
      <w:r>
        <w:rPr>
          <w:bCs/>
          <w:iCs/>
          <w:szCs w:val="28"/>
          <w:shd w:val="clear" w:color="auto" w:fill="FFFFFF"/>
          <w:lang w:bidi="hi-IN"/>
        </w:rPr>
        <w:t xml:space="preserve">програм розвитку </w:t>
      </w:r>
      <w:r w:rsidRPr="007A729C">
        <w:rPr>
          <w:bCs/>
          <w:iCs/>
          <w:szCs w:val="28"/>
          <w:shd w:val="clear" w:color="auto" w:fill="FFFFFF"/>
          <w:lang w:bidi="hi-IN"/>
        </w:rPr>
        <w:t xml:space="preserve"> визнач</w:t>
      </w:r>
      <w:r>
        <w:rPr>
          <w:bCs/>
          <w:iCs/>
          <w:szCs w:val="28"/>
          <w:shd w:val="clear" w:color="auto" w:fill="FFFFFF"/>
          <w:lang w:bidi="hi-IN"/>
        </w:rPr>
        <w:t xml:space="preserve">аються </w:t>
      </w:r>
      <w:r w:rsidRPr="007A729C">
        <w:rPr>
          <w:bCs/>
          <w:iCs/>
          <w:szCs w:val="28"/>
          <w:shd w:val="clear" w:color="auto" w:fill="FFFFFF"/>
          <w:lang w:bidi="hi-IN"/>
        </w:rPr>
        <w:t xml:space="preserve"> кошти бюджету м. </w:t>
      </w:r>
      <w:r>
        <w:rPr>
          <w:bCs/>
          <w:iCs/>
          <w:szCs w:val="28"/>
          <w:shd w:val="clear" w:color="auto" w:fill="FFFFFF"/>
          <w:lang w:bidi="hi-IN"/>
        </w:rPr>
        <w:t>Миколаєва</w:t>
      </w:r>
      <w:r w:rsidRPr="007A729C">
        <w:rPr>
          <w:bCs/>
          <w:iCs/>
          <w:szCs w:val="28"/>
          <w:shd w:val="clear" w:color="auto" w:fill="FFFFFF"/>
          <w:lang w:bidi="hi-IN"/>
        </w:rPr>
        <w:t xml:space="preserve"> в межах бюджетних призначень, затверджених </w:t>
      </w:r>
      <w:r w:rsidRPr="007A729C">
        <w:rPr>
          <w:bCs/>
          <w:iCs/>
          <w:szCs w:val="28"/>
          <w:shd w:val="clear" w:color="auto" w:fill="FFFFFF"/>
          <w:lang w:bidi="hi-IN"/>
        </w:rPr>
        <w:br/>
        <w:t xml:space="preserve">на </w:t>
      </w:r>
      <w:r w:rsidR="00D25681">
        <w:rPr>
          <w:bCs/>
          <w:iCs/>
          <w:szCs w:val="28"/>
          <w:shd w:val="clear" w:color="auto" w:fill="FFFFFF"/>
          <w:lang w:bidi="hi-IN"/>
        </w:rPr>
        <w:t>відповідний рік</w:t>
      </w:r>
      <w:r w:rsidRPr="007A729C">
        <w:rPr>
          <w:bCs/>
          <w:iCs/>
          <w:szCs w:val="28"/>
          <w:shd w:val="clear" w:color="auto" w:fill="FFFFFF"/>
          <w:lang w:bidi="hi-IN"/>
        </w:rPr>
        <w:t xml:space="preserve">. </w:t>
      </w:r>
    </w:p>
    <w:p w14:paraId="0D75EA32" w14:textId="77777777" w:rsidR="006B41F6" w:rsidRDefault="009A7E3C" w:rsidP="006B41F6">
      <w:pPr>
        <w:tabs>
          <w:tab w:val="left" w:pos="0"/>
        </w:tabs>
        <w:spacing w:line="228" w:lineRule="auto"/>
        <w:ind w:firstLine="709"/>
        <w:jc w:val="both"/>
        <w:rPr>
          <w:bCs/>
          <w:iCs/>
          <w:shd w:val="clear" w:color="auto" w:fill="FFFFFF"/>
          <w:lang w:bidi="hi-IN"/>
        </w:rPr>
      </w:pPr>
      <w:r>
        <w:rPr>
          <w:bCs/>
          <w:iCs/>
          <w:shd w:val="clear" w:color="auto" w:fill="FFFFFF"/>
          <w:lang w:bidi="hi-IN"/>
        </w:rPr>
        <w:t>Інші основні основні заходи, що не відображаються в галузевих програмах та входять до Програми економічного і соціального розвитку міста</w:t>
      </w:r>
      <w:r w:rsidR="00DA6180">
        <w:rPr>
          <w:bCs/>
          <w:iCs/>
          <w:shd w:val="clear" w:color="auto" w:fill="FFFFFF"/>
          <w:lang w:bidi="hi-IN"/>
        </w:rPr>
        <w:t>,</w:t>
      </w:r>
      <w:r>
        <w:rPr>
          <w:bCs/>
          <w:iCs/>
          <w:shd w:val="clear" w:color="auto" w:fill="FFFFFF"/>
          <w:lang w:bidi="hi-IN"/>
        </w:rPr>
        <w:t xml:space="preserve"> аналогічно фінансуються за рахунок бюджету міста Миколаєва.</w:t>
      </w:r>
    </w:p>
    <w:p w14:paraId="7FA626E6" w14:textId="77777777" w:rsidR="009A7E3C" w:rsidRPr="00BD08B8" w:rsidRDefault="006B41F6" w:rsidP="009A7E3C">
      <w:pPr>
        <w:ind w:firstLine="567"/>
        <w:jc w:val="both"/>
      </w:pPr>
      <w:r w:rsidRPr="007A729C">
        <w:rPr>
          <w:bCs/>
          <w:iCs/>
          <w:szCs w:val="28"/>
          <w:shd w:val="clear" w:color="auto" w:fill="FFFFFF"/>
          <w:lang w:bidi="hi-IN"/>
        </w:rPr>
        <w:t xml:space="preserve">Крім того, з метою </w:t>
      </w:r>
      <w:r w:rsidRPr="007A729C">
        <w:rPr>
          <w:szCs w:val="28"/>
        </w:rPr>
        <w:t xml:space="preserve">забезпечення подальшого сталого економічного розвитку міста </w:t>
      </w:r>
      <w:r w:rsidR="009A7E3C">
        <w:rPr>
          <w:szCs w:val="28"/>
        </w:rPr>
        <w:t>Миколаєва</w:t>
      </w:r>
      <w:r w:rsidRPr="007A729C">
        <w:rPr>
          <w:szCs w:val="28"/>
        </w:rPr>
        <w:t xml:space="preserve"> </w:t>
      </w:r>
      <w:r w:rsidR="009A7E3C">
        <w:rPr>
          <w:szCs w:val="28"/>
        </w:rPr>
        <w:t>д</w:t>
      </w:r>
      <w:r w:rsidR="009A7E3C" w:rsidRPr="00BD08B8">
        <w:t>жерелами фінансування заходів Програми, міських цільових програм розвитку, затверджених міською радою, стануть кошти міського бюджету, трансферти з державного та обласного бюджетів, власні кошти суб’єктів господарювання, інвестиційні кошти та інші джерела, відповідно до чинного законодавства.</w:t>
      </w:r>
    </w:p>
    <w:p w14:paraId="242F423D" w14:textId="77777777" w:rsidR="009A7E3C" w:rsidRDefault="009A7E3C" w:rsidP="006B41F6">
      <w:pPr>
        <w:tabs>
          <w:tab w:val="left" w:pos="0"/>
        </w:tabs>
        <w:spacing w:line="228" w:lineRule="auto"/>
        <w:ind w:firstLine="709"/>
        <w:jc w:val="both"/>
        <w:rPr>
          <w:szCs w:val="28"/>
        </w:rPr>
      </w:pPr>
    </w:p>
    <w:p w14:paraId="440CDB3A" w14:textId="77777777" w:rsidR="006B41F6" w:rsidRPr="006B41F6" w:rsidRDefault="006B41F6" w:rsidP="00A90EF8">
      <w:pPr>
        <w:widowControl w:val="0"/>
        <w:rPr>
          <w:rFonts w:eastAsia="Calibri"/>
          <w:sz w:val="28"/>
          <w:szCs w:val="28"/>
        </w:rPr>
      </w:pPr>
    </w:p>
    <w:p w14:paraId="3C431B55" w14:textId="77777777" w:rsidR="006B41F6" w:rsidRPr="00A45D7E" w:rsidRDefault="006B41F6">
      <w:pPr>
        <w:rPr>
          <w:b/>
          <w:color w:val="000000" w:themeColor="text1"/>
          <w:sz w:val="28"/>
          <w:szCs w:val="28"/>
        </w:rPr>
        <w:sectPr w:rsidR="006B41F6" w:rsidRPr="00A45D7E" w:rsidSect="00D968C9">
          <w:headerReference w:type="default" r:id="rId45"/>
          <w:pgSz w:w="11906" w:h="16838"/>
          <w:pgMar w:top="1418" w:right="510" w:bottom="568" w:left="1701" w:header="709" w:footer="709" w:gutter="0"/>
          <w:cols w:space="708"/>
          <w:docGrid w:linePitch="360"/>
        </w:sectPr>
      </w:pPr>
    </w:p>
    <w:p w14:paraId="757C6EDB" w14:textId="77777777" w:rsidR="004C35BC" w:rsidRPr="00635B23" w:rsidRDefault="004C35BC" w:rsidP="004C35BC">
      <w:pPr>
        <w:ind w:firstLine="12333"/>
        <w:rPr>
          <w:color w:val="000000" w:themeColor="text1"/>
          <w:sz w:val="28"/>
          <w:szCs w:val="28"/>
        </w:rPr>
      </w:pPr>
      <w:r w:rsidRPr="00635B23">
        <w:rPr>
          <w:color w:val="000000" w:themeColor="text1"/>
          <w:sz w:val="28"/>
          <w:szCs w:val="28"/>
        </w:rPr>
        <w:t>Додаток 1</w:t>
      </w:r>
    </w:p>
    <w:p w14:paraId="41B5C5BD" w14:textId="77777777" w:rsidR="004C35BC" w:rsidRPr="00635B23" w:rsidRDefault="004C35BC" w:rsidP="00E2103C">
      <w:pPr>
        <w:ind w:firstLine="12333"/>
        <w:rPr>
          <w:b/>
          <w:color w:val="000000" w:themeColor="text1"/>
        </w:rPr>
      </w:pPr>
      <w:r w:rsidRPr="00635B23">
        <w:rPr>
          <w:color w:val="000000" w:themeColor="text1"/>
          <w:sz w:val="28"/>
          <w:szCs w:val="28"/>
        </w:rPr>
        <w:t>до Програми</w:t>
      </w:r>
      <w:r w:rsidRPr="00635B23">
        <w:rPr>
          <w:color w:val="000000" w:themeColor="text1"/>
          <w:sz w:val="28"/>
          <w:szCs w:val="28"/>
        </w:rPr>
        <w:br/>
      </w:r>
    </w:p>
    <w:p w14:paraId="756FB900" w14:textId="77777777" w:rsidR="004C35BC" w:rsidRPr="00635B23" w:rsidRDefault="004C35BC" w:rsidP="004C35BC">
      <w:pPr>
        <w:jc w:val="center"/>
        <w:rPr>
          <w:b/>
          <w:color w:val="000000" w:themeColor="text1"/>
        </w:rPr>
      </w:pPr>
      <w:r w:rsidRPr="00635B23">
        <w:rPr>
          <w:b/>
          <w:color w:val="000000" w:themeColor="text1"/>
        </w:rPr>
        <w:t xml:space="preserve">ОСНОВНІ ПРОГНОЗНІ ПОКАЗНИКИ                                                        </w:t>
      </w:r>
    </w:p>
    <w:p w14:paraId="5A1930EE" w14:textId="77777777" w:rsidR="004C35BC" w:rsidRPr="00635B23" w:rsidRDefault="004C35BC" w:rsidP="004C35BC">
      <w:pPr>
        <w:jc w:val="center"/>
        <w:rPr>
          <w:b/>
          <w:color w:val="000000" w:themeColor="text1"/>
        </w:rPr>
      </w:pPr>
      <w:r w:rsidRPr="00635B23">
        <w:rPr>
          <w:b/>
          <w:color w:val="000000" w:themeColor="text1"/>
        </w:rPr>
        <w:t xml:space="preserve">    ЕКОНОМІЧНОГО І СОЦІАЛЬНОГО РОЗВИТКУ м.МИКОЛАЄВА НА  </w:t>
      </w:r>
      <w:r w:rsidR="001F6CFD">
        <w:rPr>
          <w:b/>
          <w:color w:val="000000" w:themeColor="text1"/>
          <w:lang w:val="ru-RU"/>
        </w:rPr>
        <w:t>2022-2024</w:t>
      </w:r>
      <w:r w:rsidRPr="00635B23">
        <w:rPr>
          <w:b/>
          <w:color w:val="000000" w:themeColor="text1"/>
        </w:rPr>
        <w:t xml:space="preserve"> Р</w:t>
      </w:r>
      <w:r w:rsidR="001F6CFD">
        <w:rPr>
          <w:b/>
          <w:color w:val="000000" w:themeColor="text1"/>
        </w:rPr>
        <w:t>О</w:t>
      </w:r>
      <w:r w:rsidR="000F37E0" w:rsidRPr="00635B23">
        <w:rPr>
          <w:b/>
          <w:color w:val="000000" w:themeColor="text1"/>
        </w:rPr>
        <w:t>К</w:t>
      </w:r>
      <w:r w:rsidR="001F6CFD">
        <w:rPr>
          <w:b/>
          <w:color w:val="000000" w:themeColor="text1"/>
        </w:rPr>
        <w:t>И</w:t>
      </w:r>
      <w:r w:rsidRPr="00635B23">
        <w:rPr>
          <w:b/>
          <w:color w:val="000000" w:themeColor="text1"/>
        </w:rPr>
        <w:t xml:space="preserve"> </w:t>
      </w:r>
    </w:p>
    <w:p w14:paraId="13770516" w14:textId="77777777" w:rsidR="00635B23" w:rsidRDefault="00635B23" w:rsidP="004C35BC">
      <w:pPr>
        <w:jc w:val="center"/>
        <w:rPr>
          <w:b/>
          <w:color w:val="00B050"/>
        </w:rPr>
      </w:pPr>
    </w:p>
    <w:p w14:paraId="580AE2AD" w14:textId="77777777" w:rsidR="00635B23" w:rsidRDefault="00635B23" w:rsidP="004C35BC">
      <w:pPr>
        <w:jc w:val="center"/>
        <w:rPr>
          <w:b/>
          <w:color w:val="00B050"/>
        </w:rPr>
      </w:pPr>
    </w:p>
    <w:tbl>
      <w:tblPr>
        <w:tblpPr w:leftFromText="180" w:rightFromText="180" w:vertAnchor="text" w:tblpY="1"/>
        <w:tblOverlap w:val="never"/>
        <w:tblW w:w="14799"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ayout w:type="fixed"/>
        <w:tblCellMar>
          <w:left w:w="107" w:type="dxa"/>
          <w:right w:w="107" w:type="dxa"/>
        </w:tblCellMar>
        <w:tblLook w:val="00A0" w:firstRow="1" w:lastRow="0" w:firstColumn="1" w:lastColumn="0" w:noHBand="0" w:noVBand="0"/>
      </w:tblPr>
      <w:tblGrid>
        <w:gridCol w:w="5567"/>
        <w:gridCol w:w="1234"/>
        <w:gridCol w:w="1126"/>
        <w:gridCol w:w="1203"/>
        <w:gridCol w:w="1417"/>
        <w:gridCol w:w="1418"/>
        <w:gridCol w:w="1417"/>
        <w:gridCol w:w="1417"/>
      </w:tblGrid>
      <w:tr w:rsidR="001456F9" w:rsidRPr="00604DA3" w14:paraId="62D03C07" w14:textId="77777777" w:rsidTr="003F0758">
        <w:trPr>
          <w:tblHeader/>
        </w:trPr>
        <w:tc>
          <w:tcPr>
            <w:tcW w:w="5567" w:type="dxa"/>
            <w:shd w:val="clear" w:color="auto" w:fill="E1D7DE"/>
          </w:tcPr>
          <w:p w14:paraId="34A6DDD7" w14:textId="77777777" w:rsidR="001456F9" w:rsidRPr="00255950" w:rsidRDefault="001456F9" w:rsidP="001456F9">
            <w:pPr>
              <w:jc w:val="center"/>
              <w:rPr>
                <w:b/>
                <w:color w:val="1F497D" w:themeColor="text2"/>
              </w:rPr>
            </w:pPr>
            <w:r w:rsidRPr="00255950">
              <w:rPr>
                <w:b/>
                <w:color w:val="1F497D" w:themeColor="text2"/>
              </w:rPr>
              <w:t>Показники</w:t>
            </w:r>
          </w:p>
        </w:tc>
        <w:tc>
          <w:tcPr>
            <w:tcW w:w="1234" w:type="dxa"/>
            <w:shd w:val="clear" w:color="auto" w:fill="E1D7DE"/>
          </w:tcPr>
          <w:p w14:paraId="00995687" w14:textId="77777777" w:rsidR="001456F9" w:rsidRPr="00255950" w:rsidRDefault="001456F9" w:rsidP="001456F9">
            <w:pPr>
              <w:jc w:val="center"/>
              <w:rPr>
                <w:b/>
                <w:color w:val="1F497D" w:themeColor="text2"/>
              </w:rPr>
            </w:pPr>
            <w:r w:rsidRPr="00255950">
              <w:rPr>
                <w:b/>
                <w:color w:val="1F497D" w:themeColor="text2"/>
              </w:rPr>
              <w:t>Одиниця виміру</w:t>
            </w:r>
          </w:p>
        </w:tc>
        <w:tc>
          <w:tcPr>
            <w:tcW w:w="1126" w:type="dxa"/>
            <w:shd w:val="clear" w:color="auto" w:fill="E1D7DE"/>
          </w:tcPr>
          <w:p w14:paraId="15992F38" w14:textId="77777777" w:rsidR="001456F9" w:rsidRPr="00B3054C" w:rsidRDefault="001456F9" w:rsidP="001456F9">
            <w:pPr>
              <w:jc w:val="center"/>
              <w:rPr>
                <w:sz w:val="22"/>
                <w:szCs w:val="22"/>
              </w:rPr>
            </w:pPr>
            <w:r w:rsidRPr="00B3054C">
              <w:rPr>
                <w:sz w:val="22"/>
                <w:szCs w:val="22"/>
              </w:rPr>
              <w:t xml:space="preserve">2019 рік </w:t>
            </w:r>
          </w:p>
          <w:p w14:paraId="30B53756" w14:textId="77777777" w:rsidR="001456F9" w:rsidRPr="00B3054C" w:rsidRDefault="001456F9" w:rsidP="001456F9">
            <w:pPr>
              <w:jc w:val="center"/>
              <w:rPr>
                <w:sz w:val="20"/>
                <w:szCs w:val="20"/>
              </w:rPr>
            </w:pPr>
            <w:r w:rsidRPr="00B3054C">
              <w:rPr>
                <w:sz w:val="20"/>
                <w:szCs w:val="20"/>
              </w:rPr>
              <w:t>звіт</w:t>
            </w:r>
          </w:p>
        </w:tc>
        <w:tc>
          <w:tcPr>
            <w:tcW w:w="1203" w:type="dxa"/>
            <w:shd w:val="clear" w:color="auto" w:fill="E1D7DE"/>
          </w:tcPr>
          <w:p w14:paraId="3318A1DE" w14:textId="77777777" w:rsidR="001456F9" w:rsidRPr="00B3054C" w:rsidRDefault="001456F9" w:rsidP="001456F9">
            <w:pPr>
              <w:jc w:val="center"/>
              <w:rPr>
                <w:sz w:val="22"/>
                <w:szCs w:val="22"/>
              </w:rPr>
            </w:pPr>
            <w:r w:rsidRPr="00B3054C">
              <w:rPr>
                <w:sz w:val="22"/>
                <w:szCs w:val="22"/>
              </w:rPr>
              <w:t>2020</w:t>
            </w:r>
          </w:p>
          <w:p w14:paraId="530685A5" w14:textId="77777777" w:rsidR="001456F9" w:rsidRPr="00B3054C" w:rsidRDefault="001456F9" w:rsidP="001456F9">
            <w:pPr>
              <w:jc w:val="center"/>
              <w:rPr>
                <w:sz w:val="22"/>
                <w:szCs w:val="22"/>
              </w:rPr>
            </w:pPr>
            <w:r w:rsidRPr="00B3054C">
              <w:rPr>
                <w:sz w:val="22"/>
                <w:szCs w:val="22"/>
              </w:rPr>
              <w:t xml:space="preserve"> звіт</w:t>
            </w:r>
          </w:p>
        </w:tc>
        <w:tc>
          <w:tcPr>
            <w:tcW w:w="1417" w:type="dxa"/>
            <w:shd w:val="clear" w:color="auto" w:fill="E1D7DE"/>
          </w:tcPr>
          <w:p w14:paraId="3C41F1C8" w14:textId="77777777" w:rsidR="001456F9" w:rsidRPr="00B3054C" w:rsidRDefault="001456F9" w:rsidP="001456F9">
            <w:pPr>
              <w:jc w:val="center"/>
              <w:rPr>
                <w:sz w:val="22"/>
                <w:szCs w:val="22"/>
              </w:rPr>
            </w:pPr>
            <w:r w:rsidRPr="00B3054C">
              <w:rPr>
                <w:sz w:val="22"/>
                <w:szCs w:val="22"/>
              </w:rPr>
              <w:t>2021 рік очікувані</w:t>
            </w:r>
          </w:p>
        </w:tc>
        <w:tc>
          <w:tcPr>
            <w:tcW w:w="1418" w:type="dxa"/>
            <w:shd w:val="clear" w:color="auto" w:fill="E1D7DE"/>
          </w:tcPr>
          <w:p w14:paraId="48E557ED" w14:textId="77777777" w:rsidR="001456F9" w:rsidRPr="00B3054C" w:rsidRDefault="001456F9" w:rsidP="001456F9">
            <w:pPr>
              <w:jc w:val="center"/>
              <w:rPr>
                <w:sz w:val="22"/>
                <w:szCs w:val="22"/>
              </w:rPr>
            </w:pPr>
            <w:r w:rsidRPr="00B3054C">
              <w:rPr>
                <w:sz w:val="22"/>
                <w:szCs w:val="22"/>
              </w:rPr>
              <w:t>2022 рік</w:t>
            </w:r>
          </w:p>
          <w:p w14:paraId="216B09DF" w14:textId="77777777" w:rsidR="001456F9" w:rsidRPr="00B3054C" w:rsidRDefault="001456F9" w:rsidP="001456F9">
            <w:pPr>
              <w:jc w:val="center"/>
              <w:rPr>
                <w:sz w:val="22"/>
                <w:szCs w:val="22"/>
              </w:rPr>
            </w:pPr>
            <w:r w:rsidRPr="00B3054C">
              <w:rPr>
                <w:sz w:val="22"/>
                <w:szCs w:val="22"/>
              </w:rPr>
              <w:t>прогноз</w:t>
            </w:r>
          </w:p>
        </w:tc>
        <w:tc>
          <w:tcPr>
            <w:tcW w:w="1417" w:type="dxa"/>
            <w:shd w:val="clear" w:color="auto" w:fill="E1D7DE"/>
          </w:tcPr>
          <w:p w14:paraId="226683A2" w14:textId="77777777" w:rsidR="001456F9" w:rsidRPr="00B3054C" w:rsidRDefault="001456F9" w:rsidP="001456F9">
            <w:pPr>
              <w:jc w:val="center"/>
              <w:rPr>
                <w:sz w:val="22"/>
                <w:szCs w:val="22"/>
              </w:rPr>
            </w:pPr>
            <w:r w:rsidRPr="00B3054C">
              <w:rPr>
                <w:sz w:val="22"/>
                <w:szCs w:val="22"/>
              </w:rPr>
              <w:t>2023 рік</w:t>
            </w:r>
          </w:p>
          <w:p w14:paraId="51D4AC9A" w14:textId="77777777" w:rsidR="001456F9" w:rsidRPr="00B3054C" w:rsidRDefault="001456F9" w:rsidP="001456F9">
            <w:pPr>
              <w:jc w:val="center"/>
              <w:rPr>
                <w:sz w:val="22"/>
                <w:szCs w:val="22"/>
              </w:rPr>
            </w:pPr>
            <w:r w:rsidRPr="00B3054C">
              <w:rPr>
                <w:sz w:val="22"/>
                <w:szCs w:val="22"/>
              </w:rPr>
              <w:t>прогноз</w:t>
            </w:r>
          </w:p>
        </w:tc>
        <w:tc>
          <w:tcPr>
            <w:tcW w:w="1417" w:type="dxa"/>
            <w:shd w:val="clear" w:color="auto" w:fill="E1D7DE"/>
          </w:tcPr>
          <w:p w14:paraId="66EE661C" w14:textId="77777777" w:rsidR="001456F9" w:rsidRPr="00B3054C" w:rsidRDefault="001456F9" w:rsidP="001456F9">
            <w:pPr>
              <w:jc w:val="center"/>
            </w:pPr>
            <w:r w:rsidRPr="00B3054C">
              <w:t>2024 рік прогноз</w:t>
            </w:r>
          </w:p>
        </w:tc>
      </w:tr>
      <w:tr w:rsidR="001456F9" w:rsidRPr="00604DA3" w14:paraId="6213AC29" w14:textId="77777777" w:rsidTr="003F0758">
        <w:trPr>
          <w:tblHeader/>
        </w:trPr>
        <w:tc>
          <w:tcPr>
            <w:tcW w:w="5567" w:type="dxa"/>
            <w:shd w:val="clear" w:color="auto" w:fill="E1D7DE"/>
          </w:tcPr>
          <w:p w14:paraId="699BBC0C" w14:textId="77777777" w:rsidR="001456F9" w:rsidRPr="00255950" w:rsidRDefault="001456F9" w:rsidP="001456F9">
            <w:pPr>
              <w:jc w:val="center"/>
              <w:rPr>
                <w:b/>
                <w:color w:val="1F497D" w:themeColor="text2"/>
              </w:rPr>
            </w:pPr>
            <w:r w:rsidRPr="00255950">
              <w:rPr>
                <w:b/>
                <w:color w:val="1F497D" w:themeColor="text2"/>
              </w:rPr>
              <w:t>1</w:t>
            </w:r>
          </w:p>
        </w:tc>
        <w:tc>
          <w:tcPr>
            <w:tcW w:w="1234" w:type="dxa"/>
            <w:shd w:val="clear" w:color="auto" w:fill="E1D7DE"/>
          </w:tcPr>
          <w:p w14:paraId="1689FA98" w14:textId="77777777" w:rsidR="001456F9" w:rsidRPr="00255950" w:rsidRDefault="001456F9" w:rsidP="001456F9">
            <w:pPr>
              <w:jc w:val="center"/>
              <w:rPr>
                <w:b/>
                <w:color w:val="1F497D" w:themeColor="text2"/>
              </w:rPr>
            </w:pPr>
            <w:r w:rsidRPr="00255950">
              <w:rPr>
                <w:b/>
                <w:color w:val="1F497D" w:themeColor="text2"/>
              </w:rPr>
              <w:t>2</w:t>
            </w:r>
          </w:p>
        </w:tc>
        <w:tc>
          <w:tcPr>
            <w:tcW w:w="1126" w:type="dxa"/>
            <w:shd w:val="clear" w:color="auto" w:fill="E1D7DE"/>
          </w:tcPr>
          <w:p w14:paraId="465F51B7" w14:textId="77777777" w:rsidR="001456F9" w:rsidRPr="00255950" w:rsidRDefault="001456F9" w:rsidP="001456F9">
            <w:pPr>
              <w:jc w:val="center"/>
              <w:rPr>
                <w:b/>
                <w:color w:val="1F497D" w:themeColor="text2"/>
              </w:rPr>
            </w:pPr>
            <w:r w:rsidRPr="00255950">
              <w:rPr>
                <w:b/>
                <w:color w:val="1F497D" w:themeColor="text2"/>
              </w:rPr>
              <w:t>3</w:t>
            </w:r>
          </w:p>
        </w:tc>
        <w:tc>
          <w:tcPr>
            <w:tcW w:w="1203" w:type="dxa"/>
            <w:shd w:val="clear" w:color="auto" w:fill="E1D7DE"/>
          </w:tcPr>
          <w:p w14:paraId="51CEB1AC" w14:textId="77777777" w:rsidR="001456F9" w:rsidRPr="00255950" w:rsidRDefault="001456F9" w:rsidP="001456F9">
            <w:pPr>
              <w:jc w:val="center"/>
              <w:rPr>
                <w:b/>
                <w:color w:val="1F497D" w:themeColor="text2"/>
              </w:rPr>
            </w:pPr>
            <w:r w:rsidRPr="00255950">
              <w:rPr>
                <w:b/>
                <w:color w:val="1F497D" w:themeColor="text2"/>
              </w:rPr>
              <w:t>4</w:t>
            </w:r>
          </w:p>
        </w:tc>
        <w:tc>
          <w:tcPr>
            <w:tcW w:w="1417" w:type="dxa"/>
            <w:shd w:val="clear" w:color="auto" w:fill="E1D7DE"/>
          </w:tcPr>
          <w:p w14:paraId="0182E54F" w14:textId="77777777" w:rsidR="001456F9" w:rsidRPr="00255950" w:rsidRDefault="001456F9" w:rsidP="001456F9">
            <w:pPr>
              <w:jc w:val="center"/>
              <w:rPr>
                <w:b/>
                <w:color w:val="1F497D" w:themeColor="text2"/>
              </w:rPr>
            </w:pPr>
            <w:r w:rsidRPr="00255950">
              <w:rPr>
                <w:b/>
                <w:color w:val="1F497D" w:themeColor="text2"/>
              </w:rPr>
              <w:t>5</w:t>
            </w:r>
          </w:p>
        </w:tc>
        <w:tc>
          <w:tcPr>
            <w:tcW w:w="1418" w:type="dxa"/>
            <w:shd w:val="clear" w:color="auto" w:fill="E1D7DE"/>
          </w:tcPr>
          <w:p w14:paraId="15A3C8AA" w14:textId="77777777" w:rsidR="001456F9" w:rsidRPr="00255950" w:rsidRDefault="001456F9" w:rsidP="001456F9">
            <w:pPr>
              <w:jc w:val="center"/>
              <w:rPr>
                <w:b/>
                <w:color w:val="1F497D" w:themeColor="text2"/>
              </w:rPr>
            </w:pPr>
            <w:r w:rsidRPr="00255950">
              <w:rPr>
                <w:b/>
                <w:color w:val="1F497D" w:themeColor="text2"/>
              </w:rPr>
              <w:t>6</w:t>
            </w:r>
          </w:p>
        </w:tc>
        <w:tc>
          <w:tcPr>
            <w:tcW w:w="1417" w:type="dxa"/>
            <w:shd w:val="clear" w:color="auto" w:fill="E1D7DE"/>
          </w:tcPr>
          <w:p w14:paraId="4755E7BE" w14:textId="77777777" w:rsidR="001456F9" w:rsidRPr="00255950" w:rsidRDefault="001456F9" w:rsidP="001456F9">
            <w:pPr>
              <w:jc w:val="center"/>
              <w:rPr>
                <w:b/>
                <w:color w:val="1F497D" w:themeColor="text2"/>
              </w:rPr>
            </w:pPr>
            <w:r w:rsidRPr="00255950">
              <w:rPr>
                <w:b/>
                <w:color w:val="1F497D" w:themeColor="text2"/>
              </w:rPr>
              <w:t>7</w:t>
            </w:r>
          </w:p>
        </w:tc>
        <w:tc>
          <w:tcPr>
            <w:tcW w:w="1417" w:type="dxa"/>
            <w:shd w:val="clear" w:color="auto" w:fill="E1D7DE"/>
          </w:tcPr>
          <w:p w14:paraId="45A83C07" w14:textId="77777777" w:rsidR="001456F9" w:rsidRPr="00255950" w:rsidRDefault="001456F9" w:rsidP="001456F9">
            <w:pPr>
              <w:jc w:val="center"/>
              <w:rPr>
                <w:b/>
                <w:color w:val="1F497D" w:themeColor="text2"/>
              </w:rPr>
            </w:pPr>
          </w:p>
        </w:tc>
      </w:tr>
      <w:tr w:rsidR="001456F9" w:rsidRPr="00604DA3" w14:paraId="69195311" w14:textId="77777777" w:rsidTr="003F0758">
        <w:tc>
          <w:tcPr>
            <w:tcW w:w="5567" w:type="dxa"/>
          </w:tcPr>
          <w:p w14:paraId="27C09602" w14:textId="77777777" w:rsidR="001456F9" w:rsidRPr="00B3054C" w:rsidRDefault="001456F9" w:rsidP="001456F9">
            <w:r w:rsidRPr="00B3054C">
              <w:t>Обсяг реалізованої промислової продукції  у діючих цінах  - всього</w:t>
            </w:r>
          </w:p>
        </w:tc>
        <w:tc>
          <w:tcPr>
            <w:tcW w:w="1234" w:type="dxa"/>
          </w:tcPr>
          <w:p w14:paraId="2247A0E5" w14:textId="77777777" w:rsidR="001456F9" w:rsidRPr="00B3054C" w:rsidRDefault="001456F9" w:rsidP="001456F9">
            <w:pPr>
              <w:jc w:val="center"/>
            </w:pPr>
            <w:r w:rsidRPr="00B3054C">
              <w:t>млн. грн</w:t>
            </w:r>
          </w:p>
        </w:tc>
        <w:tc>
          <w:tcPr>
            <w:tcW w:w="1126" w:type="dxa"/>
          </w:tcPr>
          <w:p w14:paraId="30F446B0" w14:textId="77777777" w:rsidR="001456F9" w:rsidRPr="00B3054C" w:rsidRDefault="001456F9" w:rsidP="001456F9">
            <w:r w:rsidRPr="00B3054C">
              <w:t>20007,9</w:t>
            </w:r>
          </w:p>
        </w:tc>
        <w:tc>
          <w:tcPr>
            <w:tcW w:w="1203" w:type="dxa"/>
          </w:tcPr>
          <w:p w14:paraId="26488B15" w14:textId="77777777" w:rsidR="001456F9" w:rsidRPr="00B3054C" w:rsidRDefault="001456F9" w:rsidP="001456F9">
            <w:r w:rsidRPr="00B3054C">
              <w:t>19075,8</w:t>
            </w:r>
          </w:p>
        </w:tc>
        <w:tc>
          <w:tcPr>
            <w:tcW w:w="1417" w:type="dxa"/>
          </w:tcPr>
          <w:p w14:paraId="480C607F" w14:textId="77777777" w:rsidR="001456F9" w:rsidRPr="00B3054C" w:rsidRDefault="001456F9" w:rsidP="001456F9">
            <w:r w:rsidRPr="00B3054C">
              <w:t>19667,1</w:t>
            </w:r>
          </w:p>
        </w:tc>
        <w:tc>
          <w:tcPr>
            <w:tcW w:w="1418" w:type="dxa"/>
          </w:tcPr>
          <w:p w14:paraId="1DDEC700" w14:textId="77777777" w:rsidR="001456F9" w:rsidRPr="00B3054C" w:rsidRDefault="001456F9" w:rsidP="001456F9">
            <w:r w:rsidRPr="00B3054C">
              <w:t>20316,2</w:t>
            </w:r>
          </w:p>
        </w:tc>
        <w:tc>
          <w:tcPr>
            <w:tcW w:w="1417" w:type="dxa"/>
          </w:tcPr>
          <w:p w14:paraId="0684FCD5" w14:textId="77777777" w:rsidR="001456F9" w:rsidRPr="00B3054C" w:rsidRDefault="001456F9" w:rsidP="001456F9">
            <w:r w:rsidRPr="00B3054C">
              <w:t>21149,1</w:t>
            </w:r>
          </w:p>
        </w:tc>
        <w:tc>
          <w:tcPr>
            <w:tcW w:w="1417" w:type="dxa"/>
          </w:tcPr>
          <w:p w14:paraId="36E422D7" w14:textId="77777777" w:rsidR="001456F9" w:rsidRPr="00B3054C" w:rsidRDefault="001456F9" w:rsidP="001456F9">
            <w:r w:rsidRPr="00B3054C">
              <w:t>22016,2</w:t>
            </w:r>
          </w:p>
        </w:tc>
      </w:tr>
      <w:tr w:rsidR="001456F9" w:rsidRPr="00604DA3" w14:paraId="11788C02" w14:textId="77777777" w:rsidTr="003F0758">
        <w:tc>
          <w:tcPr>
            <w:tcW w:w="5567" w:type="dxa"/>
          </w:tcPr>
          <w:p w14:paraId="0B949F87" w14:textId="77777777" w:rsidR="001456F9" w:rsidRPr="00B3054C" w:rsidRDefault="001456F9" w:rsidP="001456F9">
            <w:r w:rsidRPr="00B3054C">
              <w:t xml:space="preserve">Обсяг реалізованої промислової продукції  у розрахунку на одну особу </w:t>
            </w:r>
          </w:p>
        </w:tc>
        <w:tc>
          <w:tcPr>
            <w:tcW w:w="1234" w:type="dxa"/>
          </w:tcPr>
          <w:p w14:paraId="5FB8A42E" w14:textId="77777777" w:rsidR="001456F9" w:rsidRPr="00B3054C" w:rsidRDefault="001456F9" w:rsidP="001456F9">
            <w:pPr>
              <w:jc w:val="center"/>
            </w:pPr>
            <w:r w:rsidRPr="00B3054C">
              <w:t>тис.грн</w:t>
            </w:r>
          </w:p>
        </w:tc>
        <w:tc>
          <w:tcPr>
            <w:tcW w:w="1126" w:type="dxa"/>
          </w:tcPr>
          <w:p w14:paraId="497F6402" w14:textId="77777777" w:rsidR="001456F9" w:rsidRPr="00B3054C" w:rsidRDefault="001456F9" w:rsidP="001456F9">
            <w:pPr>
              <w:jc w:val="center"/>
            </w:pPr>
            <w:r w:rsidRPr="00B3054C">
              <w:t>41,4</w:t>
            </w:r>
          </w:p>
        </w:tc>
        <w:tc>
          <w:tcPr>
            <w:tcW w:w="1203" w:type="dxa"/>
          </w:tcPr>
          <w:p w14:paraId="372C7EC3" w14:textId="77777777" w:rsidR="001456F9" w:rsidRPr="00B3054C" w:rsidRDefault="001456F9" w:rsidP="001456F9">
            <w:pPr>
              <w:jc w:val="center"/>
            </w:pPr>
            <w:r>
              <w:t>39</w:t>
            </w:r>
            <w:r w:rsidRPr="00B3054C">
              <w:t>,</w:t>
            </w:r>
            <w:r>
              <w:t>6</w:t>
            </w:r>
          </w:p>
        </w:tc>
        <w:tc>
          <w:tcPr>
            <w:tcW w:w="1417" w:type="dxa"/>
          </w:tcPr>
          <w:p w14:paraId="4107D71B" w14:textId="77777777" w:rsidR="001456F9" w:rsidRPr="00B3054C" w:rsidRDefault="001456F9" w:rsidP="001456F9">
            <w:pPr>
              <w:jc w:val="center"/>
            </w:pPr>
            <w:r w:rsidRPr="00B3054C">
              <w:t>41,6</w:t>
            </w:r>
          </w:p>
        </w:tc>
        <w:tc>
          <w:tcPr>
            <w:tcW w:w="1418" w:type="dxa"/>
          </w:tcPr>
          <w:p w14:paraId="64D3FF99" w14:textId="77777777" w:rsidR="001456F9" w:rsidRPr="00B3054C" w:rsidRDefault="001456F9" w:rsidP="001456F9">
            <w:pPr>
              <w:jc w:val="center"/>
            </w:pPr>
            <w:r w:rsidRPr="00B3054C">
              <w:t>43,3</w:t>
            </w:r>
          </w:p>
        </w:tc>
        <w:tc>
          <w:tcPr>
            <w:tcW w:w="1417" w:type="dxa"/>
          </w:tcPr>
          <w:p w14:paraId="340173CA" w14:textId="77777777" w:rsidR="001456F9" w:rsidRPr="00B3054C" w:rsidRDefault="001456F9" w:rsidP="001456F9">
            <w:pPr>
              <w:jc w:val="center"/>
            </w:pPr>
            <w:r w:rsidRPr="00B3054C">
              <w:t>45,3</w:t>
            </w:r>
          </w:p>
        </w:tc>
        <w:tc>
          <w:tcPr>
            <w:tcW w:w="1417" w:type="dxa"/>
          </w:tcPr>
          <w:p w14:paraId="36C3D2BE" w14:textId="77777777" w:rsidR="001456F9" w:rsidRPr="00B3054C" w:rsidRDefault="001456F9" w:rsidP="001456F9">
            <w:pPr>
              <w:jc w:val="center"/>
            </w:pPr>
            <w:r w:rsidRPr="00B3054C">
              <w:t>47,4</w:t>
            </w:r>
          </w:p>
        </w:tc>
      </w:tr>
      <w:tr w:rsidR="001456F9" w:rsidRPr="00604DA3" w14:paraId="67366D9E" w14:textId="77777777" w:rsidTr="003F0758">
        <w:tc>
          <w:tcPr>
            <w:tcW w:w="5567" w:type="dxa"/>
          </w:tcPr>
          <w:p w14:paraId="589FD90E" w14:textId="77777777" w:rsidR="001456F9" w:rsidRPr="00B3054C" w:rsidRDefault="001456F9" w:rsidP="001456F9">
            <w:r w:rsidRPr="00B3054C">
              <w:t>Середньомісячна заробітна плата одного штатного працівника</w:t>
            </w:r>
          </w:p>
        </w:tc>
        <w:tc>
          <w:tcPr>
            <w:tcW w:w="1234" w:type="dxa"/>
          </w:tcPr>
          <w:p w14:paraId="0756CDFF" w14:textId="77777777" w:rsidR="001456F9" w:rsidRPr="00B3054C" w:rsidRDefault="001456F9" w:rsidP="001456F9">
            <w:pPr>
              <w:jc w:val="center"/>
            </w:pPr>
            <w:r w:rsidRPr="00B3054C">
              <w:t>грн</w:t>
            </w:r>
          </w:p>
        </w:tc>
        <w:tc>
          <w:tcPr>
            <w:tcW w:w="1126" w:type="dxa"/>
          </w:tcPr>
          <w:p w14:paraId="2829764C" w14:textId="77777777" w:rsidR="001456F9" w:rsidRPr="00B3054C" w:rsidRDefault="001456F9" w:rsidP="001456F9">
            <w:pPr>
              <w:jc w:val="center"/>
            </w:pPr>
            <w:r w:rsidRPr="00B3054C">
              <w:t>10117,0</w:t>
            </w:r>
          </w:p>
        </w:tc>
        <w:tc>
          <w:tcPr>
            <w:tcW w:w="1203" w:type="dxa"/>
          </w:tcPr>
          <w:p w14:paraId="59AC0019" w14:textId="77777777" w:rsidR="001456F9" w:rsidRPr="00B3054C" w:rsidRDefault="001456F9" w:rsidP="001456F9">
            <w:pPr>
              <w:jc w:val="center"/>
              <w:rPr>
                <w:highlight w:val="yellow"/>
              </w:rPr>
            </w:pPr>
            <w:r w:rsidRPr="00B3054C">
              <w:t>11277,0</w:t>
            </w:r>
          </w:p>
        </w:tc>
        <w:tc>
          <w:tcPr>
            <w:tcW w:w="1417" w:type="dxa"/>
          </w:tcPr>
          <w:p w14:paraId="368CABA7" w14:textId="77777777" w:rsidR="001456F9" w:rsidRPr="00B3054C" w:rsidRDefault="001456F9" w:rsidP="001456F9">
            <w:pPr>
              <w:jc w:val="center"/>
            </w:pPr>
            <w:r w:rsidRPr="00B3054C">
              <w:t>13098,0</w:t>
            </w:r>
          </w:p>
        </w:tc>
        <w:tc>
          <w:tcPr>
            <w:tcW w:w="1418" w:type="dxa"/>
          </w:tcPr>
          <w:p w14:paraId="4DA20713" w14:textId="77777777" w:rsidR="001456F9" w:rsidRPr="00B3054C" w:rsidRDefault="001456F9" w:rsidP="001456F9">
            <w:pPr>
              <w:jc w:val="center"/>
            </w:pPr>
            <w:r w:rsidRPr="00B3054C">
              <w:t>14800,0</w:t>
            </w:r>
          </w:p>
        </w:tc>
        <w:tc>
          <w:tcPr>
            <w:tcW w:w="1417" w:type="dxa"/>
          </w:tcPr>
          <w:p w14:paraId="5BF642D6" w14:textId="77777777" w:rsidR="001456F9" w:rsidRPr="00B3054C" w:rsidRDefault="001456F9" w:rsidP="001456F9">
            <w:pPr>
              <w:jc w:val="center"/>
            </w:pPr>
            <w:r w:rsidRPr="00B3054C">
              <w:t>16488,0</w:t>
            </w:r>
          </w:p>
        </w:tc>
        <w:tc>
          <w:tcPr>
            <w:tcW w:w="1417" w:type="dxa"/>
          </w:tcPr>
          <w:p w14:paraId="116EEAE7" w14:textId="77777777" w:rsidR="001456F9" w:rsidRPr="00B3054C" w:rsidRDefault="001456F9" w:rsidP="001456F9">
            <w:pPr>
              <w:jc w:val="center"/>
              <w:rPr>
                <w:highlight w:val="yellow"/>
              </w:rPr>
            </w:pPr>
            <w:r w:rsidRPr="00B3054C">
              <w:t>18250,0</w:t>
            </w:r>
          </w:p>
        </w:tc>
      </w:tr>
      <w:tr w:rsidR="001456F9" w:rsidRPr="00E71278" w14:paraId="1137C9D1" w14:textId="77777777" w:rsidTr="00655815">
        <w:tc>
          <w:tcPr>
            <w:tcW w:w="5567" w:type="dxa"/>
            <w:vAlign w:val="center"/>
          </w:tcPr>
          <w:p w14:paraId="2E182E1A" w14:textId="77777777" w:rsidR="001456F9" w:rsidRPr="00B3054C" w:rsidRDefault="001456F9" w:rsidP="001456F9">
            <w:r w:rsidRPr="00B3054C">
              <w:t>Кількість  малих підприємств/</w:t>
            </w:r>
          </w:p>
          <w:p w14:paraId="70AD5DE7" w14:textId="77777777" w:rsidR="001456F9" w:rsidRPr="00B3054C" w:rsidRDefault="001456F9" w:rsidP="001456F9">
            <w:r w:rsidRPr="00B3054C">
              <w:t xml:space="preserve"> на 10 тис. осіб наявного населення, одиниць</w:t>
            </w:r>
          </w:p>
          <w:p w14:paraId="45F86B8B" w14:textId="77777777" w:rsidR="001456F9" w:rsidRPr="00B3054C" w:rsidRDefault="001456F9" w:rsidP="001456F9"/>
        </w:tc>
        <w:tc>
          <w:tcPr>
            <w:tcW w:w="1234" w:type="dxa"/>
          </w:tcPr>
          <w:p w14:paraId="66427A74" w14:textId="77777777" w:rsidR="001456F9" w:rsidRPr="00B3054C" w:rsidRDefault="001456F9" w:rsidP="001456F9">
            <w:pPr>
              <w:jc w:val="center"/>
            </w:pPr>
          </w:p>
          <w:p w14:paraId="1F608E82" w14:textId="77777777" w:rsidR="001456F9" w:rsidRPr="00B3054C" w:rsidRDefault="001456F9" w:rsidP="001456F9">
            <w:pPr>
              <w:jc w:val="center"/>
            </w:pPr>
            <w:r w:rsidRPr="00B3054C">
              <w:t>одиниць</w:t>
            </w:r>
          </w:p>
        </w:tc>
        <w:tc>
          <w:tcPr>
            <w:tcW w:w="1126" w:type="dxa"/>
          </w:tcPr>
          <w:p w14:paraId="5647C6F3" w14:textId="77777777" w:rsidR="001456F9" w:rsidRPr="00B3054C" w:rsidRDefault="001456F9" w:rsidP="001456F9">
            <w:pPr>
              <w:jc w:val="center"/>
            </w:pPr>
            <w:r w:rsidRPr="00B3054C">
              <w:t>6654/</w:t>
            </w:r>
          </w:p>
          <w:p w14:paraId="1AA83B2F" w14:textId="77777777" w:rsidR="001456F9" w:rsidRPr="00B3054C" w:rsidRDefault="001456F9" w:rsidP="001456F9">
            <w:pPr>
              <w:jc w:val="center"/>
            </w:pPr>
            <w:r w:rsidRPr="00B3054C">
              <w:t>139</w:t>
            </w:r>
          </w:p>
        </w:tc>
        <w:tc>
          <w:tcPr>
            <w:tcW w:w="1203" w:type="dxa"/>
          </w:tcPr>
          <w:p w14:paraId="42F34AEC" w14:textId="77777777" w:rsidR="001456F9" w:rsidRPr="00B3054C" w:rsidRDefault="001456F9" w:rsidP="001456F9">
            <w:pPr>
              <w:jc w:val="center"/>
            </w:pPr>
            <w:r w:rsidRPr="00B3054C">
              <w:t>6800/</w:t>
            </w:r>
          </w:p>
          <w:p w14:paraId="0A8E1934" w14:textId="77777777" w:rsidR="001456F9" w:rsidRPr="00B3054C" w:rsidRDefault="001456F9" w:rsidP="001456F9">
            <w:pPr>
              <w:jc w:val="center"/>
            </w:pPr>
            <w:r w:rsidRPr="00B3054C">
              <w:t>143</w:t>
            </w:r>
          </w:p>
        </w:tc>
        <w:tc>
          <w:tcPr>
            <w:tcW w:w="1417" w:type="dxa"/>
          </w:tcPr>
          <w:p w14:paraId="08698EB9" w14:textId="77777777" w:rsidR="001456F9" w:rsidRPr="00B3054C" w:rsidRDefault="001456F9" w:rsidP="001456F9">
            <w:pPr>
              <w:jc w:val="center"/>
            </w:pPr>
            <w:r w:rsidRPr="00B3054C">
              <w:t>6900/</w:t>
            </w:r>
          </w:p>
          <w:p w14:paraId="549516D6" w14:textId="77777777" w:rsidR="001456F9" w:rsidRPr="00B3054C" w:rsidRDefault="001456F9" w:rsidP="001456F9">
            <w:pPr>
              <w:jc w:val="center"/>
            </w:pPr>
            <w:r w:rsidRPr="00B3054C">
              <w:t>146</w:t>
            </w:r>
          </w:p>
        </w:tc>
        <w:tc>
          <w:tcPr>
            <w:tcW w:w="1418" w:type="dxa"/>
          </w:tcPr>
          <w:p w14:paraId="769A0274" w14:textId="77777777" w:rsidR="001456F9" w:rsidRPr="00B3054C" w:rsidRDefault="001456F9" w:rsidP="001456F9">
            <w:pPr>
              <w:jc w:val="center"/>
            </w:pPr>
            <w:r w:rsidRPr="00B3054C">
              <w:t>7000/</w:t>
            </w:r>
          </w:p>
          <w:p w14:paraId="0D5D1FDE" w14:textId="77777777" w:rsidR="001456F9" w:rsidRPr="00B3054C" w:rsidRDefault="001456F9" w:rsidP="001456F9">
            <w:pPr>
              <w:jc w:val="center"/>
            </w:pPr>
            <w:r w:rsidRPr="00B3054C">
              <w:t>149</w:t>
            </w:r>
          </w:p>
        </w:tc>
        <w:tc>
          <w:tcPr>
            <w:tcW w:w="1417" w:type="dxa"/>
          </w:tcPr>
          <w:p w14:paraId="489C47B6" w14:textId="77777777" w:rsidR="001456F9" w:rsidRPr="00B3054C" w:rsidRDefault="001456F9" w:rsidP="001456F9">
            <w:pPr>
              <w:jc w:val="center"/>
            </w:pPr>
            <w:r w:rsidRPr="00B3054C">
              <w:t>7100/</w:t>
            </w:r>
          </w:p>
          <w:p w14:paraId="2E77F692" w14:textId="77777777" w:rsidR="001456F9" w:rsidRPr="00B3054C" w:rsidRDefault="001456F9" w:rsidP="001456F9">
            <w:pPr>
              <w:jc w:val="center"/>
            </w:pPr>
            <w:r w:rsidRPr="00B3054C">
              <w:t>152</w:t>
            </w:r>
          </w:p>
        </w:tc>
        <w:tc>
          <w:tcPr>
            <w:tcW w:w="1417" w:type="dxa"/>
          </w:tcPr>
          <w:p w14:paraId="4B3B16A1" w14:textId="77777777" w:rsidR="001456F9" w:rsidRPr="00B3054C" w:rsidRDefault="001456F9" w:rsidP="001456F9">
            <w:pPr>
              <w:jc w:val="center"/>
            </w:pPr>
            <w:r w:rsidRPr="00B3054C">
              <w:t>7200/</w:t>
            </w:r>
          </w:p>
          <w:p w14:paraId="34E0054A" w14:textId="77777777" w:rsidR="001456F9" w:rsidRPr="00B3054C" w:rsidRDefault="001456F9" w:rsidP="001456F9">
            <w:pPr>
              <w:jc w:val="center"/>
            </w:pPr>
            <w:r w:rsidRPr="00B3054C">
              <w:t>155</w:t>
            </w:r>
          </w:p>
        </w:tc>
      </w:tr>
      <w:tr w:rsidR="001456F9" w:rsidRPr="00E71278" w14:paraId="26EDEA51" w14:textId="77777777" w:rsidTr="00655815">
        <w:tc>
          <w:tcPr>
            <w:tcW w:w="5567" w:type="dxa"/>
            <w:vAlign w:val="center"/>
          </w:tcPr>
          <w:p w14:paraId="244619EA" w14:textId="77777777" w:rsidR="001456F9" w:rsidRPr="00B3054C" w:rsidRDefault="001456F9" w:rsidP="001456F9">
            <w:r w:rsidRPr="00B3054C">
              <w:t>Кількість середніх підприємств/</w:t>
            </w:r>
          </w:p>
          <w:p w14:paraId="305CE852" w14:textId="77777777" w:rsidR="001456F9" w:rsidRPr="00B3054C" w:rsidRDefault="001456F9" w:rsidP="001456F9">
            <w:r w:rsidRPr="00B3054C">
              <w:t>на 10 тис. осіб наявного населення, одиниць</w:t>
            </w:r>
          </w:p>
          <w:p w14:paraId="7749621C" w14:textId="77777777" w:rsidR="001456F9" w:rsidRPr="00B3054C" w:rsidRDefault="001456F9" w:rsidP="001456F9"/>
        </w:tc>
        <w:tc>
          <w:tcPr>
            <w:tcW w:w="1234" w:type="dxa"/>
          </w:tcPr>
          <w:p w14:paraId="5545C195" w14:textId="77777777" w:rsidR="001456F9" w:rsidRPr="00B3054C" w:rsidRDefault="001456F9" w:rsidP="001456F9">
            <w:pPr>
              <w:jc w:val="center"/>
            </w:pPr>
          </w:p>
          <w:p w14:paraId="7020633E" w14:textId="77777777" w:rsidR="001456F9" w:rsidRPr="00B3054C" w:rsidRDefault="001456F9" w:rsidP="001456F9">
            <w:pPr>
              <w:jc w:val="center"/>
            </w:pPr>
            <w:r w:rsidRPr="00B3054C">
              <w:t>одиниць</w:t>
            </w:r>
          </w:p>
          <w:p w14:paraId="258C33DE" w14:textId="77777777" w:rsidR="001456F9" w:rsidRPr="00B3054C" w:rsidRDefault="001456F9" w:rsidP="001456F9">
            <w:pPr>
              <w:jc w:val="center"/>
            </w:pPr>
          </w:p>
          <w:p w14:paraId="0EAE8652" w14:textId="77777777" w:rsidR="001456F9" w:rsidRPr="00B3054C" w:rsidRDefault="001456F9" w:rsidP="001456F9">
            <w:pPr>
              <w:jc w:val="center"/>
            </w:pPr>
          </w:p>
        </w:tc>
        <w:tc>
          <w:tcPr>
            <w:tcW w:w="1126" w:type="dxa"/>
          </w:tcPr>
          <w:p w14:paraId="5863B3E1" w14:textId="77777777" w:rsidR="001456F9" w:rsidRPr="00B3054C" w:rsidRDefault="001456F9" w:rsidP="001456F9">
            <w:pPr>
              <w:jc w:val="center"/>
            </w:pPr>
            <w:r w:rsidRPr="00B3054C">
              <w:t>204/</w:t>
            </w:r>
          </w:p>
          <w:p w14:paraId="03F8B282" w14:textId="77777777" w:rsidR="001456F9" w:rsidRPr="00B3054C" w:rsidRDefault="001456F9" w:rsidP="001456F9">
            <w:pPr>
              <w:jc w:val="center"/>
            </w:pPr>
            <w:r w:rsidRPr="00B3054C">
              <w:t>4</w:t>
            </w:r>
          </w:p>
        </w:tc>
        <w:tc>
          <w:tcPr>
            <w:tcW w:w="1203" w:type="dxa"/>
          </w:tcPr>
          <w:p w14:paraId="76E4CAB0" w14:textId="77777777" w:rsidR="001456F9" w:rsidRPr="00B3054C" w:rsidRDefault="001456F9" w:rsidP="001456F9">
            <w:pPr>
              <w:jc w:val="center"/>
            </w:pPr>
            <w:r w:rsidRPr="00B3054C">
              <w:t>204/</w:t>
            </w:r>
          </w:p>
          <w:p w14:paraId="4240BB3F" w14:textId="77777777" w:rsidR="001456F9" w:rsidRPr="00B3054C" w:rsidRDefault="001456F9" w:rsidP="001456F9">
            <w:pPr>
              <w:jc w:val="center"/>
            </w:pPr>
            <w:r w:rsidRPr="00B3054C">
              <w:t>4</w:t>
            </w:r>
          </w:p>
        </w:tc>
        <w:tc>
          <w:tcPr>
            <w:tcW w:w="1417" w:type="dxa"/>
          </w:tcPr>
          <w:p w14:paraId="485C3CB9" w14:textId="77777777" w:rsidR="001456F9" w:rsidRPr="00B3054C" w:rsidRDefault="001456F9" w:rsidP="001456F9">
            <w:pPr>
              <w:jc w:val="center"/>
            </w:pPr>
            <w:r w:rsidRPr="00B3054C">
              <w:t>206/</w:t>
            </w:r>
          </w:p>
          <w:p w14:paraId="15926112" w14:textId="77777777" w:rsidR="001456F9" w:rsidRPr="00B3054C" w:rsidRDefault="001456F9" w:rsidP="001456F9">
            <w:pPr>
              <w:jc w:val="center"/>
            </w:pPr>
            <w:r w:rsidRPr="00B3054C">
              <w:t>4</w:t>
            </w:r>
          </w:p>
        </w:tc>
        <w:tc>
          <w:tcPr>
            <w:tcW w:w="1418" w:type="dxa"/>
          </w:tcPr>
          <w:p w14:paraId="2BA2BD8A" w14:textId="77777777" w:rsidR="001456F9" w:rsidRPr="00B3054C" w:rsidRDefault="001456F9" w:rsidP="001456F9">
            <w:pPr>
              <w:jc w:val="center"/>
            </w:pPr>
            <w:r w:rsidRPr="00B3054C">
              <w:t>207/</w:t>
            </w:r>
          </w:p>
          <w:p w14:paraId="1D4E3459" w14:textId="77777777" w:rsidR="001456F9" w:rsidRPr="00B3054C" w:rsidRDefault="001456F9" w:rsidP="001456F9">
            <w:pPr>
              <w:jc w:val="center"/>
            </w:pPr>
            <w:r w:rsidRPr="00B3054C">
              <w:t>4</w:t>
            </w:r>
          </w:p>
        </w:tc>
        <w:tc>
          <w:tcPr>
            <w:tcW w:w="1417" w:type="dxa"/>
          </w:tcPr>
          <w:p w14:paraId="5C3AEC4F" w14:textId="77777777" w:rsidR="001456F9" w:rsidRPr="00B3054C" w:rsidRDefault="001456F9" w:rsidP="001456F9">
            <w:pPr>
              <w:jc w:val="center"/>
            </w:pPr>
            <w:r w:rsidRPr="00B3054C">
              <w:t>208/</w:t>
            </w:r>
          </w:p>
          <w:p w14:paraId="5B887275" w14:textId="77777777" w:rsidR="001456F9" w:rsidRPr="00B3054C" w:rsidRDefault="001456F9" w:rsidP="001456F9">
            <w:pPr>
              <w:jc w:val="center"/>
            </w:pPr>
            <w:r w:rsidRPr="00B3054C">
              <w:t>5</w:t>
            </w:r>
          </w:p>
        </w:tc>
        <w:tc>
          <w:tcPr>
            <w:tcW w:w="1417" w:type="dxa"/>
          </w:tcPr>
          <w:p w14:paraId="1C9BD197" w14:textId="77777777" w:rsidR="001456F9" w:rsidRPr="00B3054C" w:rsidRDefault="001456F9" w:rsidP="001456F9">
            <w:pPr>
              <w:jc w:val="center"/>
            </w:pPr>
            <w:r w:rsidRPr="00B3054C">
              <w:t>209/</w:t>
            </w:r>
          </w:p>
          <w:p w14:paraId="20C45497" w14:textId="77777777" w:rsidR="001456F9" w:rsidRPr="00B3054C" w:rsidRDefault="001456F9" w:rsidP="001456F9">
            <w:pPr>
              <w:jc w:val="center"/>
            </w:pPr>
            <w:r w:rsidRPr="00B3054C">
              <w:t>5</w:t>
            </w:r>
          </w:p>
        </w:tc>
      </w:tr>
      <w:tr w:rsidR="001456F9" w:rsidRPr="00E71278" w14:paraId="2EAE70BA" w14:textId="77777777" w:rsidTr="003F0758">
        <w:tc>
          <w:tcPr>
            <w:tcW w:w="5567" w:type="dxa"/>
          </w:tcPr>
          <w:p w14:paraId="1042E784" w14:textId="77777777" w:rsidR="001456F9" w:rsidRPr="00B3054C" w:rsidRDefault="001456F9" w:rsidP="001456F9">
            <w:r w:rsidRPr="00B3054C">
              <w:t>Чисельність наявного населення станом на 01 січня наступного року</w:t>
            </w:r>
          </w:p>
          <w:p w14:paraId="71B86E5E" w14:textId="77777777" w:rsidR="001456F9" w:rsidRPr="00B3054C" w:rsidRDefault="001456F9" w:rsidP="001456F9"/>
        </w:tc>
        <w:tc>
          <w:tcPr>
            <w:tcW w:w="1234" w:type="dxa"/>
          </w:tcPr>
          <w:p w14:paraId="4B6F0DED" w14:textId="77777777" w:rsidR="001456F9" w:rsidRPr="00B3054C" w:rsidRDefault="001456F9" w:rsidP="001456F9">
            <w:pPr>
              <w:jc w:val="center"/>
            </w:pPr>
            <w:r w:rsidRPr="00B3054C">
              <w:t>тис. осіб</w:t>
            </w:r>
          </w:p>
        </w:tc>
        <w:tc>
          <w:tcPr>
            <w:tcW w:w="1126" w:type="dxa"/>
          </w:tcPr>
          <w:p w14:paraId="7E7607A6" w14:textId="77777777" w:rsidR="001456F9" w:rsidRPr="00B3054C" w:rsidRDefault="001456F9" w:rsidP="001456F9">
            <w:pPr>
              <w:pStyle w:val="TableParagraph"/>
              <w:jc w:val="center"/>
            </w:pPr>
          </w:p>
          <w:p w14:paraId="1110613F" w14:textId="77777777" w:rsidR="001456F9" w:rsidRPr="00B3054C" w:rsidRDefault="001456F9" w:rsidP="001456F9">
            <w:pPr>
              <w:pStyle w:val="TableParagraph"/>
              <w:jc w:val="center"/>
            </w:pPr>
            <w:r w:rsidRPr="00B3054C">
              <w:t>480,1</w:t>
            </w:r>
          </w:p>
        </w:tc>
        <w:tc>
          <w:tcPr>
            <w:tcW w:w="1203" w:type="dxa"/>
          </w:tcPr>
          <w:p w14:paraId="3C6F5DC4" w14:textId="77777777" w:rsidR="001456F9" w:rsidRPr="00B3054C" w:rsidRDefault="001456F9" w:rsidP="001456F9">
            <w:pPr>
              <w:pStyle w:val="TableParagraph"/>
              <w:jc w:val="center"/>
            </w:pPr>
            <w:r w:rsidRPr="00B3054C">
              <w:t>476,1</w:t>
            </w:r>
          </w:p>
          <w:p w14:paraId="176D04AB" w14:textId="77777777" w:rsidR="001456F9" w:rsidRPr="00B3054C" w:rsidRDefault="001456F9" w:rsidP="001456F9">
            <w:pPr>
              <w:pStyle w:val="TableParagraph"/>
              <w:jc w:val="center"/>
            </w:pPr>
          </w:p>
        </w:tc>
        <w:tc>
          <w:tcPr>
            <w:tcW w:w="1417" w:type="dxa"/>
          </w:tcPr>
          <w:p w14:paraId="4C58CD24" w14:textId="77777777" w:rsidR="001456F9" w:rsidRPr="00B3054C" w:rsidRDefault="001456F9" w:rsidP="001456F9">
            <w:pPr>
              <w:pStyle w:val="TableParagraph"/>
              <w:jc w:val="center"/>
            </w:pPr>
            <w:r w:rsidRPr="00B3054C">
              <w:t>472,6</w:t>
            </w:r>
          </w:p>
        </w:tc>
        <w:tc>
          <w:tcPr>
            <w:tcW w:w="1418" w:type="dxa"/>
          </w:tcPr>
          <w:p w14:paraId="05C2C0B0" w14:textId="77777777" w:rsidR="001456F9" w:rsidRPr="00B3054C" w:rsidRDefault="001456F9" w:rsidP="001456F9">
            <w:pPr>
              <w:pStyle w:val="TableParagraph"/>
              <w:jc w:val="center"/>
            </w:pPr>
            <w:r w:rsidRPr="00B3054C">
              <w:t>469,7</w:t>
            </w:r>
          </w:p>
        </w:tc>
        <w:tc>
          <w:tcPr>
            <w:tcW w:w="1417" w:type="dxa"/>
          </w:tcPr>
          <w:p w14:paraId="1B66D4EA" w14:textId="77777777" w:rsidR="001456F9" w:rsidRPr="00B3054C" w:rsidRDefault="001456F9" w:rsidP="001456F9">
            <w:pPr>
              <w:pStyle w:val="TableParagraph"/>
              <w:jc w:val="center"/>
            </w:pPr>
            <w:r w:rsidRPr="00B3054C">
              <w:t>467,0</w:t>
            </w:r>
          </w:p>
          <w:p w14:paraId="5302D898" w14:textId="77777777" w:rsidR="001456F9" w:rsidRPr="00B3054C" w:rsidRDefault="001456F9" w:rsidP="001456F9">
            <w:pPr>
              <w:pStyle w:val="TableParagraph"/>
              <w:jc w:val="center"/>
            </w:pPr>
          </w:p>
        </w:tc>
        <w:tc>
          <w:tcPr>
            <w:tcW w:w="1417" w:type="dxa"/>
          </w:tcPr>
          <w:p w14:paraId="2F3C12EA" w14:textId="77777777" w:rsidR="001456F9" w:rsidRPr="00B3054C" w:rsidRDefault="001456F9" w:rsidP="001456F9">
            <w:pPr>
              <w:pStyle w:val="TableParagraph"/>
              <w:jc w:val="center"/>
            </w:pPr>
            <w:r w:rsidRPr="00B3054C">
              <w:t>464,3</w:t>
            </w:r>
          </w:p>
        </w:tc>
      </w:tr>
      <w:tr w:rsidR="001456F9" w:rsidRPr="00E71278" w14:paraId="17ACA9A1" w14:textId="77777777" w:rsidTr="003F0758">
        <w:tc>
          <w:tcPr>
            <w:tcW w:w="5567" w:type="dxa"/>
          </w:tcPr>
          <w:p w14:paraId="7527619D" w14:textId="77777777" w:rsidR="001456F9" w:rsidRPr="00B3054C" w:rsidRDefault="001456F9" w:rsidP="001456F9">
            <w:pPr>
              <w:rPr>
                <w:szCs w:val="28"/>
              </w:rPr>
            </w:pPr>
            <w:r w:rsidRPr="00B3054C">
              <w:rPr>
                <w:szCs w:val="28"/>
              </w:rPr>
              <w:t xml:space="preserve">Кількість зареєстрованих безробітних по місту </w:t>
            </w:r>
          </w:p>
          <w:p w14:paraId="02D8C045" w14:textId="77777777" w:rsidR="001456F9" w:rsidRPr="00B3054C" w:rsidRDefault="001456F9" w:rsidP="001456F9"/>
        </w:tc>
        <w:tc>
          <w:tcPr>
            <w:tcW w:w="1234" w:type="dxa"/>
          </w:tcPr>
          <w:p w14:paraId="5054D0D6" w14:textId="77777777" w:rsidR="001456F9" w:rsidRPr="00B3054C" w:rsidRDefault="001456F9" w:rsidP="001456F9">
            <w:pPr>
              <w:jc w:val="center"/>
            </w:pPr>
            <w:r w:rsidRPr="00B3054C">
              <w:t>тис. осіб</w:t>
            </w:r>
          </w:p>
        </w:tc>
        <w:tc>
          <w:tcPr>
            <w:tcW w:w="1126" w:type="dxa"/>
          </w:tcPr>
          <w:p w14:paraId="60DC7D4E" w14:textId="77777777" w:rsidR="001456F9" w:rsidRPr="00B3054C" w:rsidRDefault="001456F9" w:rsidP="001456F9">
            <w:pPr>
              <w:pStyle w:val="TableParagraph"/>
              <w:jc w:val="center"/>
            </w:pPr>
            <w:r w:rsidRPr="00B3054C">
              <w:t>6,59</w:t>
            </w:r>
          </w:p>
        </w:tc>
        <w:tc>
          <w:tcPr>
            <w:tcW w:w="1203" w:type="dxa"/>
          </w:tcPr>
          <w:p w14:paraId="05C008D5" w14:textId="77777777" w:rsidR="001456F9" w:rsidRPr="00B3054C" w:rsidRDefault="001456F9" w:rsidP="001456F9">
            <w:pPr>
              <w:pStyle w:val="TableParagraph"/>
              <w:jc w:val="center"/>
            </w:pPr>
            <w:r w:rsidRPr="00B3054C">
              <w:t>10,091</w:t>
            </w:r>
          </w:p>
        </w:tc>
        <w:tc>
          <w:tcPr>
            <w:tcW w:w="1417" w:type="dxa"/>
          </w:tcPr>
          <w:p w14:paraId="331F91A5" w14:textId="77777777" w:rsidR="001456F9" w:rsidRPr="00B3054C" w:rsidRDefault="001456F9" w:rsidP="001456F9">
            <w:pPr>
              <w:pStyle w:val="TableParagraph"/>
              <w:jc w:val="center"/>
            </w:pPr>
            <w:r w:rsidRPr="00B3054C">
              <w:t>9,0</w:t>
            </w:r>
          </w:p>
        </w:tc>
        <w:tc>
          <w:tcPr>
            <w:tcW w:w="1418" w:type="dxa"/>
          </w:tcPr>
          <w:p w14:paraId="5D233E9B" w14:textId="77777777" w:rsidR="001456F9" w:rsidRPr="00B3054C" w:rsidRDefault="001456F9" w:rsidP="001456F9">
            <w:pPr>
              <w:pStyle w:val="TableParagraph"/>
              <w:jc w:val="center"/>
            </w:pPr>
            <w:r w:rsidRPr="00B3054C">
              <w:t>8,5</w:t>
            </w:r>
          </w:p>
        </w:tc>
        <w:tc>
          <w:tcPr>
            <w:tcW w:w="1417" w:type="dxa"/>
          </w:tcPr>
          <w:p w14:paraId="2C25AE14" w14:textId="77777777" w:rsidR="001456F9" w:rsidRPr="00B3054C" w:rsidRDefault="001456F9" w:rsidP="001456F9">
            <w:pPr>
              <w:pStyle w:val="TableParagraph"/>
              <w:jc w:val="center"/>
            </w:pPr>
            <w:r w:rsidRPr="00B3054C">
              <w:t>8,0</w:t>
            </w:r>
          </w:p>
        </w:tc>
        <w:tc>
          <w:tcPr>
            <w:tcW w:w="1417" w:type="dxa"/>
          </w:tcPr>
          <w:p w14:paraId="3C941314" w14:textId="77777777" w:rsidR="001456F9" w:rsidRPr="00B3054C" w:rsidRDefault="001456F9" w:rsidP="001456F9">
            <w:pPr>
              <w:pStyle w:val="TableParagraph"/>
              <w:jc w:val="center"/>
            </w:pPr>
            <w:r w:rsidRPr="00B3054C">
              <w:t>7,0</w:t>
            </w:r>
          </w:p>
        </w:tc>
      </w:tr>
      <w:tr w:rsidR="001456F9" w:rsidRPr="00604DA3" w14:paraId="2901428D" w14:textId="77777777" w:rsidTr="003F0758">
        <w:tc>
          <w:tcPr>
            <w:tcW w:w="5567" w:type="dxa"/>
          </w:tcPr>
          <w:p w14:paraId="55F44447" w14:textId="77777777" w:rsidR="001456F9" w:rsidRPr="00B3054C" w:rsidRDefault="001456F9" w:rsidP="001456F9">
            <w:pPr>
              <w:pStyle w:val="2"/>
              <w:rPr>
                <w:b w:val="0"/>
                <w:i w:val="0"/>
                <w:sz w:val="24"/>
                <w:szCs w:val="24"/>
              </w:rPr>
            </w:pPr>
            <w:r w:rsidRPr="00B3054C">
              <w:rPr>
                <w:b w:val="0"/>
                <w:i w:val="0"/>
                <w:sz w:val="24"/>
                <w:szCs w:val="24"/>
              </w:rPr>
              <w:t>Обсяг експорту послуг, всього</w:t>
            </w:r>
          </w:p>
        </w:tc>
        <w:tc>
          <w:tcPr>
            <w:tcW w:w="1234" w:type="dxa"/>
          </w:tcPr>
          <w:p w14:paraId="16EC39E0" w14:textId="77777777" w:rsidR="001456F9" w:rsidRPr="00B3054C" w:rsidRDefault="001456F9" w:rsidP="001456F9">
            <w:pPr>
              <w:jc w:val="center"/>
            </w:pPr>
            <w:r w:rsidRPr="00B3054C">
              <w:t>млн  дол. США</w:t>
            </w:r>
          </w:p>
        </w:tc>
        <w:tc>
          <w:tcPr>
            <w:tcW w:w="1126" w:type="dxa"/>
          </w:tcPr>
          <w:p w14:paraId="7F75174B" w14:textId="77777777" w:rsidR="001456F9" w:rsidRPr="00B3054C" w:rsidRDefault="001456F9" w:rsidP="001456F9">
            <w:pPr>
              <w:jc w:val="center"/>
            </w:pPr>
            <w:r w:rsidRPr="00B3054C">
              <w:t>179,3</w:t>
            </w:r>
          </w:p>
        </w:tc>
        <w:tc>
          <w:tcPr>
            <w:tcW w:w="1203" w:type="dxa"/>
          </w:tcPr>
          <w:p w14:paraId="4A0B9F0B" w14:textId="77777777" w:rsidR="001456F9" w:rsidRPr="00B3054C" w:rsidRDefault="001456F9" w:rsidP="001456F9">
            <w:pPr>
              <w:jc w:val="center"/>
            </w:pPr>
            <w:r w:rsidRPr="00B3054C">
              <w:t>166,8</w:t>
            </w:r>
          </w:p>
        </w:tc>
        <w:tc>
          <w:tcPr>
            <w:tcW w:w="1417" w:type="dxa"/>
          </w:tcPr>
          <w:p w14:paraId="3AE13A25" w14:textId="77777777" w:rsidR="001456F9" w:rsidRPr="00B3054C" w:rsidRDefault="001456F9" w:rsidP="001456F9">
            <w:pPr>
              <w:jc w:val="center"/>
            </w:pPr>
            <w:r w:rsidRPr="00B3054C">
              <w:t>170,6</w:t>
            </w:r>
          </w:p>
        </w:tc>
        <w:tc>
          <w:tcPr>
            <w:tcW w:w="1418" w:type="dxa"/>
          </w:tcPr>
          <w:p w14:paraId="6D806C6A" w14:textId="77777777" w:rsidR="001456F9" w:rsidRPr="00B3054C" w:rsidRDefault="001456F9" w:rsidP="001456F9">
            <w:pPr>
              <w:jc w:val="center"/>
            </w:pPr>
            <w:r w:rsidRPr="00B3054C">
              <w:t>180,5</w:t>
            </w:r>
          </w:p>
        </w:tc>
        <w:tc>
          <w:tcPr>
            <w:tcW w:w="1417" w:type="dxa"/>
          </w:tcPr>
          <w:p w14:paraId="72CC0994" w14:textId="77777777" w:rsidR="001456F9" w:rsidRPr="00B3054C" w:rsidRDefault="001456F9" w:rsidP="001456F9">
            <w:pPr>
              <w:jc w:val="center"/>
            </w:pPr>
            <w:r w:rsidRPr="00B3054C">
              <w:t>191,4</w:t>
            </w:r>
          </w:p>
        </w:tc>
        <w:tc>
          <w:tcPr>
            <w:tcW w:w="1417" w:type="dxa"/>
          </w:tcPr>
          <w:p w14:paraId="18986256" w14:textId="77777777" w:rsidR="001456F9" w:rsidRPr="00B3054C" w:rsidRDefault="001456F9" w:rsidP="001456F9">
            <w:pPr>
              <w:jc w:val="center"/>
            </w:pPr>
            <w:r w:rsidRPr="00B3054C">
              <w:t>201,2</w:t>
            </w:r>
          </w:p>
        </w:tc>
      </w:tr>
      <w:tr w:rsidR="001456F9" w:rsidRPr="00604DA3" w14:paraId="58E0832B" w14:textId="77777777" w:rsidTr="00655815">
        <w:trPr>
          <w:trHeight w:val="696"/>
        </w:trPr>
        <w:tc>
          <w:tcPr>
            <w:tcW w:w="5567" w:type="dxa"/>
          </w:tcPr>
          <w:p w14:paraId="3062F5BD" w14:textId="77777777" w:rsidR="001456F9" w:rsidRPr="00B3054C" w:rsidRDefault="001456F9" w:rsidP="001456F9">
            <w:pPr>
              <w:pStyle w:val="2"/>
              <w:rPr>
                <w:b w:val="0"/>
                <w:i w:val="0"/>
                <w:sz w:val="24"/>
                <w:szCs w:val="24"/>
              </w:rPr>
            </w:pPr>
            <w:r w:rsidRPr="00B3054C">
              <w:rPr>
                <w:b w:val="0"/>
                <w:i w:val="0"/>
                <w:sz w:val="24"/>
                <w:szCs w:val="24"/>
              </w:rPr>
              <w:t>Обсяг експорту послуг у % до попереднього року</w:t>
            </w:r>
          </w:p>
        </w:tc>
        <w:tc>
          <w:tcPr>
            <w:tcW w:w="1234" w:type="dxa"/>
          </w:tcPr>
          <w:p w14:paraId="5F7A1752" w14:textId="77777777" w:rsidR="001456F9" w:rsidRPr="00B3054C" w:rsidRDefault="001456F9" w:rsidP="001456F9">
            <w:pPr>
              <w:jc w:val="center"/>
            </w:pPr>
            <w:r w:rsidRPr="00B3054C">
              <w:t>%</w:t>
            </w:r>
          </w:p>
        </w:tc>
        <w:tc>
          <w:tcPr>
            <w:tcW w:w="1126" w:type="dxa"/>
          </w:tcPr>
          <w:p w14:paraId="69DD7F73" w14:textId="77777777" w:rsidR="001456F9" w:rsidRPr="00B3054C" w:rsidRDefault="001456F9" w:rsidP="001456F9">
            <w:pPr>
              <w:jc w:val="center"/>
            </w:pPr>
            <w:r w:rsidRPr="00B3054C">
              <w:t>110</w:t>
            </w:r>
          </w:p>
        </w:tc>
        <w:tc>
          <w:tcPr>
            <w:tcW w:w="1203" w:type="dxa"/>
          </w:tcPr>
          <w:p w14:paraId="716F56BC" w14:textId="77777777" w:rsidR="001456F9" w:rsidRPr="00B3054C" w:rsidRDefault="001456F9" w:rsidP="001456F9">
            <w:pPr>
              <w:jc w:val="center"/>
            </w:pPr>
            <w:r w:rsidRPr="00B3054C">
              <w:t>93,1</w:t>
            </w:r>
          </w:p>
        </w:tc>
        <w:tc>
          <w:tcPr>
            <w:tcW w:w="1417" w:type="dxa"/>
          </w:tcPr>
          <w:p w14:paraId="575F6315" w14:textId="77777777" w:rsidR="001456F9" w:rsidRPr="00B3054C" w:rsidRDefault="001456F9" w:rsidP="001456F9">
            <w:pPr>
              <w:jc w:val="center"/>
            </w:pPr>
            <w:r w:rsidRPr="00B3054C">
              <w:t>102,3</w:t>
            </w:r>
          </w:p>
        </w:tc>
        <w:tc>
          <w:tcPr>
            <w:tcW w:w="1418" w:type="dxa"/>
          </w:tcPr>
          <w:p w14:paraId="0168EEFB" w14:textId="77777777" w:rsidR="001456F9" w:rsidRPr="00B3054C" w:rsidRDefault="001456F9" w:rsidP="001456F9">
            <w:pPr>
              <w:jc w:val="center"/>
            </w:pPr>
            <w:r w:rsidRPr="00B3054C">
              <w:t>105,8</w:t>
            </w:r>
          </w:p>
        </w:tc>
        <w:tc>
          <w:tcPr>
            <w:tcW w:w="1417" w:type="dxa"/>
          </w:tcPr>
          <w:p w14:paraId="31A4B833" w14:textId="77777777" w:rsidR="001456F9" w:rsidRPr="00B3054C" w:rsidRDefault="001456F9" w:rsidP="001456F9">
            <w:pPr>
              <w:jc w:val="center"/>
            </w:pPr>
            <w:r w:rsidRPr="00B3054C">
              <w:t>106,1</w:t>
            </w:r>
          </w:p>
        </w:tc>
        <w:tc>
          <w:tcPr>
            <w:tcW w:w="1417" w:type="dxa"/>
          </w:tcPr>
          <w:p w14:paraId="173B4C08" w14:textId="77777777" w:rsidR="001456F9" w:rsidRPr="00B3054C" w:rsidRDefault="001456F9" w:rsidP="001456F9">
            <w:pPr>
              <w:pStyle w:val="2"/>
              <w:rPr>
                <w:b w:val="0"/>
                <w:i w:val="0"/>
                <w:sz w:val="24"/>
                <w:szCs w:val="24"/>
              </w:rPr>
            </w:pPr>
            <w:r w:rsidRPr="00B3054C">
              <w:rPr>
                <w:b w:val="0"/>
                <w:i w:val="0"/>
                <w:sz w:val="24"/>
                <w:szCs w:val="24"/>
              </w:rPr>
              <w:t>105,2</w:t>
            </w:r>
          </w:p>
        </w:tc>
      </w:tr>
      <w:tr w:rsidR="001456F9" w:rsidRPr="00604DA3" w14:paraId="34E9E7FB" w14:textId="77777777" w:rsidTr="00655815">
        <w:tc>
          <w:tcPr>
            <w:tcW w:w="5567" w:type="dxa"/>
          </w:tcPr>
          <w:p w14:paraId="3814E9EB" w14:textId="77777777" w:rsidR="001456F9" w:rsidRPr="00B3054C" w:rsidRDefault="001456F9" w:rsidP="001456F9">
            <w:r w:rsidRPr="00B3054C">
              <w:t>Обсяг експорту товарів, всього</w:t>
            </w:r>
          </w:p>
        </w:tc>
        <w:tc>
          <w:tcPr>
            <w:tcW w:w="1234" w:type="dxa"/>
          </w:tcPr>
          <w:p w14:paraId="155E9DB6" w14:textId="77777777" w:rsidR="001456F9" w:rsidRPr="00B3054C" w:rsidRDefault="001456F9" w:rsidP="001456F9">
            <w:pPr>
              <w:jc w:val="center"/>
            </w:pPr>
            <w:r w:rsidRPr="00B3054C">
              <w:t>млн дол. США</w:t>
            </w:r>
          </w:p>
        </w:tc>
        <w:tc>
          <w:tcPr>
            <w:tcW w:w="1126" w:type="dxa"/>
          </w:tcPr>
          <w:p w14:paraId="69D51194" w14:textId="77777777" w:rsidR="001456F9" w:rsidRPr="00B3054C" w:rsidRDefault="001456F9" w:rsidP="001456F9">
            <w:pPr>
              <w:jc w:val="center"/>
            </w:pPr>
            <w:r w:rsidRPr="00B3054C">
              <w:t>1502,5</w:t>
            </w:r>
          </w:p>
        </w:tc>
        <w:tc>
          <w:tcPr>
            <w:tcW w:w="1203" w:type="dxa"/>
          </w:tcPr>
          <w:p w14:paraId="2E103907" w14:textId="77777777" w:rsidR="001456F9" w:rsidRPr="00B3054C" w:rsidRDefault="001456F9" w:rsidP="001456F9">
            <w:pPr>
              <w:jc w:val="center"/>
            </w:pPr>
            <w:r w:rsidRPr="00B3054C">
              <w:t>1624,1</w:t>
            </w:r>
          </w:p>
        </w:tc>
        <w:tc>
          <w:tcPr>
            <w:tcW w:w="1417" w:type="dxa"/>
          </w:tcPr>
          <w:p w14:paraId="3F68885A" w14:textId="77777777" w:rsidR="001456F9" w:rsidRPr="00B3054C" w:rsidRDefault="001456F9" w:rsidP="001456F9">
            <w:pPr>
              <w:jc w:val="center"/>
            </w:pPr>
            <w:r w:rsidRPr="00B3054C">
              <w:t>1661,4</w:t>
            </w:r>
          </w:p>
        </w:tc>
        <w:tc>
          <w:tcPr>
            <w:tcW w:w="1418" w:type="dxa"/>
          </w:tcPr>
          <w:p w14:paraId="2843B120" w14:textId="77777777" w:rsidR="001456F9" w:rsidRPr="00B3054C" w:rsidRDefault="001456F9" w:rsidP="001456F9">
            <w:pPr>
              <w:jc w:val="center"/>
            </w:pPr>
            <w:r w:rsidRPr="00B3054C">
              <w:t>1732,9</w:t>
            </w:r>
          </w:p>
        </w:tc>
        <w:tc>
          <w:tcPr>
            <w:tcW w:w="1417" w:type="dxa"/>
          </w:tcPr>
          <w:p w14:paraId="47EED697" w14:textId="77777777" w:rsidR="001456F9" w:rsidRPr="00B3054C" w:rsidRDefault="001456F9" w:rsidP="001456F9">
            <w:pPr>
              <w:jc w:val="center"/>
            </w:pPr>
            <w:r w:rsidRPr="00B3054C">
              <w:t>1838,6</w:t>
            </w:r>
          </w:p>
        </w:tc>
        <w:tc>
          <w:tcPr>
            <w:tcW w:w="1417" w:type="dxa"/>
          </w:tcPr>
          <w:p w14:paraId="30AB4103" w14:textId="77777777" w:rsidR="001456F9" w:rsidRPr="00B3054C" w:rsidRDefault="001456F9" w:rsidP="001456F9">
            <w:pPr>
              <w:jc w:val="center"/>
            </w:pPr>
            <w:r w:rsidRPr="00B3054C">
              <w:t>1932,4</w:t>
            </w:r>
          </w:p>
        </w:tc>
      </w:tr>
      <w:tr w:rsidR="001456F9" w:rsidRPr="00604DA3" w14:paraId="40A21987" w14:textId="77777777" w:rsidTr="003F0758">
        <w:tc>
          <w:tcPr>
            <w:tcW w:w="5567" w:type="dxa"/>
          </w:tcPr>
          <w:p w14:paraId="0C756480" w14:textId="77777777" w:rsidR="001456F9" w:rsidRPr="00B3054C" w:rsidRDefault="001456F9" w:rsidP="001456F9">
            <w:r w:rsidRPr="00B3054C">
              <w:t>Обсяг експорту товарів у % до попереднього року</w:t>
            </w:r>
          </w:p>
        </w:tc>
        <w:tc>
          <w:tcPr>
            <w:tcW w:w="1234" w:type="dxa"/>
          </w:tcPr>
          <w:p w14:paraId="0E9D2D96" w14:textId="77777777" w:rsidR="001456F9" w:rsidRPr="00B3054C" w:rsidRDefault="001456F9" w:rsidP="001456F9">
            <w:pPr>
              <w:jc w:val="center"/>
            </w:pPr>
            <w:r w:rsidRPr="00B3054C">
              <w:t>%</w:t>
            </w:r>
          </w:p>
        </w:tc>
        <w:tc>
          <w:tcPr>
            <w:tcW w:w="1126" w:type="dxa"/>
          </w:tcPr>
          <w:p w14:paraId="3EEA97FA" w14:textId="77777777" w:rsidR="001456F9" w:rsidRPr="00B3054C" w:rsidRDefault="001456F9" w:rsidP="001456F9">
            <w:pPr>
              <w:jc w:val="center"/>
            </w:pPr>
            <w:r w:rsidRPr="00B3054C">
              <w:t>112,3</w:t>
            </w:r>
          </w:p>
        </w:tc>
        <w:tc>
          <w:tcPr>
            <w:tcW w:w="1203" w:type="dxa"/>
          </w:tcPr>
          <w:p w14:paraId="48D52C69" w14:textId="77777777" w:rsidR="001456F9" w:rsidRPr="00B3054C" w:rsidRDefault="001456F9" w:rsidP="001456F9">
            <w:pPr>
              <w:jc w:val="center"/>
            </w:pPr>
            <w:r w:rsidRPr="00B3054C">
              <w:t>108,1</w:t>
            </w:r>
          </w:p>
        </w:tc>
        <w:tc>
          <w:tcPr>
            <w:tcW w:w="1417" w:type="dxa"/>
          </w:tcPr>
          <w:p w14:paraId="351582C6" w14:textId="77777777" w:rsidR="001456F9" w:rsidRPr="00B3054C" w:rsidRDefault="001456F9" w:rsidP="001456F9">
            <w:pPr>
              <w:jc w:val="center"/>
            </w:pPr>
            <w:r w:rsidRPr="00B3054C">
              <w:t>102,8</w:t>
            </w:r>
          </w:p>
        </w:tc>
        <w:tc>
          <w:tcPr>
            <w:tcW w:w="1418" w:type="dxa"/>
          </w:tcPr>
          <w:p w14:paraId="1546BC7A" w14:textId="77777777" w:rsidR="001456F9" w:rsidRPr="00B3054C" w:rsidRDefault="001456F9" w:rsidP="001456F9">
            <w:pPr>
              <w:jc w:val="center"/>
            </w:pPr>
            <w:r w:rsidRPr="00B3054C">
              <w:t>104,3</w:t>
            </w:r>
          </w:p>
        </w:tc>
        <w:tc>
          <w:tcPr>
            <w:tcW w:w="1417" w:type="dxa"/>
          </w:tcPr>
          <w:p w14:paraId="55B93FED" w14:textId="77777777" w:rsidR="001456F9" w:rsidRPr="00B3054C" w:rsidRDefault="001456F9" w:rsidP="001456F9">
            <w:pPr>
              <w:jc w:val="center"/>
            </w:pPr>
            <w:r w:rsidRPr="00B3054C">
              <w:t>106,1</w:t>
            </w:r>
          </w:p>
        </w:tc>
        <w:tc>
          <w:tcPr>
            <w:tcW w:w="1417" w:type="dxa"/>
          </w:tcPr>
          <w:p w14:paraId="3ED65C5C" w14:textId="77777777" w:rsidR="001456F9" w:rsidRPr="00B3054C" w:rsidRDefault="001456F9" w:rsidP="001456F9">
            <w:pPr>
              <w:pStyle w:val="2"/>
              <w:rPr>
                <w:b w:val="0"/>
                <w:i w:val="0"/>
                <w:sz w:val="24"/>
                <w:szCs w:val="24"/>
              </w:rPr>
            </w:pPr>
            <w:r w:rsidRPr="00B3054C">
              <w:rPr>
                <w:b w:val="0"/>
                <w:i w:val="0"/>
                <w:sz w:val="24"/>
                <w:szCs w:val="24"/>
              </w:rPr>
              <w:t>105,1</w:t>
            </w:r>
          </w:p>
        </w:tc>
      </w:tr>
      <w:tr w:rsidR="001456F9" w:rsidRPr="00604DA3" w14:paraId="7477406D" w14:textId="77777777" w:rsidTr="003F0758">
        <w:tc>
          <w:tcPr>
            <w:tcW w:w="5567" w:type="dxa"/>
          </w:tcPr>
          <w:p w14:paraId="25BA1D4C" w14:textId="77777777" w:rsidR="001456F9" w:rsidRPr="00B3054C" w:rsidRDefault="001456F9" w:rsidP="001456F9">
            <w:r w:rsidRPr="00B3054C">
              <w:t>Обсяг імпорту послуг, всього</w:t>
            </w:r>
          </w:p>
        </w:tc>
        <w:tc>
          <w:tcPr>
            <w:tcW w:w="1234" w:type="dxa"/>
          </w:tcPr>
          <w:p w14:paraId="7002AA7F" w14:textId="77777777" w:rsidR="001456F9" w:rsidRPr="00B3054C" w:rsidRDefault="001456F9" w:rsidP="001456F9">
            <w:pPr>
              <w:jc w:val="center"/>
            </w:pPr>
            <w:r w:rsidRPr="00B3054C">
              <w:t>млн дол. США</w:t>
            </w:r>
          </w:p>
        </w:tc>
        <w:tc>
          <w:tcPr>
            <w:tcW w:w="1126" w:type="dxa"/>
          </w:tcPr>
          <w:p w14:paraId="3153CBB0" w14:textId="77777777" w:rsidR="001456F9" w:rsidRPr="00B3054C" w:rsidRDefault="001456F9" w:rsidP="001456F9">
            <w:pPr>
              <w:jc w:val="center"/>
            </w:pPr>
            <w:r w:rsidRPr="00B3054C">
              <w:t>26,1</w:t>
            </w:r>
          </w:p>
        </w:tc>
        <w:tc>
          <w:tcPr>
            <w:tcW w:w="1203" w:type="dxa"/>
          </w:tcPr>
          <w:p w14:paraId="76B9FB05" w14:textId="77777777" w:rsidR="001456F9" w:rsidRPr="00B3054C" w:rsidRDefault="001456F9" w:rsidP="001456F9">
            <w:pPr>
              <w:jc w:val="center"/>
            </w:pPr>
            <w:r w:rsidRPr="00B3054C">
              <w:t>13,7</w:t>
            </w:r>
          </w:p>
        </w:tc>
        <w:tc>
          <w:tcPr>
            <w:tcW w:w="1417" w:type="dxa"/>
          </w:tcPr>
          <w:p w14:paraId="57DFF815" w14:textId="77777777" w:rsidR="001456F9" w:rsidRPr="00B3054C" w:rsidRDefault="001456F9" w:rsidP="001456F9">
            <w:pPr>
              <w:jc w:val="center"/>
            </w:pPr>
            <w:r w:rsidRPr="00B3054C">
              <w:t>13,9</w:t>
            </w:r>
          </w:p>
        </w:tc>
        <w:tc>
          <w:tcPr>
            <w:tcW w:w="1418" w:type="dxa"/>
          </w:tcPr>
          <w:p w14:paraId="463D34D7" w14:textId="77777777" w:rsidR="001456F9" w:rsidRPr="00B3054C" w:rsidRDefault="001456F9" w:rsidP="001456F9">
            <w:pPr>
              <w:jc w:val="center"/>
            </w:pPr>
            <w:r w:rsidRPr="00B3054C">
              <w:t>14,0</w:t>
            </w:r>
          </w:p>
        </w:tc>
        <w:tc>
          <w:tcPr>
            <w:tcW w:w="1417" w:type="dxa"/>
          </w:tcPr>
          <w:p w14:paraId="3520F592" w14:textId="77777777" w:rsidR="001456F9" w:rsidRPr="00B3054C" w:rsidRDefault="001456F9" w:rsidP="001456F9">
            <w:pPr>
              <w:jc w:val="center"/>
            </w:pPr>
            <w:r w:rsidRPr="00B3054C">
              <w:t>14,2</w:t>
            </w:r>
          </w:p>
        </w:tc>
        <w:tc>
          <w:tcPr>
            <w:tcW w:w="1417" w:type="dxa"/>
          </w:tcPr>
          <w:p w14:paraId="4C79B73B" w14:textId="77777777" w:rsidR="001456F9" w:rsidRPr="00B3054C" w:rsidRDefault="001456F9" w:rsidP="001456F9">
            <w:pPr>
              <w:jc w:val="center"/>
            </w:pPr>
            <w:r w:rsidRPr="00B3054C">
              <w:t>14,3</w:t>
            </w:r>
          </w:p>
        </w:tc>
      </w:tr>
      <w:tr w:rsidR="001456F9" w:rsidRPr="00604DA3" w14:paraId="7FC0FA08" w14:textId="77777777" w:rsidTr="003F0758">
        <w:tc>
          <w:tcPr>
            <w:tcW w:w="5567" w:type="dxa"/>
          </w:tcPr>
          <w:p w14:paraId="1DEF8851" w14:textId="77777777" w:rsidR="001456F9" w:rsidRPr="00B3054C" w:rsidRDefault="001456F9" w:rsidP="001456F9">
            <w:r w:rsidRPr="00B3054C">
              <w:t>Обсяг імпорту послуг у % до попереднього року</w:t>
            </w:r>
          </w:p>
        </w:tc>
        <w:tc>
          <w:tcPr>
            <w:tcW w:w="1234" w:type="dxa"/>
          </w:tcPr>
          <w:p w14:paraId="094D4280" w14:textId="77777777" w:rsidR="001456F9" w:rsidRPr="00B3054C" w:rsidRDefault="001456F9" w:rsidP="001456F9">
            <w:pPr>
              <w:jc w:val="center"/>
            </w:pPr>
            <w:r w:rsidRPr="00B3054C">
              <w:t>%</w:t>
            </w:r>
          </w:p>
        </w:tc>
        <w:tc>
          <w:tcPr>
            <w:tcW w:w="1126" w:type="dxa"/>
          </w:tcPr>
          <w:p w14:paraId="73FCEF61" w14:textId="77777777" w:rsidR="001456F9" w:rsidRPr="00B3054C" w:rsidRDefault="001456F9" w:rsidP="001456F9">
            <w:pPr>
              <w:jc w:val="center"/>
            </w:pPr>
            <w:r w:rsidRPr="00B3054C">
              <w:t>123,1</w:t>
            </w:r>
          </w:p>
        </w:tc>
        <w:tc>
          <w:tcPr>
            <w:tcW w:w="1203" w:type="dxa"/>
          </w:tcPr>
          <w:p w14:paraId="497855FF" w14:textId="77777777" w:rsidR="001456F9" w:rsidRPr="00B3054C" w:rsidRDefault="001456F9" w:rsidP="001456F9">
            <w:pPr>
              <w:jc w:val="center"/>
            </w:pPr>
            <w:r w:rsidRPr="00B3054C">
              <w:t>52,2</w:t>
            </w:r>
          </w:p>
        </w:tc>
        <w:tc>
          <w:tcPr>
            <w:tcW w:w="1417" w:type="dxa"/>
          </w:tcPr>
          <w:p w14:paraId="2887F7EC" w14:textId="77777777" w:rsidR="001456F9" w:rsidRPr="00B3054C" w:rsidRDefault="001456F9" w:rsidP="001456F9">
            <w:pPr>
              <w:jc w:val="center"/>
            </w:pPr>
            <w:r w:rsidRPr="00B3054C">
              <w:t>101,5</w:t>
            </w:r>
          </w:p>
        </w:tc>
        <w:tc>
          <w:tcPr>
            <w:tcW w:w="1418" w:type="dxa"/>
          </w:tcPr>
          <w:p w14:paraId="033EDBE0" w14:textId="77777777" w:rsidR="001456F9" w:rsidRPr="00B3054C" w:rsidRDefault="001456F9" w:rsidP="001456F9">
            <w:pPr>
              <w:jc w:val="center"/>
            </w:pPr>
            <w:r w:rsidRPr="00B3054C">
              <w:t>100,8</w:t>
            </w:r>
          </w:p>
        </w:tc>
        <w:tc>
          <w:tcPr>
            <w:tcW w:w="1417" w:type="dxa"/>
          </w:tcPr>
          <w:p w14:paraId="1D85CA43" w14:textId="77777777" w:rsidR="001456F9" w:rsidRPr="00B3054C" w:rsidRDefault="001456F9" w:rsidP="001456F9">
            <w:pPr>
              <w:jc w:val="center"/>
            </w:pPr>
            <w:r w:rsidRPr="00B3054C">
              <w:t>101,5</w:t>
            </w:r>
          </w:p>
        </w:tc>
        <w:tc>
          <w:tcPr>
            <w:tcW w:w="1417" w:type="dxa"/>
          </w:tcPr>
          <w:p w14:paraId="30AD346D" w14:textId="77777777" w:rsidR="001456F9" w:rsidRPr="00B3054C" w:rsidRDefault="001456F9" w:rsidP="001456F9">
            <w:pPr>
              <w:pStyle w:val="2"/>
              <w:rPr>
                <w:b w:val="0"/>
                <w:i w:val="0"/>
                <w:sz w:val="24"/>
                <w:szCs w:val="24"/>
              </w:rPr>
            </w:pPr>
            <w:r w:rsidRPr="00B3054C">
              <w:rPr>
                <w:b w:val="0"/>
                <w:i w:val="0"/>
                <w:sz w:val="24"/>
                <w:szCs w:val="24"/>
              </w:rPr>
              <w:t>100,7</w:t>
            </w:r>
          </w:p>
        </w:tc>
      </w:tr>
      <w:tr w:rsidR="001456F9" w:rsidRPr="00604DA3" w14:paraId="5BBF3A32" w14:textId="77777777" w:rsidTr="003F0758">
        <w:tc>
          <w:tcPr>
            <w:tcW w:w="5567" w:type="dxa"/>
          </w:tcPr>
          <w:p w14:paraId="29450D34" w14:textId="77777777" w:rsidR="001456F9" w:rsidRPr="00B3054C" w:rsidRDefault="001456F9" w:rsidP="001456F9">
            <w:r w:rsidRPr="00B3054C">
              <w:t>Обсяг імпорту товарів, всього</w:t>
            </w:r>
          </w:p>
        </w:tc>
        <w:tc>
          <w:tcPr>
            <w:tcW w:w="1234" w:type="dxa"/>
          </w:tcPr>
          <w:p w14:paraId="591846F3" w14:textId="77777777" w:rsidR="001456F9" w:rsidRPr="00B3054C" w:rsidRDefault="001456F9" w:rsidP="001456F9">
            <w:pPr>
              <w:jc w:val="center"/>
            </w:pPr>
            <w:r w:rsidRPr="00B3054C">
              <w:t>млн дол. США</w:t>
            </w:r>
          </w:p>
        </w:tc>
        <w:tc>
          <w:tcPr>
            <w:tcW w:w="1126" w:type="dxa"/>
          </w:tcPr>
          <w:p w14:paraId="1366C7EC" w14:textId="77777777" w:rsidR="001456F9" w:rsidRPr="00B3054C" w:rsidRDefault="001456F9" w:rsidP="001456F9">
            <w:pPr>
              <w:jc w:val="center"/>
            </w:pPr>
            <w:r w:rsidRPr="00B3054C">
              <w:t>440,4</w:t>
            </w:r>
          </w:p>
        </w:tc>
        <w:tc>
          <w:tcPr>
            <w:tcW w:w="1203" w:type="dxa"/>
          </w:tcPr>
          <w:p w14:paraId="691074EF" w14:textId="77777777" w:rsidR="001456F9" w:rsidRPr="00B3054C" w:rsidRDefault="001456F9" w:rsidP="001456F9">
            <w:pPr>
              <w:jc w:val="center"/>
            </w:pPr>
            <w:r w:rsidRPr="00B3054C">
              <w:t>383,3</w:t>
            </w:r>
          </w:p>
        </w:tc>
        <w:tc>
          <w:tcPr>
            <w:tcW w:w="1417" w:type="dxa"/>
          </w:tcPr>
          <w:p w14:paraId="3762EA9D" w14:textId="77777777" w:rsidR="001456F9" w:rsidRPr="00B3054C" w:rsidRDefault="001456F9" w:rsidP="001456F9">
            <w:pPr>
              <w:jc w:val="center"/>
            </w:pPr>
            <w:r w:rsidRPr="00B3054C">
              <w:t>392,5</w:t>
            </w:r>
          </w:p>
        </w:tc>
        <w:tc>
          <w:tcPr>
            <w:tcW w:w="1418" w:type="dxa"/>
          </w:tcPr>
          <w:p w14:paraId="68CF5130" w14:textId="77777777" w:rsidR="001456F9" w:rsidRPr="00B3054C" w:rsidRDefault="001456F9" w:rsidP="001456F9">
            <w:pPr>
              <w:jc w:val="center"/>
            </w:pPr>
            <w:r w:rsidRPr="00B3054C">
              <w:t>409,4</w:t>
            </w:r>
          </w:p>
        </w:tc>
        <w:tc>
          <w:tcPr>
            <w:tcW w:w="1417" w:type="dxa"/>
          </w:tcPr>
          <w:p w14:paraId="746A9B91" w14:textId="77777777" w:rsidR="001456F9" w:rsidRPr="00B3054C" w:rsidRDefault="001456F9" w:rsidP="001456F9">
            <w:pPr>
              <w:jc w:val="center"/>
            </w:pPr>
            <w:r w:rsidRPr="00B3054C">
              <w:t>428,2</w:t>
            </w:r>
          </w:p>
        </w:tc>
        <w:tc>
          <w:tcPr>
            <w:tcW w:w="1417" w:type="dxa"/>
          </w:tcPr>
          <w:p w14:paraId="38DEF08E" w14:textId="77777777" w:rsidR="001456F9" w:rsidRPr="00B3054C" w:rsidRDefault="001456F9" w:rsidP="001456F9">
            <w:pPr>
              <w:jc w:val="center"/>
            </w:pPr>
            <w:r w:rsidRPr="00B3054C">
              <w:t>444,5</w:t>
            </w:r>
          </w:p>
        </w:tc>
      </w:tr>
      <w:tr w:rsidR="001456F9" w:rsidRPr="00604DA3" w14:paraId="0DF3B956" w14:textId="77777777" w:rsidTr="003F0758">
        <w:tc>
          <w:tcPr>
            <w:tcW w:w="5567" w:type="dxa"/>
          </w:tcPr>
          <w:p w14:paraId="52287C5C" w14:textId="77777777" w:rsidR="001456F9" w:rsidRPr="00B3054C" w:rsidRDefault="001456F9" w:rsidP="001456F9">
            <w:r w:rsidRPr="00B3054C">
              <w:t>Обсяг імпорту товарів у % до попереднього року</w:t>
            </w:r>
          </w:p>
        </w:tc>
        <w:tc>
          <w:tcPr>
            <w:tcW w:w="1234" w:type="dxa"/>
          </w:tcPr>
          <w:p w14:paraId="7637BA59" w14:textId="77777777" w:rsidR="001456F9" w:rsidRPr="00B3054C" w:rsidRDefault="001456F9" w:rsidP="001456F9">
            <w:pPr>
              <w:jc w:val="center"/>
            </w:pPr>
            <w:r w:rsidRPr="00B3054C">
              <w:t>%</w:t>
            </w:r>
          </w:p>
        </w:tc>
        <w:tc>
          <w:tcPr>
            <w:tcW w:w="1126" w:type="dxa"/>
          </w:tcPr>
          <w:p w14:paraId="52F4DBDF" w14:textId="77777777" w:rsidR="001456F9" w:rsidRPr="00B3054C" w:rsidRDefault="001456F9" w:rsidP="001456F9">
            <w:pPr>
              <w:jc w:val="center"/>
            </w:pPr>
            <w:r w:rsidRPr="00B3054C">
              <w:t>121,3</w:t>
            </w:r>
          </w:p>
        </w:tc>
        <w:tc>
          <w:tcPr>
            <w:tcW w:w="1203" w:type="dxa"/>
          </w:tcPr>
          <w:p w14:paraId="16A3D773" w14:textId="77777777" w:rsidR="001456F9" w:rsidRPr="00B3054C" w:rsidRDefault="001456F9" w:rsidP="001456F9">
            <w:pPr>
              <w:jc w:val="center"/>
            </w:pPr>
            <w:r w:rsidRPr="00B3054C">
              <w:t>87,0</w:t>
            </w:r>
          </w:p>
        </w:tc>
        <w:tc>
          <w:tcPr>
            <w:tcW w:w="1417" w:type="dxa"/>
          </w:tcPr>
          <w:p w14:paraId="268D1DA9" w14:textId="77777777" w:rsidR="001456F9" w:rsidRPr="00B3054C" w:rsidRDefault="001456F9" w:rsidP="001456F9">
            <w:pPr>
              <w:jc w:val="center"/>
            </w:pPr>
            <w:r w:rsidRPr="00B3054C">
              <w:t>102,4</w:t>
            </w:r>
          </w:p>
        </w:tc>
        <w:tc>
          <w:tcPr>
            <w:tcW w:w="1418" w:type="dxa"/>
          </w:tcPr>
          <w:p w14:paraId="0EB7AFCB" w14:textId="77777777" w:rsidR="001456F9" w:rsidRPr="00B3054C" w:rsidRDefault="001456F9" w:rsidP="001456F9">
            <w:pPr>
              <w:jc w:val="center"/>
            </w:pPr>
            <w:r w:rsidRPr="00B3054C">
              <w:t>104,3</w:t>
            </w:r>
          </w:p>
        </w:tc>
        <w:tc>
          <w:tcPr>
            <w:tcW w:w="1417" w:type="dxa"/>
          </w:tcPr>
          <w:p w14:paraId="37DFB897" w14:textId="77777777" w:rsidR="001456F9" w:rsidRPr="00B3054C" w:rsidRDefault="001456F9" w:rsidP="001456F9">
            <w:pPr>
              <w:jc w:val="center"/>
            </w:pPr>
            <w:r w:rsidRPr="00B3054C">
              <w:t>104,6</w:t>
            </w:r>
          </w:p>
        </w:tc>
        <w:tc>
          <w:tcPr>
            <w:tcW w:w="1417" w:type="dxa"/>
          </w:tcPr>
          <w:p w14:paraId="1CB95B63" w14:textId="77777777" w:rsidR="001456F9" w:rsidRPr="00B3054C" w:rsidRDefault="001456F9" w:rsidP="001456F9">
            <w:pPr>
              <w:pStyle w:val="2"/>
              <w:rPr>
                <w:b w:val="0"/>
                <w:i w:val="0"/>
                <w:sz w:val="24"/>
                <w:szCs w:val="24"/>
              </w:rPr>
            </w:pPr>
            <w:r w:rsidRPr="00B3054C">
              <w:rPr>
                <w:b w:val="0"/>
                <w:i w:val="0"/>
                <w:sz w:val="24"/>
                <w:szCs w:val="24"/>
              </w:rPr>
              <w:t>103,8</w:t>
            </w:r>
          </w:p>
        </w:tc>
      </w:tr>
    </w:tbl>
    <w:p w14:paraId="5A19DFF3" w14:textId="77777777" w:rsidR="00635B23" w:rsidRPr="002641B1" w:rsidRDefault="00635B23" w:rsidP="004C35BC">
      <w:pPr>
        <w:jc w:val="center"/>
        <w:rPr>
          <w:b/>
          <w:color w:val="00B050"/>
        </w:rPr>
      </w:pPr>
    </w:p>
    <w:p w14:paraId="2DB14099" w14:textId="77777777" w:rsidR="004C35BC" w:rsidRPr="002641B1" w:rsidRDefault="004C35BC" w:rsidP="004C35BC">
      <w:pPr>
        <w:rPr>
          <w:color w:val="00B050"/>
        </w:rPr>
      </w:pPr>
    </w:p>
    <w:p w14:paraId="040806D3" w14:textId="77777777" w:rsidR="004C35BC" w:rsidRPr="002641B1" w:rsidRDefault="004C35BC" w:rsidP="004C35BC">
      <w:pPr>
        <w:rPr>
          <w:color w:val="00B050"/>
        </w:rPr>
      </w:pPr>
    </w:p>
    <w:p w14:paraId="42FA8CF1" w14:textId="77777777" w:rsidR="00F76768" w:rsidRPr="002641B1" w:rsidRDefault="00F76768">
      <w:pPr>
        <w:rPr>
          <w:color w:val="00B050"/>
        </w:rPr>
        <w:sectPr w:rsidR="00F76768" w:rsidRPr="002641B1" w:rsidSect="0092143A">
          <w:headerReference w:type="even" r:id="rId46"/>
          <w:headerReference w:type="default" r:id="rId47"/>
          <w:pgSz w:w="16838" w:h="11906" w:orient="landscape"/>
          <w:pgMar w:top="1701" w:right="1134" w:bottom="567" w:left="907" w:header="709" w:footer="709" w:gutter="0"/>
          <w:cols w:space="708"/>
          <w:docGrid w:linePitch="360"/>
        </w:sectPr>
      </w:pPr>
    </w:p>
    <w:p w14:paraId="20FDCD8C" w14:textId="77777777" w:rsidR="00F76768" w:rsidRPr="00BD0540" w:rsidRDefault="00F76768" w:rsidP="00F76768">
      <w:pPr>
        <w:ind w:firstLine="6804"/>
        <w:jc w:val="both"/>
        <w:rPr>
          <w:color w:val="000000" w:themeColor="text1"/>
        </w:rPr>
      </w:pPr>
      <w:r w:rsidRPr="00BD0540">
        <w:rPr>
          <w:color w:val="000000" w:themeColor="text1"/>
        </w:rPr>
        <w:t xml:space="preserve">Додаток 2 </w:t>
      </w:r>
    </w:p>
    <w:p w14:paraId="43C33F16" w14:textId="77777777" w:rsidR="00F76768" w:rsidRPr="00BD0540" w:rsidRDefault="00F76768" w:rsidP="00F76768">
      <w:pPr>
        <w:ind w:firstLine="6804"/>
        <w:jc w:val="both"/>
        <w:rPr>
          <w:color w:val="000000" w:themeColor="text1"/>
        </w:rPr>
      </w:pPr>
      <w:r w:rsidRPr="00BD0540">
        <w:rPr>
          <w:color w:val="000000" w:themeColor="text1"/>
        </w:rPr>
        <w:t>до Програми</w:t>
      </w:r>
    </w:p>
    <w:p w14:paraId="345816EB" w14:textId="77777777" w:rsidR="00F76768" w:rsidRPr="00BD0540" w:rsidRDefault="00F76768" w:rsidP="00F76768">
      <w:pPr>
        <w:jc w:val="center"/>
        <w:rPr>
          <w:b/>
          <w:color w:val="000000" w:themeColor="text1"/>
        </w:rPr>
      </w:pPr>
    </w:p>
    <w:p w14:paraId="32740CBD" w14:textId="77777777" w:rsidR="00F76768" w:rsidRPr="00BD0540" w:rsidRDefault="00F76768" w:rsidP="00F76768">
      <w:pPr>
        <w:jc w:val="center"/>
        <w:rPr>
          <w:b/>
          <w:color w:val="000000" w:themeColor="text1"/>
        </w:rPr>
      </w:pPr>
    </w:p>
    <w:p w14:paraId="2919808F" w14:textId="77777777" w:rsidR="00F76768" w:rsidRPr="00BD0540" w:rsidRDefault="00F76768" w:rsidP="00F76768">
      <w:pPr>
        <w:jc w:val="center"/>
        <w:rPr>
          <w:b/>
          <w:color w:val="000000" w:themeColor="text1"/>
        </w:rPr>
      </w:pPr>
      <w:r w:rsidRPr="00BD0540">
        <w:rPr>
          <w:b/>
          <w:color w:val="000000" w:themeColor="text1"/>
        </w:rPr>
        <w:t>Перелік</w:t>
      </w:r>
    </w:p>
    <w:p w14:paraId="5265B5E1" w14:textId="77777777" w:rsidR="00F76768" w:rsidRPr="00BD0540" w:rsidRDefault="00F76768" w:rsidP="00F76768">
      <w:pPr>
        <w:pStyle w:val="a3"/>
        <w:spacing w:after="0"/>
        <w:jc w:val="center"/>
        <w:rPr>
          <w:b/>
          <w:bCs/>
          <w:color w:val="000000" w:themeColor="text1"/>
        </w:rPr>
      </w:pPr>
      <w:r w:rsidRPr="00BD0540">
        <w:rPr>
          <w:b/>
          <w:bCs/>
          <w:color w:val="000000" w:themeColor="text1"/>
        </w:rPr>
        <w:t>міських  програм розвитку, які  діють у 202</w:t>
      </w:r>
      <w:r w:rsidR="00C275E1">
        <w:rPr>
          <w:b/>
          <w:bCs/>
          <w:color w:val="000000" w:themeColor="text1"/>
        </w:rPr>
        <w:t>2</w:t>
      </w:r>
      <w:r w:rsidRPr="00BD0540">
        <w:rPr>
          <w:b/>
          <w:bCs/>
          <w:color w:val="000000" w:themeColor="text1"/>
        </w:rPr>
        <w:t xml:space="preserve"> ро</w:t>
      </w:r>
      <w:r w:rsidR="000F37E0" w:rsidRPr="00BD0540">
        <w:rPr>
          <w:b/>
          <w:bCs/>
          <w:color w:val="000000" w:themeColor="text1"/>
        </w:rPr>
        <w:t>ці</w:t>
      </w:r>
    </w:p>
    <w:p w14:paraId="22FF60F7" w14:textId="77777777" w:rsidR="00F76768" w:rsidRPr="002641B1" w:rsidRDefault="00F76768" w:rsidP="00F76768">
      <w:pPr>
        <w:pStyle w:val="a3"/>
        <w:spacing w:after="0"/>
        <w:jc w:val="center"/>
        <w:rPr>
          <w:b/>
          <w:bCs/>
          <w:color w:val="00B05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130"/>
        <w:gridCol w:w="2610"/>
        <w:gridCol w:w="1440"/>
      </w:tblGrid>
      <w:tr w:rsidR="00F76768" w:rsidRPr="002641B1" w14:paraId="3B65BAAC" w14:textId="77777777" w:rsidTr="007D6AB6">
        <w:trPr>
          <w:tblHeader/>
        </w:trPr>
        <w:tc>
          <w:tcPr>
            <w:tcW w:w="648" w:type="dxa"/>
            <w:shd w:val="clear" w:color="auto" w:fill="E1D7DE"/>
          </w:tcPr>
          <w:p w14:paraId="3A37B09C" w14:textId="77777777" w:rsidR="00F76768" w:rsidRPr="00255950" w:rsidRDefault="00F76768" w:rsidP="007D6AB6">
            <w:pPr>
              <w:pStyle w:val="1"/>
              <w:rPr>
                <w:b/>
                <w:color w:val="1F497D" w:themeColor="text2"/>
              </w:rPr>
            </w:pPr>
            <w:r w:rsidRPr="00255950">
              <w:rPr>
                <w:b/>
                <w:color w:val="1F497D" w:themeColor="text2"/>
              </w:rPr>
              <w:t>№ з/п</w:t>
            </w:r>
          </w:p>
        </w:tc>
        <w:tc>
          <w:tcPr>
            <w:tcW w:w="5130" w:type="dxa"/>
            <w:shd w:val="clear" w:color="auto" w:fill="E1D7DE"/>
          </w:tcPr>
          <w:p w14:paraId="057F1217" w14:textId="77777777" w:rsidR="00F76768" w:rsidRPr="00C275E1" w:rsidRDefault="00F76768" w:rsidP="00C275E1">
            <w:pPr>
              <w:pStyle w:val="1"/>
              <w:jc w:val="center"/>
              <w:rPr>
                <w:b/>
                <w:color w:val="1F497D" w:themeColor="text2"/>
              </w:rPr>
            </w:pPr>
            <w:r w:rsidRPr="00C275E1">
              <w:rPr>
                <w:b/>
                <w:color w:val="1F497D" w:themeColor="text2"/>
              </w:rPr>
              <w:t>Назва програми</w:t>
            </w:r>
          </w:p>
        </w:tc>
        <w:tc>
          <w:tcPr>
            <w:tcW w:w="2610" w:type="dxa"/>
            <w:shd w:val="clear" w:color="auto" w:fill="E1D7DE"/>
          </w:tcPr>
          <w:p w14:paraId="76E59F6B" w14:textId="77777777" w:rsidR="00F76768" w:rsidRPr="00255950" w:rsidRDefault="00F76768" w:rsidP="007D6AB6">
            <w:pPr>
              <w:jc w:val="center"/>
              <w:rPr>
                <w:b/>
                <w:color w:val="1F497D" w:themeColor="text2"/>
              </w:rPr>
            </w:pPr>
            <w:r w:rsidRPr="00255950">
              <w:rPr>
                <w:b/>
                <w:color w:val="1F497D" w:themeColor="text2"/>
              </w:rPr>
              <w:t>Відповідальний виконавець</w:t>
            </w:r>
          </w:p>
          <w:p w14:paraId="6221CC5F" w14:textId="77777777" w:rsidR="00F76768" w:rsidRPr="00255950" w:rsidRDefault="00F76768" w:rsidP="007D6AB6">
            <w:pPr>
              <w:jc w:val="center"/>
              <w:rPr>
                <w:b/>
                <w:color w:val="1F497D" w:themeColor="text2"/>
              </w:rPr>
            </w:pPr>
            <w:r w:rsidRPr="00255950">
              <w:rPr>
                <w:b/>
                <w:color w:val="1F497D" w:themeColor="text2"/>
              </w:rPr>
              <w:t>(координатор)</w:t>
            </w:r>
          </w:p>
        </w:tc>
        <w:tc>
          <w:tcPr>
            <w:tcW w:w="1440" w:type="dxa"/>
            <w:shd w:val="clear" w:color="auto" w:fill="E1D7DE"/>
          </w:tcPr>
          <w:p w14:paraId="45AA4622" w14:textId="77777777" w:rsidR="00F76768" w:rsidRPr="00255950" w:rsidRDefault="00F76768" w:rsidP="007D6AB6">
            <w:pPr>
              <w:jc w:val="center"/>
              <w:rPr>
                <w:b/>
                <w:color w:val="1F497D" w:themeColor="text2"/>
              </w:rPr>
            </w:pPr>
            <w:r w:rsidRPr="00255950">
              <w:rPr>
                <w:b/>
                <w:color w:val="1F497D" w:themeColor="text2"/>
              </w:rPr>
              <w:t>Дата та</w:t>
            </w:r>
          </w:p>
          <w:p w14:paraId="3051563A" w14:textId="77777777" w:rsidR="00F76768" w:rsidRPr="00255950" w:rsidRDefault="00F76768" w:rsidP="007D6AB6">
            <w:pPr>
              <w:jc w:val="center"/>
              <w:rPr>
                <w:b/>
                <w:color w:val="1F497D" w:themeColor="text2"/>
              </w:rPr>
            </w:pPr>
            <w:r w:rsidRPr="00255950">
              <w:rPr>
                <w:b/>
                <w:color w:val="1F497D" w:themeColor="text2"/>
              </w:rPr>
              <w:t xml:space="preserve"> № реєстрації програми</w:t>
            </w:r>
          </w:p>
        </w:tc>
      </w:tr>
      <w:tr w:rsidR="00C275E1" w:rsidRPr="002641B1" w14:paraId="32273821" w14:textId="77777777" w:rsidTr="007D6AB6">
        <w:tc>
          <w:tcPr>
            <w:tcW w:w="648" w:type="dxa"/>
          </w:tcPr>
          <w:p w14:paraId="48B73CE3" w14:textId="77777777" w:rsidR="00C275E1" w:rsidRPr="00EB0B97" w:rsidRDefault="00C275E1" w:rsidP="00C275E1">
            <w:pPr>
              <w:pStyle w:val="ca3eeeiacee5"/>
              <w:keepNext w:val="0"/>
              <w:widowControl/>
              <w:numPr>
                <w:ilvl w:val="0"/>
                <w:numId w:val="1"/>
              </w:numPr>
              <w:autoSpaceDE/>
              <w:autoSpaceDN/>
              <w:adjustRightInd/>
              <w:rPr>
                <w:color w:val="000000" w:themeColor="text1"/>
              </w:rPr>
            </w:pPr>
          </w:p>
        </w:tc>
        <w:tc>
          <w:tcPr>
            <w:tcW w:w="5130" w:type="dxa"/>
          </w:tcPr>
          <w:p w14:paraId="38A7B997" w14:textId="77777777" w:rsidR="00C275E1" w:rsidRPr="00AE2EC3" w:rsidRDefault="00C275E1" w:rsidP="00C275E1">
            <w:pPr>
              <w:pStyle w:val="ca3eeeiacee5"/>
              <w:keepNext w:val="0"/>
              <w:widowControl/>
              <w:autoSpaceDE/>
              <w:adjustRightInd/>
              <w:rPr>
                <w:szCs w:val="24"/>
              </w:rPr>
            </w:pPr>
            <w:r w:rsidRPr="00AE2EC3">
              <w:rPr>
                <w:szCs w:val="24"/>
              </w:rPr>
              <w:t>Міська програма «Соціальний захист» на 2020-2022 роки</w:t>
            </w:r>
          </w:p>
          <w:p w14:paraId="1587A9A1" w14:textId="77777777" w:rsidR="00C275E1" w:rsidRPr="00AE2EC3" w:rsidRDefault="00C275E1" w:rsidP="00C275E1">
            <w:pPr>
              <w:tabs>
                <w:tab w:val="left" w:pos="0"/>
                <w:tab w:val="left" w:pos="7125"/>
              </w:tabs>
            </w:pPr>
          </w:p>
        </w:tc>
        <w:tc>
          <w:tcPr>
            <w:tcW w:w="2610" w:type="dxa"/>
          </w:tcPr>
          <w:p w14:paraId="10833BD1" w14:textId="77777777" w:rsidR="00C275E1" w:rsidRPr="00AE2EC3" w:rsidRDefault="00C275E1" w:rsidP="00C275E1">
            <w:pPr>
              <w:tabs>
                <w:tab w:val="left" w:pos="0"/>
                <w:tab w:val="left" w:pos="7125"/>
              </w:tabs>
              <w:jc w:val="center"/>
            </w:pPr>
            <w:r w:rsidRPr="00AE2EC3">
              <w:t>департамент праці та соціального захисту населення ММР</w:t>
            </w:r>
          </w:p>
        </w:tc>
        <w:tc>
          <w:tcPr>
            <w:tcW w:w="1440" w:type="dxa"/>
          </w:tcPr>
          <w:p w14:paraId="159A687E" w14:textId="77777777" w:rsidR="00C275E1" w:rsidRPr="00AE2EC3" w:rsidRDefault="00C275E1" w:rsidP="00C275E1">
            <w:pPr>
              <w:tabs>
                <w:tab w:val="left" w:pos="1452"/>
              </w:tabs>
              <w:jc w:val="center"/>
            </w:pPr>
            <w:r w:rsidRPr="00AE2EC3">
              <w:t>20.12.2019</w:t>
            </w:r>
          </w:p>
          <w:p w14:paraId="5FA759A7" w14:textId="77777777" w:rsidR="00C275E1" w:rsidRPr="00AE2EC3" w:rsidRDefault="00C275E1" w:rsidP="00C275E1">
            <w:pPr>
              <w:tabs>
                <w:tab w:val="left" w:pos="0"/>
                <w:tab w:val="left" w:pos="7125"/>
              </w:tabs>
              <w:jc w:val="center"/>
            </w:pPr>
            <w:r w:rsidRPr="00AE2EC3">
              <w:t>№</w:t>
            </w:r>
            <w:r w:rsidRPr="00AE2EC3">
              <w:rPr>
                <w:bCs/>
                <w:shd w:val="clear" w:color="auto" w:fill="FFFFFF"/>
              </w:rPr>
              <w:t>56/60</w:t>
            </w:r>
          </w:p>
        </w:tc>
      </w:tr>
      <w:tr w:rsidR="00C275E1" w:rsidRPr="002641B1" w14:paraId="25812759" w14:textId="77777777" w:rsidTr="007D6AB6">
        <w:tc>
          <w:tcPr>
            <w:tcW w:w="648" w:type="dxa"/>
          </w:tcPr>
          <w:p w14:paraId="25A12960" w14:textId="77777777" w:rsidR="00C275E1" w:rsidRPr="00EB0B97" w:rsidRDefault="00C275E1" w:rsidP="00C275E1">
            <w:pPr>
              <w:numPr>
                <w:ilvl w:val="0"/>
                <w:numId w:val="1"/>
              </w:numPr>
              <w:jc w:val="both"/>
              <w:rPr>
                <w:color w:val="000000" w:themeColor="text1"/>
              </w:rPr>
            </w:pPr>
          </w:p>
        </w:tc>
        <w:tc>
          <w:tcPr>
            <w:tcW w:w="5130" w:type="dxa"/>
          </w:tcPr>
          <w:p w14:paraId="32BD041E" w14:textId="77777777" w:rsidR="00C275E1" w:rsidRPr="00AE2EC3" w:rsidRDefault="00C275E1" w:rsidP="00C275E1">
            <w:pPr>
              <w:pStyle w:val="ca3eeeiacee5"/>
              <w:keepNext w:val="0"/>
              <w:widowControl/>
              <w:autoSpaceDE/>
              <w:adjustRightInd/>
              <w:rPr>
                <w:szCs w:val="24"/>
              </w:rPr>
            </w:pPr>
            <w:r w:rsidRPr="00AE2EC3">
              <w:rPr>
                <w:szCs w:val="24"/>
              </w:rPr>
              <w:t>Програма реформування та розвитку  житлово-комунального господарства м.Миколаєва на 2020-2024 роки</w:t>
            </w:r>
          </w:p>
        </w:tc>
        <w:tc>
          <w:tcPr>
            <w:tcW w:w="2610" w:type="dxa"/>
          </w:tcPr>
          <w:p w14:paraId="1853CE3D" w14:textId="77777777" w:rsidR="00C275E1" w:rsidRPr="00AE2EC3" w:rsidRDefault="00C275E1" w:rsidP="00C275E1">
            <w:pPr>
              <w:jc w:val="center"/>
            </w:pPr>
            <w:r w:rsidRPr="00AE2EC3">
              <w:t>департамент житлово-комунального господарства ММР</w:t>
            </w:r>
          </w:p>
        </w:tc>
        <w:tc>
          <w:tcPr>
            <w:tcW w:w="1440" w:type="dxa"/>
          </w:tcPr>
          <w:p w14:paraId="621BBDBE" w14:textId="77777777" w:rsidR="00C275E1" w:rsidRDefault="00C275E1" w:rsidP="00C275E1">
            <w:pPr>
              <w:jc w:val="center"/>
            </w:pPr>
            <w:r w:rsidRPr="00AE2EC3">
              <w:t xml:space="preserve">20.12.2019 </w:t>
            </w:r>
          </w:p>
          <w:p w14:paraId="5D4B1C15" w14:textId="77777777" w:rsidR="00C275E1" w:rsidRPr="00AE2EC3" w:rsidRDefault="00C275E1" w:rsidP="00C275E1">
            <w:pPr>
              <w:jc w:val="center"/>
            </w:pPr>
            <w:r w:rsidRPr="00AE2EC3">
              <w:t>№</w:t>
            </w:r>
            <w:r w:rsidRPr="00AE2EC3">
              <w:rPr>
                <w:bCs/>
                <w:shd w:val="clear" w:color="auto" w:fill="FFFFFF"/>
              </w:rPr>
              <w:t>56/62</w:t>
            </w:r>
          </w:p>
        </w:tc>
      </w:tr>
      <w:tr w:rsidR="00C275E1" w:rsidRPr="002641B1" w14:paraId="1D949F7B" w14:textId="77777777" w:rsidTr="007D6AB6">
        <w:tc>
          <w:tcPr>
            <w:tcW w:w="648" w:type="dxa"/>
          </w:tcPr>
          <w:p w14:paraId="66CF5360" w14:textId="77777777" w:rsidR="00C275E1" w:rsidRPr="00EB0B97" w:rsidRDefault="00C275E1" w:rsidP="00C275E1">
            <w:pPr>
              <w:numPr>
                <w:ilvl w:val="0"/>
                <w:numId w:val="1"/>
              </w:numPr>
              <w:jc w:val="both"/>
              <w:rPr>
                <w:color w:val="000000" w:themeColor="text1"/>
              </w:rPr>
            </w:pPr>
          </w:p>
        </w:tc>
        <w:tc>
          <w:tcPr>
            <w:tcW w:w="5130" w:type="dxa"/>
          </w:tcPr>
          <w:p w14:paraId="3ABE861B" w14:textId="77777777" w:rsidR="00C275E1" w:rsidRPr="00AE2EC3" w:rsidRDefault="00C275E1" w:rsidP="00C275E1">
            <w:r w:rsidRPr="00AE2EC3">
              <w:t xml:space="preserve">Екологічна політика м.Миколаєва </w:t>
            </w:r>
          </w:p>
          <w:p w14:paraId="3A2B99CB" w14:textId="77777777" w:rsidR="00C275E1" w:rsidRPr="00AE2EC3" w:rsidRDefault="00C275E1" w:rsidP="00C275E1">
            <w:pPr>
              <w:pStyle w:val="ca3eeeiacee5"/>
              <w:keepNext w:val="0"/>
              <w:widowControl/>
              <w:autoSpaceDE/>
              <w:adjustRightInd/>
              <w:rPr>
                <w:szCs w:val="24"/>
              </w:rPr>
            </w:pPr>
          </w:p>
        </w:tc>
        <w:tc>
          <w:tcPr>
            <w:tcW w:w="2610" w:type="dxa"/>
          </w:tcPr>
          <w:p w14:paraId="35B7CE5F" w14:textId="77777777" w:rsidR="00C275E1" w:rsidRPr="00AE2EC3" w:rsidRDefault="00C275E1" w:rsidP="00C275E1">
            <w:pPr>
              <w:jc w:val="center"/>
            </w:pPr>
            <w:r w:rsidRPr="00AE2EC3">
              <w:t>департамент житлово-комунального господарства ММР</w:t>
            </w:r>
          </w:p>
        </w:tc>
        <w:tc>
          <w:tcPr>
            <w:tcW w:w="1440" w:type="dxa"/>
          </w:tcPr>
          <w:p w14:paraId="6774F33E" w14:textId="77777777" w:rsidR="00C275E1" w:rsidRDefault="00C275E1" w:rsidP="00C275E1">
            <w:pPr>
              <w:tabs>
                <w:tab w:val="left" w:pos="1452"/>
              </w:tabs>
              <w:jc w:val="center"/>
            </w:pPr>
            <w:r w:rsidRPr="00AE2EC3">
              <w:t xml:space="preserve">23.12.2011 </w:t>
            </w:r>
          </w:p>
          <w:p w14:paraId="0CA47E79" w14:textId="77777777" w:rsidR="00C275E1" w:rsidRPr="00AE2EC3" w:rsidRDefault="00C275E1" w:rsidP="00C275E1">
            <w:pPr>
              <w:tabs>
                <w:tab w:val="left" w:pos="1452"/>
              </w:tabs>
              <w:jc w:val="center"/>
            </w:pPr>
            <w:r w:rsidRPr="00AE2EC3">
              <w:t>№12/19</w:t>
            </w:r>
          </w:p>
        </w:tc>
      </w:tr>
      <w:tr w:rsidR="00C275E1" w:rsidRPr="002641B1" w14:paraId="78ABEE6C" w14:textId="77777777" w:rsidTr="007D6AB6">
        <w:tc>
          <w:tcPr>
            <w:tcW w:w="648" w:type="dxa"/>
          </w:tcPr>
          <w:p w14:paraId="69B6FC03" w14:textId="77777777" w:rsidR="00C275E1" w:rsidRPr="00EB0B97" w:rsidRDefault="00C275E1" w:rsidP="00C275E1">
            <w:pPr>
              <w:numPr>
                <w:ilvl w:val="0"/>
                <w:numId w:val="1"/>
              </w:numPr>
              <w:jc w:val="both"/>
              <w:rPr>
                <w:color w:val="000000" w:themeColor="text1"/>
              </w:rPr>
            </w:pPr>
          </w:p>
        </w:tc>
        <w:tc>
          <w:tcPr>
            <w:tcW w:w="5130" w:type="dxa"/>
          </w:tcPr>
          <w:p w14:paraId="2BEEE020" w14:textId="77777777" w:rsidR="00C275E1" w:rsidRPr="00AE2EC3" w:rsidRDefault="00C275E1" w:rsidP="00C275E1">
            <w:pPr>
              <w:jc w:val="both"/>
            </w:pPr>
            <w:r w:rsidRPr="00AE2EC3">
              <w:t>Міська цільова програма поводження з побутовими відходами на 2020-2022 роки</w:t>
            </w:r>
          </w:p>
        </w:tc>
        <w:tc>
          <w:tcPr>
            <w:tcW w:w="2610" w:type="dxa"/>
          </w:tcPr>
          <w:p w14:paraId="0618E7B9" w14:textId="77777777" w:rsidR="00C275E1" w:rsidRPr="00AE2EC3" w:rsidRDefault="00C275E1" w:rsidP="00C275E1">
            <w:pPr>
              <w:tabs>
                <w:tab w:val="left" w:pos="0"/>
                <w:tab w:val="left" w:pos="7125"/>
              </w:tabs>
              <w:jc w:val="center"/>
            </w:pPr>
            <w:r w:rsidRPr="00AE2EC3">
              <w:t>департамент житлово-комунального господарства ММР</w:t>
            </w:r>
          </w:p>
        </w:tc>
        <w:tc>
          <w:tcPr>
            <w:tcW w:w="1440" w:type="dxa"/>
          </w:tcPr>
          <w:p w14:paraId="047E4B40" w14:textId="77777777" w:rsidR="00C275E1" w:rsidRDefault="00C275E1" w:rsidP="00C275E1">
            <w:pPr>
              <w:tabs>
                <w:tab w:val="left" w:pos="1452"/>
              </w:tabs>
              <w:jc w:val="center"/>
              <w:rPr>
                <w:shd w:val="clear" w:color="auto" w:fill="FFFFFF"/>
              </w:rPr>
            </w:pPr>
            <w:r w:rsidRPr="00AE2EC3">
              <w:rPr>
                <w:shd w:val="clear" w:color="auto" w:fill="FFFFFF"/>
              </w:rPr>
              <w:t xml:space="preserve">20.12.2019 </w:t>
            </w:r>
          </w:p>
          <w:p w14:paraId="7C197BB6" w14:textId="77777777" w:rsidR="00C275E1" w:rsidRPr="00AE2EC3" w:rsidRDefault="00C275E1" w:rsidP="00C275E1">
            <w:pPr>
              <w:tabs>
                <w:tab w:val="left" w:pos="1452"/>
              </w:tabs>
              <w:jc w:val="center"/>
            </w:pPr>
            <w:r w:rsidRPr="00AE2EC3">
              <w:rPr>
                <w:shd w:val="clear" w:color="auto" w:fill="FFFFFF"/>
              </w:rPr>
              <w:t>№56/66</w:t>
            </w:r>
          </w:p>
        </w:tc>
      </w:tr>
      <w:tr w:rsidR="00C275E1" w:rsidRPr="002641B1" w14:paraId="0E68F986" w14:textId="77777777" w:rsidTr="007D6AB6">
        <w:tc>
          <w:tcPr>
            <w:tcW w:w="648" w:type="dxa"/>
          </w:tcPr>
          <w:p w14:paraId="76E6A86E" w14:textId="77777777" w:rsidR="00C275E1" w:rsidRPr="00EB0B97" w:rsidRDefault="00C275E1" w:rsidP="00C275E1">
            <w:pPr>
              <w:numPr>
                <w:ilvl w:val="0"/>
                <w:numId w:val="1"/>
              </w:numPr>
              <w:jc w:val="both"/>
              <w:rPr>
                <w:color w:val="000000" w:themeColor="text1"/>
              </w:rPr>
            </w:pPr>
          </w:p>
        </w:tc>
        <w:tc>
          <w:tcPr>
            <w:tcW w:w="5130" w:type="dxa"/>
          </w:tcPr>
          <w:p w14:paraId="09D88644" w14:textId="77777777" w:rsidR="00C275E1" w:rsidRPr="00AE2EC3" w:rsidRDefault="00C275E1" w:rsidP="00C275E1">
            <w:pPr>
              <w:pStyle w:val="ca3eeeiacee5"/>
              <w:keepNext w:val="0"/>
              <w:widowControl/>
              <w:autoSpaceDE/>
              <w:adjustRightInd/>
              <w:rPr>
                <w:szCs w:val="24"/>
              </w:rPr>
            </w:pPr>
            <w:r w:rsidRPr="00AE2EC3">
              <w:rPr>
                <w:szCs w:val="24"/>
              </w:rPr>
              <w:t>Програма поводження з котами і собаками та регулювання чисельності безпритульних тварин гуманними методами у м.Миколаєві на 2020-2024 роки</w:t>
            </w:r>
          </w:p>
        </w:tc>
        <w:tc>
          <w:tcPr>
            <w:tcW w:w="2610" w:type="dxa"/>
          </w:tcPr>
          <w:p w14:paraId="52A38D62" w14:textId="77777777" w:rsidR="00C275E1" w:rsidRPr="00AE2EC3" w:rsidRDefault="00C275E1" w:rsidP="00C275E1">
            <w:pPr>
              <w:tabs>
                <w:tab w:val="left" w:pos="0"/>
                <w:tab w:val="left" w:pos="7125"/>
              </w:tabs>
              <w:jc w:val="center"/>
            </w:pPr>
            <w:r w:rsidRPr="00AE2EC3">
              <w:t>департамент житлово-комунального господарства ММР</w:t>
            </w:r>
          </w:p>
        </w:tc>
        <w:tc>
          <w:tcPr>
            <w:tcW w:w="1440" w:type="dxa"/>
          </w:tcPr>
          <w:p w14:paraId="6773C8A8" w14:textId="77777777" w:rsidR="00C275E1" w:rsidRDefault="00C275E1" w:rsidP="00C275E1">
            <w:pPr>
              <w:tabs>
                <w:tab w:val="left" w:pos="0"/>
                <w:tab w:val="left" w:pos="7125"/>
              </w:tabs>
              <w:jc w:val="center"/>
            </w:pPr>
            <w:r w:rsidRPr="00AE2EC3">
              <w:t xml:space="preserve">23.07.2020 </w:t>
            </w:r>
          </w:p>
          <w:p w14:paraId="5FE5CFFD" w14:textId="77777777" w:rsidR="00C275E1" w:rsidRPr="00AE2EC3" w:rsidRDefault="00C275E1" w:rsidP="00C275E1">
            <w:pPr>
              <w:tabs>
                <w:tab w:val="left" w:pos="0"/>
                <w:tab w:val="left" w:pos="7125"/>
              </w:tabs>
              <w:jc w:val="center"/>
            </w:pPr>
            <w:r w:rsidRPr="00AE2EC3">
              <w:t xml:space="preserve">№57/376 </w:t>
            </w:r>
          </w:p>
        </w:tc>
      </w:tr>
      <w:tr w:rsidR="00C275E1" w:rsidRPr="002641B1" w14:paraId="4D30D0E0" w14:textId="77777777" w:rsidTr="007D6AB6">
        <w:tc>
          <w:tcPr>
            <w:tcW w:w="648" w:type="dxa"/>
          </w:tcPr>
          <w:p w14:paraId="6C3950A2" w14:textId="77777777" w:rsidR="00C275E1" w:rsidRPr="00EB0B97" w:rsidRDefault="00C275E1" w:rsidP="00C275E1">
            <w:pPr>
              <w:numPr>
                <w:ilvl w:val="0"/>
                <w:numId w:val="1"/>
              </w:numPr>
              <w:jc w:val="both"/>
              <w:rPr>
                <w:color w:val="000000" w:themeColor="text1"/>
              </w:rPr>
            </w:pPr>
          </w:p>
        </w:tc>
        <w:tc>
          <w:tcPr>
            <w:tcW w:w="5130" w:type="dxa"/>
          </w:tcPr>
          <w:p w14:paraId="6DD75793" w14:textId="77777777" w:rsidR="00C275E1" w:rsidRPr="00AE2EC3" w:rsidRDefault="00C275E1" w:rsidP="00C275E1">
            <w:pPr>
              <w:pStyle w:val="ca3eeeiacee5"/>
              <w:keepNext w:val="0"/>
              <w:widowControl/>
              <w:autoSpaceDE/>
              <w:adjustRightInd/>
              <w:rPr>
                <w:szCs w:val="24"/>
              </w:rPr>
            </w:pPr>
            <w:r w:rsidRPr="00AE2EC3">
              <w:rPr>
                <w:szCs w:val="24"/>
              </w:rPr>
              <w:t>Міська цільова соціальна програма забезпечення цивільного захисту м.Миколаєва на  2020-2022  роки</w:t>
            </w:r>
          </w:p>
        </w:tc>
        <w:tc>
          <w:tcPr>
            <w:tcW w:w="2610" w:type="dxa"/>
          </w:tcPr>
          <w:p w14:paraId="7947A500" w14:textId="77777777" w:rsidR="00C275E1" w:rsidRPr="00AE2EC3" w:rsidRDefault="00C275E1" w:rsidP="00C275E1">
            <w:pPr>
              <w:tabs>
                <w:tab w:val="left" w:pos="0"/>
                <w:tab w:val="left" w:pos="7125"/>
              </w:tabs>
              <w:jc w:val="center"/>
            </w:pPr>
            <w:r w:rsidRPr="00AE2EC3">
              <w:t>управління з питань надзвичайних ситуацій та цивільного захисту населення  ММР</w:t>
            </w:r>
          </w:p>
        </w:tc>
        <w:tc>
          <w:tcPr>
            <w:tcW w:w="1440" w:type="dxa"/>
          </w:tcPr>
          <w:p w14:paraId="4C91E1EB" w14:textId="77777777" w:rsidR="00C275E1" w:rsidRPr="00AE2EC3" w:rsidRDefault="00C275E1" w:rsidP="00C275E1">
            <w:pPr>
              <w:jc w:val="center"/>
            </w:pPr>
            <w:r w:rsidRPr="00AE2EC3">
              <w:t xml:space="preserve">20.12.2020 </w:t>
            </w:r>
          </w:p>
          <w:p w14:paraId="1394C406" w14:textId="77777777" w:rsidR="00C275E1" w:rsidRPr="00AE2EC3" w:rsidRDefault="00C275E1" w:rsidP="00C275E1">
            <w:pPr>
              <w:jc w:val="center"/>
            </w:pPr>
            <w:r w:rsidRPr="00AE2EC3">
              <w:t xml:space="preserve">№ </w:t>
            </w:r>
            <w:r w:rsidRPr="00AE2EC3">
              <w:rPr>
                <w:bCs/>
                <w:shd w:val="clear" w:color="auto" w:fill="FFFFFF"/>
              </w:rPr>
              <w:t>56/65</w:t>
            </w:r>
            <w:r w:rsidRPr="00AE2EC3">
              <w:rPr>
                <w:shd w:val="clear" w:color="auto" w:fill="FFFFFF"/>
              </w:rPr>
              <w:t> </w:t>
            </w:r>
          </w:p>
        </w:tc>
      </w:tr>
      <w:tr w:rsidR="00C275E1" w:rsidRPr="002641B1" w14:paraId="4173E44B" w14:textId="77777777" w:rsidTr="007D6AB6">
        <w:tc>
          <w:tcPr>
            <w:tcW w:w="648" w:type="dxa"/>
          </w:tcPr>
          <w:p w14:paraId="64CA1224" w14:textId="77777777" w:rsidR="00C275E1" w:rsidRPr="00EB0B97" w:rsidRDefault="00C275E1" w:rsidP="00C275E1">
            <w:pPr>
              <w:numPr>
                <w:ilvl w:val="0"/>
                <w:numId w:val="1"/>
              </w:numPr>
              <w:jc w:val="both"/>
              <w:rPr>
                <w:color w:val="000000" w:themeColor="text1"/>
              </w:rPr>
            </w:pPr>
          </w:p>
        </w:tc>
        <w:tc>
          <w:tcPr>
            <w:tcW w:w="5130" w:type="dxa"/>
          </w:tcPr>
          <w:p w14:paraId="3726D714" w14:textId="77777777" w:rsidR="00C275E1" w:rsidRPr="00AE2EC3" w:rsidRDefault="00C275E1" w:rsidP="00C113F9">
            <w:pPr>
              <w:pStyle w:val="ca3eeeiacee5"/>
              <w:keepNext w:val="0"/>
              <w:widowControl/>
              <w:autoSpaceDE/>
              <w:adjustRightInd/>
              <w:rPr>
                <w:szCs w:val="24"/>
              </w:rPr>
            </w:pPr>
            <w:r w:rsidRPr="00AE2EC3">
              <w:rPr>
                <w:szCs w:val="24"/>
              </w:rPr>
              <w:t>Міська Програма енергозбереження «Теплий Миколаїв» на 2017-2019 роки (про</w:t>
            </w:r>
            <w:r w:rsidR="00D80812">
              <w:rPr>
                <w:szCs w:val="24"/>
              </w:rPr>
              <w:t>довжено термін дії до 2022 року від</w:t>
            </w:r>
            <w:r w:rsidRPr="00AE2EC3">
              <w:rPr>
                <w:szCs w:val="24"/>
              </w:rPr>
              <w:t xml:space="preserve"> 20.12.2019 №</w:t>
            </w:r>
            <w:r w:rsidRPr="00AE2EC3">
              <w:rPr>
                <w:szCs w:val="24"/>
                <w:shd w:val="clear" w:color="auto" w:fill="FFFFFF"/>
              </w:rPr>
              <w:t>56/67</w:t>
            </w:r>
            <w:r w:rsidR="00D80812">
              <w:rPr>
                <w:szCs w:val="24"/>
                <w:shd w:val="clear" w:color="auto" w:fill="FFFFFF"/>
              </w:rPr>
              <w:t>)</w:t>
            </w:r>
          </w:p>
        </w:tc>
        <w:tc>
          <w:tcPr>
            <w:tcW w:w="2610" w:type="dxa"/>
          </w:tcPr>
          <w:p w14:paraId="6815F899" w14:textId="77777777" w:rsidR="00C275E1" w:rsidRPr="00AE2EC3" w:rsidRDefault="00C275E1" w:rsidP="00C275E1">
            <w:pPr>
              <w:tabs>
                <w:tab w:val="left" w:pos="0"/>
                <w:tab w:val="left" w:pos="7125"/>
              </w:tabs>
              <w:jc w:val="center"/>
            </w:pPr>
            <w:r w:rsidRPr="00AE2EC3">
              <w:t>департамент енергозбереження та впровадження інноваційних технологій ММР</w:t>
            </w:r>
          </w:p>
        </w:tc>
        <w:tc>
          <w:tcPr>
            <w:tcW w:w="1440" w:type="dxa"/>
          </w:tcPr>
          <w:p w14:paraId="2DEEF9B9" w14:textId="77777777" w:rsidR="00C275E1" w:rsidRPr="00AE2EC3" w:rsidRDefault="00C275E1" w:rsidP="00C275E1">
            <w:pPr>
              <w:tabs>
                <w:tab w:val="left" w:pos="1452"/>
              </w:tabs>
              <w:jc w:val="center"/>
            </w:pPr>
            <w:r w:rsidRPr="00AE2EC3">
              <w:t>23.12.2016</w:t>
            </w:r>
          </w:p>
          <w:p w14:paraId="43EEF683" w14:textId="77777777" w:rsidR="00C275E1" w:rsidRPr="00AE2EC3" w:rsidRDefault="00C275E1" w:rsidP="00C275E1">
            <w:pPr>
              <w:tabs>
                <w:tab w:val="left" w:pos="1452"/>
              </w:tabs>
              <w:jc w:val="center"/>
            </w:pPr>
            <w:r w:rsidRPr="00AE2EC3">
              <w:t>№ 13/12</w:t>
            </w:r>
          </w:p>
        </w:tc>
      </w:tr>
      <w:tr w:rsidR="00C275E1" w:rsidRPr="002641B1" w14:paraId="0D377B4B" w14:textId="77777777" w:rsidTr="007D6AB6">
        <w:tc>
          <w:tcPr>
            <w:tcW w:w="648" w:type="dxa"/>
          </w:tcPr>
          <w:p w14:paraId="1609EFE2" w14:textId="77777777" w:rsidR="00C275E1" w:rsidRPr="00EB0B97" w:rsidRDefault="00C275E1" w:rsidP="00C275E1">
            <w:pPr>
              <w:numPr>
                <w:ilvl w:val="0"/>
                <w:numId w:val="1"/>
              </w:numPr>
              <w:jc w:val="both"/>
              <w:rPr>
                <w:color w:val="000000" w:themeColor="text1"/>
              </w:rPr>
            </w:pPr>
          </w:p>
        </w:tc>
        <w:tc>
          <w:tcPr>
            <w:tcW w:w="5130" w:type="dxa"/>
          </w:tcPr>
          <w:p w14:paraId="16447464" w14:textId="77777777" w:rsidR="00C275E1" w:rsidRPr="00556E83" w:rsidRDefault="00C275E1" w:rsidP="00C275E1">
            <w:pPr>
              <w:pStyle w:val="a7"/>
              <w:shd w:val="clear" w:color="auto" w:fill="FFFFFF"/>
              <w:rPr>
                <w:szCs w:val="24"/>
              </w:rPr>
            </w:pPr>
            <w:r w:rsidRPr="00556E83">
              <w:rPr>
                <w:szCs w:val="24"/>
              </w:rPr>
              <w:t>Комплексна Програма «Сприяння діяльності правоохоронних органів на території міста  Миколаєва на 2020-2022 роки»</w:t>
            </w:r>
          </w:p>
          <w:p w14:paraId="5B31D826" w14:textId="77777777" w:rsidR="00C275E1" w:rsidRPr="00556E83" w:rsidRDefault="00C275E1" w:rsidP="00C275E1">
            <w:pPr>
              <w:pStyle w:val="ca3eeeiacee5"/>
              <w:keepNext w:val="0"/>
              <w:widowControl/>
              <w:autoSpaceDE/>
              <w:adjustRightInd/>
              <w:rPr>
                <w:szCs w:val="24"/>
              </w:rPr>
            </w:pPr>
          </w:p>
        </w:tc>
        <w:tc>
          <w:tcPr>
            <w:tcW w:w="2610" w:type="dxa"/>
          </w:tcPr>
          <w:p w14:paraId="223E1002" w14:textId="77777777" w:rsidR="00C275E1" w:rsidRPr="00556E83" w:rsidRDefault="00C275E1" w:rsidP="00C275E1">
            <w:pPr>
              <w:tabs>
                <w:tab w:val="left" w:pos="0"/>
                <w:tab w:val="left" w:pos="7125"/>
              </w:tabs>
              <w:jc w:val="center"/>
              <w:rPr>
                <w:shd w:val="clear" w:color="auto" w:fill="FFFFFF"/>
              </w:rPr>
            </w:pPr>
            <w:r w:rsidRPr="00556E83">
              <w:rPr>
                <w:shd w:val="clear" w:color="auto" w:fill="FFFFFF"/>
              </w:rPr>
              <w:t xml:space="preserve">відділ з організації оборонної і мобілізаційної роботи </w:t>
            </w:r>
          </w:p>
          <w:p w14:paraId="41F8ED46" w14:textId="77777777" w:rsidR="00C275E1" w:rsidRPr="00556E83" w:rsidRDefault="00C275E1" w:rsidP="00C275E1">
            <w:pPr>
              <w:tabs>
                <w:tab w:val="left" w:pos="0"/>
                <w:tab w:val="left" w:pos="7125"/>
              </w:tabs>
              <w:jc w:val="center"/>
            </w:pPr>
            <w:r w:rsidRPr="00556E83">
              <w:rPr>
                <w:shd w:val="clear" w:color="auto" w:fill="FFFFFF"/>
              </w:rPr>
              <w:t>та взаємодії з правоохоронними органами ММР</w:t>
            </w:r>
          </w:p>
        </w:tc>
        <w:tc>
          <w:tcPr>
            <w:tcW w:w="1440" w:type="dxa"/>
          </w:tcPr>
          <w:p w14:paraId="05B37A63" w14:textId="77777777" w:rsidR="00C275E1" w:rsidRPr="00556E83" w:rsidRDefault="00C275E1" w:rsidP="00C275E1">
            <w:pPr>
              <w:tabs>
                <w:tab w:val="left" w:pos="1452"/>
              </w:tabs>
              <w:jc w:val="center"/>
              <w:rPr>
                <w:shd w:val="clear" w:color="auto" w:fill="FFFFFF"/>
              </w:rPr>
            </w:pPr>
            <w:r w:rsidRPr="00556E83">
              <w:rPr>
                <w:shd w:val="clear" w:color="auto" w:fill="FFFFFF"/>
              </w:rPr>
              <w:t>20.12.2019</w:t>
            </w:r>
          </w:p>
          <w:p w14:paraId="516AE747" w14:textId="77777777" w:rsidR="00C275E1" w:rsidRPr="00556E83" w:rsidRDefault="00C275E1" w:rsidP="00C275E1">
            <w:pPr>
              <w:tabs>
                <w:tab w:val="left" w:pos="1452"/>
              </w:tabs>
              <w:jc w:val="center"/>
            </w:pPr>
            <w:r w:rsidRPr="00556E83">
              <w:rPr>
                <w:shd w:val="clear" w:color="auto" w:fill="FFFFFF"/>
              </w:rPr>
              <w:t>№ 56</w:t>
            </w:r>
            <w:r w:rsidRPr="00556E83">
              <w:rPr>
                <w:rStyle w:val="aff1"/>
                <w:shd w:val="clear" w:color="auto" w:fill="FFFFFF"/>
              </w:rPr>
              <w:t>/</w:t>
            </w:r>
            <w:r w:rsidRPr="00556E83">
              <w:rPr>
                <w:rStyle w:val="aff1"/>
                <w:b w:val="0"/>
                <w:shd w:val="clear" w:color="auto" w:fill="FFFFFF"/>
              </w:rPr>
              <w:t>64</w:t>
            </w:r>
          </w:p>
        </w:tc>
      </w:tr>
      <w:tr w:rsidR="00C275E1" w:rsidRPr="002641B1" w14:paraId="2698C687" w14:textId="77777777" w:rsidTr="007D6AB6">
        <w:tc>
          <w:tcPr>
            <w:tcW w:w="648" w:type="dxa"/>
          </w:tcPr>
          <w:p w14:paraId="2481A053" w14:textId="77777777" w:rsidR="00C275E1" w:rsidRPr="00EB0B97" w:rsidRDefault="00C275E1" w:rsidP="00C275E1">
            <w:pPr>
              <w:numPr>
                <w:ilvl w:val="0"/>
                <w:numId w:val="1"/>
              </w:numPr>
              <w:jc w:val="both"/>
              <w:rPr>
                <w:color w:val="000000" w:themeColor="text1"/>
              </w:rPr>
            </w:pPr>
          </w:p>
        </w:tc>
        <w:tc>
          <w:tcPr>
            <w:tcW w:w="5130" w:type="dxa"/>
          </w:tcPr>
          <w:p w14:paraId="1BF04CD9" w14:textId="77777777" w:rsidR="00C275E1" w:rsidRPr="00556E83" w:rsidRDefault="00C275E1" w:rsidP="00C275E1">
            <w:pPr>
              <w:pStyle w:val="a7"/>
              <w:shd w:val="clear" w:color="auto" w:fill="FFFFFF"/>
              <w:rPr>
                <w:szCs w:val="24"/>
              </w:rPr>
            </w:pPr>
            <w:r w:rsidRPr="00556E83">
              <w:rPr>
                <w:szCs w:val="24"/>
              </w:rPr>
              <w:t>Міська цільова програма про виконання рішень про стягнення коштів з виконавчих органів Миколаївської міської ради на 2019-2022 роки</w:t>
            </w:r>
          </w:p>
        </w:tc>
        <w:tc>
          <w:tcPr>
            <w:tcW w:w="2610" w:type="dxa"/>
          </w:tcPr>
          <w:p w14:paraId="6CC0D940" w14:textId="77777777" w:rsidR="00C275E1" w:rsidRPr="00556E83" w:rsidRDefault="00C275E1" w:rsidP="00C275E1">
            <w:pPr>
              <w:tabs>
                <w:tab w:val="left" w:pos="0"/>
                <w:tab w:val="left" w:pos="7125"/>
              </w:tabs>
              <w:jc w:val="center"/>
            </w:pPr>
            <w:r w:rsidRPr="00556E83">
              <w:rPr>
                <w:shd w:val="clear" w:color="auto" w:fill="FFFFFF"/>
              </w:rPr>
              <w:t>юридичний департамент ММР</w:t>
            </w:r>
          </w:p>
        </w:tc>
        <w:tc>
          <w:tcPr>
            <w:tcW w:w="1440" w:type="dxa"/>
          </w:tcPr>
          <w:p w14:paraId="3D5B63D6" w14:textId="77777777" w:rsidR="00C275E1" w:rsidRPr="00556E83" w:rsidRDefault="00C275E1" w:rsidP="00C275E1">
            <w:pPr>
              <w:tabs>
                <w:tab w:val="left" w:pos="1452"/>
              </w:tabs>
              <w:jc w:val="center"/>
              <w:rPr>
                <w:shd w:val="clear" w:color="auto" w:fill="FFFFFF"/>
              </w:rPr>
            </w:pPr>
            <w:r w:rsidRPr="00556E83">
              <w:rPr>
                <w:shd w:val="clear" w:color="auto" w:fill="FFFFFF"/>
              </w:rPr>
              <w:t>21.12.2018</w:t>
            </w:r>
          </w:p>
          <w:p w14:paraId="7611DEAF" w14:textId="77777777" w:rsidR="00C275E1" w:rsidRPr="00556E83" w:rsidRDefault="00C275E1" w:rsidP="00C275E1">
            <w:pPr>
              <w:tabs>
                <w:tab w:val="left" w:pos="1452"/>
              </w:tabs>
              <w:jc w:val="center"/>
              <w:rPr>
                <w:shd w:val="clear" w:color="auto" w:fill="FFFFFF"/>
              </w:rPr>
            </w:pPr>
            <w:r w:rsidRPr="00556E83">
              <w:rPr>
                <w:shd w:val="clear" w:color="auto" w:fill="FFFFFF"/>
              </w:rPr>
              <w:t>№49/29</w:t>
            </w:r>
          </w:p>
        </w:tc>
      </w:tr>
      <w:tr w:rsidR="00C275E1" w:rsidRPr="002641B1" w14:paraId="07712485" w14:textId="77777777" w:rsidTr="007D6AB6">
        <w:tc>
          <w:tcPr>
            <w:tcW w:w="648" w:type="dxa"/>
          </w:tcPr>
          <w:p w14:paraId="4E04F2B2" w14:textId="77777777" w:rsidR="00C275E1" w:rsidRPr="00EB0B97" w:rsidRDefault="00C275E1" w:rsidP="00C275E1">
            <w:pPr>
              <w:numPr>
                <w:ilvl w:val="0"/>
                <w:numId w:val="1"/>
              </w:numPr>
              <w:jc w:val="both"/>
              <w:rPr>
                <w:color w:val="000000" w:themeColor="text1"/>
              </w:rPr>
            </w:pPr>
          </w:p>
        </w:tc>
        <w:tc>
          <w:tcPr>
            <w:tcW w:w="5130" w:type="dxa"/>
          </w:tcPr>
          <w:p w14:paraId="2EDF85B6" w14:textId="77777777" w:rsidR="00C275E1" w:rsidRPr="00556E83" w:rsidRDefault="00C275E1" w:rsidP="00C275E1">
            <w:pPr>
              <w:tabs>
                <w:tab w:val="left" w:pos="6160"/>
              </w:tabs>
              <w:jc w:val="both"/>
            </w:pPr>
            <w:r w:rsidRPr="00556E83">
              <w:t>Міська Цільова соціально-економічна програма будівництва (придбання) доступного житла у місті Миколаєві на 2018-2022 роки</w:t>
            </w:r>
          </w:p>
        </w:tc>
        <w:tc>
          <w:tcPr>
            <w:tcW w:w="2610" w:type="dxa"/>
          </w:tcPr>
          <w:p w14:paraId="501951EF" w14:textId="77777777" w:rsidR="00C275E1" w:rsidRPr="00556E83" w:rsidRDefault="00C275E1" w:rsidP="00C275E1">
            <w:pPr>
              <w:tabs>
                <w:tab w:val="left" w:pos="0"/>
                <w:tab w:val="left" w:pos="7125"/>
              </w:tabs>
              <w:jc w:val="center"/>
            </w:pPr>
            <w:r w:rsidRPr="00556E83">
              <w:t>Миколаївське регіональне управління Державної спеціалізованої фінансової установи «Державний фонд сприяння молодіжному житловому будівництву»</w:t>
            </w:r>
          </w:p>
        </w:tc>
        <w:tc>
          <w:tcPr>
            <w:tcW w:w="1440" w:type="dxa"/>
          </w:tcPr>
          <w:p w14:paraId="76692E37" w14:textId="77777777" w:rsidR="00C275E1" w:rsidRPr="00556E83" w:rsidRDefault="00C275E1" w:rsidP="00C275E1">
            <w:pPr>
              <w:tabs>
                <w:tab w:val="left" w:pos="1452"/>
              </w:tabs>
              <w:jc w:val="center"/>
              <w:rPr>
                <w:shd w:val="clear" w:color="auto" w:fill="FFFFFF"/>
              </w:rPr>
            </w:pPr>
            <w:r w:rsidRPr="00556E83">
              <w:rPr>
                <w:shd w:val="clear" w:color="auto" w:fill="FFFFFF"/>
              </w:rPr>
              <w:t xml:space="preserve">21.12.2017 </w:t>
            </w:r>
          </w:p>
          <w:p w14:paraId="3C1EDF81" w14:textId="77777777" w:rsidR="00C275E1" w:rsidRPr="00556E83" w:rsidRDefault="00C275E1" w:rsidP="00C275E1">
            <w:pPr>
              <w:tabs>
                <w:tab w:val="left" w:pos="1452"/>
              </w:tabs>
              <w:jc w:val="center"/>
            </w:pPr>
            <w:r w:rsidRPr="00556E83">
              <w:rPr>
                <w:shd w:val="clear" w:color="auto" w:fill="FFFFFF"/>
              </w:rPr>
              <w:t>№32/5</w:t>
            </w:r>
          </w:p>
        </w:tc>
      </w:tr>
      <w:tr w:rsidR="00C275E1" w:rsidRPr="002641B1" w14:paraId="77C8EAB4" w14:textId="77777777" w:rsidTr="007D6AB6">
        <w:tc>
          <w:tcPr>
            <w:tcW w:w="648" w:type="dxa"/>
          </w:tcPr>
          <w:p w14:paraId="1A92AED4" w14:textId="77777777" w:rsidR="00C275E1" w:rsidRPr="00EB0B97" w:rsidRDefault="00C275E1" w:rsidP="00C275E1">
            <w:pPr>
              <w:numPr>
                <w:ilvl w:val="0"/>
                <w:numId w:val="1"/>
              </w:numPr>
              <w:jc w:val="both"/>
              <w:rPr>
                <w:color w:val="000000" w:themeColor="text1"/>
              </w:rPr>
            </w:pPr>
          </w:p>
        </w:tc>
        <w:tc>
          <w:tcPr>
            <w:tcW w:w="5130" w:type="dxa"/>
          </w:tcPr>
          <w:p w14:paraId="0849AA73" w14:textId="77777777" w:rsidR="00C275E1" w:rsidRPr="00AE2EC3" w:rsidRDefault="00C275E1" w:rsidP="00C275E1">
            <w:pPr>
              <w:tabs>
                <w:tab w:val="left" w:pos="5529"/>
                <w:tab w:val="left" w:pos="9380"/>
              </w:tabs>
              <w:jc w:val="both"/>
            </w:pPr>
            <w:r w:rsidRPr="00AE2EC3">
              <w:t>Програма забезпечення молодих сімей та одиноких молодих громадян м.Миколаєва житлом на період з 2018 по 2022 роки</w:t>
            </w:r>
          </w:p>
          <w:p w14:paraId="0D1CB06F" w14:textId="77777777" w:rsidR="00C275E1" w:rsidRPr="00AE2EC3" w:rsidRDefault="00C275E1" w:rsidP="00C275E1">
            <w:pPr>
              <w:pStyle w:val="ca3eeeiacee5"/>
              <w:keepNext w:val="0"/>
              <w:widowControl/>
              <w:autoSpaceDE/>
              <w:adjustRightInd/>
              <w:rPr>
                <w:szCs w:val="24"/>
              </w:rPr>
            </w:pPr>
          </w:p>
        </w:tc>
        <w:tc>
          <w:tcPr>
            <w:tcW w:w="2610" w:type="dxa"/>
          </w:tcPr>
          <w:p w14:paraId="20A93DB6" w14:textId="77777777" w:rsidR="00C275E1" w:rsidRPr="00AE2EC3" w:rsidRDefault="00C275E1" w:rsidP="00C27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r w:rsidRPr="00AE2EC3">
              <w:t>Миколаївське регіональне управління Державної спеціалізованої фінансової установи «Державний фонд сприяння молодіжному житловому будівництву»</w:t>
            </w:r>
          </w:p>
        </w:tc>
        <w:tc>
          <w:tcPr>
            <w:tcW w:w="1440" w:type="dxa"/>
          </w:tcPr>
          <w:p w14:paraId="17B1291D" w14:textId="77777777" w:rsidR="00C275E1" w:rsidRPr="00AE2EC3" w:rsidRDefault="00C275E1" w:rsidP="00C275E1">
            <w:pPr>
              <w:tabs>
                <w:tab w:val="left" w:pos="1452"/>
              </w:tabs>
              <w:jc w:val="center"/>
              <w:rPr>
                <w:shd w:val="clear" w:color="auto" w:fill="FFFFFF"/>
              </w:rPr>
            </w:pPr>
            <w:r w:rsidRPr="00AE2EC3">
              <w:rPr>
                <w:shd w:val="clear" w:color="auto" w:fill="FFFFFF"/>
              </w:rPr>
              <w:t>21.12.2017</w:t>
            </w:r>
          </w:p>
          <w:p w14:paraId="028307A5" w14:textId="77777777" w:rsidR="00C275E1" w:rsidRPr="00AE2EC3" w:rsidRDefault="00C275E1" w:rsidP="00C275E1">
            <w:pPr>
              <w:tabs>
                <w:tab w:val="left" w:pos="1452"/>
              </w:tabs>
              <w:jc w:val="center"/>
            </w:pPr>
            <w:r w:rsidRPr="00AE2EC3">
              <w:rPr>
                <w:shd w:val="clear" w:color="auto" w:fill="FFFFFF"/>
              </w:rPr>
              <w:t>№32/7</w:t>
            </w:r>
          </w:p>
        </w:tc>
      </w:tr>
      <w:tr w:rsidR="00C275E1" w:rsidRPr="002641B1" w14:paraId="763A74E9" w14:textId="77777777" w:rsidTr="007D6AB6">
        <w:tc>
          <w:tcPr>
            <w:tcW w:w="648" w:type="dxa"/>
          </w:tcPr>
          <w:p w14:paraId="71E0EA36" w14:textId="77777777" w:rsidR="00C275E1" w:rsidRPr="00EB0B97" w:rsidRDefault="00C275E1" w:rsidP="00C275E1">
            <w:pPr>
              <w:numPr>
                <w:ilvl w:val="0"/>
                <w:numId w:val="1"/>
              </w:numPr>
              <w:jc w:val="both"/>
              <w:rPr>
                <w:color w:val="000000" w:themeColor="text1"/>
              </w:rPr>
            </w:pPr>
          </w:p>
        </w:tc>
        <w:tc>
          <w:tcPr>
            <w:tcW w:w="5130" w:type="dxa"/>
          </w:tcPr>
          <w:p w14:paraId="5C85FCE5" w14:textId="77777777" w:rsidR="00C275E1" w:rsidRPr="00AE2EC3" w:rsidRDefault="00C275E1" w:rsidP="00C275E1">
            <w:pPr>
              <w:pStyle w:val="a7"/>
              <w:shd w:val="clear" w:color="auto" w:fill="FFFFFF"/>
              <w:rPr>
                <w:szCs w:val="24"/>
              </w:rPr>
            </w:pPr>
            <w:r w:rsidRPr="00AE2EC3">
              <w:rPr>
                <w:szCs w:val="24"/>
              </w:rPr>
              <w:t xml:space="preserve">Міська цільова програма розвитку інформаційно-комунікативної сфери міста Миколаєва на 2020-2023 роки </w:t>
            </w:r>
          </w:p>
        </w:tc>
        <w:tc>
          <w:tcPr>
            <w:tcW w:w="2610" w:type="dxa"/>
          </w:tcPr>
          <w:p w14:paraId="1B43D0F5" w14:textId="77777777" w:rsidR="00C275E1" w:rsidRPr="00AE2EC3" w:rsidRDefault="00C275E1" w:rsidP="00C275E1">
            <w:pPr>
              <w:tabs>
                <w:tab w:val="left" w:pos="0"/>
                <w:tab w:val="left" w:pos="7125"/>
              </w:tabs>
              <w:jc w:val="center"/>
            </w:pPr>
            <w:r w:rsidRPr="00AE2EC3">
              <w:t>департамент міського голови ММР</w:t>
            </w:r>
          </w:p>
        </w:tc>
        <w:tc>
          <w:tcPr>
            <w:tcW w:w="1440" w:type="dxa"/>
          </w:tcPr>
          <w:p w14:paraId="13B412D6" w14:textId="77777777" w:rsidR="00C275E1" w:rsidRPr="00AE2EC3" w:rsidRDefault="00C275E1" w:rsidP="00C275E1">
            <w:pPr>
              <w:tabs>
                <w:tab w:val="left" w:pos="1452"/>
              </w:tabs>
              <w:jc w:val="center"/>
              <w:rPr>
                <w:shd w:val="clear" w:color="auto" w:fill="FFFFFF"/>
              </w:rPr>
            </w:pPr>
            <w:r w:rsidRPr="00AE2EC3">
              <w:rPr>
                <w:shd w:val="clear" w:color="auto" w:fill="FFFFFF"/>
              </w:rPr>
              <w:t> 20.12.2019</w:t>
            </w:r>
          </w:p>
          <w:p w14:paraId="7E434852" w14:textId="77777777" w:rsidR="00C275E1" w:rsidRPr="00AE2EC3" w:rsidRDefault="00C275E1" w:rsidP="00C275E1">
            <w:pPr>
              <w:tabs>
                <w:tab w:val="left" w:pos="1452"/>
              </w:tabs>
              <w:jc w:val="center"/>
              <w:rPr>
                <w:shd w:val="clear" w:color="auto" w:fill="FFFFFF"/>
              </w:rPr>
            </w:pPr>
            <w:r w:rsidRPr="00AE2EC3">
              <w:rPr>
                <w:shd w:val="clear" w:color="auto" w:fill="FFFFFF"/>
              </w:rPr>
              <w:t>№ 56/63</w:t>
            </w:r>
          </w:p>
        </w:tc>
      </w:tr>
      <w:tr w:rsidR="00C275E1" w:rsidRPr="002641B1" w14:paraId="2CB32D42" w14:textId="77777777" w:rsidTr="007D6AB6">
        <w:tc>
          <w:tcPr>
            <w:tcW w:w="648" w:type="dxa"/>
          </w:tcPr>
          <w:p w14:paraId="3BA40A0D" w14:textId="77777777" w:rsidR="00C275E1" w:rsidRPr="00EB0B97" w:rsidRDefault="00C275E1" w:rsidP="00C275E1">
            <w:pPr>
              <w:numPr>
                <w:ilvl w:val="0"/>
                <w:numId w:val="1"/>
              </w:numPr>
              <w:jc w:val="both"/>
              <w:rPr>
                <w:color w:val="000000" w:themeColor="text1"/>
              </w:rPr>
            </w:pPr>
          </w:p>
        </w:tc>
        <w:tc>
          <w:tcPr>
            <w:tcW w:w="5130" w:type="dxa"/>
          </w:tcPr>
          <w:p w14:paraId="1F2274DC" w14:textId="77777777" w:rsidR="00C275E1" w:rsidRPr="00AE2EC3" w:rsidRDefault="00C275E1" w:rsidP="00C275E1">
            <w:pPr>
              <w:pStyle w:val="a7"/>
              <w:shd w:val="clear" w:color="auto" w:fill="FFFFFF"/>
              <w:rPr>
                <w:szCs w:val="24"/>
              </w:rPr>
            </w:pPr>
            <w:r w:rsidRPr="00AE2EC3">
              <w:rPr>
                <w:szCs w:val="24"/>
              </w:rPr>
              <w:t xml:space="preserve">Програма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міста Миколаєва на 2020-2022 роки </w:t>
            </w:r>
          </w:p>
        </w:tc>
        <w:tc>
          <w:tcPr>
            <w:tcW w:w="2610" w:type="dxa"/>
          </w:tcPr>
          <w:p w14:paraId="07E9D120" w14:textId="77777777" w:rsidR="00C275E1" w:rsidRPr="00AE2EC3" w:rsidRDefault="00C275E1" w:rsidP="00C275E1">
            <w:pPr>
              <w:tabs>
                <w:tab w:val="left" w:pos="0"/>
                <w:tab w:val="left" w:pos="7125"/>
              </w:tabs>
              <w:jc w:val="center"/>
            </w:pPr>
            <w:r w:rsidRPr="00AE2EC3">
              <w:t>управління охорони здоров’я ММР</w:t>
            </w:r>
          </w:p>
        </w:tc>
        <w:tc>
          <w:tcPr>
            <w:tcW w:w="1440" w:type="dxa"/>
          </w:tcPr>
          <w:p w14:paraId="30086AC1" w14:textId="77777777" w:rsidR="00C275E1" w:rsidRPr="00AE2EC3" w:rsidRDefault="00C275E1" w:rsidP="00C275E1">
            <w:pPr>
              <w:tabs>
                <w:tab w:val="left" w:pos="1452"/>
              </w:tabs>
              <w:jc w:val="center"/>
              <w:rPr>
                <w:shd w:val="clear" w:color="auto" w:fill="FFFFFF"/>
              </w:rPr>
            </w:pPr>
            <w:r w:rsidRPr="00AE2EC3">
              <w:rPr>
                <w:shd w:val="clear" w:color="auto" w:fill="FFFFFF"/>
              </w:rPr>
              <w:t>20.12.2019</w:t>
            </w:r>
          </w:p>
          <w:p w14:paraId="4DF43572" w14:textId="77777777" w:rsidR="00C275E1" w:rsidRPr="00AE2EC3" w:rsidRDefault="00C275E1" w:rsidP="00C275E1">
            <w:pPr>
              <w:tabs>
                <w:tab w:val="left" w:pos="1452"/>
              </w:tabs>
              <w:jc w:val="center"/>
              <w:rPr>
                <w:shd w:val="clear" w:color="auto" w:fill="FFFFFF"/>
              </w:rPr>
            </w:pPr>
            <w:r w:rsidRPr="00AE2EC3">
              <w:rPr>
                <w:shd w:val="clear" w:color="auto" w:fill="FFFFFF"/>
              </w:rPr>
              <w:t>№56/57</w:t>
            </w:r>
          </w:p>
        </w:tc>
      </w:tr>
      <w:tr w:rsidR="00C275E1" w:rsidRPr="002641B1" w14:paraId="27F29024" w14:textId="77777777" w:rsidTr="007D6AB6">
        <w:tc>
          <w:tcPr>
            <w:tcW w:w="648" w:type="dxa"/>
          </w:tcPr>
          <w:p w14:paraId="70DC0475" w14:textId="77777777" w:rsidR="00C275E1" w:rsidRPr="00EB0B97" w:rsidRDefault="00C275E1" w:rsidP="00C275E1">
            <w:pPr>
              <w:numPr>
                <w:ilvl w:val="0"/>
                <w:numId w:val="1"/>
              </w:numPr>
              <w:jc w:val="both"/>
              <w:rPr>
                <w:color w:val="000000" w:themeColor="text1"/>
              </w:rPr>
            </w:pPr>
          </w:p>
        </w:tc>
        <w:tc>
          <w:tcPr>
            <w:tcW w:w="5130" w:type="dxa"/>
          </w:tcPr>
          <w:p w14:paraId="43A3E148" w14:textId="77777777" w:rsidR="00C275E1" w:rsidRPr="00AE2EC3" w:rsidRDefault="00C275E1" w:rsidP="00C275E1">
            <w:pPr>
              <w:pStyle w:val="a7"/>
              <w:shd w:val="clear" w:color="auto" w:fill="FFFFFF"/>
              <w:rPr>
                <w:szCs w:val="24"/>
              </w:rPr>
            </w:pPr>
            <w:r w:rsidRPr="00AE2EC3">
              <w:rPr>
                <w:szCs w:val="24"/>
              </w:rPr>
              <w:t>Концепція розвитку річок та маломірного судноплавства у місті Миколаєві на 2019-2030 роки</w:t>
            </w:r>
          </w:p>
        </w:tc>
        <w:tc>
          <w:tcPr>
            <w:tcW w:w="2610" w:type="dxa"/>
          </w:tcPr>
          <w:p w14:paraId="01066CD7" w14:textId="77777777" w:rsidR="00C275E1" w:rsidRPr="00AE2EC3" w:rsidRDefault="00C275E1" w:rsidP="00C275E1">
            <w:pPr>
              <w:tabs>
                <w:tab w:val="left" w:pos="0"/>
                <w:tab w:val="left" w:pos="7125"/>
              </w:tabs>
              <w:jc w:val="center"/>
            </w:pPr>
            <w:r w:rsidRPr="00AE2EC3">
              <w:t>-</w:t>
            </w:r>
          </w:p>
        </w:tc>
        <w:tc>
          <w:tcPr>
            <w:tcW w:w="1440" w:type="dxa"/>
          </w:tcPr>
          <w:p w14:paraId="6E8A13DF" w14:textId="77777777" w:rsidR="00C275E1" w:rsidRPr="00AE2EC3" w:rsidRDefault="00C275E1" w:rsidP="00C275E1">
            <w:pPr>
              <w:tabs>
                <w:tab w:val="left" w:pos="1452"/>
              </w:tabs>
              <w:jc w:val="center"/>
              <w:rPr>
                <w:shd w:val="clear" w:color="auto" w:fill="FFFFFF"/>
              </w:rPr>
            </w:pPr>
            <w:r w:rsidRPr="00AE2EC3">
              <w:rPr>
                <w:shd w:val="clear" w:color="auto" w:fill="FFFFFF"/>
              </w:rPr>
              <w:t>20.12.2019</w:t>
            </w:r>
          </w:p>
          <w:p w14:paraId="422952D1" w14:textId="77777777" w:rsidR="00C275E1" w:rsidRPr="00AE2EC3" w:rsidRDefault="00C275E1" w:rsidP="00C275E1">
            <w:pPr>
              <w:tabs>
                <w:tab w:val="left" w:pos="1452"/>
              </w:tabs>
              <w:jc w:val="center"/>
              <w:rPr>
                <w:shd w:val="clear" w:color="auto" w:fill="FFFFFF"/>
              </w:rPr>
            </w:pPr>
            <w:r w:rsidRPr="00AE2EC3">
              <w:rPr>
                <w:shd w:val="clear" w:color="auto" w:fill="FFFFFF"/>
              </w:rPr>
              <w:t>№56/71</w:t>
            </w:r>
          </w:p>
          <w:p w14:paraId="465AE43B" w14:textId="77777777" w:rsidR="00C275E1" w:rsidRPr="00AE2EC3" w:rsidRDefault="00C275E1" w:rsidP="00C275E1">
            <w:pPr>
              <w:tabs>
                <w:tab w:val="left" w:pos="1452"/>
              </w:tabs>
              <w:jc w:val="center"/>
              <w:rPr>
                <w:shd w:val="clear" w:color="auto" w:fill="FFFFFF"/>
              </w:rPr>
            </w:pPr>
          </w:p>
        </w:tc>
      </w:tr>
      <w:tr w:rsidR="00C275E1" w:rsidRPr="002641B1" w14:paraId="1B08D02B" w14:textId="77777777" w:rsidTr="007D6AB6">
        <w:tc>
          <w:tcPr>
            <w:tcW w:w="648" w:type="dxa"/>
          </w:tcPr>
          <w:p w14:paraId="1F906D5A" w14:textId="77777777" w:rsidR="00C275E1" w:rsidRPr="00EB0B97" w:rsidRDefault="00C275E1" w:rsidP="00C275E1">
            <w:pPr>
              <w:numPr>
                <w:ilvl w:val="0"/>
                <w:numId w:val="1"/>
              </w:numPr>
              <w:jc w:val="both"/>
              <w:rPr>
                <w:color w:val="000000" w:themeColor="text1"/>
              </w:rPr>
            </w:pPr>
          </w:p>
        </w:tc>
        <w:tc>
          <w:tcPr>
            <w:tcW w:w="5130" w:type="dxa"/>
          </w:tcPr>
          <w:p w14:paraId="02BFD8FC" w14:textId="77777777" w:rsidR="00C275E1" w:rsidRPr="00AE2EC3" w:rsidRDefault="00C275E1" w:rsidP="00C275E1">
            <w:pPr>
              <w:pStyle w:val="a7"/>
              <w:shd w:val="clear" w:color="auto" w:fill="FFFFFF"/>
              <w:rPr>
                <w:color w:val="000000" w:themeColor="text1"/>
                <w:szCs w:val="24"/>
              </w:rPr>
            </w:pPr>
            <w:r w:rsidRPr="00AE2EC3">
              <w:rPr>
                <w:color w:val="000000" w:themeColor="text1"/>
                <w:szCs w:val="24"/>
              </w:rPr>
              <w:t>Програма розвитку комунального автобусного транспорту міста Миколаєва на 2020 - 2023 роки</w:t>
            </w:r>
          </w:p>
        </w:tc>
        <w:tc>
          <w:tcPr>
            <w:tcW w:w="2610" w:type="dxa"/>
          </w:tcPr>
          <w:p w14:paraId="14F3F35F" w14:textId="77777777" w:rsidR="00C275E1" w:rsidRPr="00AE2EC3" w:rsidRDefault="00C275E1" w:rsidP="00C275E1">
            <w:pPr>
              <w:tabs>
                <w:tab w:val="left" w:pos="0"/>
                <w:tab w:val="left" w:pos="7125"/>
              </w:tabs>
              <w:jc w:val="center"/>
              <w:rPr>
                <w:color w:val="000000" w:themeColor="text1"/>
              </w:rPr>
            </w:pPr>
            <w:r w:rsidRPr="00AE2EC3">
              <w:rPr>
                <w:color w:val="000000" w:themeColor="text1"/>
              </w:rPr>
              <w:t>управління транспортного комплексу, зв’язку та телекомунікацій ММР</w:t>
            </w:r>
          </w:p>
          <w:p w14:paraId="6DCC435A" w14:textId="77777777" w:rsidR="00C275E1" w:rsidRPr="00AE2EC3" w:rsidRDefault="00C275E1" w:rsidP="00C275E1">
            <w:pPr>
              <w:tabs>
                <w:tab w:val="left" w:pos="0"/>
                <w:tab w:val="left" w:pos="7125"/>
              </w:tabs>
              <w:jc w:val="center"/>
              <w:rPr>
                <w:color w:val="000000" w:themeColor="text1"/>
              </w:rPr>
            </w:pPr>
          </w:p>
        </w:tc>
        <w:tc>
          <w:tcPr>
            <w:tcW w:w="1440" w:type="dxa"/>
          </w:tcPr>
          <w:p w14:paraId="5040BB3F" w14:textId="77777777" w:rsidR="00C275E1" w:rsidRPr="00AE2EC3" w:rsidRDefault="00C275E1" w:rsidP="00C275E1">
            <w:pPr>
              <w:shd w:val="clear" w:color="auto" w:fill="FFFFFF"/>
              <w:jc w:val="center"/>
              <w:rPr>
                <w:color w:val="000000" w:themeColor="text1"/>
              </w:rPr>
            </w:pPr>
            <w:r w:rsidRPr="00AE2EC3">
              <w:rPr>
                <w:color w:val="000000" w:themeColor="text1"/>
              </w:rPr>
              <w:t>12.06.2020</w:t>
            </w:r>
          </w:p>
          <w:p w14:paraId="5E5C3AEC" w14:textId="77777777" w:rsidR="00C275E1" w:rsidRPr="00AE2EC3" w:rsidRDefault="00C275E1" w:rsidP="00C275E1">
            <w:pPr>
              <w:shd w:val="clear" w:color="auto" w:fill="FFFFFF"/>
              <w:jc w:val="center"/>
              <w:rPr>
                <w:color w:val="000000" w:themeColor="text1"/>
              </w:rPr>
            </w:pPr>
            <w:r w:rsidRPr="00AE2EC3">
              <w:rPr>
                <w:color w:val="000000" w:themeColor="text1"/>
              </w:rPr>
              <w:t>№ </w:t>
            </w:r>
            <w:r w:rsidRPr="00AE2EC3">
              <w:rPr>
                <w:bCs/>
                <w:color w:val="000000" w:themeColor="text1"/>
              </w:rPr>
              <w:t>56/140</w:t>
            </w:r>
          </w:p>
          <w:p w14:paraId="134D642D" w14:textId="77777777" w:rsidR="00C275E1" w:rsidRPr="00AE2EC3" w:rsidRDefault="00C275E1" w:rsidP="00C275E1">
            <w:pPr>
              <w:shd w:val="clear" w:color="auto" w:fill="FFFFFF"/>
              <w:jc w:val="center"/>
              <w:rPr>
                <w:color w:val="000000" w:themeColor="text1"/>
                <w:shd w:val="clear" w:color="auto" w:fill="FFFFFF"/>
              </w:rPr>
            </w:pPr>
          </w:p>
        </w:tc>
      </w:tr>
      <w:tr w:rsidR="00C275E1" w:rsidRPr="002641B1" w14:paraId="343B3F0A" w14:textId="77777777" w:rsidTr="007D6AB6">
        <w:tc>
          <w:tcPr>
            <w:tcW w:w="648" w:type="dxa"/>
          </w:tcPr>
          <w:p w14:paraId="3C26AF7A" w14:textId="77777777" w:rsidR="00C275E1" w:rsidRPr="00EB0B97" w:rsidRDefault="00C275E1" w:rsidP="00C275E1">
            <w:pPr>
              <w:numPr>
                <w:ilvl w:val="0"/>
                <w:numId w:val="1"/>
              </w:numPr>
              <w:jc w:val="both"/>
              <w:rPr>
                <w:color w:val="000000" w:themeColor="text1"/>
              </w:rPr>
            </w:pPr>
          </w:p>
        </w:tc>
        <w:tc>
          <w:tcPr>
            <w:tcW w:w="5130" w:type="dxa"/>
          </w:tcPr>
          <w:p w14:paraId="3326BB74" w14:textId="77777777" w:rsidR="00C275E1" w:rsidRPr="00AE2EC3" w:rsidRDefault="00C275E1" w:rsidP="00C275E1">
            <w:pPr>
              <w:pStyle w:val="a7"/>
              <w:shd w:val="clear" w:color="auto" w:fill="FFFFFF"/>
              <w:rPr>
                <w:color w:val="000000" w:themeColor="text1"/>
                <w:szCs w:val="24"/>
              </w:rPr>
            </w:pPr>
            <w:r w:rsidRPr="00AE2EC3">
              <w:rPr>
                <w:color w:val="000000" w:themeColor="text1"/>
                <w:szCs w:val="24"/>
              </w:rPr>
              <w:t xml:space="preserve">Програма розвитку міського електротранспорту м.Миколаєва на 2019-2022 роки </w:t>
            </w:r>
          </w:p>
        </w:tc>
        <w:tc>
          <w:tcPr>
            <w:tcW w:w="2610" w:type="dxa"/>
          </w:tcPr>
          <w:p w14:paraId="6FF22CB3" w14:textId="77777777" w:rsidR="00C275E1" w:rsidRPr="00AE2EC3" w:rsidRDefault="00C275E1" w:rsidP="00C275E1">
            <w:pPr>
              <w:tabs>
                <w:tab w:val="left" w:pos="0"/>
                <w:tab w:val="left" w:pos="7125"/>
              </w:tabs>
              <w:jc w:val="center"/>
              <w:rPr>
                <w:color w:val="000000" w:themeColor="text1"/>
              </w:rPr>
            </w:pPr>
            <w:r w:rsidRPr="00AE2EC3">
              <w:rPr>
                <w:color w:val="000000" w:themeColor="text1"/>
              </w:rPr>
              <w:t>управління транспортного комплексу, зв’язку та телекомунікацій ММР</w:t>
            </w:r>
          </w:p>
        </w:tc>
        <w:tc>
          <w:tcPr>
            <w:tcW w:w="1440" w:type="dxa"/>
          </w:tcPr>
          <w:p w14:paraId="38A9CDE2" w14:textId="77777777" w:rsidR="00C275E1" w:rsidRDefault="00C275E1" w:rsidP="00C275E1">
            <w:pPr>
              <w:shd w:val="clear" w:color="auto" w:fill="FFFFFF"/>
              <w:jc w:val="center"/>
              <w:rPr>
                <w:color w:val="000000" w:themeColor="text1"/>
              </w:rPr>
            </w:pPr>
            <w:r w:rsidRPr="00AE2EC3">
              <w:rPr>
                <w:color w:val="000000" w:themeColor="text1"/>
              </w:rPr>
              <w:t>26.06.2019</w:t>
            </w:r>
          </w:p>
          <w:p w14:paraId="654C1E82" w14:textId="77777777" w:rsidR="00C275E1" w:rsidRPr="00AE2EC3" w:rsidRDefault="00C275E1" w:rsidP="00C275E1">
            <w:pPr>
              <w:shd w:val="clear" w:color="auto" w:fill="FFFFFF"/>
              <w:jc w:val="center"/>
              <w:rPr>
                <w:color w:val="000000" w:themeColor="text1"/>
              </w:rPr>
            </w:pPr>
            <w:r w:rsidRPr="00AE2EC3">
              <w:rPr>
                <w:color w:val="000000" w:themeColor="text1"/>
              </w:rPr>
              <w:t>№ 52/5</w:t>
            </w:r>
          </w:p>
        </w:tc>
      </w:tr>
      <w:tr w:rsidR="00C275E1" w:rsidRPr="002641B1" w14:paraId="1CBA652B" w14:textId="77777777" w:rsidTr="007D6AB6">
        <w:tc>
          <w:tcPr>
            <w:tcW w:w="648" w:type="dxa"/>
          </w:tcPr>
          <w:p w14:paraId="5FEE25FE" w14:textId="77777777" w:rsidR="00C275E1" w:rsidRPr="00EB0B97" w:rsidRDefault="00C275E1" w:rsidP="00C275E1">
            <w:pPr>
              <w:numPr>
                <w:ilvl w:val="0"/>
                <w:numId w:val="1"/>
              </w:numPr>
              <w:jc w:val="both"/>
              <w:rPr>
                <w:color w:val="000000" w:themeColor="text1"/>
              </w:rPr>
            </w:pPr>
          </w:p>
        </w:tc>
        <w:tc>
          <w:tcPr>
            <w:tcW w:w="5130" w:type="dxa"/>
          </w:tcPr>
          <w:p w14:paraId="4E34666D" w14:textId="77777777" w:rsidR="00C275E1" w:rsidRPr="00AE2EC3" w:rsidRDefault="00C275E1" w:rsidP="00C275E1">
            <w:pPr>
              <w:pStyle w:val="a7"/>
              <w:shd w:val="clear" w:color="auto" w:fill="FFFFFF"/>
              <w:rPr>
                <w:color w:val="000000" w:themeColor="text1"/>
                <w:szCs w:val="24"/>
              </w:rPr>
            </w:pPr>
            <w:r w:rsidRPr="00AE2EC3">
              <w:rPr>
                <w:color w:val="000000" w:themeColor="text1"/>
                <w:szCs w:val="24"/>
              </w:rPr>
              <w:t>Міська комплексна Програма «Інформатизація та розвиток електронного урядування» на 2020-2022 роки</w:t>
            </w:r>
          </w:p>
        </w:tc>
        <w:tc>
          <w:tcPr>
            <w:tcW w:w="2610" w:type="dxa"/>
          </w:tcPr>
          <w:p w14:paraId="4B4A45AE" w14:textId="77777777" w:rsidR="00C275E1" w:rsidRPr="00AE2EC3" w:rsidRDefault="00C275E1" w:rsidP="00C275E1">
            <w:pPr>
              <w:tabs>
                <w:tab w:val="left" w:pos="0"/>
                <w:tab w:val="left" w:pos="7125"/>
              </w:tabs>
              <w:jc w:val="center"/>
              <w:rPr>
                <w:color w:val="000000" w:themeColor="text1"/>
              </w:rPr>
            </w:pPr>
            <w:r w:rsidRPr="00AE2EC3">
              <w:rPr>
                <w:color w:val="000000" w:themeColor="text1"/>
              </w:rPr>
              <w:t>відділ стандартизації та електронного врядування ММР</w:t>
            </w:r>
          </w:p>
        </w:tc>
        <w:tc>
          <w:tcPr>
            <w:tcW w:w="1440" w:type="dxa"/>
          </w:tcPr>
          <w:p w14:paraId="7B5FF521" w14:textId="77777777" w:rsidR="00C275E1" w:rsidRDefault="00C275E1" w:rsidP="00C275E1">
            <w:pPr>
              <w:tabs>
                <w:tab w:val="left" w:pos="1452"/>
              </w:tabs>
              <w:jc w:val="center"/>
              <w:rPr>
                <w:color w:val="000000" w:themeColor="text1"/>
                <w:shd w:val="clear" w:color="auto" w:fill="FFFFFF"/>
              </w:rPr>
            </w:pPr>
            <w:r w:rsidRPr="00AE2EC3">
              <w:rPr>
                <w:color w:val="000000" w:themeColor="text1"/>
                <w:shd w:val="clear" w:color="auto" w:fill="FFFFFF"/>
              </w:rPr>
              <w:t xml:space="preserve"> 23.07.2020 </w:t>
            </w:r>
          </w:p>
          <w:p w14:paraId="2B4BF9C9" w14:textId="77777777" w:rsidR="00C275E1" w:rsidRPr="00AE2EC3" w:rsidRDefault="00C275E1" w:rsidP="00C275E1">
            <w:pPr>
              <w:tabs>
                <w:tab w:val="left" w:pos="1452"/>
              </w:tabs>
              <w:jc w:val="center"/>
              <w:rPr>
                <w:color w:val="000000" w:themeColor="text1"/>
                <w:shd w:val="clear" w:color="auto" w:fill="FFFFFF"/>
              </w:rPr>
            </w:pPr>
            <w:r w:rsidRPr="00AE2EC3">
              <w:rPr>
                <w:color w:val="000000" w:themeColor="text1"/>
                <w:shd w:val="clear" w:color="auto" w:fill="FFFFFF"/>
              </w:rPr>
              <w:t>№ 57/371</w:t>
            </w:r>
          </w:p>
        </w:tc>
      </w:tr>
      <w:tr w:rsidR="00C275E1" w:rsidRPr="002641B1" w14:paraId="112F70D1" w14:textId="77777777" w:rsidTr="007D6AB6">
        <w:tc>
          <w:tcPr>
            <w:tcW w:w="648" w:type="dxa"/>
          </w:tcPr>
          <w:p w14:paraId="35C7F199" w14:textId="77777777" w:rsidR="00C275E1" w:rsidRPr="00EB0B97" w:rsidRDefault="00C275E1" w:rsidP="00C275E1">
            <w:pPr>
              <w:numPr>
                <w:ilvl w:val="0"/>
                <w:numId w:val="1"/>
              </w:numPr>
              <w:jc w:val="both"/>
              <w:rPr>
                <w:color w:val="000000" w:themeColor="text1"/>
              </w:rPr>
            </w:pPr>
          </w:p>
        </w:tc>
        <w:tc>
          <w:tcPr>
            <w:tcW w:w="5130" w:type="dxa"/>
          </w:tcPr>
          <w:p w14:paraId="528C3F4A" w14:textId="77777777" w:rsidR="00C275E1" w:rsidRPr="00AE2EC3" w:rsidRDefault="00C275E1" w:rsidP="00C275E1">
            <w:pPr>
              <w:pStyle w:val="a7"/>
              <w:shd w:val="clear" w:color="auto" w:fill="FFFFFF"/>
              <w:rPr>
                <w:color w:val="000000" w:themeColor="text1"/>
                <w:szCs w:val="24"/>
              </w:rPr>
            </w:pPr>
            <w:r w:rsidRPr="00AE2EC3">
              <w:rPr>
                <w:color w:val="000000" w:themeColor="text1"/>
                <w:szCs w:val="24"/>
              </w:rPr>
              <w:t>Міська Програма «Громадський бюджет м.Миколаєва» на 2021-2024 роки</w:t>
            </w:r>
          </w:p>
        </w:tc>
        <w:tc>
          <w:tcPr>
            <w:tcW w:w="2610" w:type="dxa"/>
          </w:tcPr>
          <w:p w14:paraId="6964E960" w14:textId="77777777" w:rsidR="00C275E1" w:rsidRPr="00AE2EC3" w:rsidRDefault="00C275E1" w:rsidP="00C275E1">
            <w:pPr>
              <w:tabs>
                <w:tab w:val="left" w:pos="0"/>
                <w:tab w:val="left" w:pos="7125"/>
              </w:tabs>
              <w:jc w:val="center"/>
              <w:rPr>
                <w:color w:val="000000" w:themeColor="text1"/>
              </w:rPr>
            </w:pPr>
            <w:r w:rsidRPr="00AE2EC3">
              <w:rPr>
                <w:color w:val="000000" w:themeColor="text1"/>
              </w:rPr>
              <w:t>департамент економічного розвитку ММР</w:t>
            </w:r>
          </w:p>
        </w:tc>
        <w:tc>
          <w:tcPr>
            <w:tcW w:w="1440" w:type="dxa"/>
          </w:tcPr>
          <w:p w14:paraId="5F59EC81" w14:textId="77777777" w:rsidR="00C275E1" w:rsidRDefault="00C275E1" w:rsidP="00C275E1">
            <w:pPr>
              <w:tabs>
                <w:tab w:val="left" w:pos="1452"/>
              </w:tabs>
              <w:jc w:val="center"/>
              <w:rPr>
                <w:color w:val="000000" w:themeColor="text1"/>
                <w:shd w:val="clear" w:color="auto" w:fill="FFFFFF"/>
              </w:rPr>
            </w:pPr>
            <w:r w:rsidRPr="00AE2EC3">
              <w:rPr>
                <w:color w:val="000000" w:themeColor="text1"/>
                <w:shd w:val="clear" w:color="auto" w:fill="FFFFFF"/>
              </w:rPr>
              <w:t xml:space="preserve">24.12.2020  </w:t>
            </w:r>
          </w:p>
          <w:p w14:paraId="17D2E888" w14:textId="77777777" w:rsidR="00C275E1" w:rsidRPr="00AE2EC3" w:rsidRDefault="00C275E1" w:rsidP="00C275E1">
            <w:pPr>
              <w:tabs>
                <w:tab w:val="left" w:pos="1452"/>
              </w:tabs>
              <w:jc w:val="center"/>
              <w:rPr>
                <w:color w:val="000000" w:themeColor="text1"/>
                <w:shd w:val="clear" w:color="auto" w:fill="FFFFFF"/>
              </w:rPr>
            </w:pPr>
            <w:r w:rsidRPr="00AE2EC3">
              <w:rPr>
                <w:color w:val="000000" w:themeColor="text1"/>
                <w:shd w:val="clear" w:color="auto" w:fill="FFFFFF"/>
              </w:rPr>
              <w:t>№ 2/22</w:t>
            </w:r>
          </w:p>
        </w:tc>
      </w:tr>
      <w:tr w:rsidR="00C275E1" w:rsidRPr="002641B1" w14:paraId="11E46368" w14:textId="77777777" w:rsidTr="007D6AB6">
        <w:tc>
          <w:tcPr>
            <w:tcW w:w="648" w:type="dxa"/>
          </w:tcPr>
          <w:p w14:paraId="6407B95F" w14:textId="77777777" w:rsidR="00C275E1" w:rsidRPr="00EB0B97" w:rsidRDefault="00C275E1" w:rsidP="00C275E1">
            <w:pPr>
              <w:numPr>
                <w:ilvl w:val="0"/>
                <w:numId w:val="1"/>
              </w:numPr>
              <w:jc w:val="both"/>
              <w:rPr>
                <w:color w:val="000000" w:themeColor="text1"/>
              </w:rPr>
            </w:pPr>
          </w:p>
        </w:tc>
        <w:tc>
          <w:tcPr>
            <w:tcW w:w="5130" w:type="dxa"/>
          </w:tcPr>
          <w:p w14:paraId="175F5B3D" w14:textId="77777777" w:rsidR="00C275E1" w:rsidRPr="00AE2EC3" w:rsidRDefault="00C275E1" w:rsidP="00C275E1">
            <w:pPr>
              <w:pStyle w:val="a7"/>
              <w:shd w:val="clear" w:color="auto" w:fill="FFFFFF"/>
              <w:rPr>
                <w:color w:val="000000" w:themeColor="text1"/>
                <w:szCs w:val="24"/>
              </w:rPr>
            </w:pPr>
            <w:r w:rsidRPr="00AE2EC3">
              <w:rPr>
                <w:color w:val="000000" w:themeColor="text1"/>
                <w:szCs w:val="24"/>
              </w:rPr>
              <w:t>Програма розвитку туристичної галузі міста Миколаєва до 2023 року</w:t>
            </w:r>
          </w:p>
        </w:tc>
        <w:tc>
          <w:tcPr>
            <w:tcW w:w="2610" w:type="dxa"/>
          </w:tcPr>
          <w:p w14:paraId="403BF1F3" w14:textId="77777777" w:rsidR="00C275E1" w:rsidRPr="00AE2EC3" w:rsidRDefault="00C275E1" w:rsidP="00C275E1">
            <w:pPr>
              <w:tabs>
                <w:tab w:val="left" w:pos="0"/>
                <w:tab w:val="left" w:pos="7125"/>
              </w:tabs>
              <w:jc w:val="center"/>
              <w:rPr>
                <w:color w:val="000000" w:themeColor="text1"/>
              </w:rPr>
            </w:pPr>
            <w:r w:rsidRPr="00AE2EC3">
              <w:rPr>
                <w:color w:val="000000" w:themeColor="text1"/>
              </w:rPr>
              <w:t>департамент економічного розвитку ММР</w:t>
            </w:r>
          </w:p>
        </w:tc>
        <w:tc>
          <w:tcPr>
            <w:tcW w:w="1440" w:type="dxa"/>
          </w:tcPr>
          <w:p w14:paraId="56BDD95B" w14:textId="77777777" w:rsidR="00C275E1" w:rsidRPr="00AE2EC3" w:rsidRDefault="00C275E1" w:rsidP="00C275E1">
            <w:pPr>
              <w:tabs>
                <w:tab w:val="left" w:pos="1452"/>
              </w:tabs>
              <w:jc w:val="center"/>
              <w:rPr>
                <w:color w:val="000000" w:themeColor="text1"/>
                <w:shd w:val="clear" w:color="auto" w:fill="FFFFFF"/>
              </w:rPr>
            </w:pPr>
            <w:r w:rsidRPr="00AE2EC3">
              <w:rPr>
                <w:color w:val="000000" w:themeColor="text1"/>
                <w:shd w:val="clear" w:color="auto" w:fill="FFFFFF"/>
              </w:rPr>
              <w:t>24.12.2020</w:t>
            </w:r>
          </w:p>
          <w:p w14:paraId="4C486F58" w14:textId="77777777" w:rsidR="00C275E1" w:rsidRPr="00AE2EC3" w:rsidRDefault="00C275E1" w:rsidP="00C275E1">
            <w:pPr>
              <w:tabs>
                <w:tab w:val="left" w:pos="1452"/>
              </w:tabs>
              <w:jc w:val="center"/>
              <w:rPr>
                <w:color w:val="000000" w:themeColor="text1"/>
                <w:shd w:val="clear" w:color="auto" w:fill="FFFFFF"/>
              </w:rPr>
            </w:pPr>
            <w:r w:rsidRPr="00AE2EC3">
              <w:rPr>
                <w:color w:val="000000" w:themeColor="text1"/>
                <w:shd w:val="clear" w:color="auto" w:fill="FFFFFF"/>
              </w:rPr>
              <w:t>№ 2/17</w:t>
            </w:r>
          </w:p>
        </w:tc>
      </w:tr>
      <w:tr w:rsidR="00C275E1" w:rsidRPr="002641B1" w14:paraId="2FAC123B" w14:textId="77777777" w:rsidTr="007D6AB6">
        <w:tc>
          <w:tcPr>
            <w:tcW w:w="648" w:type="dxa"/>
          </w:tcPr>
          <w:p w14:paraId="01C6377F" w14:textId="77777777" w:rsidR="00C275E1" w:rsidRPr="00EB0B97" w:rsidRDefault="00C275E1" w:rsidP="00C275E1">
            <w:pPr>
              <w:numPr>
                <w:ilvl w:val="0"/>
                <w:numId w:val="1"/>
              </w:numPr>
              <w:jc w:val="both"/>
              <w:rPr>
                <w:color w:val="000000" w:themeColor="text1"/>
              </w:rPr>
            </w:pPr>
          </w:p>
        </w:tc>
        <w:tc>
          <w:tcPr>
            <w:tcW w:w="5130" w:type="dxa"/>
          </w:tcPr>
          <w:p w14:paraId="2C4BA4C8" w14:textId="77777777" w:rsidR="00C275E1" w:rsidRPr="00AE2EC3" w:rsidRDefault="00C275E1" w:rsidP="00C275E1">
            <w:pPr>
              <w:pStyle w:val="a7"/>
              <w:shd w:val="clear" w:color="auto" w:fill="FFFFFF"/>
              <w:rPr>
                <w:color w:val="000000" w:themeColor="text1"/>
                <w:szCs w:val="24"/>
              </w:rPr>
            </w:pPr>
            <w:r w:rsidRPr="00AE2EC3">
              <w:rPr>
                <w:color w:val="000000" w:themeColor="text1"/>
                <w:szCs w:val="24"/>
              </w:rPr>
              <w:t>Програма розвитку малого і середнього підприємництва у м.Миколаєві до 2023 року</w:t>
            </w:r>
          </w:p>
        </w:tc>
        <w:tc>
          <w:tcPr>
            <w:tcW w:w="2610" w:type="dxa"/>
          </w:tcPr>
          <w:p w14:paraId="6CFD557D" w14:textId="77777777" w:rsidR="00C275E1" w:rsidRPr="00AE2EC3" w:rsidRDefault="00C275E1" w:rsidP="00C275E1">
            <w:pPr>
              <w:tabs>
                <w:tab w:val="left" w:pos="0"/>
                <w:tab w:val="left" w:pos="7125"/>
              </w:tabs>
              <w:jc w:val="center"/>
              <w:rPr>
                <w:color w:val="000000" w:themeColor="text1"/>
              </w:rPr>
            </w:pPr>
            <w:r w:rsidRPr="00AE2EC3">
              <w:rPr>
                <w:color w:val="000000" w:themeColor="text1"/>
              </w:rPr>
              <w:t>департамент економічного розвитку ММР</w:t>
            </w:r>
          </w:p>
        </w:tc>
        <w:tc>
          <w:tcPr>
            <w:tcW w:w="1440" w:type="dxa"/>
          </w:tcPr>
          <w:p w14:paraId="4DC57C2B" w14:textId="77777777" w:rsidR="00C275E1" w:rsidRPr="00AE2EC3" w:rsidRDefault="00C275E1" w:rsidP="00C275E1">
            <w:pPr>
              <w:tabs>
                <w:tab w:val="left" w:pos="1452"/>
              </w:tabs>
              <w:jc w:val="center"/>
              <w:rPr>
                <w:color w:val="000000" w:themeColor="text1"/>
                <w:shd w:val="clear" w:color="auto" w:fill="FFFFFF"/>
              </w:rPr>
            </w:pPr>
            <w:r w:rsidRPr="00AE2EC3">
              <w:rPr>
                <w:color w:val="000000" w:themeColor="text1"/>
                <w:shd w:val="clear" w:color="auto" w:fill="FFFFFF"/>
              </w:rPr>
              <w:t>24.12.2020</w:t>
            </w:r>
          </w:p>
          <w:p w14:paraId="2C395CDB" w14:textId="77777777" w:rsidR="00C275E1" w:rsidRPr="00AE2EC3" w:rsidRDefault="00C275E1" w:rsidP="00C275E1">
            <w:pPr>
              <w:tabs>
                <w:tab w:val="left" w:pos="1452"/>
              </w:tabs>
              <w:jc w:val="center"/>
              <w:rPr>
                <w:color w:val="000000" w:themeColor="text1"/>
                <w:shd w:val="clear" w:color="auto" w:fill="FFFFFF"/>
              </w:rPr>
            </w:pPr>
            <w:r w:rsidRPr="00AE2EC3">
              <w:rPr>
                <w:color w:val="000000" w:themeColor="text1"/>
                <w:shd w:val="clear" w:color="auto" w:fill="FFFFFF"/>
              </w:rPr>
              <w:t>№ 2/21</w:t>
            </w:r>
          </w:p>
        </w:tc>
      </w:tr>
      <w:tr w:rsidR="00C275E1" w:rsidRPr="002641B1" w14:paraId="6A0A668C" w14:textId="77777777" w:rsidTr="007D6AB6">
        <w:tc>
          <w:tcPr>
            <w:tcW w:w="648" w:type="dxa"/>
          </w:tcPr>
          <w:p w14:paraId="77441EA6" w14:textId="77777777" w:rsidR="00C275E1" w:rsidRPr="00EB0B97" w:rsidRDefault="00C275E1" w:rsidP="00C275E1">
            <w:pPr>
              <w:numPr>
                <w:ilvl w:val="0"/>
                <w:numId w:val="1"/>
              </w:numPr>
              <w:jc w:val="both"/>
              <w:rPr>
                <w:color w:val="000000" w:themeColor="text1"/>
              </w:rPr>
            </w:pPr>
          </w:p>
        </w:tc>
        <w:tc>
          <w:tcPr>
            <w:tcW w:w="5130" w:type="dxa"/>
          </w:tcPr>
          <w:p w14:paraId="0B58AF82" w14:textId="77777777" w:rsidR="00C275E1" w:rsidRPr="00AE2EC3" w:rsidRDefault="00C275E1" w:rsidP="00C275E1">
            <w:pPr>
              <w:pStyle w:val="ca3eeeiacee5"/>
              <w:keepNext w:val="0"/>
              <w:widowControl/>
              <w:autoSpaceDE/>
              <w:autoSpaceDN/>
              <w:adjustRightInd/>
              <w:rPr>
                <w:szCs w:val="24"/>
              </w:rPr>
            </w:pPr>
            <w:r w:rsidRPr="00AE2EC3">
              <w:rPr>
                <w:color w:val="000000" w:themeColor="text1"/>
                <w:szCs w:val="24"/>
                <w:lang w:eastAsia="en-US"/>
              </w:rPr>
              <w:t>Міська комплексна програма «Культура та охорона культурної спадщини»  на 2021-2025 роки</w:t>
            </w:r>
          </w:p>
        </w:tc>
        <w:tc>
          <w:tcPr>
            <w:tcW w:w="2610" w:type="dxa"/>
          </w:tcPr>
          <w:p w14:paraId="6451C299" w14:textId="77777777" w:rsidR="00C275E1" w:rsidRPr="00AE2EC3" w:rsidRDefault="00C275E1" w:rsidP="00C275E1">
            <w:pPr>
              <w:tabs>
                <w:tab w:val="left" w:pos="0"/>
                <w:tab w:val="left" w:pos="7125"/>
              </w:tabs>
              <w:jc w:val="center"/>
              <w:rPr>
                <w:color w:val="000000" w:themeColor="text1"/>
              </w:rPr>
            </w:pPr>
            <w:r w:rsidRPr="00AE2EC3">
              <w:t>управління з питань культури та охорони культурної спадщини ММР</w:t>
            </w:r>
          </w:p>
        </w:tc>
        <w:tc>
          <w:tcPr>
            <w:tcW w:w="1440" w:type="dxa"/>
          </w:tcPr>
          <w:p w14:paraId="2FA36683" w14:textId="77777777" w:rsidR="00C275E1" w:rsidRDefault="00C275E1" w:rsidP="00C275E1">
            <w:pPr>
              <w:tabs>
                <w:tab w:val="left" w:pos="1452"/>
              </w:tabs>
              <w:jc w:val="center"/>
              <w:rPr>
                <w:color w:val="000000" w:themeColor="text1"/>
                <w:shd w:val="clear" w:color="auto" w:fill="FFFFFF"/>
              </w:rPr>
            </w:pPr>
            <w:r w:rsidRPr="00AE2EC3">
              <w:rPr>
                <w:color w:val="000000" w:themeColor="text1"/>
                <w:shd w:val="clear" w:color="auto" w:fill="FFFFFF"/>
              </w:rPr>
              <w:t>24.12.2020</w:t>
            </w:r>
          </w:p>
          <w:p w14:paraId="2AA07DE4" w14:textId="77777777" w:rsidR="00C275E1" w:rsidRPr="00AE2EC3" w:rsidRDefault="00C275E1" w:rsidP="00C275E1">
            <w:pPr>
              <w:tabs>
                <w:tab w:val="left" w:pos="1452"/>
              </w:tabs>
              <w:jc w:val="center"/>
              <w:rPr>
                <w:color w:val="000000" w:themeColor="text1"/>
                <w:shd w:val="clear" w:color="auto" w:fill="FFFFFF"/>
              </w:rPr>
            </w:pPr>
            <w:r>
              <w:rPr>
                <w:color w:val="000000" w:themeColor="text1"/>
                <w:shd w:val="clear" w:color="auto" w:fill="FFFFFF"/>
              </w:rPr>
              <w:t>№ 2/16</w:t>
            </w:r>
          </w:p>
        </w:tc>
      </w:tr>
    </w:tbl>
    <w:p w14:paraId="2C0CF715" w14:textId="77777777" w:rsidR="005120C8" w:rsidRDefault="005120C8">
      <w:pPr>
        <w:rPr>
          <w:color w:val="00B050"/>
        </w:rPr>
        <w:sectPr w:rsidR="005120C8" w:rsidSect="0092143A">
          <w:pgSz w:w="11906" w:h="16838"/>
          <w:pgMar w:top="1134" w:right="567" w:bottom="907" w:left="1701" w:header="709" w:footer="709" w:gutter="0"/>
          <w:cols w:space="708"/>
          <w:docGrid w:linePitch="360"/>
        </w:sectPr>
      </w:pPr>
    </w:p>
    <w:p w14:paraId="086F9B87" w14:textId="77777777" w:rsidR="003A1C32" w:rsidRPr="00255950" w:rsidRDefault="003A1C32" w:rsidP="003A1C32">
      <w:pPr>
        <w:ind w:firstLine="12758"/>
        <w:jc w:val="both"/>
        <w:rPr>
          <w:color w:val="000000" w:themeColor="text1"/>
        </w:rPr>
      </w:pPr>
      <w:r w:rsidRPr="00255950">
        <w:rPr>
          <w:color w:val="000000" w:themeColor="text1"/>
        </w:rPr>
        <w:t>Додаток</w:t>
      </w:r>
      <w:r w:rsidR="00AC2032" w:rsidRPr="00255950">
        <w:rPr>
          <w:color w:val="000000" w:themeColor="text1"/>
        </w:rPr>
        <w:t xml:space="preserve"> 3</w:t>
      </w:r>
      <w:r w:rsidRPr="00255950">
        <w:rPr>
          <w:color w:val="000000" w:themeColor="text1"/>
        </w:rPr>
        <w:t xml:space="preserve">  </w:t>
      </w:r>
    </w:p>
    <w:p w14:paraId="3CAE34AD" w14:textId="77777777" w:rsidR="003A1C32" w:rsidRPr="00255950" w:rsidRDefault="003A1C32" w:rsidP="003A1C32">
      <w:pPr>
        <w:ind w:firstLine="12758"/>
        <w:jc w:val="both"/>
        <w:rPr>
          <w:color w:val="000000" w:themeColor="text1"/>
        </w:rPr>
      </w:pPr>
      <w:r w:rsidRPr="00255950">
        <w:rPr>
          <w:color w:val="000000" w:themeColor="text1"/>
        </w:rPr>
        <w:t>до Програми</w:t>
      </w:r>
    </w:p>
    <w:p w14:paraId="0227B841" w14:textId="77777777" w:rsidR="001D36DB" w:rsidRDefault="001D36DB" w:rsidP="001D36DB">
      <w:pPr>
        <w:jc w:val="center"/>
        <w:rPr>
          <w:b/>
        </w:rPr>
      </w:pPr>
    </w:p>
    <w:p w14:paraId="48D43C33" w14:textId="77777777" w:rsidR="001D36DB" w:rsidRPr="001D36DB" w:rsidRDefault="003A1C32" w:rsidP="001D36DB">
      <w:pPr>
        <w:jc w:val="center"/>
        <w:rPr>
          <w:b/>
        </w:rPr>
      </w:pPr>
      <w:r w:rsidRPr="001D36DB">
        <w:rPr>
          <w:b/>
        </w:rPr>
        <w:t>Перелік</w:t>
      </w:r>
    </w:p>
    <w:p w14:paraId="11165F47" w14:textId="77777777" w:rsidR="001D36DB" w:rsidRPr="001D36DB" w:rsidRDefault="003A1C32" w:rsidP="001D36DB">
      <w:pPr>
        <w:jc w:val="center"/>
        <w:rPr>
          <w:b/>
        </w:rPr>
      </w:pPr>
      <w:r w:rsidRPr="001D36DB">
        <w:rPr>
          <w:b/>
        </w:rPr>
        <w:t>пропозицій головних розпорядників бюджетних коштів щодо інвестиційних проєктів</w:t>
      </w:r>
      <w:r w:rsidR="001D36DB" w:rsidRPr="001D36DB">
        <w:rPr>
          <w:b/>
        </w:rPr>
        <w:t xml:space="preserve"> (об’єктів),</w:t>
      </w:r>
    </w:p>
    <w:p w14:paraId="2251DCBE" w14:textId="77777777" w:rsidR="002507BD" w:rsidRPr="00A93128" w:rsidRDefault="001D36DB" w:rsidP="001D36DB">
      <w:pPr>
        <w:jc w:val="center"/>
        <w:rPr>
          <w:vertAlign w:val="superscript"/>
        </w:rPr>
      </w:pPr>
      <w:r w:rsidRPr="001D36DB">
        <w:rPr>
          <w:b/>
        </w:rPr>
        <w:t>я</w:t>
      </w:r>
      <w:r w:rsidR="00147CEF">
        <w:rPr>
          <w:b/>
        </w:rPr>
        <w:t>кі планується фінансувати у 2022-2024  роках</w:t>
      </w:r>
      <w:r w:rsidRPr="001D36DB">
        <w:rPr>
          <w:b/>
        </w:rPr>
        <w:t xml:space="preserve"> за кошти міського бюджету</w:t>
      </w:r>
      <w:r w:rsidR="00A93128">
        <w:rPr>
          <w:b/>
          <w:vertAlign w:val="superscript"/>
        </w:rPr>
        <w:t>*</w:t>
      </w:r>
    </w:p>
    <w:p w14:paraId="398E3679" w14:textId="77777777" w:rsidR="003A1C32" w:rsidRDefault="003A1C32">
      <w:pPr>
        <w:rPr>
          <w:color w:val="00B050"/>
        </w:rPr>
      </w:pPr>
    </w:p>
    <w:tbl>
      <w:tblPr>
        <w:tblStyle w:val="af9"/>
        <w:tblW w:w="15030" w:type="dxa"/>
        <w:tblLook w:val="04A0" w:firstRow="1" w:lastRow="0" w:firstColumn="1" w:lastColumn="0" w:noHBand="0" w:noVBand="1"/>
      </w:tblPr>
      <w:tblGrid>
        <w:gridCol w:w="704"/>
        <w:gridCol w:w="5670"/>
        <w:gridCol w:w="1843"/>
        <w:gridCol w:w="1746"/>
        <w:gridCol w:w="5067"/>
      </w:tblGrid>
      <w:tr w:rsidR="00EA3B51" w:rsidRPr="00C66F2B" w14:paraId="4987AAAE" w14:textId="77777777" w:rsidTr="003F0758">
        <w:tc>
          <w:tcPr>
            <w:tcW w:w="704" w:type="dxa"/>
          </w:tcPr>
          <w:p w14:paraId="1FCC8472" w14:textId="77777777" w:rsidR="00C44D49" w:rsidRPr="00C66F2B" w:rsidRDefault="00C44D49" w:rsidP="001D36DB">
            <w:pPr>
              <w:jc w:val="center"/>
              <w:rPr>
                <w:b/>
                <w:color w:val="000000" w:themeColor="text1"/>
              </w:rPr>
            </w:pPr>
          </w:p>
        </w:tc>
        <w:tc>
          <w:tcPr>
            <w:tcW w:w="5670" w:type="dxa"/>
          </w:tcPr>
          <w:p w14:paraId="0401BDA5" w14:textId="77777777" w:rsidR="00C44D49" w:rsidRPr="00C66F2B" w:rsidRDefault="00C44D49" w:rsidP="002D62CF">
            <w:pPr>
              <w:jc w:val="center"/>
              <w:rPr>
                <w:b/>
                <w:color w:val="000000" w:themeColor="text1"/>
              </w:rPr>
            </w:pPr>
            <w:r w:rsidRPr="00C66F2B">
              <w:rPr>
                <w:b/>
                <w:color w:val="000000" w:themeColor="text1"/>
              </w:rPr>
              <w:t>Назва проєкту (об’єкт</w:t>
            </w:r>
            <w:r w:rsidR="002D62CF">
              <w:rPr>
                <w:b/>
                <w:color w:val="000000" w:themeColor="text1"/>
              </w:rPr>
              <w:t>а</w:t>
            </w:r>
            <w:r w:rsidRPr="00C66F2B">
              <w:rPr>
                <w:b/>
                <w:color w:val="000000" w:themeColor="text1"/>
              </w:rPr>
              <w:t xml:space="preserve">) </w:t>
            </w:r>
          </w:p>
        </w:tc>
        <w:tc>
          <w:tcPr>
            <w:tcW w:w="1843" w:type="dxa"/>
          </w:tcPr>
          <w:p w14:paraId="51D50735" w14:textId="77777777" w:rsidR="00C44D49" w:rsidRPr="00C66F2B" w:rsidRDefault="00C44D49" w:rsidP="001D36DB">
            <w:pPr>
              <w:jc w:val="center"/>
              <w:rPr>
                <w:b/>
                <w:color w:val="000000" w:themeColor="text1"/>
              </w:rPr>
            </w:pPr>
            <w:r w:rsidRPr="00C66F2B">
              <w:rPr>
                <w:b/>
                <w:color w:val="000000" w:themeColor="text1"/>
              </w:rPr>
              <w:t>Проєктна потужність</w:t>
            </w:r>
          </w:p>
        </w:tc>
        <w:tc>
          <w:tcPr>
            <w:tcW w:w="1746" w:type="dxa"/>
          </w:tcPr>
          <w:p w14:paraId="748252CB" w14:textId="77777777" w:rsidR="00C44D49" w:rsidRPr="00C66F2B" w:rsidRDefault="00C44D49" w:rsidP="001D36DB">
            <w:pPr>
              <w:jc w:val="center"/>
              <w:rPr>
                <w:b/>
                <w:color w:val="000000" w:themeColor="text1"/>
              </w:rPr>
            </w:pPr>
            <w:r w:rsidRPr="00C66F2B">
              <w:rPr>
                <w:b/>
                <w:color w:val="000000" w:themeColor="text1"/>
              </w:rPr>
              <w:t>Період реалізації проєкту</w:t>
            </w:r>
          </w:p>
        </w:tc>
        <w:tc>
          <w:tcPr>
            <w:tcW w:w="5067" w:type="dxa"/>
          </w:tcPr>
          <w:p w14:paraId="46AF2E15" w14:textId="77777777" w:rsidR="00C44D49" w:rsidRPr="00C66F2B" w:rsidRDefault="00BD2BD1" w:rsidP="001D36DB">
            <w:pPr>
              <w:jc w:val="center"/>
              <w:rPr>
                <w:b/>
                <w:color w:val="000000" w:themeColor="text1"/>
              </w:rPr>
            </w:pPr>
            <w:r>
              <w:rPr>
                <w:b/>
                <w:color w:val="000000" w:themeColor="text1"/>
              </w:rPr>
              <w:t>Наявність проєктно</w:t>
            </w:r>
            <w:r w:rsidR="00C44D49" w:rsidRPr="00C66F2B">
              <w:rPr>
                <w:b/>
                <w:color w:val="000000" w:themeColor="text1"/>
              </w:rPr>
              <w:t>-кошторисної документації</w:t>
            </w:r>
          </w:p>
        </w:tc>
      </w:tr>
      <w:tr w:rsidR="00EA3B51" w:rsidRPr="00C66F2B" w14:paraId="3AC3E4D1" w14:textId="77777777" w:rsidTr="003F0758">
        <w:trPr>
          <w:tblHeader/>
        </w:trPr>
        <w:tc>
          <w:tcPr>
            <w:tcW w:w="704" w:type="dxa"/>
          </w:tcPr>
          <w:p w14:paraId="74ABA0E3" w14:textId="77777777" w:rsidR="00C44D49" w:rsidRPr="00C66F2B" w:rsidRDefault="00C44D49" w:rsidP="001D36DB">
            <w:pPr>
              <w:jc w:val="center"/>
              <w:rPr>
                <w:b/>
                <w:color w:val="000000" w:themeColor="text1"/>
              </w:rPr>
            </w:pPr>
            <w:r w:rsidRPr="00C66F2B">
              <w:rPr>
                <w:b/>
                <w:color w:val="000000" w:themeColor="text1"/>
              </w:rPr>
              <w:t>1</w:t>
            </w:r>
          </w:p>
        </w:tc>
        <w:tc>
          <w:tcPr>
            <w:tcW w:w="5670" w:type="dxa"/>
          </w:tcPr>
          <w:p w14:paraId="77480FD6" w14:textId="77777777" w:rsidR="00C44D49" w:rsidRPr="00C66F2B" w:rsidRDefault="00C44D49" w:rsidP="001D36DB">
            <w:pPr>
              <w:jc w:val="center"/>
              <w:rPr>
                <w:b/>
                <w:color w:val="000000" w:themeColor="text1"/>
              </w:rPr>
            </w:pPr>
            <w:r w:rsidRPr="00C66F2B">
              <w:rPr>
                <w:b/>
                <w:color w:val="000000" w:themeColor="text1"/>
              </w:rPr>
              <w:t>2</w:t>
            </w:r>
          </w:p>
        </w:tc>
        <w:tc>
          <w:tcPr>
            <w:tcW w:w="1843" w:type="dxa"/>
          </w:tcPr>
          <w:p w14:paraId="229469D3" w14:textId="77777777" w:rsidR="00C44D49" w:rsidRPr="00C66F2B" w:rsidRDefault="00C44D49" w:rsidP="001D36DB">
            <w:pPr>
              <w:jc w:val="center"/>
              <w:rPr>
                <w:b/>
                <w:color w:val="000000" w:themeColor="text1"/>
              </w:rPr>
            </w:pPr>
            <w:r w:rsidRPr="00C66F2B">
              <w:rPr>
                <w:b/>
                <w:color w:val="000000" w:themeColor="text1"/>
              </w:rPr>
              <w:t>3</w:t>
            </w:r>
          </w:p>
        </w:tc>
        <w:tc>
          <w:tcPr>
            <w:tcW w:w="1746" w:type="dxa"/>
          </w:tcPr>
          <w:p w14:paraId="32AC787A" w14:textId="77777777" w:rsidR="00C44D49" w:rsidRPr="00C66F2B" w:rsidRDefault="00C44D49" w:rsidP="001D36DB">
            <w:pPr>
              <w:jc w:val="center"/>
              <w:rPr>
                <w:b/>
                <w:color w:val="000000" w:themeColor="text1"/>
              </w:rPr>
            </w:pPr>
            <w:r w:rsidRPr="00C66F2B">
              <w:rPr>
                <w:b/>
                <w:color w:val="000000" w:themeColor="text1"/>
              </w:rPr>
              <w:t>4</w:t>
            </w:r>
          </w:p>
        </w:tc>
        <w:tc>
          <w:tcPr>
            <w:tcW w:w="5067" w:type="dxa"/>
          </w:tcPr>
          <w:p w14:paraId="1D96BC56" w14:textId="77777777" w:rsidR="00C44D49" w:rsidRPr="00C66F2B" w:rsidRDefault="00C44D49" w:rsidP="001D36DB">
            <w:pPr>
              <w:jc w:val="center"/>
              <w:rPr>
                <w:b/>
                <w:color w:val="000000" w:themeColor="text1"/>
              </w:rPr>
            </w:pPr>
            <w:r w:rsidRPr="00C66F2B">
              <w:rPr>
                <w:b/>
                <w:color w:val="000000" w:themeColor="text1"/>
              </w:rPr>
              <w:t>5</w:t>
            </w:r>
          </w:p>
        </w:tc>
      </w:tr>
      <w:tr w:rsidR="00EA3B51" w:rsidRPr="00C66F2B" w14:paraId="7106B089" w14:textId="77777777" w:rsidTr="003F0758">
        <w:tc>
          <w:tcPr>
            <w:tcW w:w="704" w:type="dxa"/>
          </w:tcPr>
          <w:p w14:paraId="082DFAE6" w14:textId="77777777" w:rsidR="00C44D49" w:rsidRPr="00C66F2B" w:rsidRDefault="00C44D49">
            <w:pPr>
              <w:rPr>
                <w:b/>
                <w:color w:val="000000" w:themeColor="text1"/>
              </w:rPr>
            </w:pPr>
          </w:p>
        </w:tc>
        <w:tc>
          <w:tcPr>
            <w:tcW w:w="5670" w:type="dxa"/>
          </w:tcPr>
          <w:p w14:paraId="66FEFC47" w14:textId="77777777" w:rsidR="00C44D49" w:rsidRPr="00C66F2B" w:rsidRDefault="00C44D49" w:rsidP="00E627FB">
            <w:pPr>
              <w:rPr>
                <w:b/>
                <w:color w:val="000000" w:themeColor="text1"/>
              </w:rPr>
            </w:pPr>
            <w:r w:rsidRPr="00C66F2B">
              <w:rPr>
                <w:b/>
                <w:color w:val="000000" w:themeColor="text1"/>
              </w:rPr>
              <w:t xml:space="preserve">Департамент житлово-комунального господарства </w:t>
            </w:r>
            <w:r w:rsidR="00E627FB">
              <w:rPr>
                <w:b/>
                <w:color w:val="000000" w:themeColor="text1"/>
              </w:rPr>
              <w:t>Миколаївської міської ради</w:t>
            </w:r>
          </w:p>
        </w:tc>
        <w:tc>
          <w:tcPr>
            <w:tcW w:w="1843" w:type="dxa"/>
          </w:tcPr>
          <w:p w14:paraId="5F212EDF" w14:textId="77777777" w:rsidR="00C44D49" w:rsidRPr="00C66F2B" w:rsidRDefault="00C44D49">
            <w:pPr>
              <w:rPr>
                <w:b/>
                <w:color w:val="000000" w:themeColor="text1"/>
              </w:rPr>
            </w:pPr>
          </w:p>
        </w:tc>
        <w:tc>
          <w:tcPr>
            <w:tcW w:w="1746" w:type="dxa"/>
          </w:tcPr>
          <w:p w14:paraId="170FFD40" w14:textId="77777777" w:rsidR="00C44D49" w:rsidRPr="00C66F2B" w:rsidRDefault="00C44D49">
            <w:pPr>
              <w:rPr>
                <w:b/>
                <w:color w:val="000000" w:themeColor="text1"/>
              </w:rPr>
            </w:pPr>
          </w:p>
        </w:tc>
        <w:tc>
          <w:tcPr>
            <w:tcW w:w="5067" w:type="dxa"/>
          </w:tcPr>
          <w:p w14:paraId="5B734ABA" w14:textId="77777777" w:rsidR="00C44D49" w:rsidRPr="00C66F2B" w:rsidRDefault="00C44D49">
            <w:pPr>
              <w:rPr>
                <w:b/>
                <w:color w:val="000000" w:themeColor="text1"/>
              </w:rPr>
            </w:pPr>
          </w:p>
        </w:tc>
      </w:tr>
      <w:tr w:rsidR="00B17B2C" w:rsidRPr="00BB4E70" w14:paraId="6EB304D6" w14:textId="77777777" w:rsidTr="003F0758">
        <w:tc>
          <w:tcPr>
            <w:tcW w:w="704" w:type="dxa"/>
          </w:tcPr>
          <w:p w14:paraId="28AF7859"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6EA8BC7B" w14:textId="77777777" w:rsidR="00B17B2C" w:rsidRPr="00BB4E70" w:rsidRDefault="00B17B2C" w:rsidP="00EA28E5">
            <w:pPr>
              <w:jc w:val="both"/>
              <w:rPr>
                <w:color w:val="000000" w:themeColor="text1"/>
              </w:rPr>
            </w:pPr>
            <w:r w:rsidRPr="00BB4E70">
              <w:rPr>
                <w:color w:val="000000" w:themeColor="text1"/>
              </w:rPr>
              <w:t xml:space="preserve">Нове будівництво світлофорного об'єкту в м.Миколаєві по   вул. Херсонське шосе ріг вул. Новозаводської, у т.ч. коригування проектно-кошторисної документації </w:t>
            </w:r>
          </w:p>
        </w:tc>
        <w:tc>
          <w:tcPr>
            <w:tcW w:w="1843" w:type="dxa"/>
            <w:vAlign w:val="center"/>
          </w:tcPr>
          <w:p w14:paraId="5A53A5D4" w14:textId="77777777"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14:paraId="560DACA0" w14:textId="77777777" w:rsidR="00B17B2C" w:rsidRPr="00BB4E70" w:rsidRDefault="00B17B2C" w:rsidP="00C62E07">
            <w:pPr>
              <w:jc w:val="center"/>
              <w:rPr>
                <w:color w:val="000000" w:themeColor="text1"/>
              </w:rPr>
            </w:pPr>
            <w:r w:rsidRPr="00BB4E70">
              <w:rPr>
                <w:color w:val="000000" w:themeColor="text1"/>
              </w:rPr>
              <w:t>2017-2024</w:t>
            </w:r>
          </w:p>
        </w:tc>
        <w:tc>
          <w:tcPr>
            <w:tcW w:w="5067" w:type="dxa"/>
          </w:tcPr>
          <w:p w14:paraId="65A46491" w14:textId="77777777" w:rsidR="00B17B2C" w:rsidRPr="00BB4E70" w:rsidRDefault="00B17B2C" w:rsidP="00C62E07">
            <w:pPr>
              <w:jc w:val="center"/>
              <w:rPr>
                <w:color w:val="000000" w:themeColor="text1"/>
              </w:rPr>
            </w:pPr>
            <w:r w:rsidRPr="00BB4E70">
              <w:rPr>
                <w:color w:val="000000" w:themeColor="text1"/>
              </w:rPr>
              <w:t>Потребує коригування та експертизи проектно-кошторисної документації</w:t>
            </w:r>
          </w:p>
        </w:tc>
      </w:tr>
      <w:tr w:rsidR="00B17B2C" w:rsidRPr="00BB4E70" w14:paraId="11719778" w14:textId="77777777" w:rsidTr="003F0758">
        <w:tc>
          <w:tcPr>
            <w:tcW w:w="704" w:type="dxa"/>
          </w:tcPr>
          <w:p w14:paraId="64CD70BD"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386AEB30" w14:textId="77777777" w:rsidR="00B17B2C" w:rsidRPr="00BB4E70" w:rsidRDefault="00B17B2C" w:rsidP="00C62E07">
            <w:pPr>
              <w:spacing w:before="100" w:beforeAutospacing="1" w:after="100" w:afterAutospacing="1"/>
              <w:rPr>
                <w:color w:val="000000" w:themeColor="text1"/>
              </w:rPr>
            </w:pPr>
            <w:r w:rsidRPr="00BB4E70">
              <w:rPr>
                <w:color w:val="000000" w:themeColor="text1"/>
              </w:rPr>
              <w:t xml:space="preserve">Нове будівництво світлофорного об'єкту в м.Миколаєві по вул. </w:t>
            </w:r>
            <w:r w:rsidR="00B4569F">
              <w:rPr>
                <w:color w:val="000000" w:themeColor="text1"/>
              </w:rPr>
              <w:t xml:space="preserve">Космонавтів ріг вул. Турбінної </w:t>
            </w:r>
            <w:r w:rsidRPr="00BB4E70">
              <w:rPr>
                <w:color w:val="000000" w:themeColor="text1"/>
              </w:rPr>
              <w:t>(коригування), у т.ч. експертиза проекту</w:t>
            </w:r>
          </w:p>
        </w:tc>
        <w:tc>
          <w:tcPr>
            <w:tcW w:w="1843" w:type="dxa"/>
            <w:vAlign w:val="center"/>
          </w:tcPr>
          <w:p w14:paraId="78CD52D2" w14:textId="77777777"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14:paraId="77EF3FF1" w14:textId="77777777" w:rsidR="00B17B2C" w:rsidRPr="00BB4E70" w:rsidRDefault="00B17B2C" w:rsidP="00C62E07">
            <w:pPr>
              <w:jc w:val="center"/>
              <w:rPr>
                <w:color w:val="000000" w:themeColor="text1"/>
              </w:rPr>
            </w:pPr>
            <w:r w:rsidRPr="00BB4E70">
              <w:rPr>
                <w:color w:val="000000" w:themeColor="text1"/>
              </w:rPr>
              <w:t>2017-2024</w:t>
            </w:r>
          </w:p>
        </w:tc>
        <w:tc>
          <w:tcPr>
            <w:tcW w:w="5067" w:type="dxa"/>
          </w:tcPr>
          <w:p w14:paraId="3074F1EB" w14:textId="77777777" w:rsidR="00B17B2C" w:rsidRPr="00BB4E70" w:rsidRDefault="00B17B2C" w:rsidP="00B4569F">
            <w:pPr>
              <w:jc w:val="center"/>
              <w:rPr>
                <w:color w:val="000000" w:themeColor="text1"/>
              </w:rPr>
            </w:pPr>
            <w:r w:rsidRPr="00BB4E70">
              <w:rPr>
                <w:color w:val="000000" w:themeColor="text1"/>
              </w:rPr>
              <w:t>Експертний  звіт ДП “Укрдержбудекспертиза” у Миколаївській області №15-0232-20</w:t>
            </w:r>
            <w:r w:rsidR="00B4569F">
              <w:rPr>
                <w:color w:val="000000" w:themeColor="text1"/>
              </w:rPr>
              <w:t xml:space="preserve">           </w:t>
            </w:r>
            <w:r w:rsidRPr="00BB4E70">
              <w:rPr>
                <w:color w:val="000000" w:themeColor="text1"/>
              </w:rPr>
              <w:t xml:space="preserve"> від</w:t>
            </w:r>
            <w:r w:rsidR="00B4569F">
              <w:rPr>
                <w:color w:val="000000" w:themeColor="text1"/>
              </w:rPr>
              <w:t xml:space="preserve"> </w:t>
            </w:r>
            <w:r w:rsidRPr="00BB4E70">
              <w:rPr>
                <w:color w:val="000000" w:themeColor="text1"/>
              </w:rPr>
              <w:t>28.09.2020</w:t>
            </w:r>
          </w:p>
        </w:tc>
      </w:tr>
      <w:tr w:rsidR="00B17B2C" w:rsidRPr="00BB4E70" w14:paraId="2539CD9F" w14:textId="77777777" w:rsidTr="003F0758">
        <w:tc>
          <w:tcPr>
            <w:tcW w:w="704" w:type="dxa"/>
          </w:tcPr>
          <w:p w14:paraId="4DCC9AEE"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3D60691D" w14:textId="77777777" w:rsidR="00B17B2C" w:rsidRPr="00BB4E70" w:rsidRDefault="00B17B2C" w:rsidP="00CD11A2">
            <w:pPr>
              <w:jc w:val="both"/>
              <w:rPr>
                <w:color w:val="000000" w:themeColor="text1"/>
              </w:rPr>
            </w:pPr>
            <w:r w:rsidRPr="00BB4E70">
              <w:rPr>
                <w:color w:val="000000" w:themeColor="text1"/>
              </w:rPr>
              <w:t>Нове будівництво світлофорного об'єкта в м.Миколаєві по пр. Героїв України в районі церкви, у тому числі проектні роботи та експертиза</w:t>
            </w:r>
          </w:p>
        </w:tc>
        <w:tc>
          <w:tcPr>
            <w:tcW w:w="1843" w:type="dxa"/>
            <w:vAlign w:val="center"/>
          </w:tcPr>
          <w:p w14:paraId="36AD5068" w14:textId="77777777"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14:paraId="31F27B93" w14:textId="77777777" w:rsidR="00B17B2C" w:rsidRPr="00BB4E70" w:rsidRDefault="00B17B2C" w:rsidP="00C62E07">
            <w:pPr>
              <w:jc w:val="center"/>
              <w:rPr>
                <w:color w:val="000000" w:themeColor="text1"/>
              </w:rPr>
            </w:pPr>
            <w:r w:rsidRPr="00BB4E70">
              <w:rPr>
                <w:color w:val="000000" w:themeColor="text1"/>
              </w:rPr>
              <w:t>2021-2024</w:t>
            </w:r>
          </w:p>
        </w:tc>
        <w:tc>
          <w:tcPr>
            <w:tcW w:w="5067" w:type="dxa"/>
          </w:tcPr>
          <w:p w14:paraId="3E7B8F6B" w14:textId="77777777"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14:paraId="6EE9B656" w14:textId="77777777" w:rsidTr="003F0758">
        <w:tc>
          <w:tcPr>
            <w:tcW w:w="704" w:type="dxa"/>
          </w:tcPr>
          <w:p w14:paraId="359206C2"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3E1A0A95" w14:textId="77777777" w:rsidR="00B17B2C" w:rsidRPr="00BB4E70" w:rsidRDefault="00B17B2C" w:rsidP="00C62E07">
            <w:pPr>
              <w:jc w:val="both"/>
              <w:rPr>
                <w:color w:val="000000" w:themeColor="text1"/>
              </w:rPr>
            </w:pPr>
            <w:r w:rsidRPr="00BB4E70">
              <w:rPr>
                <w:color w:val="000000" w:themeColor="text1"/>
              </w:rPr>
              <w:t>Нове будівництво радіофікованої АСУДР (світлофорні об'єкти), у т.ч. виготовлення та експертиза проектно-кошторисної документації</w:t>
            </w:r>
          </w:p>
        </w:tc>
        <w:tc>
          <w:tcPr>
            <w:tcW w:w="1843" w:type="dxa"/>
            <w:vAlign w:val="center"/>
          </w:tcPr>
          <w:p w14:paraId="0814C243" w14:textId="77777777"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14:paraId="1F6D266F" w14:textId="77777777" w:rsidR="00B17B2C" w:rsidRPr="00BB4E70" w:rsidRDefault="00B17B2C" w:rsidP="00C62E07">
            <w:pPr>
              <w:jc w:val="center"/>
              <w:rPr>
                <w:color w:val="000000" w:themeColor="text1"/>
              </w:rPr>
            </w:pPr>
            <w:r w:rsidRPr="00BB4E70">
              <w:rPr>
                <w:color w:val="000000" w:themeColor="text1"/>
              </w:rPr>
              <w:t>2021-2022</w:t>
            </w:r>
          </w:p>
        </w:tc>
        <w:tc>
          <w:tcPr>
            <w:tcW w:w="5067" w:type="dxa"/>
          </w:tcPr>
          <w:p w14:paraId="39683C9A" w14:textId="77777777"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14:paraId="7B4BF5C4" w14:textId="77777777" w:rsidTr="003F0758">
        <w:tc>
          <w:tcPr>
            <w:tcW w:w="704" w:type="dxa"/>
          </w:tcPr>
          <w:p w14:paraId="1704EBA5"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32D0C9B9" w14:textId="77777777" w:rsidR="00B17B2C" w:rsidRPr="00BB4E70" w:rsidRDefault="00B17B2C" w:rsidP="00C62E07">
            <w:pPr>
              <w:jc w:val="both"/>
              <w:rPr>
                <w:color w:val="000000" w:themeColor="text1"/>
              </w:rPr>
            </w:pPr>
            <w:r w:rsidRPr="00BB4E70">
              <w:rPr>
                <w:color w:val="000000" w:themeColor="text1"/>
              </w:rPr>
              <w:t>Нове будівництво транспортної розв'язки в двох рівнях на перехресті проспекту Богоявленського з залізничною колією АТ «Укрзалізниця» перегону Прибузька – Жовтнева на 10 км+653 м на проспекті Богоявленський в місті Миколаєві, в т.ч. ТЕО, ОВД,  проектно-кошторисна документація та експертиза</w:t>
            </w:r>
          </w:p>
        </w:tc>
        <w:tc>
          <w:tcPr>
            <w:tcW w:w="1843" w:type="dxa"/>
            <w:vAlign w:val="center"/>
          </w:tcPr>
          <w:p w14:paraId="0ED77B34" w14:textId="77777777"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14:paraId="7B9E27D2" w14:textId="77777777" w:rsidR="00B17B2C" w:rsidRPr="00BB4E70" w:rsidRDefault="00B17B2C" w:rsidP="00C62E07">
            <w:pPr>
              <w:jc w:val="center"/>
              <w:rPr>
                <w:color w:val="000000" w:themeColor="text1"/>
              </w:rPr>
            </w:pPr>
            <w:r w:rsidRPr="00BB4E70">
              <w:rPr>
                <w:color w:val="000000" w:themeColor="text1"/>
              </w:rPr>
              <w:t>2021-2024</w:t>
            </w:r>
          </w:p>
        </w:tc>
        <w:tc>
          <w:tcPr>
            <w:tcW w:w="5067" w:type="dxa"/>
          </w:tcPr>
          <w:p w14:paraId="7D6A8A63" w14:textId="77777777" w:rsidR="00B17B2C" w:rsidRPr="00BB4E70" w:rsidRDefault="00B17B2C" w:rsidP="00C62E07">
            <w:pPr>
              <w:jc w:val="center"/>
              <w:rPr>
                <w:color w:val="000000" w:themeColor="text1"/>
              </w:rPr>
            </w:pPr>
            <w:r w:rsidRPr="00BB4E70">
              <w:rPr>
                <w:color w:val="000000" w:themeColor="text1"/>
              </w:rPr>
              <w:t>Потребує виготовлення ПКД</w:t>
            </w:r>
          </w:p>
        </w:tc>
      </w:tr>
      <w:tr w:rsidR="00B17B2C" w:rsidRPr="00BB4E70" w14:paraId="495ED3DC" w14:textId="77777777" w:rsidTr="003F0758">
        <w:tc>
          <w:tcPr>
            <w:tcW w:w="704" w:type="dxa"/>
          </w:tcPr>
          <w:p w14:paraId="2C205F82"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70FCC914" w14:textId="77777777" w:rsidR="00B17B2C" w:rsidRPr="00BB4E70" w:rsidRDefault="00B17B2C" w:rsidP="001456F9">
            <w:pPr>
              <w:jc w:val="both"/>
              <w:rPr>
                <w:color w:val="000000" w:themeColor="text1"/>
              </w:rPr>
            </w:pPr>
            <w:r w:rsidRPr="00BB4E70">
              <w:rPr>
                <w:color w:val="000000" w:themeColor="text1"/>
              </w:rPr>
              <w:t>Нове будівництво дороги в обхід  мкр. Балабанівка на ділянці від пр. Богоявленського до вул. Айвазовського у Корабельному районі м. Миколаєва, в т.ч. ТЕО, ОВД,  проектно-кошторисна документація та експертиза</w:t>
            </w:r>
            <w:r w:rsidR="001456F9" w:rsidRPr="00BB4E70">
              <w:rPr>
                <w:color w:val="000000" w:themeColor="text1"/>
              </w:rPr>
              <w:t xml:space="preserve"> </w:t>
            </w:r>
          </w:p>
        </w:tc>
        <w:tc>
          <w:tcPr>
            <w:tcW w:w="1843" w:type="dxa"/>
            <w:vAlign w:val="center"/>
          </w:tcPr>
          <w:p w14:paraId="2CBAEFB7" w14:textId="77777777"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14:paraId="1A8B053E" w14:textId="77777777" w:rsidR="00B17B2C" w:rsidRPr="00BB4E70" w:rsidRDefault="00B17B2C" w:rsidP="00C62E07">
            <w:pPr>
              <w:jc w:val="center"/>
              <w:rPr>
                <w:color w:val="000000" w:themeColor="text1"/>
              </w:rPr>
            </w:pPr>
            <w:r w:rsidRPr="00BB4E70">
              <w:rPr>
                <w:color w:val="000000" w:themeColor="text1"/>
              </w:rPr>
              <w:t>2020-2024</w:t>
            </w:r>
          </w:p>
        </w:tc>
        <w:tc>
          <w:tcPr>
            <w:tcW w:w="5067" w:type="dxa"/>
          </w:tcPr>
          <w:p w14:paraId="6254D31E" w14:textId="77777777" w:rsidR="00B17B2C" w:rsidRPr="00BB4E70" w:rsidRDefault="00B17B2C" w:rsidP="00C62E07">
            <w:pPr>
              <w:jc w:val="center"/>
              <w:rPr>
                <w:color w:val="000000" w:themeColor="text1"/>
              </w:rPr>
            </w:pPr>
          </w:p>
          <w:p w14:paraId="6B341D8E" w14:textId="77777777" w:rsidR="00B17B2C" w:rsidRPr="00BB4E70" w:rsidRDefault="00B17B2C" w:rsidP="00C62E07">
            <w:pPr>
              <w:jc w:val="center"/>
              <w:rPr>
                <w:color w:val="000000" w:themeColor="text1"/>
              </w:rPr>
            </w:pPr>
            <w:r w:rsidRPr="00BB4E70">
              <w:rPr>
                <w:color w:val="000000" w:themeColor="text1"/>
              </w:rPr>
              <w:t>Потребує виготовлення ПКД</w:t>
            </w:r>
          </w:p>
        </w:tc>
      </w:tr>
      <w:tr w:rsidR="00B17B2C" w:rsidRPr="00BB4E70" w14:paraId="15C3F6CE" w14:textId="77777777" w:rsidTr="003F0758">
        <w:tc>
          <w:tcPr>
            <w:tcW w:w="704" w:type="dxa"/>
          </w:tcPr>
          <w:p w14:paraId="55F281C0"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536892FE" w14:textId="77777777" w:rsidR="00B17B2C" w:rsidRPr="00BB4E70" w:rsidRDefault="00B17B2C" w:rsidP="001456F9">
            <w:pPr>
              <w:pStyle w:val="15"/>
              <w:rPr>
                <w:color w:val="000000" w:themeColor="text1"/>
                <w:sz w:val="24"/>
                <w:szCs w:val="24"/>
              </w:rPr>
            </w:pPr>
            <w:r w:rsidRPr="00BB4E70">
              <w:rPr>
                <w:color w:val="000000" w:themeColor="text1"/>
                <w:sz w:val="24"/>
                <w:szCs w:val="24"/>
              </w:rPr>
              <w:t>Нове будівництво світлофорного об’єкта в м.Миколаєві по    пр. Миру, 17Г в районі ЗОШ №50, у т.ч. проектні роботи та експертиза</w:t>
            </w:r>
          </w:p>
        </w:tc>
        <w:tc>
          <w:tcPr>
            <w:tcW w:w="1843" w:type="dxa"/>
            <w:vAlign w:val="center"/>
          </w:tcPr>
          <w:p w14:paraId="6DDBF7DB" w14:textId="77777777" w:rsidR="00B17B2C" w:rsidRPr="00BB4E70" w:rsidRDefault="00B17B2C" w:rsidP="00C62E07">
            <w:pPr>
              <w:pStyle w:val="15"/>
              <w:jc w:val="center"/>
              <w:rPr>
                <w:color w:val="000000" w:themeColor="text1"/>
                <w:sz w:val="24"/>
                <w:szCs w:val="24"/>
              </w:rPr>
            </w:pPr>
          </w:p>
          <w:p w14:paraId="2AC087BE"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14:paraId="37244F2D" w14:textId="77777777" w:rsidR="00B17B2C" w:rsidRPr="00BB4E70" w:rsidRDefault="00B17B2C" w:rsidP="00C62E07">
            <w:pPr>
              <w:pStyle w:val="15"/>
              <w:jc w:val="center"/>
              <w:rPr>
                <w:color w:val="000000" w:themeColor="text1"/>
                <w:sz w:val="24"/>
                <w:szCs w:val="24"/>
              </w:rPr>
            </w:pPr>
          </w:p>
          <w:p w14:paraId="06FE524F"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2022-2024</w:t>
            </w:r>
          </w:p>
        </w:tc>
        <w:tc>
          <w:tcPr>
            <w:tcW w:w="5067" w:type="dxa"/>
          </w:tcPr>
          <w:p w14:paraId="65A855D2" w14:textId="77777777" w:rsidR="00B17B2C" w:rsidRPr="00BB4E70" w:rsidRDefault="00B17B2C" w:rsidP="00C62E07">
            <w:pPr>
              <w:pStyle w:val="15"/>
              <w:jc w:val="center"/>
              <w:rPr>
                <w:color w:val="000000" w:themeColor="text1"/>
                <w:sz w:val="24"/>
                <w:szCs w:val="24"/>
              </w:rPr>
            </w:pPr>
          </w:p>
          <w:p w14:paraId="05F1512E"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14:paraId="32914C26" w14:textId="77777777" w:rsidTr="003F0758">
        <w:tc>
          <w:tcPr>
            <w:tcW w:w="704" w:type="dxa"/>
          </w:tcPr>
          <w:p w14:paraId="19DFECF1"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3E91A48E" w14:textId="77777777" w:rsidR="00B17B2C" w:rsidRPr="00BB4E70" w:rsidRDefault="00B17B2C" w:rsidP="00C62E07">
            <w:pPr>
              <w:rPr>
                <w:color w:val="000000" w:themeColor="text1"/>
              </w:rPr>
            </w:pPr>
            <w:r w:rsidRPr="00BB4E70">
              <w:rPr>
                <w:color w:val="000000" w:themeColor="text1"/>
              </w:rPr>
              <w:t>Нове будівництво дороги  від вул. Новозаводська до               вул. Космонавтів в м. Миколаєві, в т.ч. ТЕО, ОВД,  проектно-кошторисна документація та експертиза</w:t>
            </w:r>
          </w:p>
        </w:tc>
        <w:tc>
          <w:tcPr>
            <w:tcW w:w="1843" w:type="dxa"/>
            <w:vAlign w:val="center"/>
          </w:tcPr>
          <w:p w14:paraId="7462AE9B" w14:textId="77777777"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14:paraId="08D1540B" w14:textId="77777777" w:rsidR="00B17B2C" w:rsidRPr="00BB4E70" w:rsidRDefault="00B17B2C" w:rsidP="00C62E07">
            <w:pPr>
              <w:jc w:val="center"/>
              <w:rPr>
                <w:color w:val="000000" w:themeColor="text1"/>
              </w:rPr>
            </w:pPr>
            <w:r w:rsidRPr="00BB4E70">
              <w:rPr>
                <w:color w:val="000000" w:themeColor="text1"/>
              </w:rPr>
              <w:t>2020-2024</w:t>
            </w:r>
          </w:p>
        </w:tc>
        <w:tc>
          <w:tcPr>
            <w:tcW w:w="5067" w:type="dxa"/>
          </w:tcPr>
          <w:p w14:paraId="6191D47B" w14:textId="77777777" w:rsidR="00B17B2C" w:rsidRPr="00BB4E70" w:rsidRDefault="00B17B2C" w:rsidP="00C62E07">
            <w:pPr>
              <w:jc w:val="center"/>
              <w:rPr>
                <w:color w:val="000000" w:themeColor="text1"/>
              </w:rPr>
            </w:pPr>
            <w:r w:rsidRPr="00BB4E70">
              <w:rPr>
                <w:color w:val="000000" w:themeColor="text1"/>
              </w:rPr>
              <w:t>Потребує виготовлення ПКД</w:t>
            </w:r>
          </w:p>
        </w:tc>
      </w:tr>
      <w:tr w:rsidR="00B17B2C" w:rsidRPr="00BB4E70" w14:paraId="4C66A08F" w14:textId="77777777" w:rsidTr="003F0758">
        <w:tc>
          <w:tcPr>
            <w:tcW w:w="704" w:type="dxa"/>
          </w:tcPr>
          <w:p w14:paraId="0B232300"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5E027EA1" w14:textId="77777777" w:rsidR="00B17B2C" w:rsidRPr="00BB4E70" w:rsidRDefault="00B17B2C" w:rsidP="00C62E07">
            <w:pPr>
              <w:rPr>
                <w:bCs/>
                <w:color w:val="000000" w:themeColor="text1"/>
              </w:rPr>
            </w:pPr>
            <w:r w:rsidRPr="00BB4E70">
              <w:rPr>
                <w:bCs/>
                <w:color w:val="000000" w:themeColor="text1"/>
              </w:rPr>
              <w:t xml:space="preserve">Нове будівництво вуличних мереж водопостачання у              мкр. Варварівка в м. Миколаєві, </w:t>
            </w:r>
            <w:r w:rsidRPr="00BB4E70">
              <w:rPr>
                <w:color w:val="000000" w:themeColor="text1"/>
              </w:rPr>
              <w:t>в тому числі проектно-вишукувальні роботи та експертиза</w:t>
            </w:r>
            <w:r w:rsidRPr="00BB4E70">
              <w:rPr>
                <w:bCs/>
                <w:color w:val="000000" w:themeColor="text1"/>
              </w:rPr>
              <w:t xml:space="preserve"> </w:t>
            </w:r>
          </w:p>
        </w:tc>
        <w:tc>
          <w:tcPr>
            <w:tcW w:w="1843" w:type="dxa"/>
            <w:vAlign w:val="center"/>
          </w:tcPr>
          <w:p w14:paraId="20C0D935" w14:textId="77777777"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14:paraId="21597D41" w14:textId="77777777" w:rsidR="00B17B2C" w:rsidRPr="00BB4E70" w:rsidRDefault="00B17B2C" w:rsidP="00C62E07">
            <w:pPr>
              <w:jc w:val="center"/>
              <w:rPr>
                <w:color w:val="000000" w:themeColor="text1"/>
              </w:rPr>
            </w:pPr>
            <w:r w:rsidRPr="00BB4E70">
              <w:rPr>
                <w:color w:val="000000" w:themeColor="text1"/>
              </w:rPr>
              <w:t>2020-2024</w:t>
            </w:r>
          </w:p>
        </w:tc>
        <w:tc>
          <w:tcPr>
            <w:tcW w:w="5067" w:type="dxa"/>
          </w:tcPr>
          <w:p w14:paraId="0126E688" w14:textId="77777777" w:rsidR="00B17B2C" w:rsidRPr="00BB4E70" w:rsidRDefault="00B17B2C" w:rsidP="00C62E07">
            <w:pPr>
              <w:jc w:val="center"/>
              <w:rPr>
                <w:color w:val="000000" w:themeColor="text1"/>
              </w:rPr>
            </w:pPr>
            <w:r w:rsidRPr="00BB4E70">
              <w:rPr>
                <w:color w:val="000000" w:themeColor="text1"/>
              </w:rPr>
              <w:t>Проектно-кошторисна документація розробляється</w:t>
            </w:r>
          </w:p>
        </w:tc>
      </w:tr>
      <w:tr w:rsidR="00B17B2C" w:rsidRPr="00BB4E70" w14:paraId="4C3AE2DB" w14:textId="77777777" w:rsidTr="003F0758">
        <w:tc>
          <w:tcPr>
            <w:tcW w:w="704" w:type="dxa"/>
          </w:tcPr>
          <w:p w14:paraId="182A6DC9"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2EC2832D" w14:textId="77777777" w:rsidR="00B17B2C" w:rsidRPr="00BB4E70" w:rsidRDefault="00B17B2C" w:rsidP="00C62E07">
            <w:pPr>
              <w:pStyle w:val="15"/>
              <w:rPr>
                <w:color w:val="000000" w:themeColor="text1"/>
                <w:sz w:val="24"/>
                <w:szCs w:val="24"/>
              </w:rPr>
            </w:pPr>
            <w:r w:rsidRPr="00BB4E70">
              <w:rPr>
                <w:color w:val="000000" w:themeColor="text1"/>
                <w:sz w:val="24"/>
                <w:szCs w:val="24"/>
              </w:rPr>
              <w:t>Нове будівни</w:t>
            </w:r>
            <w:r w:rsidR="00CD11A2" w:rsidRPr="00BB4E70">
              <w:rPr>
                <w:color w:val="000000" w:themeColor="text1"/>
                <w:sz w:val="24"/>
                <w:szCs w:val="24"/>
              </w:rPr>
              <w:t>цтво світлофорного об’єкта в м.</w:t>
            </w:r>
            <w:r w:rsidRPr="00BB4E70">
              <w:rPr>
                <w:color w:val="000000" w:themeColor="text1"/>
                <w:sz w:val="24"/>
                <w:szCs w:val="24"/>
              </w:rPr>
              <w:t>Миколаєві по           вул. Пушкінській  ріг вул. Сінна, у т.ч. проектні роботи та експертиза</w:t>
            </w:r>
          </w:p>
        </w:tc>
        <w:tc>
          <w:tcPr>
            <w:tcW w:w="1843" w:type="dxa"/>
            <w:vAlign w:val="center"/>
          </w:tcPr>
          <w:p w14:paraId="772F0FF0"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14:paraId="63836C09"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2022-2024</w:t>
            </w:r>
          </w:p>
        </w:tc>
        <w:tc>
          <w:tcPr>
            <w:tcW w:w="5067" w:type="dxa"/>
          </w:tcPr>
          <w:p w14:paraId="43D48D3B"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14:paraId="614479DD" w14:textId="77777777" w:rsidTr="003F0758">
        <w:tc>
          <w:tcPr>
            <w:tcW w:w="704" w:type="dxa"/>
          </w:tcPr>
          <w:p w14:paraId="0A1DBDE9"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320B38A9" w14:textId="77777777" w:rsidR="00B17B2C" w:rsidRPr="00BB4E70" w:rsidRDefault="00B17B2C" w:rsidP="00C62E07">
            <w:pPr>
              <w:pStyle w:val="15"/>
              <w:rPr>
                <w:color w:val="000000" w:themeColor="text1"/>
                <w:sz w:val="24"/>
                <w:szCs w:val="24"/>
              </w:rPr>
            </w:pPr>
            <w:r w:rsidRPr="00BB4E70">
              <w:rPr>
                <w:color w:val="000000" w:themeColor="text1"/>
                <w:sz w:val="24"/>
                <w:szCs w:val="24"/>
              </w:rPr>
              <w:t>Нове будівни</w:t>
            </w:r>
            <w:r w:rsidR="00CD11A2" w:rsidRPr="00BB4E70">
              <w:rPr>
                <w:color w:val="000000" w:themeColor="text1"/>
                <w:sz w:val="24"/>
                <w:szCs w:val="24"/>
              </w:rPr>
              <w:t>цтво світлофорного об’єкта в м.</w:t>
            </w:r>
            <w:r w:rsidRPr="00BB4E70">
              <w:rPr>
                <w:color w:val="000000" w:themeColor="text1"/>
                <w:sz w:val="24"/>
                <w:szCs w:val="24"/>
              </w:rPr>
              <w:t>Миколаєві по        вул. Декабристів   ріг вул. Дунаєва,  у т.ч. проектні роботи та експертиза</w:t>
            </w:r>
          </w:p>
        </w:tc>
        <w:tc>
          <w:tcPr>
            <w:tcW w:w="1843" w:type="dxa"/>
            <w:vAlign w:val="center"/>
          </w:tcPr>
          <w:p w14:paraId="73897AE4"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14:paraId="7C3C7250" w14:textId="77777777" w:rsidR="00B17B2C" w:rsidRPr="00BB4E70" w:rsidRDefault="00B17B2C" w:rsidP="00C62E07">
            <w:pPr>
              <w:jc w:val="center"/>
              <w:rPr>
                <w:color w:val="000000" w:themeColor="text1"/>
                <w:lang w:eastAsia="uk-UA"/>
              </w:rPr>
            </w:pPr>
            <w:r w:rsidRPr="00BB4E70">
              <w:rPr>
                <w:color w:val="000000" w:themeColor="text1"/>
              </w:rPr>
              <w:t>2022-2024</w:t>
            </w:r>
          </w:p>
        </w:tc>
        <w:tc>
          <w:tcPr>
            <w:tcW w:w="5067" w:type="dxa"/>
          </w:tcPr>
          <w:p w14:paraId="35FA6013"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14:paraId="688C8985" w14:textId="77777777" w:rsidTr="003F0758">
        <w:tc>
          <w:tcPr>
            <w:tcW w:w="704" w:type="dxa"/>
          </w:tcPr>
          <w:p w14:paraId="1B03FFA2"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0372B65B" w14:textId="77777777" w:rsidR="00B17B2C" w:rsidRPr="00BB4E70" w:rsidRDefault="00B17B2C" w:rsidP="00C62E07">
            <w:pPr>
              <w:pStyle w:val="15"/>
              <w:rPr>
                <w:color w:val="000000" w:themeColor="text1"/>
                <w:sz w:val="24"/>
                <w:szCs w:val="24"/>
              </w:rPr>
            </w:pPr>
            <w:r w:rsidRPr="00BB4E70">
              <w:rPr>
                <w:color w:val="000000" w:themeColor="text1"/>
                <w:sz w:val="24"/>
                <w:szCs w:val="24"/>
              </w:rPr>
              <w:t xml:space="preserve">Нове будівництво світлофорного </w:t>
            </w:r>
            <w:r w:rsidR="00CD11A2" w:rsidRPr="00BB4E70">
              <w:rPr>
                <w:color w:val="000000" w:themeColor="text1"/>
                <w:sz w:val="24"/>
                <w:szCs w:val="24"/>
              </w:rPr>
              <w:t>об’єкта в м.</w:t>
            </w:r>
            <w:r w:rsidRPr="00BB4E70">
              <w:rPr>
                <w:color w:val="000000" w:themeColor="text1"/>
                <w:sz w:val="24"/>
                <w:szCs w:val="24"/>
              </w:rPr>
              <w:t>Миколаєві по          вул. Погранична  ріг вул. 9  Слобідська,  у т.ч. проектні роботи та експертиза</w:t>
            </w:r>
          </w:p>
        </w:tc>
        <w:tc>
          <w:tcPr>
            <w:tcW w:w="1843" w:type="dxa"/>
            <w:vAlign w:val="center"/>
          </w:tcPr>
          <w:p w14:paraId="62CA85FE"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14:paraId="0E833F50" w14:textId="77777777" w:rsidR="00B17B2C" w:rsidRPr="00BB4E70" w:rsidRDefault="00B17B2C" w:rsidP="00C62E07">
            <w:pPr>
              <w:jc w:val="center"/>
              <w:rPr>
                <w:color w:val="000000" w:themeColor="text1"/>
                <w:lang w:eastAsia="uk-UA"/>
              </w:rPr>
            </w:pPr>
            <w:r w:rsidRPr="00BB4E70">
              <w:rPr>
                <w:color w:val="000000" w:themeColor="text1"/>
              </w:rPr>
              <w:t>2021-2024</w:t>
            </w:r>
          </w:p>
        </w:tc>
        <w:tc>
          <w:tcPr>
            <w:tcW w:w="5067" w:type="dxa"/>
          </w:tcPr>
          <w:p w14:paraId="5C2091F7"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14:paraId="3026FE9F" w14:textId="77777777" w:rsidTr="003F0758">
        <w:tc>
          <w:tcPr>
            <w:tcW w:w="704" w:type="dxa"/>
          </w:tcPr>
          <w:p w14:paraId="72849685"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638F5909" w14:textId="77777777" w:rsidR="00B17B2C" w:rsidRPr="00BB4E70" w:rsidRDefault="00B17B2C" w:rsidP="00C62E07">
            <w:pPr>
              <w:pStyle w:val="15"/>
              <w:rPr>
                <w:color w:val="000000" w:themeColor="text1"/>
                <w:sz w:val="24"/>
                <w:szCs w:val="24"/>
              </w:rPr>
            </w:pPr>
            <w:r w:rsidRPr="00BB4E70">
              <w:rPr>
                <w:color w:val="000000" w:themeColor="text1"/>
                <w:sz w:val="24"/>
                <w:szCs w:val="24"/>
              </w:rPr>
              <w:t>Нове будівни</w:t>
            </w:r>
            <w:r w:rsidR="00CD11A2" w:rsidRPr="00BB4E70">
              <w:rPr>
                <w:color w:val="000000" w:themeColor="text1"/>
                <w:sz w:val="24"/>
                <w:szCs w:val="24"/>
              </w:rPr>
              <w:t>цтво світлофорного об’єкта в м.</w:t>
            </w:r>
            <w:r w:rsidRPr="00BB4E70">
              <w:rPr>
                <w:color w:val="000000" w:themeColor="text1"/>
                <w:sz w:val="24"/>
                <w:szCs w:val="24"/>
              </w:rPr>
              <w:t>Миколаєві по вул.Кузнецькій   ріг вул.  9  Слобідська,  у т.ч. проектні роботи та експертиза</w:t>
            </w:r>
          </w:p>
        </w:tc>
        <w:tc>
          <w:tcPr>
            <w:tcW w:w="1843" w:type="dxa"/>
            <w:vAlign w:val="center"/>
          </w:tcPr>
          <w:p w14:paraId="0D579DB1"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14:paraId="75494698" w14:textId="77777777" w:rsidR="00B17B2C" w:rsidRPr="00BB4E70" w:rsidRDefault="00B17B2C" w:rsidP="00C62E07">
            <w:pPr>
              <w:jc w:val="center"/>
              <w:rPr>
                <w:color w:val="000000" w:themeColor="text1"/>
                <w:lang w:eastAsia="uk-UA"/>
              </w:rPr>
            </w:pPr>
            <w:r w:rsidRPr="00BB4E70">
              <w:rPr>
                <w:color w:val="000000" w:themeColor="text1"/>
              </w:rPr>
              <w:t>2022-2024</w:t>
            </w:r>
          </w:p>
        </w:tc>
        <w:tc>
          <w:tcPr>
            <w:tcW w:w="5067" w:type="dxa"/>
          </w:tcPr>
          <w:p w14:paraId="1726375F"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14:paraId="03C8075B" w14:textId="77777777" w:rsidTr="003F0758">
        <w:tc>
          <w:tcPr>
            <w:tcW w:w="704" w:type="dxa"/>
          </w:tcPr>
          <w:p w14:paraId="6302DBB2"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7FB335DE" w14:textId="77777777" w:rsidR="00B17B2C" w:rsidRPr="00BB4E70" w:rsidRDefault="00B17B2C" w:rsidP="00C62E07">
            <w:pPr>
              <w:pStyle w:val="15"/>
              <w:rPr>
                <w:color w:val="000000" w:themeColor="text1"/>
                <w:sz w:val="24"/>
                <w:szCs w:val="24"/>
              </w:rPr>
            </w:pPr>
            <w:r w:rsidRPr="00BB4E70">
              <w:rPr>
                <w:color w:val="000000" w:themeColor="text1"/>
                <w:sz w:val="24"/>
                <w:szCs w:val="24"/>
              </w:rPr>
              <w:t>Нове будівни</w:t>
            </w:r>
            <w:r w:rsidR="00CD11A2" w:rsidRPr="00BB4E70">
              <w:rPr>
                <w:color w:val="000000" w:themeColor="text1"/>
                <w:sz w:val="24"/>
                <w:szCs w:val="24"/>
              </w:rPr>
              <w:t>цтво світлофорного об’єкта в м.</w:t>
            </w:r>
            <w:r w:rsidRPr="00BB4E70">
              <w:rPr>
                <w:color w:val="000000" w:themeColor="text1"/>
                <w:sz w:val="24"/>
                <w:szCs w:val="24"/>
              </w:rPr>
              <w:t>Миколаєві по          вул. Велика Морська,14, в районі військового містечка №5,  у т.ч. проектні роботи та експертиза</w:t>
            </w:r>
          </w:p>
        </w:tc>
        <w:tc>
          <w:tcPr>
            <w:tcW w:w="1843" w:type="dxa"/>
            <w:vAlign w:val="center"/>
          </w:tcPr>
          <w:p w14:paraId="19268FAB"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14:paraId="77625D12" w14:textId="77777777" w:rsidR="00B17B2C" w:rsidRPr="00BB4E70" w:rsidRDefault="00B17B2C" w:rsidP="00C62E07">
            <w:pPr>
              <w:jc w:val="center"/>
              <w:rPr>
                <w:color w:val="000000" w:themeColor="text1"/>
                <w:lang w:eastAsia="uk-UA"/>
              </w:rPr>
            </w:pPr>
            <w:r w:rsidRPr="00BB4E70">
              <w:rPr>
                <w:color w:val="000000" w:themeColor="text1"/>
              </w:rPr>
              <w:t>2022-2024</w:t>
            </w:r>
          </w:p>
        </w:tc>
        <w:tc>
          <w:tcPr>
            <w:tcW w:w="5067" w:type="dxa"/>
          </w:tcPr>
          <w:p w14:paraId="13998676"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14:paraId="03A20E4F" w14:textId="77777777" w:rsidTr="003F0758">
        <w:tc>
          <w:tcPr>
            <w:tcW w:w="704" w:type="dxa"/>
          </w:tcPr>
          <w:p w14:paraId="2BCEE129"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3AA0B717" w14:textId="77777777" w:rsidR="00B17B2C" w:rsidRPr="00BB4E70" w:rsidRDefault="00B17B2C" w:rsidP="00C62E07">
            <w:pPr>
              <w:pStyle w:val="15"/>
              <w:rPr>
                <w:color w:val="000000" w:themeColor="text1"/>
                <w:sz w:val="24"/>
                <w:szCs w:val="24"/>
              </w:rPr>
            </w:pPr>
            <w:r w:rsidRPr="00BB4E70">
              <w:rPr>
                <w:color w:val="000000" w:themeColor="text1"/>
                <w:sz w:val="24"/>
                <w:szCs w:val="24"/>
              </w:rPr>
              <w:t>Нове будівни</w:t>
            </w:r>
            <w:r w:rsidR="00CD11A2" w:rsidRPr="00BB4E70">
              <w:rPr>
                <w:color w:val="000000" w:themeColor="text1"/>
                <w:sz w:val="24"/>
                <w:szCs w:val="24"/>
              </w:rPr>
              <w:t>цтво світлофорного об’єкта в м.</w:t>
            </w:r>
            <w:r w:rsidRPr="00BB4E70">
              <w:rPr>
                <w:color w:val="000000" w:themeColor="text1"/>
                <w:sz w:val="24"/>
                <w:szCs w:val="24"/>
              </w:rPr>
              <w:t>Миколаєві по           пр. Корабелів, в районі ЗОШ №54,   у т.ч. проектні роботи та експертиза</w:t>
            </w:r>
          </w:p>
        </w:tc>
        <w:tc>
          <w:tcPr>
            <w:tcW w:w="1843" w:type="dxa"/>
            <w:vAlign w:val="center"/>
          </w:tcPr>
          <w:p w14:paraId="429CB4FD"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14:paraId="10D81A44"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2022-2024</w:t>
            </w:r>
          </w:p>
        </w:tc>
        <w:tc>
          <w:tcPr>
            <w:tcW w:w="5067" w:type="dxa"/>
          </w:tcPr>
          <w:p w14:paraId="4D7459B3"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14:paraId="5B4080C4" w14:textId="77777777" w:rsidTr="003F0758">
        <w:tc>
          <w:tcPr>
            <w:tcW w:w="704" w:type="dxa"/>
          </w:tcPr>
          <w:p w14:paraId="7B0B9DD9"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07B39408" w14:textId="77777777" w:rsidR="00B17B2C" w:rsidRPr="00BB4E70" w:rsidRDefault="00B17B2C" w:rsidP="00C62E07">
            <w:pPr>
              <w:rPr>
                <w:color w:val="000000" w:themeColor="text1"/>
              </w:rPr>
            </w:pPr>
            <w:r w:rsidRPr="00BB4E70">
              <w:rPr>
                <w:color w:val="000000" w:themeColor="text1"/>
              </w:rPr>
              <w:t xml:space="preserve">Нове будівництво світлофорного об'єкта </w:t>
            </w:r>
            <w:r w:rsidR="00CD11A2" w:rsidRPr="00BB4E70">
              <w:rPr>
                <w:bCs/>
                <w:color w:val="000000" w:themeColor="text1"/>
              </w:rPr>
              <w:t>в м.</w:t>
            </w:r>
            <w:r w:rsidRPr="00BB4E70">
              <w:rPr>
                <w:bCs/>
                <w:color w:val="000000" w:themeColor="text1"/>
              </w:rPr>
              <w:t>Миколаєві</w:t>
            </w:r>
            <w:r w:rsidRPr="00BB4E70">
              <w:rPr>
                <w:color w:val="000000" w:themeColor="text1"/>
              </w:rPr>
              <w:t xml:space="preserve"> по вул. Янтарній ріг вул. Степової, у тому числі проектні роботи та експертиза</w:t>
            </w:r>
          </w:p>
        </w:tc>
        <w:tc>
          <w:tcPr>
            <w:tcW w:w="1843" w:type="dxa"/>
            <w:vAlign w:val="center"/>
          </w:tcPr>
          <w:p w14:paraId="0F42B6AC"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14:paraId="0D66AE11"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2022-2024</w:t>
            </w:r>
          </w:p>
        </w:tc>
        <w:tc>
          <w:tcPr>
            <w:tcW w:w="5067" w:type="dxa"/>
          </w:tcPr>
          <w:p w14:paraId="373083E4"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14:paraId="1D5AB47F" w14:textId="77777777" w:rsidTr="003F0758">
        <w:tc>
          <w:tcPr>
            <w:tcW w:w="704" w:type="dxa"/>
          </w:tcPr>
          <w:p w14:paraId="5498CF38"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05528664" w14:textId="77777777" w:rsidR="00B17B2C" w:rsidRPr="00BB4E70" w:rsidRDefault="00B17B2C" w:rsidP="00C62E07">
            <w:pPr>
              <w:rPr>
                <w:color w:val="000000" w:themeColor="text1"/>
              </w:rPr>
            </w:pPr>
            <w:r w:rsidRPr="00BB4E70">
              <w:rPr>
                <w:color w:val="000000" w:themeColor="text1"/>
              </w:rPr>
              <w:t>Нове будівництво тролейбусної тролейбусної лінії по пр. Богоявленському від міського автовокзалу до вул. Гагаріна в м. Миколаєві. Коригування,  у т. ч. проєктні роботи та експертиза</w:t>
            </w:r>
          </w:p>
        </w:tc>
        <w:tc>
          <w:tcPr>
            <w:tcW w:w="1843" w:type="dxa"/>
          </w:tcPr>
          <w:p w14:paraId="49FA6526"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tcPr>
          <w:p w14:paraId="26072CD6"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2017-2024</w:t>
            </w:r>
          </w:p>
        </w:tc>
        <w:tc>
          <w:tcPr>
            <w:tcW w:w="5067" w:type="dxa"/>
          </w:tcPr>
          <w:p w14:paraId="7C4FD2E6" w14:textId="77777777" w:rsidR="00B17B2C" w:rsidRPr="00BB4E70" w:rsidRDefault="00CD11A2" w:rsidP="00C62E07">
            <w:pPr>
              <w:pStyle w:val="15"/>
              <w:jc w:val="center"/>
              <w:rPr>
                <w:color w:val="000000" w:themeColor="text1"/>
                <w:sz w:val="24"/>
                <w:szCs w:val="24"/>
              </w:rPr>
            </w:pPr>
            <w:r w:rsidRPr="00BB4E70">
              <w:rPr>
                <w:color w:val="000000" w:themeColor="text1"/>
                <w:sz w:val="24"/>
                <w:szCs w:val="24"/>
              </w:rPr>
              <w:t>Експертний звіт ТОВ “П</w:t>
            </w:r>
            <w:r w:rsidR="00B17B2C" w:rsidRPr="00BB4E70">
              <w:rPr>
                <w:color w:val="000000" w:themeColor="text1"/>
                <w:sz w:val="24"/>
                <w:szCs w:val="24"/>
              </w:rPr>
              <w:t>ерша приватна експертиза”  №17/348-12/20А від 17.12.2020</w:t>
            </w:r>
          </w:p>
        </w:tc>
      </w:tr>
      <w:tr w:rsidR="00B17B2C" w:rsidRPr="00BB4E70" w14:paraId="6EA1A88E" w14:textId="77777777" w:rsidTr="003F0758">
        <w:tc>
          <w:tcPr>
            <w:tcW w:w="704" w:type="dxa"/>
          </w:tcPr>
          <w:p w14:paraId="3BCB3831"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7E377149" w14:textId="77777777" w:rsidR="00B17B2C" w:rsidRPr="00BB4E70" w:rsidRDefault="00B17B2C" w:rsidP="00C62E07">
            <w:pPr>
              <w:rPr>
                <w:color w:val="000000" w:themeColor="text1"/>
              </w:rPr>
            </w:pPr>
            <w:r w:rsidRPr="00BB4E70">
              <w:rPr>
                <w:color w:val="000000" w:themeColor="text1"/>
              </w:rPr>
              <w:t>Нове будівництво мереж водовідведення та напірного к</w:t>
            </w:r>
            <w:r w:rsidR="00CD11A2" w:rsidRPr="00BB4E70">
              <w:rPr>
                <w:color w:val="000000" w:themeColor="text1"/>
              </w:rPr>
              <w:t>олектору у мкр. Варварівка в м.</w:t>
            </w:r>
            <w:r w:rsidRPr="00BB4E70">
              <w:rPr>
                <w:color w:val="000000" w:themeColor="text1"/>
              </w:rPr>
              <w:t>Миколаєві, у т.ч. розроблення ТЕО, проектні роботи та експертиза</w:t>
            </w:r>
          </w:p>
        </w:tc>
        <w:tc>
          <w:tcPr>
            <w:tcW w:w="1843" w:type="dxa"/>
          </w:tcPr>
          <w:p w14:paraId="3001F448"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tcPr>
          <w:p w14:paraId="5605443F"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2020-2024</w:t>
            </w:r>
          </w:p>
        </w:tc>
        <w:tc>
          <w:tcPr>
            <w:tcW w:w="5067" w:type="dxa"/>
          </w:tcPr>
          <w:p w14:paraId="231819C7" w14:textId="77777777" w:rsidR="00B17B2C" w:rsidRPr="00BB4E70" w:rsidRDefault="00CD11A2" w:rsidP="00C62E07">
            <w:pPr>
              <w:pStyle w:val="15"/>
              <w:jc w:val="center"/>
              <w:rPr>
                <w:color w:val="000000" w:themeColor="text1"/>
                <w:sz w:val="24"/>
                <w:szCs w:val="24"/>
              </w:rPr>
            </w:pPr>
            <w:r w:rsidRPr="00BB4E70">
              <w:rPr>
                <w:color w:val="000000" w:themeColor="text1"/>
                <w:sz w:val="24"/>
                <w:szCs w:val="24"/>
              </w:rPr>
              <w:t>Проє</w:t>
            </w:r>
            <w:r w:rsidR="00B17B2C" w:rsidRPr="00BB4E70">
              <w:rPr>
                <w:color w:val="000000" w:themeColor="text1"/>
                <w:sz w:val="24"/>
                <w:szCs w:val="24"/>
              </w:rPr>
              <w:t>ктно-кошторисна документація розробляється</w:t>
            </w:r>
          </w:p>
        </w:tc>
      </w:tr>
      <w:tr w:rsidR="00B17B2C" w:rsidRPr="00BB4E70" w14:paraId="2FE2E084" w14:textId="77777777" w:rsidTr="003F0758">
        <w:tc>
          <w:tcPr>
            <w:tcW w:w="704" w:type="dxa"/>
          </w:tcPr>
          <w:p w14:paraId="4ACC3171"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14:paraId="16919E96" w14:textId="77777777" w:rsidR="00B17B2C" w:rsidRPr="00BB4E70" w:rsidRDefault="00B17B2C" w:rsidP="00C62E07">
            <w:pPr>
              <w:rPr>
                <w:color w:val="000000" w:themeColor="text1"/>
              </w:rPr>
            </w:pPr>
            <w:r w:rsidRPr="00BB4E70">
              <w:rPr>
                <w:color w:val="000000" w:themeColor="text1"/>
              </w:rPr>
              <w:t>Нове будівни</w:t>
            </w:r>
            <w:r w:rsidR="00CD11A2" w:rsidRPr="00BB4E70">
              <w:rPr>
                <w:color w:val="000000" w:themeColor="text1"/>
              </w:rPr>
              <w:t>цтво світлофорного об'єкта в м.</w:t>
            </w:r>
            <w:r w:rsidRPr="00BB4E70">
              <w:rPr>
                <w:color w:val="000000" w:themeColor="text1"/>
              </w:rPr>
              <w:t>Миколаєві по вул. Генерала Карпенка ріг вул. Біла, у тому числі проектні роботи та експертиза</w:t>
            </w:r>
          </w:p>
        </w:tc>
        <w:tc>
          <w:tcPr>
            <w:tcW w:w="1843" w:type="dxa"/>
            <w:vAlign w:val="center"/>
          </w:tcPr>
          <w:p w14:paraId="6B7D8E7F" w14:textId="77777777"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14:paraId="4AD08C35" w14:textId="77777777" w:rsidR="00B17B2C" w:rsidRPr="00BB4E70" w:rsidRDefault="00B17B2C" w:rsidP="00C62E07">
            <w:pPr>
              <w:jc w:val="center"/>
              <w:rPr>
                <w:color w:val="000000" w:themeColor="text1"/>
              </w:rPr>
            </w:pPr>
            <w:r w:rsidRPr="00BB4E70">
              <w:rPr>
                <w:color w:val="000000" w:themeColor="text1"/>
              </w:rPr>
              <w:t>2021-2022</w:t>
            </w:r>
          </w:p>
        </w:tc>
        <w:tc>
          <w:tcPr>
            <w:tcW w:w="5067" w:type="dxa"/>
          </w:tcPr>
          <w:p w14:paraId="3D9FA0A6" w14:textId="77777777"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14:paraId="5CC7AB49" w14:textId="77777777" w:rsidTr="003F0758">
        <w:tc>
          <w:tcPr>
            <w:tcW w:w="704" w:type="dxa"/>
          </w:tcPr>
          <w:p w14:paraId="2DCBE41F"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14:paraId="01FB4DA3" w14:textId="77777777" w:rsidR="00B17B2C" w:rsidRPr="00BB4E70" w:rsidRDefault="00B17B2C" w:rsidP="00C62E07">
            <w:pPr>
              <w:rPr>
                <w:color w:val="000000" w:themeColor="text1"/>
              </w:rPr>
            </w:pPr>
            <w:r w:rsidRPr="00BB4E70">
              <w:rPr>
                <w:color w:val="000000" w:themeColor="text1"/>
              </w:rPr>
              <w:t>Нове будівни</w:t>
            </w:r>
            <w:r w:rsidR="00CD11A2" w:rsidRPr="00BB4E70">
              <w:rPr>
                <w:color w:val="000000" w:themeColor="text1"/>
              </w:rPr>
              <w:t>цтво світлофорного об’єкта в м.</w:t>
            </w:r>
            <w:r w:rsidRPr="00BB4E70">
              <w:rPr>
                <w:color w:val="000000" w:themeColor="text1"/>
              </w:rPr>
              <w:t xml:space="preserve">Миколаєві по вул. Біла ріг вул. Крилова, у тому числі проектні роботи та експертиза  </w:t>
            </w:r>
          </w:p>
        </w:tc>
        <w:tc>
          <w:tcPr>
            <w:tcW w:w="1843" w:type="dxa"/>
            <w:vAlign w:val="center"/>
          </w:tcPr>
          <w:p w14:paraId="20DE078F" w14:textId="77777777"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14:paraId="00D4CC47" w14:textId="77777777" w:rsidR="00B17B2C" w:rsidRPr="00BB4E70" w:rsidRDefault="00B17B2C" w:rsidP="00C62E07">
            <w:pPr>
              <w:jc w:val="center"/>
              <w:rPr>
                <w:color w:val="000000" w:themeColor="text1"/>
              </w:rPr>
            </w:pPr>
            <w:r w:rsidRPr="00BB4E70">
              <w:rPr>
                <w:color w:val="000000" w:themeColor="text1"/>
              </w:rPr>
              <w:t>2022-2023</w:t>
            </w:r>
          </w:p>
        </w:tc>
        <w:tc>
          <w:tcPr>
            <w:tcW w:w="5067" w:type="dxa"/>
          </w:tcPr>
          <w:p w14:paraId="7EAD634E" w14:textId="77777777"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14:paraId="5CB52F59" w14:textId="77777777" w:rsidTr="003F0758">
        <w:tc>
          <w:tcPr>
            <w:tcW w:w="704" w:type="dxa"/>
          </w:tcPr>
          <w:p w14:paraId="7302EFF3"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14:paraId="52BC34B6" w14:textId="77777777" w:rsidR="00B17B2C" w:rsidRPr="00BB4E70" w:rsidRDefault="00B17B2C" w:rsidP="00C62E07">
            <w:pPr>
              <w:rPr>
                <w:color w:val="000000" w:themeColor="text1"/>
              </w:rPr>
            </w:pPr>
            <w:r w:rsidRPr="00BB4E70">
              <w:rPr>
                <w:color w:val="000000" w:themeColor="text1"/>
              </w:rPr>
              <w:t>Нове будівництво світлофорного  об’єкту на перехресті вул. Гром</w:t>
            </w:r>
            <w:r w:rsidR="00CD11A2" w:rsidRPr="00BB4E70">
              <w:rPr>
                <w:color w:val="000000" w:themeColor="text1"/>
              </w:rPr>
              <w:t>адянська та вул. Кузнецька у м.</w:t>
            </w:r>
            <w:r w:rsidRPr="00BB4E70">
              <w:rPr>
                <w:color w:val="000000" w:themeColor="text1"/>
              </w:rPr>
              <w:t>Миколаєві, у тому числі проектні роботи та експертиза</w:t>
            </w:r>
          </w:p>
        </w:tc>
        <w:tc>
          <w:tcPr>
            <w:tcW w:w="1843" w:type="dxa"/>
            <w:vAlign w:val="center"/>
          </w:tcPr>
          <w:p w14:paraId="193F18A4" w14:textId="77777777"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14:paraId="24A0FBFC" w14:textId="77777777" w:rsidR="00B17B2C" w:rsidRPr="00BB4E70" w:rsidRDefault="00B17B2C" w:rsidP="00C62E07">
            <w:pPr>
              <w:jc w:val="center"/>
              <w:rPr>
                <w:color w:val="000000" w:themeColor="text1"/>
              </w:rPr>
            </w:pPr>
            <w:r w:rsidRPr="00BB4E70">
              <w:rPr>
                <w:color w:val="000000" w:themeColor="text1"/>
              </w:rPr>
              <w:t>2022-2024</w:t>
            </w:r>
          </w:p>
        </w:tc>
        <w:tc>
          <w:tcPr>
            <w:tcW w:w="5067" w:type="dxa"/>
          </w:tcPr>
          <w:p w14:paraId="4EEFB30F" w14:textId="77777777"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14:paraId="33C29869" w14:textId="77777777" w:rsidTr="003F0758">
        <w:tc>
          <w:tcPr>
            <w:tcW w:w="704" w:type="dxa"/>
          </w:tcPr>
          <w:p w14:paraId="2DE64E90"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14:paraId="7760ACFF" w14:textId="77777777" w:rsidR="00B17B2C" w:rsidRPr="00BB4E70" w:rsidRDefault="00B17B2C" w:rsidP="00C62E07">
            <w:pPr>
              <w:rPr>
                <w:color w:val="000000" w:themeColor="text1"/>
              </w:rPr>
            </w:pPr>
            <w:r w:rsidRPr="00BB4E70">
              <w:rPr>
                <w:color w:val="000000" w:themeColor="text1"/>
              </w:rPr>
              <w:t>Нове будівництво світлофорного  об’єкту на перехресті вул. Обсерваторна та вул. Адмірала Макарова у м. Миколаєві, у тому числі проектні роботи та експертиза</w:t>
            </w:r>
          </w:p>
        </w:tc>
        <w:tc>
          <w:tcPr>
            <w:tcW w:w="1843" w:type="dxa"/>
            <w:vAlign w:val="center"/>
          </w:tcPr>
          <w:p w14:paraId="52D9A5CD" w14:textId="77777777"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14:paraId="02BA8A5C" w14:textId="77777777" w:rsidR="00B17B2C" w:rsidRPr="00BB4E70" w:rsidRDefault="00B17B2C" w:rsidP="00C62E07">
            <w:pPr>
              <w:jc w:val="center"/>
              <w:rPr>
                <w:color w:val="000000" w:themeColor="text1"/>
              </w:rPr>
            </w:pPr>
            <w:r w:rsidRPr="00BB4E70">
              <w:rPr>
                <w:color w:val="000000" w:themeColor="text1"/>
              </w:rPr>
              <w:t>2022-2024</w:t>
            </w:r>
          </w:p>
        </w:tc>
        <w:tc>
          <w:tcPr>
            <w:tcW w:w="5067" w:type="dxa"/>
          </w:tcPr>
          <w:p w14:paraId="495A9994" w14:textId="77777777"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14:paraId="1FB17703" w14:textId="77777777" w:rsidTr="003F0758">
        <w:tc>
          <w:tcPr>
            <w:tcW w:w="704" w:type="dxa"/>
          </w:tcPr>
          <w:p w14:paraId="4B5DD63A"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14:paraId="69F03FFE" w14:textId="77777777" w:rsidR="00B17B2C" w:rsidRPr="00BB4E70" w:rsidRDefault="00B17B2C" w:rsidP="00C62E07">
            <w:pPr>
              <w:rPr>
                <w:color w:val="000000" w:themeColor="text1"/>
              </w:rPr>
            </w:pPr>
            <w:r w:rsidRPr="00BB4E70">
              <w:rPr>
                <w:color w:val="000000" w:themeColor="text1"/>
              </w:rPr>
              <w:t>Нове будівни</w:t>
            </w:r>
            <w:r w:rsidR="00CD11A2" w:rsidRPr="00BB4E70">
              <w:rPr>
                <w:color w:val="000000" w:themeColor="text1"/>
              </w:rPr>
              <w:t>цтво світлофорного об'єкта в м.</w:t>
            </w:r>
            <w:r w:rsidRPr="00BB4E70">
              <w:rPr>
                <w:color w:val="000000" w:themeColor="text1"/>
              </w:rPr>
              <w:t>Миколаєві на перехресті вул. Нікольської - вул. Соборної, у т.ч. проектні роботи та експертиза</w:t>
            </w:r>
          </w:p>
        </w:tc>
        <w:tc>
          <w:tcPr>
            <w:tcW w:w="1843" w:type="dxa"/>
            <w:vAlign w:val="center"/>
          </w:tcPr>
          <w:p w14:paraId="40D3D3B5" w14:textId="77777777"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14:paraId="196D97D4" w14:textId="77777777" w:rsidR="00B17B2C" w:rsidRPr="00BB4E70" w:rsidRDefault="00B17B2C" w:rsidP="00C62E07">
            <w:pPr>
              <w:jc w:val="center"/>
              <w:rPr>
                <w:color w:val="000000" w:themeColor="text1"/>
              </w:rPr>
            </w:pPr>
            <w:r w:rsidRPr="00BB4E70">
              <w:rPr>
                <w:color w:val="000000" w:themeColor="text1"/>
              </w:rPr>
              <w:t>2022-2024</w:t>
            </w:r>
          </w:p>
        </w:tc>
        <w:tc>
          <w:tcPr>
            <w:tcW w:w="5067" w:type="dxa"/>
          </w:tcPr>
          <w:p w14:paraId="1C666806" w14:textId="77777777"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14:paraId="0C789E15" w14:textId="77777777" w:rsidTr="003F0758">
        <w:tc>
          <w:tcPr>
            <w:tcW w:w="704" w:type="dxa"/>
          </w:tcPr>
          <w:p w14:paraId="762F76D8"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14:paraId="15EF249F" w14:textId="77777777" w:rsidR="00B17B2C" w:rsidRPr="00BB4E70" w:rsidRDefault="00B17B2C" w:rsidP="00C62E07">
            <w:pPr>
              <w:rPr>
                <w:color w:val="000000" w:themeColor="text1"/>
              </w:rPr>
            </w:pPr>
            <w:r w:rsidRPr="00BB4E70">
              <w:rPr>
                <w:color w:val="000000" w:themeColor="text1"/>
              </w:rPr>
              <w:t>Нове будівництво світлофорного  об’єкту на перехресті вул.Спаської та вул. Лягіна у м.Миколаєві, у тому числі проектні роботи та експертиза</w:t>
            </w:r>
          </w:p>
        </w:tc>
        <w:tc>
          <w:tcPr>
            <w:tcW w:w="1843" w:type="dxa"/>
            <w:vAlign w:val="center"/>
          </w:tcPr>
          <w:p w14:paraId="125CADD3" w14:textId="77777777"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14:paraId="088524C3" w14:textId="77777777" w:rsidR="00B17B2C" w:rsidRPr="00BB4E70" w:rsidRDefault="00B17B2C" w:rsidP="00C62E07">
            <w:pPr>
              <w:jc w:val="center"/>
              <w:rPr>
                <w:color w:val="000000" w:themeColor="text1"/>
              </w:rPr>
            </w:pPr>
            <w:r w:rsidRPr="00BB4E70">
              <w:rPr>
                <w:color w:val="000000" w:themeColor="text1"/>
              </w:rPr>
              <w:t>2022-2024</w:t>
            </w:r>
          </w:p>
        </w:tc>
        <w:tc>
          <w:tcPr>
            <w:tcW w:w="5067" w:type="dxa"/>
          </w:tcPr>
          <w:p w14:paraId="76E00DA6" w14:textId="77777777"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14:paraId="1041E7AA" w14:textId="77777777" w:rsidTr="003F0758">
        <w:tc>
          <w:tcPr>
            <w:tcW w:w="704" w:type="dxa"/>
          </w:tcPr>
          <w:p w14:paraId="0A553A03"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14:paraId="029F4947" w14:textId="77777777" w:rsidR="00B17B2C" w:rsidRPr="00BB4E70" w:rsidRDefault="00B17B2C" w:rsidP="00C62E07">
            <w:pPr>
              <w:rPr>
                <w:color w:val="000000" w:themeColor="text1"/>
              </w:rPr>
            </w:pPr>
            <w:r w:rsidRPr="00BB4E70">
              <w:rPr>
                <w:color w:val="000000" w:themeColor="text1"/>
              </w:rPr>
              <w:t xml:space="preserve">Нове будівництво світлофорного </w:t>
            </w:r>
            <w:r w:rsidR="00CD11A2" w:rsidRPr="00BB4E70">
              <w:rPr>
                <w:color w:val="000000" w:themeColor="text1"/>
              </w:rPr>
              <w:t>об’єкта в  м.</w:t>
            </w:r>
            <w:r w:rsidRPr="00BB4E70">
              <w:rPr>
                <w:color w:val="000000" w:themeColor="text1"/>
              </w:rPr>
              <w:t>Миколаєві по  вул. Троїцькій в районі церкви, у тому числі проектні роботи та експертиза</w:t>
            </w:r>
          </w:p>
        </w:tc>
        <w:tc>
          <w:tcPr>
            <w:tcW w:w="1843" w:type="dxa"/>
            <w:vAlign w:val="center"/>
          </w:tcPr>
          <w:p w14:paraId="33CAE782" w14:textId="77777777"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14:paraId="0A204158" w14:textId="77777777" w:rsidR="00B17B2C" w:rsidRPr="00BB4E70" w:rsidRDefault="00B17B2C" w:rsidP="00C62E07">
            <w:pPr>
              <w:jc w:val="center"/>
              <w:rPr>
                <w:color w:val="000000" w:themeColor="text1"/>
              </w:rPr>
            </w:pPr>
            <w:r w:rsidRPr="00BB4E70">
              <w:rPr>
                <w:color w:val="000000" w:themeColor="text1"/>
              </w:rPr>
              <w:t>2021-2024</w:t>
            </w:r>
          </w:p>
        </w:tc>
        <w:tc>
          <w:tcPr>
            <w:tcW w:w="5067" w:type="dxa"/>
          </w:tcPr>
          <w:p w14:paraId="127792A8" w14:textId="77777777"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14:paraId="79420911" w14:textId="77777777" w:rsidTr="003F0758">
        <w:tc>
          <w:tcPr>
            <w:tcW w:w="704" w:type="dxa"/>
          </w:tcPr>
          <w:p w14:paraId="4B6113D0"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14:paraId="6641EF19" w14:textId="77777777" w:rsidR="00B17B2C" w:rsidRPr="00BB4E70" w:rsidRDefault="00B17B2C" w:rsidP="00C62E07">
            <w:pPr>
              <w:rPr>
                <w:color w:val="000000" w:themeColor="text1"/>
              </w:rPr>
            </w:pPr>
            <w:r w:rsidRPr="00BB4E70">
              <w:rPr>
                <w:color w:val="000000" w:themeColor="text1"/>
              </w:rPr>
              <w:t>Нове будівництво світлофорного об'єкту</w:t>
            </w:r>
            <w:r w:rsidRPr="00BB4E70">
              <w:rPr>
                <w:color w:val="000000" w:themeColor="text1"/>
              </w:rPr>
              <w:br/>
              <w:t xml:space="preserve">на перехресті вул. 3 Воєнна - вул. Купорна </w:t>
            </w:r>
            <w:r w:rsidRPr="00BB4E70">
              <w:rPr>
                <w:bCs/>
                <w:color w:val="000000" w:themeColor="text1"/>
              </w:rPr>
              <w:t>в м.Миколаєві</w:t>
            </w:r>
            <w:r w:rsidRPr="00BB4E70">
              <w:rPr>
                <w:color w:val="000000" w:themeColor="text1"/>
              </w:rPr>
              <w:t>, у тому числі проектні роботи та експертиза</w:t>
            </w:r>
          </w:p>
        </w:tc>
        <w:tc>
          <w:tcPr>
            <w:tcW w:w="1843" w:type="dxa"/>
            <w:vAlign w:val="center"/>
          </w:tcPr>
          <w:p w14:paraId="0A7E7870" w14:textId="77777777"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14:paraId="30DF18CF" w14:textId="77777777" w:rsidR="00B17B2C" w:rsidRPr="00BB4E70" w:rsidRDefault="00B17B2C" w:rsidP="00C62E07">
            <w:pPr>
              <w:jc w:val="center"/>
              <w:rPr>
                <w:color w:val="000000" w:themeColor="text1"/>
              </w:rPr>
            </w:pPr>
            <w:r w:rsidRPr="00BB4E70">
              <w:rPr>
                <w:color w:val="000000" w:themeColor="text1"/>
              </w:rPr>
              <w:t>2022-2024</w:t>
            </w:r>
          </w:p>
        </w:tc>
        <w:tc>
          <w:tcPr>
            <w:tcW w:w="5067" w:type="dxa"/>
          </w:tcPr>
          <w:p w14:paraId="79C798E9" w14:textId="77777777"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14:paraId="230D5EAD" w14:textId="77777777" w:rsidTr="003F0758">
        <w:tc>
          <w:tcPr>
            <w:tcW w:w="704" w:type="dxa"/>
          </w:tcPr>
          <w:p w14:paraId="7562DD10"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14:paraId="6CC7B3CF" w14:textId="77777777" w:rsidR="00B17B2C" w:rsidRPr="00BB4E70" w:rsidRDefault="00B17B2C" w:rsidP="00C62E07">
            <w:pPr>
              <w:rPr>
                <w:color w:val="000000" w:themeColor="text1"/>
              </w:rPr>
            </w:pPr>
            <w:r w:rsidRPr="00BB4E70">
              <w:rPr>
                <w:color w:val="000000" w:themeColor="text1"/>
              </w:rPr>
              <w:t xml:space="preserve">Нове будівництво світлофорного об'єкту на перехресті            вул. Кузнечна - вул. 1 Слобідська </w:t>
            </w:r>
            <w:r w:rsidRPr="00BB4E70">
              <w:rPr>
                <w:bCs/>
                <w:color w:val="000000" w:themeColor="text1"/>
              </w:rPr>
              <w:t>в м. Миколаєві</w:t>
            </w:r>
            <w:r w:rsidRPr="00BB4E70">
              <w:rPr>
                <w:color w:val="000000" w:themeColor="text1"/>
              </w:rPr>
              <w:t>, у тому числі проектні роботи та експертиза</w:t>
            </w:r>
          </w:p>
        </w:tc>
        <w:tc>
          <w:tcPr>
            <w:tcW w:w="1843" w:type="dxa"/>
            <w:vAlign w:val="center"/>
          </w:tcPr>
          <w:p w14:paraId="4449F5EC" w14:textId="77777777"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14:paraId="646C43F6" w14:textId="77777777" w:rsidR="00B17B2C" w:rsidRPr="00BB4E70" w:rsidRDefault="00B17B2C" w:rsidP="00C62E07">
            <w:pPr>
              <w:jc w:val="center"/>
              <w:rPr>
                <w:color w:val="000000" w:themeColor="text1"/>
              </w:rPr>
            </w:pPr>
            <w:r w:rsidRPr="00BB4E70">
              <w:rPr>
                <w:color w:val="000000" w:themeColor="text1"/>
              </w:rPr>
              <w:t>2022-2024</w:t>
            </w:r>
          </w:p>
        </w:tc>
        <w:tc>
          <w:tcPr>
            <w:tcW w:w="5067" w:type="dxa"/>
          </w:tcPr>
          <w:p w14:paraId="28781D6B" w14:textId="77777777"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14:paraId="5519D224" w14:textId="77777777" w:rsidTr="003F0758">
        <w:tc>
          <w:tcPr>
            <w:tcW w:w="704" w:type="dxa"/>
          </w:tcPr>
          <w:p w14:paraId="52F5CD4A"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14:paraId="3AD183CC" w14:textId="77777777" w:rsidR="00B17B2C" w:rsidRPr="00BB4E70" w:rsidRDefault="00B17B2C" w:rsidP="00C62E07">
            <w:pPr>
              <w:rPr>
                <w:color w:val="000000" w:themeColor="text1"/>
              </w:rPr>
            </w:pPr>
            <w:r w:rsidRPr="00BB4E70">
              <w:rPr>
                <w:color w:val="000000" w:themeColor="text1"/>
              </w:rPr>
              <w:t>Нове будівни</w:t>
            </w:r>
            <w:r w:rsidR="00CD11A2" w:rsidRPr="00BB4E70">
              <w:rPr>
                <w:color w:val="000000" w:themeColor="text1"/>
              </w:rPr>
              <w:t>цтво світлофорного об'єкта в м.</w:t>
            </w:r>
            <w:r w:rsidRPr="00BB4E70">
              <w:rPr>
                <w:color w:val="000000" w:themeColor="text1"/>
              </w:rPr>
              <w:t>Миколаєві по       вул. Лазурній біля  будинку №28, у т. ч. проектні роботи та експертиза</w:t>
            </w:r>
          </w:p>
        </w:tc>
        <w:tc>
          <w:tcPr>
            <w:tcW w:w="1843" w:type="dxa"/>
            <w:vAlign w:val="center"/>
          </w:tcPr>
          <w:p w14:paraId="12BA02E0" w14:textId="77777777"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14:paraId="050D1615" w14:textId="77777777" w:rsidR="00B17B2C" w:rsidRPr="00BB4E70" w:rsidRDefault="00B17B2C" w:rsidP="00C62E07">
            <w:pPr>
              <w:jc w:val="center"/>
              <w:rPr>
                <w:color w:val="000000" w:themeColor="text1"/>
              </w:rPr>
            </w:pPr>
            <w:r w:rsidRPr="00BB4E70">
              <w:rPr>
                <w:color w:val="000000" w:themeColor="text1"/>
              </w:rPr>
              <w:t>2022-2024</w:t>
            </w:r>
          </w:p>
        </w:tc>
        <w:tc>
          <w:tcPr>
            <w:tcW w:w="5067" w:type="dxa"/>
          </w:tcPr>
          <w:p w14:paraId="6214DAC6" w14:textId="77777777"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14:paraId="128740DB" w14:textId="77777777" w:rsidTr="003F0758">
        <w:tc>
          <w:tcPr>
            <w:tcW w:w="704" w:type="dxa"/>
          </w:tcPr>
          <w:p w14:paraId="5A9FA4B7"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14:paraId="397EE110" w14:textId="77777777" w:rsidR="00B17B2C" w:rsidRPr="00BB4E70" w:rsidRDefault="00B17B2C" w:rsidP="00C62E07">
            <w:pPr>
              <w:rPr>
                <w:color w:val="000000" w:themeColor="text1"/>
              </w:rPr>
            </w:pPr>
            <w:r w:rsidRPr="00BB4E70">
              <w:rPr>
                <w:color w:val="000000" w:themeColor="text1"/>
              </w:rPr>
              <w:t>Нове будівни</w:t>
            </w:r>
            <w:r w:rsidR="00CD11A2" w:rsidRPr="00BB4E70">
              <w:rPr>
                <w:color w:val="000000" w:themeColor="text1"/>
              </w:rPr>
              <w:t>цтво світлофорного об’єкта в м.</w:t>
            </w:r>
            <w:r w:rsidRPr="00BB4E70">
              <w:rPr>
                <w:color w:val="000000" w:themeColor="text1"/>
              </w:rPr>
              <w:t>Миколаєві по          пр. Миру в районі будинку за №1/1, у тому числі проектні роботи та експертиза</w:t>
            </w:r>
          </w:p>
        </w:tc>
        <w:tc>
          <w:tcPr>
            <w:tcW w:w="1843" w:type="dxa"/>
            <w:vAlign w:val="center"/>
          </w:tcPr>
          <w:p w14:paraId="538D01D2" w14:textId="77777777"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14:paraId="638BBB6A" w14:textId="77777777" w:rsidR="00B17B2C" w:rsidRPr="00BB4E70" w:rsidRDefault="00B17B2C" w:rsidP="00C62E07">
            <w:pPr>
              <w:jc w:val="center"/>
              <w:rPr>
                <w:color w:val="000000" w:themeColor="text1"/>
              </w:rPr>
            </w:pPr>
            <w:r w:rsidRPr="00BB4E70">
              <w:rPr>
                <w:color w:val="000000" w:themeColor="text1"/>
              </w:rPr>
              <w:t>2021-2024</w:t>
            </w:r>
          </w:p>
        </w:tc>
        <w:tc>
          <w:tcPr>
            <w:tcW w:w="5067" w:type="dxa"/>
          </w:tcPr>
          <w:p w14:paraId="02A1C174" w14:textId="77777777"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14:paraId="54863D4E" w14:textId="77777777" w:rsidTr="003F0758">
        <w:tc>
          <w:tcPr>
            <w:tcW w:w="704" w:type="dxa"/>
          </w:tcPr>
          <w:p w14:paraId="69CFD080"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647E9F28" w14:textId="77777777" w:rsidR="00B17B2C" w:rsidRPr="00BB4E70" w:rsidRDefault="00B17B2C" w:rsidP="00C62E07">
            <w:pPr>
              <w:rPr>
                <w:color w:val="000000" w:themeColor="text1"/>
              </w:rPr>
            </w:pPr>
            <w:r w:rsidRPr="00BB4E70">
              <w:rPr>
                <w:color w:val="000000" w:themeColor="text1"/>
              </w:rPr>
              <w:t>Нове будівни</w:t>
            </w:r>
            <w:r w:rsidR="00CD11A2" w:rsidRPr="00BB4E70">
              <w:rPr>
                <w:color w:val="000000" w:themeColor="text1"/>
              </w:rPr>
              <w:t>цтво світлофорного об’єкта в м.</w:t>
            </w:r>
            <w:r w:rsidRPr="00BB4E70">
              <w:rPr>
                <w:color w:val="000000" w:themeColor="text1"/>
              </w:rPr>
              <w:t>Миколаєві по         пр. Миру в районі будинку за №2, у тому числі проектні роботи та експертиза</w:t>
            </w:r>
          </w:p>
        </w:tc>
        <w:tc>
          <w:tcPr>
            <w:tcW w:w="1843" w:type="dxa"/>
            <w:vAlign w:val="center"/>
          </w:tcPr>
          <w:p w14:paraId="68ACA782" w14:textId="77777777"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14:paraId="42A3083C" w14:textId="77777777" w:rsidR="00B17B2C" w:rsidRPr="00BB4E70" w:rsidRDefault="00B17B2C" w:rsidP="00C62E07">
            <w:pPr>
              <w:jc w:val="center"/>
              <w:rPr>
                <w:color w:val="000000" w:themeColor="text1"/>
              </w:rPr>
            </w:pPr>
            <w:r w:rsidRPr="00BB4E70">
              <w:rPr>
                <w:color w:val="000000" w:themeColor="text1"/>
              </w:rPr>
              <w:t>2021-2024</w:t>
            </w:r>
          </w:p>
        </w:tc>
        <w:tc>
          <w:tcPr>
            <w:tcW w:w="5067" w:type="dxa"/>
          </w:tcPr>
          <w:p w14:paraId="037FAFC1" w14:textId="77777777"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14:paraId="5318BED2" w14:textId="77777777" w:rsidTr="003F0758">
        <w:tc>
          <w:tcPr>
            <w:tcW w:w="704" w:type="dxa"/>
          </w:tcPr>
          <w:p w14:paraId="3CEAAA09"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1189E6CD" w14:textId="77777777" w:rsidR="00B17B2C" w:rsidRPr="00BB4E70" w:rsidRDefault="00B17B2C" w:rsidP="00C62E07">
            <w:pPr>
              <w:rPr>
                <w:color w:val="000000" w:themeColor="text1"/>
              </w:rPr>
            </w:pPr>
            <w:r w:rsidRPr="00BB4E70">
              <w:rPr>
                <w:color w:val="000000" w:themeColor="text1"/>
              </w:rPr>
              <w:t>Нове будівни</w:t>
            </w:r>
            <w:r w:rsidR="00CD11A2" w:rsidRPr="00BB4E70">
              <w:rPr>
                <w:color w:val="000000" w:themeColor="text1"/>
              </w:rPr>
              <w:t>цтво світлофорного об'єкта в м.</w:t>
            </w:r>
            <w:r w:rsidRPr="00BB4E70">
              <w:rPr>
                <w:color w:val="000000" w:themeColor="text1"/>
              </w:rPr>
              <w:t>Миколаєві по       вул. Космонавтів ріг вул. Китобоїв, у т.ч. проектні роботи та експертиза</w:t>
            </w:r>
          </w:p>
        </w:tc>
        <w:tc>
          <w:tcPr>
            <w:tcW w:w="1843" w:type="dxa"/>
            <w:vAlign w:val="center"/>
          </w:tcPr>
          <w:p w14:paraId="7267FD8B" w14:textId="77777777"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14:paraId="1A76AABF" w14:textId="77777777" w:rsidR="00B17B2C" w:rsidRPr="00BB4E70" w:rsidRDefault="00B17B2C" w:rsidP="00C62E07">
            <w:pPr>
              <w:jc w:val="center"/>
              <w:rPr>
                <w:color w:val="000000" w:themeColor="text1"/>
              </w:rPr>
            </w:pPr>
            <w:r w:rsidRPr="00BB4E70">
              <w:rPr>
                <w:color w:val="000000" w:themeColor="text1"/>
              </w:rPr>
              <w:t>2021-2024</w:t>
            </w:r>
          </w:p>
        </w:tc>
        <w:tc>
          <w:tcPr>
            <w:tcW w:w="5067" w:type="dxa"/>
          </w:tcPr>
          <w:p w14:paraId="55810E91" w14:textId="77777777"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14:paraId="0CC2A59B" w14:textId="77777777" w:rsidTr="003F0758">
        <w:tc>
          <w:tcPr>
            <w:tcW w:w="704" w:type="dxa"/>
          </w:tcPr>
          <w:p w14:paraId="775D5893"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531BFAE2" w14:textId="77777777" w:rsidR="00B17B2C" w:rsidRPr="00BB4E70" w:rsidRDefault="00B17B2C" w:rsidP="00C62E07">
            <w:pPr>
              <w:rPr>
                <w:color w:val="000000" w:themeColor="text1"/>
              </w:rPr>
            </w:pPr>
            <w:r w:rsidRPr="00BB4E70">
              <w:rPr>
                <w:color w:val="000000" w:themeColor="text1"/>
              </w:rPr>
              <w:t>Нове будівництво кладовища по Херсонському шосе, 112 в           м. Миколаєві. Коригування,  у т.ч. проектні роботи та експертиза</w:t>
            </w:r>
          </w:p>
        </w:tc>
        <w:tc>
          <w:tcPr>
            <w:tcW w:w="1843" w:type="dxa"/>
            <w:vAlign w:val="center"/>
          </w:tcPr>
          <w:p w14:paraId="73749720" w14:textId="77777777" w:rsidR="00B17B2C" w:rsidRPr="00BB4E70" w:rsidRDefault="00B17B2C" w:rsidP="00C62E07">
            <w:pPr>
              <w:jc w:val="center"/>
              <w:rPr>
                <w:color w:val="000000" w:themeColor="text1"/>
              </w:rPr>
            </w:pPr>
          </w:p>
          <w:p w14:paraId="5AD69D76" w14:textId="77777777" w:rsidR="00B17B2C" w:rsidRPr="00BB4E70" w:rsidRDefault="00B17B2C" w:rsidP="00C62E07">
            <w:pPr>
              <w:jc w:val="center"/>
              <w:rPr>
                <w:color w:val="000000" w:themeColor="text1"/>
              </w:rPr>
            </w:pPr>
          </w:p>
          <w:p w14:paraId="76639500" w14:textId="77777777"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14:paraId="655818BC" w14:textId="77777777" w:rsidR="00B17B2C" w:rsidRPr="00BB4E70" w:rsidRDefault="00B17B2C" w:rsidP="00C62E07">
            <w:pPr>
              <w:jc w:val="center"/>
              <w:rPr>
                <w:color w:val="000000" w:themeColor="text1"/>
              </w:rPr>
            </w:pPr>
          </w:p>
          <w:p w14:paraId="7FB9C853" w14:textId="77777777" w:rsidR="00B17B2C" w:rsidRPr="00BB4E70" w:rsidRDefault="00B17B2C" w:rsidP="00C62E07">
            <w:pPr>
              <w:jc w:val="center"/>
              <w:rPr>
                <w:color w:val="000000" w:themeColor="text1"/>
              </w:rPr>
            </w:pPr>
          </w:p>
          <w:p w14:paraId="154704CD" w14:textId="77777777" w:rsidR="00B17B2C" w:rsidRPr="00BB4E70" w:rsidRDefault="00B17B2C" w:rsidP="00C62E07">
            <w:pPr>
              <w:jc w:val="center"/>
              <w:rPr>
                <w:color w:val="000000" w:themeColor="text1"/>
              </w:rPr>
            </w:pPr>
            <w:r w:rsidRPr="00BB4E70">
              <w:rPr>
                <w:color w:val="000000" w:themeColor="text1"/>
              </w:rPr>
              <w:t>2018-2024</w:t>
            </w:r>
          </w:p>
        </w:tc>
        <w:tc>
          <w:tcPr>
            <w:tcW w:w="5067" w:type="dxa"/>
          </w:tcPr>
          <w:p w14:paraId="608FEEA2" w14:textId="77777777" w:rsidR="00B17B2C" w:rsidRPr="00BB4E70" w:rsidRDefault="00CD11A2" w:rsidP="00C62E07">
            <w:pPr>
              <w:jc w:val="center"/>
              <w:rPr>
                <w:color w:val="000000" w:themeColor="text1"/>
              </w:rPr>
            </w:pPr>
            <w:r w:rsidRPr="00BB4E70">
              <w:rPr>
                <w:color w:val="000000" w:themeColor="text1"/>
              </w:rPr>
              <w:t>Експертний звіт ДП «Укрдерж</w:t>
            </w:r>
            <w:r w:rsidR="00B17B2C" w:rsidRPr="00BB4E70">
              <w:rPr>
                <w:color w:val="000000" w:themeColor="text1"/>
              </w:rPr>
              <w:t>будекспертиза» у Миколаївській області від 06.07.2018</w:t>
            </w:r>
            <w:r w:rsidR="00B4569F">
              <w:rPr>
                <w:color w:val="000000" w:themeColor="text1"/>
              </w:rPr>
              <w:t xml:space="preserve">   </w:t>
            </w:r>
            <w:r w:rsidR="00B17B2C" w:rsidRPr="00BB4E70">
              <w:rPr>
                <w:color w:val="000000" w:themeColor="text1"/>
              </w:rPr>
              <w:t xml:space="preserve"> №1135-18Д, потребує коригування ПКД</w:t>
            </w:r>
          </w:p>
        </w:tc>
      </w:tr>
      <w:tr w:rsidR="00B17B2C" w:rsidRPr="00BB4E70" w14:paraId="0859EE45" w14:textId="77777777" w:rsidTr="003F0758">
        <w:tc>
          <w:tcPr>
            <w:tcW w:w="704" w:type="dxa"/>
          </w:tcPr>
          <w:p w14:paraId="2257DC3D"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1FA8DB17" w14:textId="77777777" w:rsidR="00B17B2C" w:rsidRPr="00BB4E70" w:rsidRDefault="00B17B2C" w:rsidP="00C62E07">
            <w:pPr>
              <w:rPr>
                <w:color w:val="000000" w:themeColor="text1"/>
              </w:rPr>
            </w:pPr>
            <w:r w:rsidRPr="00BB4E70">
              <w:rPr>
                <w:color w:val="000000" w:themeColor="text1"/>
              </w:rPr>
              <w:t>Реконструкція світлофорного об'єкту в м.Миколаєві по пр. Центральний ріг вул. 9-та Слобідська, у т.ч. проектні роботи та експертиза</w:t>
            </w:r>
          </w:p>
        </w:tc>
        <w:tc>
          <w:tcPr>
            <w:tcW w:w="1843" w:type="dxa"/>
            <w:vAlign w:val="center"/>
          </w:tcPr>
          <w:p w14:paraId="2BE9CD69" w14:textId="77777777"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14:paraId="4379F6A2" w14:textId="77777777" w:rsidR="00B17B2C" w:rsidRPr="00BB4E70" w:rsidRDefault="00B17B2C" w:rsidP="00C62E07">
            <w:pPr>
              <w:jc w:val="center"/>
              <w:rPr>
                <w:color w:val="000000" w:themeColor="text1"/>
              </w:rPr>
            </w:pPr>
            <w:r w:rsidRPr="00BB4E70">
              <w:rPr>
                <w:color w:val="000000" w:themeColor="text1"/>
              </w:rPr>
              <w:t>2022-2024</w:t>
            </w:r>
          </w:p>
        </w:tc>
        <w:tc>
          <w:tcPr>
            <w:tcW w:w="5067" w:type="dxa"/>
          </w:tcPr>
          <w:p w14:paraId="38F77540" w14:textId="77777777"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14:paraId="2CB7B505" w14:textId="77777777" w:rsidTr="003F0758">
        <w:tc>
          <w:tcPr>
            <w:tcW w:w="704" w:type="dxa"/>
          </w:tcPr>
          <w:p w14:paraId="7D16949F"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66508382" w14:textId="77777777" w:rsidR="00B17B2C" w:rsidRPr="00BB4E70" w:rsidRDefault="00B17B2C" w:rsidP="00C62E07">
            <w:pPr>
              <w:rPr>
                <w:color w:val="000000" w:themeColor="text1"/>
              </w:rPr>
            </w:pPr>
            <w:r w:rsidRPr="00BB4E70">
              <w:rPr>
                <w:color w:val="000000" w:themeColor="text1"/>
              </w:rPr>
              <w:t>Реконструкція світлофорного об'єкту в м.Миколаєві по пр. Центральний ріг вул. 6-та Слобідська, у т.ч. проектні роботи та експертиза</w:t>
            </w:r>
          </w:p>
        </w:tc>
        <w:tc>
          <w:tcPr>
            <w:tcW w:w="1843" w:type="dxa"/>
            <w:vAlign w:val="center"/>
          </w:tcPr>
          <w:p w14:paraId="39D1F3DC" w14:textId="77777777"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14:paraId="46850C66" w14:textId="77777777" w:rsidR="00B17B2C" w:rsidRPr="00BB4E70" w:rsidRDefault="00B17B2C" w:rsidP="00C62E07">
            <w:pPr>
              <w:jc w:val="center"/>
              <w:rPr>
                <w:color w:val="000000" w:themeColor="text1"/>
              </w:rPr>
            </w:pPr>
            <w:r w:rsidRPr="00BB4E70">
              <w:rPr>
                <w:color w:val="000000" w:themeColor="text1"/>
              </w:rPr>
              <w:t>2022-2024</w:t>
            </w:r>
          </w:p>
        </w:tc>
        <w:tc>
          <w:tcPr>
            <w:tcW w:w="5067" w:type="dxa"/>
          </w:tcPr>
          <w:p w14:paraId="793977D9" w14:textId="77777777"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14:paraId="198EC26C" w14:textId="77777777" w:rsidTr="003F0758">
        <w:tc>
          <w:tcPr>
            <w:tcW w:w="704" w:type="dxa"/>
          </w:tcPr>
          <w:p w14:paraId="1EA85DF4"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3C292B03" w14:textId="77777777" w:rsidR="00B17B2C" w:rsidRPr="00BB4E70" w:rsidRDefault="00B17B2C" w:rsidP="00C62E07">
            <w:pPr>
              <w:rPr>
                <w:color w:val="000000" w:themeColor="text1"/>
              </w:rPr>
            </w:pPr>
            <w:r w:rsidRPr="00BB4E70">
              <w:rPr>
                <w:color w:val="000000" w:themeColor="text1"/>
              </w:rPr>
              <w:t>Реконструкція світлофорного об'єкту в м.Миколаєві по пр. Центральний ріг вул. 3-тя Слобідська, у т.ч. проектні роботи та експертиза</w:t>
            </w:r>
          </w:p>
        </w:tc>
        <w:tc>
          <w:tcPr>
            <w:tcW w:w="1843" w:type="dxa"/>
            <w:vAlign w:val="center"/>
          </w:tcPr>
          <w:p w14:paraId="1263F5F9" w14:textId="77777777"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14:paraId="1FE009CE" w14:textId="77777777" w:rsidR="00B17B2C" w:rsidRPr="00BB4E70" w:rsidRDefault="00B17B2C" w:rsidP="00C62E07">
            <w:pPr>
              <w:jc w:val="center"/>
              <w:rPr>
                <w:color w:val="000000" w:themeColor="text1"/>
              </w:rPr>
            </w:pPr>
            <w:r w:rsidRPr="00BB4E70">
              <w:rPr>
                <w:color w:val="000000" w:themeColor="text1"/>
              </w:rPr>
              <w:t>2022-2024</w:t>
            </w:r>
          </w:p>
        </w:tc>
        <w:tc>
          <w:tcPr>
            <w:tcW w:w="5067" w:type="dxa"/>
          </w:tcPr>
          <w:p w14:paraId="70E4EE16" w14:textId="77777777"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14:paraId="54D7CF4B" w14:textId="77777777" w:rsidTr="003F0758">
        <w:tc>
          <w:tcPr>
            <w:tcW w:w="704" w:type="dxa"/>
          </w:tcPr>
          <w:p w14:paraId="14C5699A"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14:paraId="7470ED8B" w14:textId="77777777" w:rsidR="00B17B2C" w:rsidRPr="00BB4E70" w:rsidRDefault="00B17B2C" w:rsidP="00C62E07">
            <w:pPr>
              <w:rPr>
                <w:color w:val="000000" w:themeColor="text1"/>
              </w:rPr>
            </w:pPr>
            <w:r w:rsidRPr="00BB4E70">
              <w:rPr>
                <w:color w:val="000000" w:themeColor="text1"/>
              </w:rPr>
              <w:t>Реконструкція світлофорного об’єкта в м. Миколаєві по Херсонському шосе ріг вул. 3 Лінії, у т.ч. проектні роботи та експертиза</w:t>
            </w:r>
          </w:p>
        </w:tc>
        <w:tc>
          <w:tcPr>
            <w:tcW w:w="1843" w:type="dxa"/>
            <w:vAlign w:val="center"/>
          </w:tcPr>
          <w:p w14:paraId="2B55DAF8" w14:textId="77777777"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14:paraId="17BE1E1C" w14:textId="77777777" w:rsidR="00B17B2C" w:rsidRPr="00BB4E70" w:rsidRDefault="00B17B2C" w:rsidP="00C62E07">
            <w:pPr>
              <w:jc w:val="center"/>
              <w:rPr>
                <w:color w:val="000000" w:themeColor="text1"/>
              </w:rPr>
            </w:pPr>
            <w:r w:rsidRPr="00BB4E70">
              <w:rPr>
                <w:color w:val="000000" w:themeColor="text1"/>
              </w:rPr>
              <w:t>2022-2024</w:t>
            </w:r>
          </w:p>
        </w:tc>
        <w:tc>
          <w:tcPr>
            <w:tcW w:w="5067" w:type="dxa"/>
          </w:tcPr>
          <w:p w14:paraId="7395CC9E" w14:textId="77777777"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14:paraId="0523313B" w14:textId="77777777" w:rsidTr="003F0758">
        <w:tc>
          <w:tcPr>
            <w:tcW w:w="704" w:type="dxa"/>
          </w:tcPr>
          <w:p w14:paraId="763860DC"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6BE8D859" w14:textId="77777777" w:rsidR="00B17B2C" w:rsidRPr="00BB4E70" w:rsidRDefault="00B17B2C" w:rsidP="00C62E07">
            <w:pPr>
              <w:rPr>
                <w:color w:val="000000" w:themeColor="text1"/>
              </w:rPr>
            </w:pPr>
            <w:r w:rsidRPr="00BB4E70">
              <w:rPr>
                <w:color w:val="000000" w:themeColor="text1"/>
              </w:rPr>
              <w:t>Реконструкція самопливного каналізаційного колектору по вул. Потьомкінська від вул. 1-а Воєнна до вул. Садова в м. Миколаїв, у т. ч. коригування проектних робіт та експертиза</w:t>
            </w:r>
          </w:p>
        </w:tc>
        <w:tc>
          <w:tcPr>
            <w:tcW w:w="1843" w:type="dxa"/>
            <w:vAlign w:val="center"/>
          </w:tcPr>
          <w:p w14:paraId="5EC0B50F" w14:textId="77777777" w:rsidR="00B17B2C" w:rsidRPr="00BB4E70" w:rsidRDefault="00B17B2C" w:rsidP="00C62E07">
            <w:pPr>
              <w:jc w:val="center"/>
              <w:rPr>
                <w:color w:val="000000" w:themeColor="text1"/>
              </w:rPr>
            </w:pPr>
            <w:r w:rsidRPr="00BB4E70">
              <w:rPr>
                <w:color w:val="000000" w:themeColor="text1"/>
              </w:rPr>
              <w:t>1353,5 м</w:t>
            </w:r>
          </w:p>
        </w:tc>
        <w:tc>
          <w:tcPr>
            <w:tcW w:w="1746" w:type="dxa"/>
            <w:vAlign w:val="center"/>
          </w:tcPr>
          <w:p w14:paraId="21EEDB7D" w14:textId="77777777" w:rsidR="00B17B2C" w:rsidRPr="00BB4E70" w:rsidRDefault="00B17B2C" w:rsidP="00C62E07">
            <w:pPr>
              <w:jc w:val="center"/>
              <w:rPr>
                <w:color w:val="000000" w:themeColor="text1"/>
              </w:rPr>
            </w:pPr>
            <w:r w:rsidRPr="00BB4E70">
              <w:rPr>
                <w:color w:val="000000" w:themeColor="text1"/>
              </w:rPr>
              <w:t>2018-2024</w:t>
            </w:r>
          </w:p>
        </w:tc>
        <w:tc>
          <w:tcPr>
            <w:tcW w:w="5067" w:type="dxa"/>
            <w:vAlign w:val="center"/>
          </w:tcPr>
          <w:p w14:paraId="6367187C" w14:textId="77777777" w:rsidR="00B17B2C" w:rsidRPr="00BB4E70" w:rsidRDefault="00B17B2C" w:rsidP="00C62E07">
            <w:pPr>
              <w:jc w:val="center"/>
              <w:rPr>
                <w:color w:val="000000" w:themeColor="text1"/>
              </w:rPr>
            </w:pPr>
            <w:r w:rsidRPr="00BB4E70">
              <w:rPr>
                <w:color w:val="000000" w:themeColor="text1"/>
              </w:rPr>
              <w:t xml:space="preserve">Експертний звіт ДП «Укрдержбудекспертиза» у Миколаївській області від 26.12.2018 </w:t>
            </w:r>
            <w:r w:rsidR="00B4569F">
              <w:rPr>
                <w:color w:val="000000" w:themeColor="text1"/>
              </w:rPr>
              <w:t xml:space="preserve">     </w:t>
            </w:r>
            <w:r w:rsidRPr="00BB4E70">
              <w:rPr>
                <w:color w:val="000000" w:themeColor="text1"/>
              </w:rPr>
              <w:t xml:space="preserve"> №15-0292-18</w:t>
            </w:r>
          </w:p>
        </w:tc>
      </w:tr>
      <w:tr w:rsidR="00B17B2C" w:rsidRPr="00BB4E70" w14:paraId="2CF8D9BB" w14:textId="77777777" w:rsidTr="003F0758">
        <w:tc>
          <w:tcPr>
            <w:tcW w:w="704" w:type="dxa"/>
          </w:tcPr>
          <w:p w14:paraId="3224524A"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14:paraId="3675C104" w14:textId="77777777" w:rsidR="00B17B2C" w:rsidRPr="00BB4E70" w:rsidRDefault="00B17B2C" w:rsidP="00C62E07">
            <w:pPr>
              <w:rPr>
                <w:color w:val="000000" w:themeColor="text1"/>
              </w:rPr>
            </w:pPr>
            <w:r w:rsidRPr="00BB4E70">
              <w:rPr>
                <w:color w:val="000000" w:themeColor="text1"/>
              </w:rPr>
              <w:t>Нове будівництво мереж каналізації в Залізничному селищі від житлового будинку по вул. Крилова, буд.48 до вул. Індустріальна в м. Миколаєві, у т. ч. коригування проектних робіт та експертиза</w:t>
            </w:r>
          </w:p>
        </w:tc>
        <w:tc>
          <w:tcPr>
            <w:tcW w:w="1843" w:type="dxa"/>
            <w:vAlign w:val="center"/>
          </w:tcPr>
          <w:p w14:paraId="5E7A9204" w14:textId="77777777" w:rsidR="00B17B2C" w:rsidRPr="00BB4E70" w:rsidRDefault="00B17B2C" w:rsidP="00C62E07">
            <w:pPr>
              <w:jc w:val="center"/>
              <w:rPr>
                <w:color w:val="000000" w:themeColor="text1"/>
              </w:rPr>
            </w:pPr>
            <w:r w:rsidRPr="00BB4E70">
              <w:rPr>
                <w:color w:val="000000" w:themeColor="text1"/>
              </w:rPr>
              <w:t>591м</w:t>
            </w:r>
          </w:p>
        </w:tc>
        <w:tc>
          <w:tcPr>
            <w:tcW w:w="1746" w:type="dxa"/>
            <w:vAlign w:val="center"/>
          </w:tcPr>
          <w:p w14:paraId="1F407BF2" w14:textId="77777777" w:rsidR="00B17B2C" w:rsidRPr="00BB4E70" w:rsidRDefault="00B17B2C" w:rsidP="00C62E07">
            <w:pPr>
              <w:jc w:val="center"/>
              <w:rPr>
                <w:color w:val="000000" w:themeColor="text1"/>
              </w:rPr>
            </w:pPr>
            <w:r w:rsidRPr="00BB4E70">
              <w:rPr>
                <w:color w:val="000000" w:themeColor="text1"/>
              </w:rPr>
              <w:t>2018-2024</w:t>
            </w:r>
          </w:p>
        </w:tc>
        <w:tc>
          <w:tcPr>
            <w:tcW w:w="5067" w:type="dxa"/>
            <w:vAlign w:val="center"/>
          </w:tcPr>
          <w:p w14:paraId="07DFBA40" w14:textId="77777777" w:rsidR="00B17B2C" w:rsidRPr="00BB4E70" w:rsidRDefault="00B17B2C" w:rsidP="00C62E07">
            <w:pPr>
              <w:jc w:val="center"/>
              <w:rPr>
                <w:color w:val="000000" w:themeColor="text1"/>
              </w:rPr>
            </w:pPr>
            <w:r w:rsidRPr="00BB4E70">
              <w:rPr>
                <w:color w:val="000000" w:themeColor="text1"/>
              </w:rPr>
              <w:t>Експертний звіт  філії ДП «Укрдержбудекспертиза» у Миколаївській області від 20.09.2018  №15-0117-18</w:t>
            </w:r>
          </w:p>
        </w:tc>
      </w:tr>
      <w:tr w:rsidR="00B17B2C" w:rsidRPr="00BB4E70" w14:paraId="6CDBB03B" w14:textId="77777777" w:rsidTr="003F0758">
        <w:tc>
          <w:tcPr>
            <w:tcW w:w="704" w:type="dxa"/>
          </w:tcPr>
          <w:p w14:paraId="61C5A26A"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14:paraId="75F4A149" w14:textId="77777777" w:rsidR="00B17B2C" w:rsidRPr="00BB4E70" w:rsidRDefault="00B17B2C" w:rsidP="00C62E07">
            <w:pPr>
              <w:rPr>
                <w:color w:val="000000" w:themeColor="text1"/>
              </w:rPr>
            </w:pPr>
            <w:r w:rsidRPr="00BB4E70">
              <w:rPr>
                <w:color w:val="000000" w:themeColor="text1"/>
              </w:rPr>
              <w:t>Нове будівництво каналізації по вул. 3 Воєнній (Сиваської ди</w:t>
            </w:r>
            <w:r w:rsidR="00CD11A2" w:rsidRPr="00BB4E70">
              <w:rPr>
                <w:color w:val="000000" w:themeColor="text1"/>
              </w:rPr>
              <w:t>візії) в Центральному районі м.</w:t>
            </w:r>
            <w:r w:rsidRPr="00BB4E70">
              <w:rPr>
                <w:color w:val="000000" w:themeColor="text1"/>
              </w:rPr>
              <w:t>Миколаєва, у тому числі коригування проекту та експертиза</w:t>
            </w:r>
          </w:p>
        </w:tc>
        <w:tc>
          <w:tcPr>
            <w:tcW w:w="1843" w:type="dxa"/>
            <w:vAlign w:val="center"/>
          </w:tcPr>
          <w:p w14:paraId="44DC531F" w14:textId="77777777" w:rsidR="00B17B2C" w:rsidRPr="00BB4E70" w:rsidRDefault="00B17B2C" w:rsidP="00C62E07">
            <w:pPr>
              <w:jc w:val="center"/>
              <w:rPr>
                <w:color w:val="000000" w:themeColor="text1"/>
              </w:rPr>
            </w:pPr>
            <w:r w:rsidRPr="00BB4E70">
              <w:rPr>
                <w:color w:val="000000" w:themeColor="text1"/>
              </w:rPr>
              <w:t>2200,9 м</w:t>
            </w:r>
          </w:p>
        </w:tc>
        <w:tc>
          <w:tcPr>
            <w:tcW w:w="1746" w:type="dxa"/>
            <w:vAlign w:val="center"/>
          </w:tcPr>
          <w:p w14:paraId="536DB1CA" w14:textId="77777777" w:rsidR="00B17B2C" w:rsidRPr="00BB4E70" w:rsidRDefault="00B17B2C" w:rsidP="00C62E07">
            <w:pPr>
              <w:jc w:val="center"/>
              <w:rPr>
                <w:color w:val="000000" w:themeColor="text1"/>
              </w:rPr>
            </w:pPr>
            <w:r w:rsidRPr="00BB4E70">
              <w:rPr>
                <w:color w:val="000000" w:themeColor="text1"/>
              </w:rPr>
              <w:t>2015-2024</w:t>
            </w:r>
          </w:p>
        </w:tc>
        <w:tc>
          <w:tcPr>
            <w:tcW w:w="5067" w:type="dxa"/>
            <w:vAlign w:val="center"/>
          </w:tcPr>
          <w:p w14:paraId="324A70F2" w14:textId="77777777" w:rsidR="00B17B2C" w:rsidRPr="00BB4E70" w:rsidRDefault="00B17B2C" w:rsidP="00C62E07">
            <w:pPr>
              <w:jc w:val="center"/>
              <w:rPr>
                <w:color w:val="000000" w:themeColor="text1"/>
              </w:rPr>
            </w:pPr>
            <w:r w:rsidRPr="00BB4E70">
              <w:rPr>
                <w:color w:val="000000" w:themeColor="text1"/>
              </w:rPr>
              <w:t xml:space="preserve">Експертний звіт ДП «Укрдержбудекспертиза» у Миколаївській області від 08.07.2018 </w:t>
            </w:r>
            <w:r w:rsidR="00B4569F">
              <w:rPr>
                <w:color w:val="000000" w:themeColor="text1"/>
              </w:rPr>
              <w:t xml:space="preserve">      </w:t>
            </w:r>
            <w:r w:rsidRPr="00BB4E70">
              <w:rPr>
                <w:color w:val="000000" w:themeColor="text1"/>
              </w:rPr>
              <w:t>№15-0172-18</w:t>
            </w:r>
          </w:p>
        </w:tc>
      </w:tr>
      <w:tr w:rsidR="00B17B2C" w:rsidRPr="00BB4E70" w14:paraId="27CC333D" w14:textId="77777777" w:rsidTr="003F0758">
        <w:tc>
          <w:tcPr>
            <w:tcW w:w="704" w:type="dxa"/>
          </w:tcPr>
          <w:p w14:paraId="4304A9BD"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24F09D7D" w14:textId="77777777" w:rsidR="00B17B2C" w:rsidRPr="00BB4E70" w:rsidRDefault="00B17B2C" w:rsidP="00C62E07">
            <w:pPr>
              <w:rPr>
                <w:color w:val="000000" w:themeColor="text1"/>
              </w:rPr>
            </w:pPr>
            <w:r w:rsidRPr="00BB4E70">
              <w:rPr>
                <w:color w:val="000000" w:themeColor="text1"/>
              </w:rPr>
              <w:t>Нове будівництво дороги від вул. Індустріальної до вул. Озерної  в м. Миколаєві, у т.ч. проектні роботи, та експертиза</w:t>
            </w:r>
          </w:p>
        </w:tc>
        <w:tc>
          <w:tcPr>
            <w:tcW w:w="1843" w:type="dxa"/>
          </w:tcPr>
          <w:p w14:paraId="3DD6987B" w14:textId="77777777" w:rsidR="00B17B2C" w:rsidRPr="00BB4E70" w:rsidRDefault="00B17B2C" w:rsidP="00C62E07">
            <w:pPr>
              <w:jc w:val="center"/>
              <w:rPr>
                <w:color w:val="000000" w:themeColor="text1"/>
              </w:rPr>
            </w:pPr>
            <w:r w:rsidRPr="00BB4E70">
              <w:rPr>
                <w:color w:val="000000" w:themeColor="text1"/>
              </w:rPr>
              <w:t>0,6 км</w:t>
            </w:r>
          </w:p>
        </w:tc>
        <w:tc>
          <w:tcPr>
            <w:tcW w:w="1746" w:type="dxa"/>
          </w:tcPr>
          <w:p w14:paraId="6CA478E1" w14:textId="77777777" w:rsidR="00B17B2C" w:rsidRPr="00BB4E70" w:rsidRDefault="00B17B2C" w:rsidP="00C62E07">
            <w:pPr>
              <w:jc w:val="center"/>
              <w:rPr>
                <w:color w:val="000000" w:themeColor="text1"/>
              </w:rPr>
            </w:pPr>
            <w:r w:rsidRPr="00BB4E70">
              <w:rPr>
                <w:color w:val="000000" w:themeColor="text1"/>
              </w:rPr>
              <w:t>2018-2024</w:t>
            </w:r>
          </w:p>
        </w:tc>
        <w:tc>
          <w:tcPr>
            <w:tcW w:w="5067" w:type="dxa"/>
          </w:tcPr>
          <w:p w14:paraId="7CBE338A" w14:textId="77777777" w:rsidR="00B17B2C" w:rsidRPr="00BB4E70" w:rsidRDefault="00CD11A2" w:rsidP="00C62E07">
            <w:pPr>
              <w:jc w:val="center"/>
              <w:rPr>
                <w:color w:val="000000" w:themeColor="text1"/>
              </w:rPr>
            </w:pPr>
            <w:r w:rsidRPr="00BB4E70">
              <w:rPr>
                <w:color w:val="000000" w:themeColor="text1"/>
              </w:rPr>
              <w:t>Потребує проє</w:t>
            </w:r>
            <w:r w:rsidR="00B17B2C" w:rsidRPr="00BB4E70">
              <w:rPr>
                <w:color w:val="000000" w:themeColor="text1"/>
              </w:rPr>
              <w:t>ктування</w:t>
            </w:r>
          </w:p>
        </w:tc>
      </w:tr>
      <w:tr w:rsidR="00B17B2C" w:rsidRPr="00BB4E70" w14:paraId="09E95C4E" w14:textId="77777777" w:rsidTr="003F0758">
        <w:tc>
          <w:tcPr>
            <w:tcW w:w="704" w:type="dxa"/>
          </w:tcPr>
          <w:p w14:paraId="5FD6799C"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14:paraId="42043654" w14:textId="77777777" w:rsidR="00B17B2C" w:rsidRPr="00BB4E70" w:rsidRDefault="00B17B2C" w:rsidP="00C62E07">
            <w:pPr>
              <w:rPr>
                <w:color w:val="000000" w:themeColor="text1"/>
              </w:rPr>
            </w:pPr>
            <w:r w:rsidRPr="00BB4E70">
              <w:rPr>
                <w:color w:val="000000" w:themeColor="text1"/>
              </w:rPr>
              <w:t>Реконструкція дороги  по вул. Національної гвардії від вул. Доктора Самойловича до вул. Олега Ольжича в Корабельному районі м. Миколаєва, у т.ч. проектні роботи та експертиза</w:t>
            </w:r>
          </w:p>
        </w:tc>
        <w:tc>
          <w:tcPr>
            <w:tcW w:w="1843" w:type="dxa"/>
            <w:vAlign w:val="center"/>
          </w:tcPr>
          <w:p w14:paraId="36A51A7E" w14:textId="77777777" w:rsidR="00B17B2C" w:rsidRPr="00BB4E70" w:rsidRDefault="00B17B2C" w:rsidP="00C62E07">
            <w:pPr>
              <w:jc w:val="center"/>
              <w:rPr>
                <w:color w:val="000000" w:themeColor="text1"/>
              </w:rPr>
            </w:pPr>
            <w:r w:rsidRPr="00BB4E70">
              <w:rPr>
                <w:color w:val="000000" w:themeColor="text1"/>
              </w:rPr>
              <w:t>5,04 км</w:t>
            </w:r>
          </w:p>
        </w:tc>
        <w:tc>
          <w:tcPr>
            <w:tcW w:w="1746" w:type="dxa"/>
            <w:vAlign w:val="center"/>
          </w:tcPr>
          <w:p w14:paraId="76F635C7" w14:textId="77777777" w:rsidR="00B17B2C" w:rsidRPr="00BB4E70" w:rsidRDefault="00B17B2C" w:rsidP="00C62E07">
            <w:pPr>
              <w:jc w:val="center"/>
              <w:rPr>
                <w:color w:val="000000" w:themeColor="text1"/>
              </w:rPr>
            </w:pPr>
            <w:r w:rsidRPr="00BB4E70">
              <w:rPr>
                <w:color w:val="000000" w:themeColor="text1"/>
              </w:rPr>
              <w:t>2018-2024</w:t>
            </w:r>
          </w:p>
        </w:tc>
        <w:tc>
          <w:tcPr>
            <w:tcW w:w="5067" w:type="dxa"/>
            <w:vAlign w:val="center"/>
          </w:tcPr>
          <w:p w14:paraId="5E7A039C" w14:textId="77777777" w:rsidR="00B17B2C" w:rsidRPr="00BB4E70" w:rsidRDefault="00CD11A2" w:rsidP="00C62E07">
            <w:pPr>
              <w:jc w:val="center"/>
              <w:rPr>
                <w:color w:val="000000" w:themeColor="text1"/>
              </w:rPr>
            </w:pPr>
            <w:r w:rsidRPr="00BB4E70">
              <w:rPr>
                <w:color w:val="000000" w:themeColor="text1"/>
              </w:rPr>
              <w:t>Потребує проє</w:t>
            </w:r>
            <w:r w:rsidR="00B17B2C" w:rsidRPr="00BB4E70">
              <w:rPr>
                <w:color w:val="000000" w:themeColor="text1"/>
              </w:rPr>
              <w:t>ктування</w:t>
            </w:r>
          </w:p>
        </w:tc>
      </w:tr>
      <w:tr w:rsidR="00B17B2C" w:rsidRPr="00BB4E70" w14:paraId="2E946427" w14:textId="77777777" w:rsidTr="003F0758">
        <w:tc>
          <w:tcPr>
            <w:tcW w:w="704" w:type="dxa"/>
          </w:tcPr>
          <w:p w14:paraId="5886CDA3"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468BD3FC" w14:textId="77777777" w:rsidR="00B17B2C" w:rsidRPr="00BB4E70" w:rsidRDefault="00B17B2C" w:rsidP="00C62E07">
            <w:pPr>
              <w:pStyle w:val="15"/>
              <w:rPr>
                <w:color w:val="000000" w:themeColor="text1"/>
                <w:sz w:val="24"/>
                <w:szCs w:val="24"/>
              </w:rPr>
            </w:pPr>
            <w:r w:rsidRPr="00BB4E70">
              <w:rPr>
                <w:color w:val="000000" w:themeColor="text1"/>
                <w:sz w:val="24"/>
                <w:szCs w:val="24"/>
              </w:rPr>
              <w:t>Нове будівництво світлофорного об’єкта в м.Миколаєві по пр.Богоявленський   ріг вул. Кобзарської в районі ЗОШ № 49, у т.ч. проектні роботи та експертиза</w:t>
            </w:r>
          </w:p>
        </w:tc>
        <w:tc>
          <w:tcPr>
            <w:tcW w:w="1843" w:type="dxa"/>
          </w:tcPr>
          <w:p w14:paraId="7D50485B"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tcPr>
          <w:p w14:paraId="0BF4B4C9"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2021-2022</w:t>
            </w:r>
          </w:p>
        </w:tc>
        <w:tc>
          <w:tcPr>
            <w:tcW w:w="5067" w:type="dxa"/>
          </w:tcPr>
          <w:p w14:paraId="45C841E2" w14:textId="77777777" w:rsidR="00B17B2C" w:rsidRPr="00BB4E70" w:rsidRDefault="00CD11A2" w:rsidP="00C62E07">
            <w:pPr>
              <w:pStyle w:val="15"/>
              <w:jc w:val="center"/>
              <w:rPr>
                <w:color w:val="000000" w:themeColor="text1"/>
                <w:sz w:val="24"/>
                <w:szCs w:val="24"/>
              </w:rPr>
            </w:pPr>
            <w:r w:rsidRPr="00BB4E70">
              <w:rPr>
                <w:color w:val="000000" w:themeColor="text1"/>
                <w:sz w:val="24"/>
                <w:szCs w:val="24"/>
              </w:rPr>
              <w:t>Потребує проє</w:t>
            </w:r>
            <w:r w:rsidR="00B17B2C" w:rsidRPr="00BB4E70">
              <w:rPr>
                <w:color w:val="000000" w:themeColor="text1"/>
                <w:sz w:val="24"/>
                <w:szCs w:val="24"/>
              </w:rPr>
              <w:t>ктування</w:t>
            </w:r>
          </w:p>
        </w:tc>
      </w:tr>
      <w:tr w:rsidR="00B17B2C" w:rsidRPr="00BB4E70" w14:paraId="0C8BF3C6" w14:textId="77777777" w:rsidTr="003F0758">
        <w:tc>
          <w:tcPr>
            <w:tcW w:w="704" w:type="dxa"/>
          </w:tcPr>
          <w:p w14:paraId="0DD2F8F9"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71A622E6" w14:textId="77777777" w:rsidR="00B17B2C" w:rsidRPr="00BB4E70" w:rsidRDefault="00B17B2C" w:rsidP="00C62E07">
            <w:pPr>
              <w:pStyle w:val="15"/>
              <w:rPr>
                <w:color w:val="000000" w:themeColor="text1"/>
                <w:sz w:val="24"/>
                <w:szCs w:val="24"/>
              </w:rPr>
            </w:pPr>
            <w:r w:rsidRPr="00BB4E70">
              <w:rPr>
                <w:color w:val="000000" w:themeColor="text1"/>
                <w:sz w:val="24"/>
                <w:szCs w:val="24"/>
              </w:rPr>
              <w:t>Нове будівництво світлофорного об’єкта в м.Миколаєві по пр.Богоявленський  в районі зупинки Космонавта Волкова,  у т.ч. проектні роботи та експертиза</w:t>
            </w:r>
          </w:p>
        </w:tc>
        <w:tc>
          <w:tcPr>
            <w:tcW w:w="1843" w:type="dxa"/>
            <w:vAlign w:val="center"/>
          </w:tcPr>
          <w:p w14:paraId="0D95C579"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14:paraId="45C5666F" w14:textId="77777777" w:rsidR="00B17B2C" w:rsidRPr="00BB4E70" w:rsidRDefault="00B17B2C" w:rsidP="00C62E07">
            <w:pPr>
              <w:jc w:val="center"/>
              <w:rPr>
                <w:color w:val="000000" w:themeColor="text1"/>
              </w:rPr>
            </w:pPr>
            <w:r w:rsidRPr="00BB4E70">
              <w:rPr>
                <w:color w:val="000000" w:themeColor="text1"/>
              </w:rPr>
              <w:t>2022-2024</w:t>
            </w:r>
          </w:p>
        </w:tc>
        <w:tc>
          <w:tcPr>
            <w:tcW w:w="5067" w:type="dxa"/>
          </w:tcPr>
          <w:p w14:paraId="40F781FF" w14:textId="77777777" w:rsidR="00B17B2C" w:rsidRPr="00BB4E70" w:rsidRDefault="00B17B2C" w:rsidP="00C62E07">
            <w:pPr>
              <w:pStyle w:val="15"/>
              <w:jc w:val="center"/>
              <w:rPr>
                <w:color w:val="000000" w:themeColor="text1"/>
                <w:sz w:val="24"/>
                <w:szCs w:val="24"/>
              </w:rPr>
            </w:pPr>
          </w:p>
          <w:p w14:paraId="7242ED06"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14:paraId="130239FA" w14:textId="77777777" w:rsidTr="003F0758">
        <w:tc>
          <w:tcPr>
            <w:tcW w:w="704" w:type="dxa"/>
          </w:tcPr>
          <w:p w14:paraId="70139851"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3AC74DC4" w14:textId="77777777" w:rsidR="00B17B2C" w:rsidRPr="00BB4E70" w:rsidRDefault="00B17B2C" w:rsidP="00C62E07">
            <w:pPr>
              <w:rPr>
                <w:color w:val="000000" w:themeColor="text1"/>
              </w:rPr>
            </w:pPr>
            <w:r w:rsidRPr="00BB4E70">
              <w:rPr>
                <w:iCs/>
                <w:color w:val="000000" w:themeColor="text1"/>
              </w:rPr>
              <w:t>Нове будівництво світлофорного об'єкта в м.Миколаєві по вул. Великій Морській ріг вул. Лягіна, у т.ч. проектні роботи та експертиза</w:t>
            </w:r>
          </w:p>
        </w:tc>
        <w:tc>
          <w:tcPr>
            <w:tcW w:w="1843" w:type="dxa"/>
            <w:vAlign w:val="center"/>
          </w:tcPr>
          <w:p w14:paraId="0AFF393D"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14:paraId="7C439540" w14:textId="77777777" w:rsidR="00B17B2C" w:rsidRPr="00BB4E70" w:rsidRDefault="00B17B2C" w:rsidP="00C62E07">
            <w:pPr>
              <w:jc w:val="center"/>
              <w:rPr>
                <w:color w:val="000000" w:themeColor="text1"/>
                <w:highlight w:val="green"/>
              </w:rPr>
            </w:pPr>
            <w:r w:rsidRPr="00BB4E70">
              <w:rPr>
                <w:color w:val="000000" w:themeColor="text1"/>
              </w:rPr>
              <w:t>2022-2024</w:t>
            </w:r>
          </w:p>
        </w:tc>
        <w:tc>
          <w:tcPr>
            <w:tcW w:w="5067" w:type="dxa"/>
          </w:tcPr>
          <w:p w14:paraId="47C1AC04" w14:textId="77777777" w:rsidR="00B17B2C" w:rsidRPr="00BB4E70" w:rsidRDefault="00B17B2C" w:rsidP="00C62E07">
            <w:pPr>
              <w:pStyle w:val="15"/>
              <w:jc w:val="center"/>
              <w:rPr>
                <w:color w:val="000000" w:themeColor="text1"/>
                <w:sz w:val="24"/>
                <w:szCs w:val="24"/>
              </w:rPr>
            </w:pPr>
          </w:p>
          <w:p w14:paraId="6BF0E15A"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14:paraId="2D0C9433" w14:textId="77777777" w:rsidTr="003F0758">
        <w:tc>
          <w:tcPr>
            <w:tcW w:w="704" w:type="dxa"/>
          </w:tcPr>
          <w:p w14:paraId="5776DE19"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06333A5B" w14:textId="77777777" w:rsidR="00B17B2C" w:rsidRPr="00BB4E70" w:rsidRDefault="00B17B2C" w:rsidP="00C62E07">
            <w:pPr>
              <w:rPr>
                <w:color w:val="000000" w:themeColor="text1"/>
              </w:rPr>
            </w:pPr>
            <w:r w:rsidRPr="00BB4E70">
              <w:rPr>
                <w:color w:val="000000" w:themeColor="text1"/>
              </w:rPr>
              <w:t xml:space="preserve">Нове будівництво світлофорного об’єкта в м.Миколаєві по вул.Торговій ріг пр.Богоявленського, у тому числі проектні роботи та експертиза </w:t>
            </w:r>
          </w:p>
        </w:tc>
        <w:tc>
          <w:tcPr>
            <w:tcW w:w="1843" w:type="dxa"/>
            <w:vAlign w:val="center"/>
          </w:tcPr>
          <w:p w14:paraId="76525D4B"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14:paraId="50D1F4D7" w14:textId="77777777" w:rsidR="00B17B2C" w:rsidRPr="00BB4E70" w:rsidRDefault="00B17B2C" w:rsidP="00C62E07">
            <w:pPr>
              <w:jc w:val="center"/>
              <w:rPr>
                <w:color w:val="000000" w:themeColor="text1"/>
                <w:highlight w:val="green"/>
              </w:rPr>
            </w:pPr>
            <w:r w:rsidRPr="00BB4E70">
              <w:rPr>
                <w:color w:val="000000" w:themeColor="text1"/>
              </w:rPr>
              <w:t>2022-2024</w:t>
            </w:r>
          </w:p>
        </w:tc>
        <w:tc>
          <w:tcPr>
            <w:tcW w:w="5067" w:type="dxa"/>
          </w:tcPr>
          <w:p w14:paraId="21AAB9D8" w14:textId="77777777" w:rsidR="00B17B2C" w:rsidRPr="00BB4E70" w:rsidRDefault="00B17B2C" w:rsidP="00C62E07">
            <w:pPr>
              <w:pStyle w:val="15"/>
              <w:jc w:val="center"/>
              <w:rPr>
                <w:color w:val="000000" w:themeColor="text1"/>
                <w:sz w:val="24"/>
                <w:szCs w:val="24"/>
              </w:rPr>
            </w:pPr>
          </w:p>
          <w:p w14:paraId="2DA84FDD"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14:paraId="327AB56A" w14:textId="77777777" w:rsidTr="003F0758">
        <w:tc>
          <w:tcPr>
            <w:tcW w:w="704" w:type="dxa"/>
          </w:tcPr>
          <w:p w14:paraId="569E23DF"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0BD2F676" w14:textId="77777777" w:rsidR="00B17B2C" w:rsidRPr="00BB4E70" w:rsidRDefault="00B17B2C" w:rsidP="00C62E07">
            <w:pPr>
              <w:pStyle w:val="15"/>
              <w:rPr>
                <w:color w:val="000000" w:themeColor="text1"/>
                <w:sz w:val="24"/>
                <w:szCs w:val="24"/>
              </w:rPr>
            </w:pPr>
            <w:r w:rsidRPr="00BB4E70">
              <w:rPr>
                <w:color w:val="000000" w:themeColor="text1"/>
                <w:sz w:val="24"/>
                <w:szCs w:val="24"/>
              </w:rPr>
              <w:t>Реконструкція світлофорного об’єкта в м. Миколаєві  по вул.  Херсонське шосе ріг вул. Космонавтів, у тому числі проектні роботи та експертиза</w:t>
            </w:r>
          </w:p>
        </w:tc>
        <w:tc>
          <w:tcPr>
            <w:tcW w:w="1843" w:type="dxa"/>
            <w:vAlign w:val="center"/>
          </w:tcPr>
          <w:p w14:paraId="3745B52E" w14:textId="77777777" w:rsidR="00B17B2C" w:rsidRPr="00BB4E70" w:rsidRDefault="00B17B2C" w:rsidP="00C62E07">
            <w:pPr>
              <w:pStyle w:val="15"/>
              <w:jc w:val="center"/>
              <w:rPr>
                <w:color w:val="000000" w:themeColor="text1"/>
                <w:sz w:val="24"/>
                <w:szCs w:val="24"/>
              </w:rPr>
            </w:pPr>
          </w:p>
          <w:p w14:paraId="084474EA"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14:paraId="4545E842" w14:textId="77777777" w:rsidR="00B17B2C" w:rsidRPr="00BB4E70" w:rsidRDefault="00B17B2C" w:rsidP="00C62E07">
            <w:pPr>
              <w:jc w:val="center"/>
              <w:rPr>
                <w:color w:val="000000" w:themeColor="text1"/>
                <w:highlight w:val="green"/>
              </w:rPr>
            </w:pPr>
            <w:r w:rsidRPr="00BB4E70">
              <w:rPr>
                <w:color w:val="000000" w:themeColor="text1"/>
              </w:rPr>
              <w:t>2022-2024</w:t>
            </w:r>
          </w:p>
        </w:tc>
        <w:tc>
          <w:tcPr>
            <w:tcW w:w="5067" w:type="dxa"/>
          </w:tcPr>
          <w:p w14:paraId="25EC0F1C" w14:textId="77777777" w:rsidR="00B17B2C" w:rsidRPr="00BB4E70" w:rsidRDefault="00B17B2C" w:rsidP="00C62E07">
            <w:pPr>
              <w:pStyle w:val="15"/>
              <w:jc w:val="center"/>
              <w:rPr>
                <w:color w:val="000000" w:themeColor="text1"/>
                <w:sz w:val="24"/>
                <w:szCs w:val="24"/>
              </w:rPr>
            </w:pPr>
          </w:p>
          <w:p w14:paraId="6C0C648F"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14:paraId="44B7C098" w14:textId="77777777" w:rsidTr="003F0758">
        <w:tc>
          <w:tcPr>
            <w:tcW w:w="704" w:type="dxa"/>
          </w:tcPr>
          <w:p w14:paraId="288E79E7"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7CE756F3" w14:textId="77777777" w:rsidR="00B17B2C" w:rsidRPr="00BB4E70" w:rsidRDefault="00B17B2C" w:rsidP="00C62E07">
            <w:pPr>
              <w:pStyle w:val="15"/>
              <w:rPr>
                <w:color w:val="000000" w:themeColor="text1"/>
                <w:sz w:val="24"/>
                <w:szCs w:val="24"/>
              </w:rPr>
            </w:pPr>
            <w:r w:rsidRPr="00BB4E70">
              <w:rPr>
                <w:color w:val="000000" w:themeColor="text1"/>
                <w:sz w:val="24"/>
                <w:szCs w:val="24"/>
              </w:rPr>
              <w:t>Нове будівництво дюкеру через річку Південний Буг та магістральних мереж водопостачання мікрорайону Варварі</w:t>
            </w:r>
            <w:r w:rsidR="00CD11A2" w:rsidRPr="00BB4E70">
              <w:rPr>
                <w:color w:val="000000" w:themeColor="text1"/>
                <w:sz w:val="24"/>
                <w:szCs w:val="24"/>
              </w:rPr>
              <w:t>вка у м. Миколаєві. Коригування</w:t>
            </w:r>
            <w:r w:rsidRPr="00BB4E70">
              <w:rPr>
                <w:color w:val="000000" w:themeColor="text1"/>
                <w:sz w:val="24"/>
                <w:szCs w:val="24"/>
              </w:rPr>
              <w:t>, у т.ч.   експертиза проекту</w:t>
            </w:r>
          </w:p>
        </w:tc>
        <w:tc>
          <w:tcPr>
            <w:tcW w:w="1843" w:type="dxa"/>
            <w:vAlign w:val="center"/>
          </w:tcPr>
          <w:p w14:paraId="51FFA5C8"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14:paraId="5787CD16" w14:textId="77777777" w:rsidR="00B17B2C" w:rsidRPr="00BB4E70" w:rsidRDefault="00B17B2C" w:rsidP="00C62E07">
            <w:pPr>
              <w:pStyle w:val="15"/>
              <w:jc w:val="center"/>
              <w:rPr>
                <w:color w:val="000000" w:themeColor="text1"/>
                <w:sz w:val="24"/>
                <w:szCs w:val="24"/>
              </w:rPr>
            </w:pPr>
            <w:r w:rsidRPr="00BB4E70">
              <w:rPr>
                <w:color w:val="000000" w:themeColor="text1"/>
                <w:sz w:val="24"/>
                <w:szCs w:val="24"/>
              </w:rPr>
              <w:t>2017-2022</w:t>
            </w:r>
          </w:p>
        </w:tc>
        <w:tc>
          <w:tcPr>
            <w:tcW w:w="5067" w:type="dxa"/>
          </w:tcPr>
          <w:p w14:paraId="0FD3A042" w14:textId="77777777" w:rsidR="00B17B2C" w:rsidRPr="00BB4E70" w:rsidRDefault="00B17B2C" w:rsidP="00C62E07">
            <w:pPr>
              <w:jc w:val="center"/>
              <w:rPr>
                <w:color w:val="000000" w:themeColor="text1"/>
                <w:highlight w:val="cyan"/>
              </w:rPr>
            </w:pPr>
            <w:r w:rsidRPr="00BB4E70">
              <w:rPr>
                <w:color w:val="000000" w:themeColor="text1"/>
              </w:rPr>
              <w:t>Експертний звіт  «Експертиза ЗО»  №519-20Д  від 17.11.2020</w:t>
            </w:r>
          </w:p>
        </w:tc>
      </w:tr>
      <w:tr w:rsidR="00B17B2C" w:rsidRPr="00BB4E70" w14:paraId="693F60E0" w14:textId="77777777" w:rsidTr="003F0758">
        <w:tc>
          <w:tcPr>
            <w:tcW w:w="704" w:type="dxa"/>
          </w:tcPr>
          <w:p w14:paraId="58645F09"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1D9EB19E" w14:textId="77777777" w:rsidR="00B17B2C" w:rsidRPr="00BB4E70" w:rsidRDefault="00B17B2C" w:rsidP="00C62E07">
            <w:pPr>
              <w:rPr>
                <w:color w:val="000000" w:themeColor="text1"/>
              </w:rPr>
            </w:pPr>
            <w:r w:rsidRPr="00BB4E70">
              <w:rPr>
                <w:color w:val="000000" w:themeColor="text1"/>
              </w:rPr>
              <w:t>Нове будівництво вулично-дорожньої мережі по вул. А.Шептицького від проспекту Героїв України до вул. Архітектора Старова в м. Миколаєві, у т. ч.  проектна документація та експертиза</w:t>
            </w:r>
          </w:p>
        </w:tc>
        <w:tc>
          <w:tcPr>
            <w:tcW w:w="1843" w:type="dxa"/>
          </w:tcPr>
          <w:p w14:paraId="6C10A99A" w14:textId="77777777" w:rsidR="00B17B2C" w:rsidRPr="00BB4E70" w:rsidRDefault="00B17B2C" w:rsidP="00C62E07">
            <w:pPr>
              <w:jc w:val="center"/>
              <w:rPr>
                <w:color w:val="000000" w:themeColor="text1"/>
              </w:rPr>
            </w:pPr>
          </w:p>
          <w:p w14:paraId="5647636B" w14:textId="77777777" w:rsidR="00B17B2C" w:rsidRPr="00BB4E70" w:rsidRDefault="00B17B2C" w:rsidP="00C62E07">
            <w:pPr>
              <w:jc w:val="center"/>
              <w:rPr>
                <w:color w:val="000000" w:themeColor="text1"/>
              </w:rPr>
            </w:pPr>
          </w:p>
          <w:p w14:paraId="0BBDDE0F" w14:textId="77777777" w:rsidR="00B17B2C" w:rsidRPr="00BB4E70" w:rsidRDefault="00B17B2C" w:rsidP="00C62E07">
            <w:pPr>
              <w:jc w:val="center"/>
              <w:rPr>
                <w:color w:val="000000" w:themeColor="text1"/>
              </w:rPr>
            </w:pPr>
            <w:r w:rsidRPr="00BB4E70">
              <w:rPr>
                <w:color w:val="000000" w:themeColor="text1"/>
              </w:rPr>
              <w:t>1,3 км</w:t>
            </w:r>
          </w:p>
        </w:tc>
        <w:tc>
          <w:tcPr>
            <w:tcW w:w="1746" w:type="dxa"/>
          </w:tcPr>
          <w:p w14:paraId="0DFCA54B" w14:textId="77777777" w:rsidR="00B17B2C" w:rsidRPr="00BB4E70" w:rsidRDefault="00B17B2C" w:rsidP="00C62E07">
            <w:pPr>
              <w:jc w:val="center"/>
              <w:rPr>
                <w:color w:val="000000" w:themeColor="text1"/>
              </w:rPr>
            </w:pPr>
          </w:p>
          <w:p w14:paraId="305DD86F" w14:textId="77777777" w:rsidR="00B17B2C" w:rsidRPr="00BB4E70" w:rsidRDefault="00B17B2C" w:rsidP="00C62E07">
            <w:pPr>
              <w:jc w:val="center"/>
              <w:rPr>
                <w:color w:val="000000" w:themeColor="text1"/>
              </w:rPr>
            </w:pPr>
          </w:p>
          <w:p w14:paraId="1B44D7EB" w14:textId="77777777" w:rsidR="00B17B2C" w:rsidRPr="00BB4E70" w:rsidRDefault="00B17B2C" w:rsidP="00C62E07">
            <w:pPr>
              <w:jc w:val="center"/>
              <w:rPr>
                <w:color w:val="000000" w:themeColor="text1"/>
              </w:rPr>
            </w:pPr>
            <w:r w:rsidRPr="00BB4E70">
              <w:rPr>
                <w:color w:val="000000" w:themeColor="text1"/>
              </w:rPr>
              <w:t>2020-2024</w:t>
            </w:r>
          </w:p>
        </w:tc>
        <w:tc>
          <w:tcPr>
            <w:tcW w:w="5067" w:type="dxa"/>
          </w:tcPr>
          <w:p w14:paraId="3B1C11B0" w14:textId="77777777" w:rsidR="00B17B2C" w:rsidRPr="00BB4E70" w:rsidRDefault="00B17B2C" w:rsidP="00C62E07">
            <w:pPr>
              <w:jc w:val="center"/>
              <w:rPr>
                <w:color w:val="000000" w:themeColor="text1"/>
              </w:rPr>
            </w:pPr>
          </w:p>
          <w:p w14:paraId="3EDF5312" w14:textId="77777777" w:rsidR="00B17B2C" w:rsidRPr="00BB4E70" w:rsidRDefault="00B17B2C" w:rsidP="00C62E07">
            <w:pPr>
              <w:jc w:val="center"/>
              <w:rPr>
                <w:color w:val="000000" w:themeColor="text1"/>
              </w:rPr>
            </w:pPr>
          </w:p>
          <w:p w14:paraId="1882B3FB" w14:textId="77777777" w:rsidR="00B17B2C" w:rsidRPr="00BB4E70" w:rsidRDefault="00CD11A2" w:rsidP="00C62E07">
            <w:pPr>
              <w:jc w:val="center"/>
              <w:rPr>
                <w:b/>
                <w:color w:val="000000" w:themeColor="text1"/>
              </w:rPr>
            </w:pPr>
            <w:r w:rsidRPr="00BB4E70">
              <w:rPr>
                <w:color w:val="000000" w:themeColor="text1"/>
              </w:rPr>
              <w:t>Потребує проє</w:t>
            </w:r>
            <w:r w:rsidR="00B17B2C" w:rsidRPr="00BB4E70">
              <w:rPr>
                <w:color w:val="000000" w:themeColor="text1"/>
              </w:rPr>
              <w:t>ктування</w:t>
            </w:r>
          </w:p>
        </w:tc>
      </w:tr>
      <w:tr w:rsidR="00B17B2C" w:rsidRPr="00BB4E70" w14:paraId="3CDBBE36" w14:textId="77777777" w:rsidTr="003F0758">
        <w:tc>
          <w:tcPr>
            <w:tcW w:w="704" w:type="dxa"/>
          </w:tcPr>
          <w:p w14:paraId="3F745029"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6C34061D" w14:textId="77777777" w:rsidR="00B17B2C" w:rsidRPr="00BB4E70" w:rsidRDefault="00B17B2C" w:rsidP="00C62E07">
            <w:pPr>
              <w:rPr>
                <w:color w:val="000000" w:themeColor="text1"/>
              </w:rPr>
            </w:pPr>
            <w:r w:rsidRPr="00BB4E70">
              <w:rPr>
                <w:color w:val="000000" w:themeColor="text1"/>
              </w:rPr>
              <w:t>Реконструкція перехрестя по вул.Генерала Карпенка та вул.Кри</w:t>
            </w:r>
            <w:r w:rsidR="00CD11A2" w:rsidRPr="00BB4E70">
              <w:rPr>
                <w:color w:val="000000" w:themeColor="text1"/>
              </w:rPr>
              <w:t>лова в м.Миколаєві. Коригування</w:t>
            </w:r>
            <w:r w:rsidRPr="00BB4E70">
              <w:rPr>
                <w:color w:val="000000" w:themeColor="text1"/>
              </w:rPr>
              <w:t>, у т. ч.  проектні роботи та експертиза</w:t>
            </w:r>
          </w:p>
        </w:tc>
        <w:tc>
          <w:tcPr>
            <w:tcW w:w="1843" w:type="dxa"/>
          </w:tcPr>
          <w:p w14:paraId="22DB82D8" w14:textId="77777777" w:rsidR="00B17B2C" w:rsidRPr="00BB4E70" w:rsidRDefault="00B17B2C" w:rsidP="00C62E07">
            <w:pPr>
              <w:jc w:val="center"/>
              <w:rPr>
                <w:color w:val="000000" w:themeColor="text1"/>
              </w:rPr>
            </w:pPr>
          </w:p>
          <w:p w14:paraId="5A375921" w14:textId="77777777" w:rsidR="00B17B2C" w:rsidRPr="00BB4E70" w:rsidRDefault="00B17B2C" w:rsidP="00C62E07">
            <w:pPr>
              <w:jc w:val="center"/>
              <w:rPr>
                <w:color w:val="000000" w:themeColor="text1"/>
              </w:rPr>
            </w:pPr>
            <w:r w:rsidRPr="00BB4E70">
              <w:rPr>
                <w:color w:val="000000" w:themeColor="text1"/>
              </w:rPr>
              <w:t>1 об'єкт</w:t>
            </w:r>
          </w:p>
        </w:tc>
        <w:tc>
          <w:tcPr>
            <w:tcW w:w="1746" w:type="dxa"/>
          </w:tcPr>
          <w:p w14:paraId="18633DD4" w14:textId="77777777" w:rsidR="00B17B2C" w:rsidRPr="00BB4E70" w:rsidRDefault="00B17B2C" w:rsidP="00C62E07">
            <w:pPr>
              <w:jc w:val="center"/>
              <w:rPr>
                <w:color w:val="000000" w:themeColor="text1"/>
              </w:rPr>
            </w:pPr>
          </w:p>
          <w:p w14:paraId="3247A4A4" w14:textId="77777777" w:rsidR="00B17B2C" w:rsidRPr="00BB4E70" w:rsidRDefault="00B17B2C" w:rsidP="00C62E07">
            <w:pPr>
              <w:jc w:val="center"/>
              <w:rPr>
                <w:color w:val="000000" w:themeColor="text1"/>
              </w:rPr>
            </w:pPr>
            <w:r w:rsidRPr="00BB4E70">
              <w:rPr>
                <w:color w:val="000000" w:themeColor="text1"/>
              </w:rPr>
              <w:t>2018-2022</w:t>
            </w:r>
          </w:p>
        </w:tc>
        <w:tc>
          <w:tcPr>
            <w:tcW w:w="5067" w:type="dxa"/>
          </w:tcPr>
          <w:p w14:paraId="0183EB05" w14:textId="77777777" w:rsidR="00B17B2C" w:rsidRPr="00BB4E70" w:rsidRDefault="00B17B2C" w:rsidP="00C62E07">
            <w:pPr>
              <w:jc w:val="center"/>
              <w:rPr>
                <w:color w:val="000000" w:themeColor="text1"/>
              </w:rPr>
            </w:pPr>
            <w:r w:rsidRPr="00BB4E70">
              <w:rPr>
                <w:color w:val="000000" w:themeColor="text1"/>
              </w:rPr>
              <w:t>Експертний звіт ДП «Укрдержбудекспертиза»  №15-0228-20  від 25.11.2020</w:t>
            </w:r>
          </w:p>
        </w:tc>
      </w:tr>
      <w:tr w:rsidR="00B17B2C" w:rsidRPr="00BB4E70" w14:paraId="59860FA1" w14:textId="77777777" w:rsidTr="003F0758">
        <w:tc>
          <w:tcPr>
            <w:tcW w:w="704" w:type="dxa"/>
          </w:tcPr>
          <w:p w14:paraId="551CFB94"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53EC3987" w14:textId="77777777" w:rsidR="00B17B2C" w:rsidRPr="00BB4E70" w:rsidRDefault="00B17B2C" w:rsidP="00C62E07">
            <w:pPr>
              <w:spacing w:before="100" w:beforeAutospacing="1" w:after="100" w:afterAutospacing="1"/>
              <w:rPr>
                <w:b/>
                <w:bCs/>
                <w:color w:val="000000" w:themeColor="text1"/>
              </w:rPr>
            </w:pPr>
            <w:r w:rsidRPr="00BB4E70">
              <w:rPr>
                <w:color w:val="000000" w:themeColor="text1"/>
              </w:rPr>
              <w:t>Реконструкція дюкеру в мкр. Соляні через р.Інгул, 2 нитки Ду=500 мм, м. Миколаїв,   у т. ч. коригування проектних робіт та експертиза</w:t>
            </w:r>
          </w:p>
        </w:tc>
        <w:tc>
          <w:tcPr>
            <w:tcW w:w="1843" w:type="dxa"/>
            <w:vAlign w:val="center"/>
          </w:tcPr>
          <w:p w14:paraId="2867C4F0" w14:textId="77777777" w:rsidR="00B17B2C" w:rsidRPr="00BB4E70" w:rsidRDefault="00B17B2C" w:rsidP="00C62E07">
            <w:pPr>
              <w:spacing w:before="100" w:beforeAutospacing="1" w:after="100" w:afterAutospacing="1"/>
              <w:jc w:val="center"/>
              <w:rPr>
                <w:color w:val="000000" w:themeColor="text1"/>
              </w:rPr>
            </w:pPr>
            <w:r w:rsidRPr="00BB4E70">
              <w:rPr>
                <w:color w:val="000000" w:themeColor="text1"/>
              </w:rPr>
              <w:t>704 м</w:t>
            </w:r>
          </w:p>
        </w:tc>
        <w:tc>
          <w:tcPr>
            <w:tcW w:w="1746" w:type="dxa"/>
            <w:vAlign w:val="center"/>
          </w:tcPr>
          <w:p w14:paraId="2FFAFD4F" w14:textId="77777777" w:rsidR="00B17B2C" w:rsidRPr="00BB4E70" w:rsidRDefault="00B17B2C" w:rsidP="00C62E07">
            <w:pPr>
              <w:spacing w:before="100" w:beforeAutospacing="1" w:after="100" w:afterAutospacing="1"/>
              <w:jc w:val="center"/>
              <w:rPr>
                <w:color w:val="000000" w:themeColor="text1"/>
              </w:rPr>
            </w:pPr>
            <w:r w:rsidRPr="00BB4E70">
              <w:rPr>
                <w:color w:val="000000" w:themeColor="text1"/>
              </w:rPr>
              <w:t>2017-2024</w:t>
            </w:r>
          </w:p>
        </w:tc>
        <w:tc>
          <w:tcPr>
            <w:tcW w:w="5067" w:type="dxa"/>
          </w:tcPr>
          <w:p w14:paraId="4AD49C89" w14:textId="77777777" w:rsidR="00B17B2C" w:rsidRPr="00BB4E70" w:rsidRDefault="00B17B2C" w:rsidP="00C62E07">
            <w:pPr>
              <w:spacing w:before="100" w:beforeAutospacing="1" w:after="100" w:afterAutospacing="1"/>
              <w:jc w:val="center"/>
              <w:rPr>
                <w:color w:val="000000" w:themeColor="text1"/>
              </w:rPr>
            </w:pPr>
            <w:r w:rsidRPr="00BB4E70">
              <w:rPr>
                <w:color w:val="000000" w:themeColor="text1"/>
              </w:rPr>
              <w:t>Експертний звіт ДП «Укрдержбудекспертиза» у Миколаївській області №00-1234-17/13 від 28.07.2017</w:t>
            </w:r>
          </w:p>
        </w:tc>
      </w:tr>
      <w:tr w:rsidR="00B17B2C" w:rsidRPr="00BB4E70" w14:paraId="207BCAB1" w14:textId="77777777" w:rsidTr="003F0758">
        <w:tc>
          <w:tcPr>
            <w:tcW w:w="704" w:type="dxa"/>
          </w:tcPr>
          <w:p w14:paraId="071287DB"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6CF29367" w14:textId="77777777" w:rsidR="00B17B2C" w:rsidRPr="00BB4E70" w:rsidRDefault="00B17B2C" w:rsidP="00C62E07">
            <w:pPr>
              <w:spacing w:before="100" w:beforeAutospacing="1" w:after="100" w:afterAutospacing="1"/>
              <w:rPr>
                <w:b/>
                <w:bCs/>
                <w:color w:val="000000" w:themeColor="text1"/>
              </w:rPr>
            </w:pPr>
            <w:r w:rsidRPr="00BB4E70">
              <w:rPr>
                <w:color w:val="000000" w:themeColor="text1"/>
              </w:rPr>
              <w:t>Реконструкція кабельної мережі 6 кВ з ПС «Жовтнева» до РП-104 (ГОСК) та РП-104 до ТП-2 у мкр. Балабанівка та на землях Галицинівської сільської ради,   у т. ч. коригування проектних робіт та експертиза</w:t>
            </w:r>
          </w:p>
        </w:tc>
        <w:tc>
          <w:tcPr>
            <w:tcW w:w="1843" w:type="dxa"/>
            <w:vAlign w:val="center"/>
          </w:tcPr>
          <w:p w14:paraId="310DD51F" w14:textId="77777777" w:rsidR="00B17B2C" w:rsidRPr="00BB4E70" w:rsidRDefault="00B17B2C" w:rsidP="00C62E07">
            <w:pPr>
              <w:spacing w:before="100" w:beforeAutospacing="1" w:after="100" w:afterAutospacing="1"/>
              <w:jc w:val="center"/>
              <w:rPr>
                <w:color w:val="000000" w:themeColor="text1"/>
              </w:rPr>
            </w:pPr>
            <w:r w:rsidRPr="00BB4E70">
              <w:rPr>
                <w:color w:val="000000" w:themeColor="text1"/>
              </w:rPr>
              <w:t>3,8 км</w:t>
            </w:r>
          </w:p>
        </w:tc>
        <w:tc>
          <w:tcPr>
            <w:tcW w:w="1746" w:type="dxa"/>
            <w:vAlign w:val="center"/>
          </w:tcPr>
          <w:p w14:paraId="7AB5E617" w14:textId="77777777" w:rsidR="00B17B2C" w:rsidRPr="00BB4E70" w:rsidRDefault="00B17B2C" w:rsidP="00C62E07">
            <w:pPr>
              <w:spacing w:before="100" w:beforeAutospacing="1" w:after="100" w:afterAutospacing="1"/>
              <w:jc w:val="center"/>
              <w:rPr>
                <w:color w:val="000000" w:themeColor="text1"/>
              </w:rPr>
            </w:pPr>
            <w:r w:rsidRPr="00BB4E70">
              <w:rPr>
                <w:color w:val="000000" w:themeColor="text1"/>
              </w:rPr>
              <w:t>2018-2024</w:t>
            </w:r>
          </w:p>
        </w:tc>
        <w:tc>
          <w:tcPr>
            <w:tcW w:w="5067" w:type="dxa"/>
          </w:tcPr>
          <w:p w14:paraId="2F490CC6" w14:textId="77777777" w:rsidR="00B17B2C" w:rsidRPr="00BB4E70" w:rsidRDefault="00B17B2C" w:rsidP="00C62E07">
            <w:pPr>
              <w:spacing w:before="100" w:beforeAutospacing="1" w:after="100" w:afterAutospacing="1"/>
              <w:jc w:val="center"/>
              <w:rPr>
                <w:color w:val="000000" w:themeColor="text1"/>
              </w:rPr>
            </w:pPr>
            <w:r w:rsidRPr="00BB4E70">
              <w:rPr>
                <w:color w:val="000000" w:themeColor="text1"/>
              </w:rPr>
              <w:t>Експертний звіт ДП «Укрдержбудекспертиза» у Миколаївській області №15-0167-18  від 14.12.2018</w:t>
            </w:r>
          </w:p>
        </w:tc>
      </w:tr>
      <w:tr w:rsidR="00B17B2C" w:rsidRPr="00BB4E70" w14:paraId="5F697140" w14:textId="77777777" w:rsidTr="003F0758">
        <w:tc>
          <w:tcPr>
            <w:tcW w:w="704" w:type="dxa"/>
          </w:tcPr>
          <w:p w14:paraId="481BBC12"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6B0ADB39" w14:textId="77777777" w:rsidR="00B17B2C" w:rsidRPr="00BB4E70" w:rsidRDefault="00B17B2C" w:rsidP="00C62E07">
            <w:pPr>
              <w:spacing w:before="100" w:beforeAutospacing="1" w:after="100" w:afterAutospacing="1"/>
              <w:rPr>
                <w:b/>
                <w:bCs/>
                <w:color w:val="000000" w:themeColor="text1"/>
              </w:rPr>
            </w:pPr>
            <w:r w:rsidRPr="00BB4E70">
              <w:rPr>
                <w:color w:val="000000" w:themeColor="text1"/>
              </w:rPr>
              <w:t>Реконструкція водогону Д=600мм по вул. Флотська від пров. Парусний до вул. Променевої, м.Миколаїв,   у т. ч. коригування проектних робіт та експертиза</w:t>
            </w:r>
          </w:p>
        </w:tc>
        <w:tc>
          <w:tcPr>
            <w:tcW w:w="1843" w:type="dxa"/>
            <w:vAlign w:val="center"/>
          </w:tcPr>
          <w:p w14:paraId="1A890E00" w14:textId="77777777" w:rsidR="00B17B2C" w:rsidRPr="00BB4E70" w:rsidRDefault="00B17B2C" w:rsidP="00C62E07">
            <w:pPr>
              <w:spacing w:before="100" w:beforeAutospacing="1" w:after="100" w:afterAutospacing="1"/>
              <w:jc w:val="center"/>
              <w:rPr>
                <w:color w:val="000000" w:themeColor="text1"/>
              </w:rPr>
            </w:pPr>
          </w:p>
          <w:p w14:paraId="16EAC5E2" w14:textId="77777777" w:rsidR="00B17B2C" w:rsidRPr="00BB4E70" w:rsidRDefault="00B17B2C" w:rsidP="00C62E07">
            <w:pPr>
              <w:spacing w:before="100" w:beforeAutospacing="1" w:after="100" w:afterAutospacing="1"/>
              <w:jc w:val="center"/>
              <w:rPr>
                <w:color w:val="000000" w:themeColor="text1"/>
              </w:rPr>
            </w:pPr>
            <w:r w:rsidRPr="00BB4E70">
              <w:rPr>
                <w:color w:val="000000" w:themeColor="text1"/>
              </w:rPr>
              <w:t>1557 м</w:t>
            </w:r>
          </w:p>
        </w:tc>
        <w:tc>
          <w:tcPr>
            <w:tcW w:w="1746" w:type="dxa"/>
            <w:vAlign w:val="center"/>
          </w:tcPr>
          <w:p w14:paraId="47B62533" w14:textId="77777777" w:rsidR="00B17B2C" w:rsidRPr="00BB4E70" w:rsidRDefault="00B17B2C" w:rsidP="00C62E07">
            <w:pPr>
              <w:spacing w:before="100" w:beforeAutospacing="1" w:after="100" w:afterAutospacing="1"/>
              <w:jc w:val="center"/>
              <w:rPr>
                <w:color w:val="000000" w:themeColor="text1"/>
              </w:rPr>
            </w:pPr>
            <w:r w:rsidRPr="00BB4E70">
              <w:rPr>
                <w:color w:val="000000" w:themeColor="text1"/>
              </w:rPr>
              <w:t>2018-2024</w:t>
            </w:r>
          </w:p>
        </w:tc>
        <w:tc>
          <w:tcPr>
            <w:tcW w:w="5067" w:type="dxa"/>
          </w:tcPr>
          <w:p w14:paraId="31BDF4EA" w14:textId="77777777" w:rsidR="00B17B2C" w:rsidRPr="00BB4E70" w:rsidRDefault="00B17B2C" w:rsidP="00C62E07">
            <w:pPr>
              <w:spacing w:before="100" w:beforeAutospacing="1" w:after="100" w:afterAutospacing="1"/>
              <w:jc w:val="center"/>
              <w:rPr>
                <w:color w:val="000000" w:themeColor="text1"/>
              </w:rPr>
            </w:pPr>
            <w:r w:rsidRPr="00BB4E70">
              <w:rPr>
                <w:color w:val="000000" w:themeColor="text1"/>
              </w:rPr>
              <w:t>Експертний звіт ДП «Укрдержбудекспертиза» у Миколаївській області №15-0358-18  від 04.12.2018</w:t>
            </w:r>
          </w:p>
        </w:tc>
      </w:tr>
      <w:tr w:rsidR="00B17B2C" w:rsidRPr="00BB4E70" w14:paraId="01892E94" w14:textId="77777777" w:rsidTr="003F0758">
        <w:tc>
          <w:tcPr>
            <w:tcW w:w="704" w:type="dxa"/>
          </w:tcPr>
          <w:p w14:paraId="6B2A7F96"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586D8771" w14:textId="77777777" w:rsidR="00B17B2C" w:rsidRPr="00BB4E70" w:rsidRDefault="00B17B2C" w:rsidP="00C62E07">
            <w:pPr>
              <w:spacing w:before="100" w:beforeAutospacing="1" w:after="100" w:afterAutospacing="1"/>
              <w:rPr>
                <w:color w:val="000000" w:themeColor="text1"/>
              </w:rPr>
            </w:pPr>
            <w:r w:rsidRPr="00BB4E70">
              <w:rPr>
                <w:color w:val="000000" w:themeColor="text1"/>
              </w:rPr>
              <w:t>Реконструкція вулично-дорожньої мережі по пр. Богоявленський від вул. Гагаріна до вул. Торгова, у т.ч. ТЕО, проектні роботи та експертиза</w:t>
            </w:r>
          </w:p>
        </w:tc>
        <w:tc>
          <w:tcPr>
            <w:tcW w:w="1843" w:type="dxa"/>
            <w:vAlign w:val="center"/>
          </w:tcPr>
          <w:p w14:paraId="7CF1CDE4" w14:textId="77777777" w:rsidR="00B17B2C" w:rsidRPr="00BB4E70" w:rsidRDefault="00B17B2C" w:rsidP="00C62E07">
            <w:pPr>
              <w:spacing w:before="100" w:beforeAutospacing="1" w:after="100" w:afterAutospacing="1"/>
              <w:jc w:val="center"/>
              <w:rPr>
                <w:color w:val="000000" w:themeColor="text1"/>
              </w:rPr>
            </w:pPr>
            <w:r w:rsidRPr="00BB4E70">
              <w:rPr>
                <w:color w:val="000000" w:themeColor="text1"/>
              </w:rPr>
              <w:t>1,7 км</w:t>
            </w:r>
          </w:p>
        </w:tc>
        <w:tc>
          <w:tcPr>
            <w:tcW w:w="1746" w:type="dxa"/>
            <w:vAlign w:val="center"/>
          </w:tcPr>
          <w:p w14:paraId="6374ADD8" w14:textId="77777777" w:rsidR="00B17B2C" w:rsidRPr="00BB4E70" w:rsidRDefault="00B17B2C" w:rsidP="00C62E07">
            <w:pPr>
              <w:spacing w:before="100" w:beforeAutospacing="1" w:after="100" w:afterAutospacing="1"/>
              <w:jc w:val="center"/>
              <w:rPr>
                <w:color w:val="000000" w:themeColor="text1"/>
              </w:rPr>
            </w:pPr>
            <w:r w:rsidRPr="00BB4E70">
              <w:rPr>
                <w:color w:val="000000" w:themeColor="text1"/>
              </w:rPr>
              <w:t>2021-2024</w:t>
            </w:r>
          </w:p>
        </w:tc>
        <w:tc>
          <w:tcPr>
            <w:tcW w:w="5067" w:type="dxa"/>
            <w:vAlign w:val="center"/>
          </w:tcPr>
          <w:p w14:paraId="0E3E27CA" w14:textId="77777777" w:rsidR="00B17B2C" w:rsidRPr="00BB4E70" w:rsidRDefault="00CD11A2" w:rsidP="00C62E07">
            <w:pPr>
              <w:spacing w:before="100" w:beforeAutospacing="1" w:after="100" w:afterAutospacing="1"/>
              <w:jc w:val="center"/>
              <w:rPr>
                <w:color w:val="000000" w:themeColor="text1"/>
              </w:rPr>
            </w:pPr>
            <w:r w:rsidRPr="00BB4E70">
              <w:rPr>
                <w:color w:val="000000" w:themeColor="text1"/>
              </w:rPr>
              <w:t>Потребує проє</w:t>
            </w:r>
            <w:r w:rsidR="00B17B2C" w:rsidRPr="00BB4E70">
              <w:rPr>
                <w:color w:val="000000" w:themeColor="text1"/>
              </w:rPr>
              <w:t>ктування</w:t>
            </w:r>
          </w:p>
        </w:tc>
      </w:tr>
      <w:tr w:rsidR="00B17B2C" w:rsidRPr="00BB4E70" w14:paraId="50E954C7" w14:textId="77777777" w:rsidTr="003F0758">
        <w:tc>
          <w:tcPr>
            <w:tcW w:w="704" w:type="dxa"/>
          </w:tcPr>
          <w:p w14:paraId="06CC8E1B"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707446F9" w14:textId="77777777" w:rsidR="00B17B2C" w:rsidRPr="00BB4E70" w:rsidRDefault="00B17B2C" w:rsidP="00C62E07">
            <w:pPr>
              <w:spacing w:before="100" w:beforeAutospacing="1" w:after="100" w:afterAutospacing="1"/>
              <w:rPr>
                <w:color w:val="000000" w:themeColor="text1"/>
              </w:rPr>
            </w:pPr>
            <w:r w:rsidRPr="00BB4E70">
              <w:rPr>
                <w:color w:val="000000" w:themeColor="text1"/>
              </w:rPr>
              <w:t>Реконструкція блоку мікрофільтрів  на майданчику попереднього очищення води водопроводу «Дніпро-Миколаїв»,   у т. ч. проєктні роботи та експертиза</w:t>
            </w:r>
          </w:p>
        </w:tc>
        <w:tc>
          <w:tcPr>
            <w:tcW w:w="1843" w:type="dxa"/>
            <w:vAlign w:val="center"/>
          </w:tcPr>
          <w:p w14:paraId="37D3A765" w14:textId="77777777" w:rsidR="00B17B2C" w:rsidRPr="00BB4E70" w:rsidRDefault="00B17B2C" w:rsidP="00C62E07">
            <w:pPr>
              <w:spacing w:before="100" w:beforeAutospacing="1" w:after="100" w:afterAutospacing="1"/>
              <w:jc w:val="center"/>
              <w:rPr>
                <w:color w:val="000000" w:themeColor="text1"/>
              </w:rPr>
            </w:pPr>
            <w:r w:rsidRPr="00BB4E70">
              <w:rPr>
                <w:color w:val="000000" w:themeColor="text1"/>
              </w:rPr>
              <w:t>183 тис.м</w:t>
            </w:r>
            <w:r w:rsidRPr="00BB4E70">
              <w:rPr>
                <w:color w:val="000000" w:themeColor="text1"/>
                <w:vertAlign w:val="superscript"/>
              </w:rPr>
              <w:t>3</w:t>
            </w:r>
            <w:r w:rsidRPr="00BB4E70">
              <w:rPr>
                <w:color w:val="000000" w:themeColor="text1"/>
              </w:rPr>
              <w:t>/доб.</w:t>
            </w:r>
          </w:p>
        </w:tc>
        <w:tc>
          <w:tcPr>
            <w:tcW w:w="1746" w:type="dxa"/>
            <w:vAlign w:val="center"/>
          </w:tcPr>
          <w:p w14:paraId="4DC9A355" w14:textId="77777777" w:rsidR="00B17B2C" w:rsidRPr="00BB4E70" w:rsidRDefault="00B17B2C" w:rsidP="00C62E07">
            <w:pPr>
              <w:spacing w:before="100" w:beforeAutospacing="1" w:after="100" w:afterAutospacing="1"/>
              <w:jc w:val="center"/>
              <w:rPr>
                <w:color w:val="000000" w:themeColor="text1"/>
              </w:rPr>
            </w:pPr>
            <w:r w:rsidRPr="00BB4E70">
              <w:rPr>
                <w:color w:val="000000" w:themeColor="text1"/>
              </w:rPr>
              <w:t>2020-2024</w:t>
            </w:r>
          </w:p>
        </w:tc>
        <w:tc>
          <w:tcPr>
            <w:tcW w:w="5067" w:type="dxa"/>
            <w:vAlign w:val="center"/>
          </w:tcPr>
          <w:p w14:paraId="4B8BE552" w14:textId="77777777" w:rsidR="00B17B2C" w:rsidRPr="00BB4E70" w:rsidRDefault="00B17B2C" w:rsidP="00C62E07">
            <w:pPr>
              <w:jc w:val="center"/>
              <w:rPr>
                <w:color w:val="000000" w:themeColor="text1"/>
              </w:rPr>
            </w:pPr>
            <w:r w:rsidRPr="00BB4E70">
              <w:rPr>
                <w:color w:val="000000" w:themeColor="text1"/>
              </w:rPr>
              <w:t xml:space="preserve">Експертний звіт ТОВ «Експертиза ЗО» </w:t>
            </w:r>
            <w:r w:rsidR="00B4569F">
              <w:rPr>
                <w:color w:val="000000" w:themeColor="text1"/>
              </w:rPr>
              <w:t xml:space="preserve">   </w:t>
            </w:r>
            <w:r w:rsidRPr="00BB4E70">
              <w:rPr>
                <w:color w:val="000000" w:themeColor="text1"/>
              </w:rPr>
              <w:t>№690-19Д  від 13.02.2020</w:t>
            </w:r>
          </w:p>
        </w:tc>
      </w:tr>
      <w:tr w:rsidR="00B17B2C" w:rsidRPr="00BB4E70" w14:paraId="612D9C47" w14:textId="77777777" w:rsidTr="003F0758">
        <w:tc>
          <w:tcPr>
            <w:tcW w:w="704" w:type="dxa"/>
          </w:tcPr>
          <w:p w14:paraId="226635E7"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462EB011" w14:textId="77777777" w:rsidR="00B17B2C" w:rsidRPr="00BB4E70" w:rsidRDefault="00B17B2C" w:rsidP="00C62E07">
            <w:pPr>
              <w:spacing w:before="100" w:beforeAutospacing="1" w:after="100" w:afterAutospacing="1"/>
              <w:rPr>
                <w:color w:val="000000" w:themeColor="text1"/>
              </w:rPr>
            </w:pPr>
            <w:r w:rsidRPr="00BB4E70">
              <w:rPr>
                <w:color w:val="000000" w:themeColor="text1"/>
              </w:rPr>
              <w:t>Реконструкція насосної станції 0-го підйому з установкою обертових сіток на майданчику попереднього очищення води водопроводу «Дніпро-Миколаїв»</w:t>
            </w:r>
          </w:p>
        </w:tc>
        <w:tc>
          <w:tcPr>
            <w:tcW w:w="1843" w:type="dxa"/>
            <w:vAlign w:val="center"/>
          </w:tcPr>
          <w:p w14:paraId="08254B27" w14:textId="77777777" w:rsidR="00B17B2C" w:rsidRPr="00BB4E70" w:rsidRDefault="00B17B2C" w:rsidP="00C62E07">
            <w:pPr>
              <w:spacing w:before="100" w:beforeAutospacing="1" w:after="100" w:afterAutospacing="1"/>
              <w:jc w:val="center"/>
              <w:rPr>
                <w:color w:val="000000" w:themeColor="text1"/>
              </w:rPr>
            </w:pPr>
            <w:r w:rsidRPr="00BB4E70">
              <w:rPr>
                <w:color w:val="000000" w:themeColor="text1"/>
              </w:rPr>
              <w:t>900000 м</w:t>
            </w:r>
            <w:r w:rsidRPr="00BB4E70">
              <w:rPr>
                <w:color w:val="000000" w:themeColor="text1"/>
                <w:vertAlign w:val="superscript"/>
              </w:rPr>
              <w:t>3</w:t>
            </w:r>
            <w:r w:rsidRPr="00BB4E70">
              <w:rPr>
                <w:color w:val="000000" w:themeColor="text1"/>
              </w:rPr>
              <w:t>/ доб.</w:t>
            </w:r>
          </w:p>
        </w:tc>
        <w:tc>
          <w:tcPr>
            <w:tcW w:w="1746" w:type="dxa"/>
            <w:vAlign w:val="center"/>
          </w:tcPr>
          <w:p w14:paraId="19C0DBE1" w14:textId="77777777" w:rsidR="00B17B2C" w:rsidRPr="00BB4E70" w:rsidRDefault="00B17B2C" w:rsidP="00C62E07">
            <w:pPr>
              <w:spacing w:before="100" w:beforeAutospacing="1" w:after="100" w:afterAutospacing="1"/>
              <w:jc w:val="center"/>
              <w:rPr>
                <w:color w:val="000000" w:themeColor="text1"/>
              </w:rPr>
            </w:pPr>
            <w:r w:rsidRPr="00BB4E70">
              <w:rPr>
                <w:color w:val="000000" w:themeColor="text1"/>
              </w:rPr>
              <w:t>2020-2024</w:t>
            </w:r>
          </w:p>
        </w:tc>
        <w:tc>
          <w:tcPr>
            <w:tcW w:w="5067" w:type="dxa"/>
            <w:vAlign w:val="center"/>
          </w:tcPr>
          <w:p w14:paraId="16C00FDF" w14:textId="77777777" w:rsidR="00B17B2C" w:rsidRPr="00BB4E70" w:rsidRDefault="00B17B2C" w:rsidP="00C62E07">
            <w:pPr>
              <w:jc w:val="center"/>
              <w:rPr>
                <w:color w:val="000000" w:themeColor="text1"/>
              </w:rPr>
            </w:pPr>
            <w:r w:rsidRPr="00BB4E70">
              <w:rPr>
                <w:color w:val="000000" w:themeColor="text1"/>
              </w:rPr>
              <w:t xml:space="preserve">Експертний звіт ТОВ «Експертиза ЗО» </w:t>
            </w:r>
            <w:r w:rsidR="00B4569F">
              <w:rPr>
                <w:color w:val="000000" w:themeColor="text1"/>
              </w:rPr>
              <w:t xml:space="preserve">   </w:t>
            </w:r>
            <w:r w:rsidRPr="00BB4E70">
              <w:rPr>
                <w:color w:val="000000" w:themeColor="text1"/>
              </w:rPr>
              <w:t>№749-19Д  від 24.04.2020</w:t>
            </w:r>
          </w:p>
        </w:tc>
      </w:tr>
      <w:tr w:rsidR="00B17B2C" w:rsidRPr="00BB4E70" w14:paraId="1D1BC391" w14:textId="77777777" w:rsidTr="003F0758">
        <w:tc>
          <w:tcPr>
            <w:tcW w:w="704" w:type="dxa"/>
          </w:tcPr>
          <w:p w14:paraId="2DD12776"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4BE3A146" w14:textId="77777777" w:rsidR="00B17B2C" w:rsidRPr="00BB4E70" w:rsidRDefault="00B17B2C" w:rsidP="00C62E07">
            <w:pPr>
              <w:spacing w:before="100" w:beforeAutospacing="1" w:after="100" w:afterAutospacing="1"/>
              <w:rPr>
                <w:color w:val="000000" w:themeColor="text1"/>
              </w:rPr>
            </w:pPr>
            <w:r w:rsidRPr="00BB4E70">
              <w:rPr>
                <w:color w:val="000000" w:themeColor="text1"/>
              </w:rPr>
              <w:t>Реконструкція напірних колекторів та насосної станції каналіз</w:t>
            </w:r>
            <w:r w:rsidR="00CD11A2" w:rsidRPr="00BB4E70">
              <w:rPr>
                <w:color w:val="000000" w:themeColor="text1"/>
              </w:rPr>
              <w:t>ації по вул. Спортивна, 19 в м.</w:t>
            </w:r>
            <w:r w:rsidRPr="00BB4E70">
              <w:rPr>
                <w:color w:val="000000" w:themeColor="text1"/>
              </w:rPr>
              <w:t>Миколаїв,  у т. ч. проєктні роботи та експертиза</w:t>
            </w:r>
          </w:p>
        </w:tc>
        <w:tc>
          <w:tcPr>
            <w:tcW w:w="1843" w:type="dxa"/>
            <w:vAlign w:val="center"/>
          </w:tcPr>
          <w:p w14:paraId="76AED83D" w14:textId="77777777" w:rsidR="00B17B2C" w:rsidRPr="00BB4E70" w:rsidRDefault="00B17B2C" w:rsidP="00C62E07">
            <w:pPr>
              <w:spacing w:before="100" w:beforeAutospacing="1" w:after="100" w:afterAutospacing="1"/>
              <w:jc w:val="center"/>
              <w:rPr>
                <w:color w:val="000000" w:themeColor="text1"/>
              </w:rPr>
            </w:pPr>
            <w:r w:rsidRPr="00BB4E70">
              <w:rPr>
                <w:color w:val="000000" w:themeColor="text1"/>
              </w:rPr>
              <w:t>1 об</w:t>
            </w:r>
            <w:r w:rsidRPr="00BB4E70">
              <w:rPr>
                <w:color w:val="000000" w:themeColor="text1"/>
                <w:lang w:val="en-US"/>
              </w:rPr>
              <w:t>’</w:t>
            </w:r>
            <w:r w:rsidRPr="00BB4E70">
              <w:rPr>
                <w:color w:val="000000" w:themeColor="text1"/>
              </w:rPr>
              <w:t>єкт</w:t>
            </w:r>
          </w:p>
        </w:tc>
        <w:tc>
          <w:tcPr>
            <w:tcW w:w="1746" w:type="dxa"/>
            <w:vAlign w:val="center"/>
          </w:tcPr>
          <w:p w14:paraId="2CAA85E3" w14:textId="77777777" w:rsidR="00B17B2C" w:rsidRPr="00BB4E70" w:rsidRDefault="00B17B2C" w:rsidP="00C62E07">
            <w:pPr>
              <w:spacing w:before="100" w:beforeAutospacing="1" w:after="100" w:afterAutospacing="1"/>
              <w:jc w:val="center"/>
              <w:rPr>
                <w:color w:val="000000" w:themeColor="text1"/>
              </w:rPr>
            </w:pPr>
            <w:r w:rsidRPr="00BB4E70">
              <w:rPr>
                <w:color w:val="000000" w:themeColor="text1"/>
              </w:rPr>
              <w:t>2021-2024</w:t>
            </w:r>
          </w:p>
        </w:tc>
        <w:tc>
          <w:tcPr>
            <w:tcW w:w="5067" w:type="dxa"/>
            <w:vAlign w:val="center"/>
          </w:tcPr>
          <w:p w14:paraId="24DF1455" w14:textId="77777777"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14:paraId="45135E61" w14:textId="77777777" w:rsidTr="003F0758">
        <w:tc>
          <w:tcPr>
            <w:tcW w:w="704" w:type="dxa"/>
          </w:tcPr>
          <w:p w14:paraId="4D2A5E7A"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6D774F20" w14:textId="77777777" w:rsidR="00B17B2C" w:rsidRPr="00BB4E70" w:rsidRDefault="00B17B2C" w:rsidP="00C62E07">
            <w:pPr>
              <w:pStyle w:val="1d"/>
              <w:shd w:val="clear" w:color="auto" w:fill="auto"/>
              <w:spacing w:before="0" w:line="240" w:lineRule="auto"/>
              <w:ind w:left="20" w:right="20"/>
              <w:rPr>
                <w:rFonts w:ascii="Times New Roman" w:hAnsi="Times New Roman"/>
                <w:color w:val="000000" w:themeColor="text1"/>
                <w:sz w:val="24"/>
                <w:szCs w:val="24"/>
                <w:lang w:val="uk-UA"/>
              </w:rPr>
            </w:pPr>
            <w:r w:rsidRPr="00BB4E70">
              <w:rPr>
                <w:rFonts w:ascii="Times New Roman" w:hAnsi="Times New Roman"/>
                <w:color w:val="000000" w:themeColor="text1"/>
                <w:sz w:val="24"/>
                <w:szCs w:val="24"/>
                <w:lang w:val="uk-UA"/>
              </w:rPr>
              <w:t>Нове будівництво світлофорного об’єкта в м.Миколаєві по вул. 3-я Воєнна ріг вул.Каразіна, у тому числі проєктні роботи та експертиза</w:t>
            </w:r>
          </w:p>
        </w:tc>
        <w:tc>
          <w:tcPr>
            <w:tcW w:w="1843" w:type="dxa"/>
          </w:tcPr>
          <w:p w14:paraId="1523728B" w14:textId="77777777" w:rsidR="00B17B2C" w:rsidRPr="00BB4E70" w:rsidRDefault="00B17B2C" w:rsidP="00C62E07">
            <w:pPr>
              <w:jc w:val="center"/>
              <w:rPr>
                <w:color w:val="000000" w:themeColor="text1"/>
              </w:rPr>
            </w:pPr>
            <w:r w:rsidRPr="00BB4E70">
              <w:rPr>
                <w:color w:val="000000" w:themeColor="text1"/>
              </w:rPr>
              <w:t>1 об’єкт</w:t>
            </w:r>
          </w:p>
        </w:tc>
        <w:tc>
          <w:tcPr>
            <w:tcW w:w="1746" w:type="dxa"/>
          </w:tcPr>
          <w:p w14:paraId="0BEDF1FA" w14:textId="77777777" w:rsidR="00B17B2C" w:rsidRPr="00BB4E70" w:rsidRDefault="00B17B2C" w:rsidP="00C62E07">
            <w:pPr>
              <w:jc w:val="center"/>
              <w:rPr>
                <w:color w:val="000000" w:themeColor="text1"/>
              </w:rPr>
            </w:pPr>
            <w:r w:rsidRPr="00BB4E70">
              <w:rPr>
                <w:color w:val="000000" w:themeColor="text1"/>
              </w:rPr>
              <w:t>2021-2024</w:t>
            </w:r>
          </w:p>
        </w:tc>
        <w:tc>
          <w:tcPr>
            <w:tcW w:w="5067" w:type="dxa"/>
          </w:tcPr>
          <w:p w14:paraId="4268AF21" w14:textId="77777777"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14:paraId="796B0A05" w14:textId="77777777" w:rsidTr="003F0758">
        <w:tc>
          <w:tcPr>
            <w:tcW w:w="704" w:type="dxa"/>
          </w:tcPr>
          <w:p w14:paraId="13187D77"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2D9209FC" w14:textId="77777777" w:rsidR="00B17B2C" w:rsidRPr="00BB4E70" w:rsidRDefault="00B17B2C" w:rsidP="00C62E07">
            <w:pPr>
              <w:pStyle w:val="1d"/>
              <w:shd w:val="clear" w:color="auto" w:fill="auto"/>
              <w:spacing w:before="0" w:line="240" w:lineRule="auto"/>
              <w:ind w:left="20" w:right="20"/>
              <w:rPr>
                <w:rFonts w:ascii="Times New Roman" w:hAnsi="Times New Roman"/>
                <w:color w:val="000000" w:themeColor="text1"/>
                <w:sz w:val="24"/>
                <w:szCs w:val="24"/>
                <w:lang w:val="uk-UA"/>
              </w:rPr>
            </w:pPr>
            <w:r w:rsidRPr="00BB4E70">
              <w:rPr>
                <w:rFonts w:ascii="Times New Roman" w:hAnsi="Times New Roman"/>
                <w:color w:val="000000" w:themeColor="text1"/>
                <w:sz w:val="24"/>
                <w:szCs w:val="24"/>
                <w:lang w:val="uk-UA"/>
              </w:rPr>
              <w:t>Нове будівництво світлофорного об’єкта в м.Миколаєві по вул. Генерала Карпенка ріг вул.Морехідна, у тому числі проєктні роботи та експертиза</w:t>
            </w:r>
          </w:p>
        </w:tc>
        <w:tc>
          <w:tcPr>
            <w:tcW w:w="1843" w:type="dxa"/>
          </w:tcPr>
          <w:p w14:paraId="5695D486" w14:textId="77777777" w:rsidR="00B17B2C" w:rsidRPr="00BB4E70" w:rsidRDefault="00B17B2C" w:rsidP="00C62E07">
            <w:pPr>
              <w:jc w:val="center"/>
              <w:rPr>
                <w:color w:val="000000" w:themeColor="text1"/>
              </w:rPr>
            </w:pPr>
            <w:r w:rsidRPr="00BB4E70">
              <w:rPr>
                <w:color w:val="000000" w:themeColor="text1"/>
              </w:rPr>
              <w:t>1 об’єкт</w:t>
            </w:r>
          </w:p>
        </w:tc>
        <w:tc>
          <w:tcPr>
            <w:tcW w:w="1746" w:type="dxa"/>
          </w:tcPr>
          <w:p w14:paraId="4D06F990" w14:textId="77777777" w:rsidR="00B17B2C" w:rsidRPr="00BB4E70" w:rsidRDefault="00B17B2C" w:rsidP="00C62E07">
            <w:pPr>
              <w:jc w:val="center"/>
              <w:rPr>
                <w:color w:val="000000" w:themeColor="text1"/>
              </w:rPr>
            </w:pPr>
            <w:r w:rsidRPr="00BB4E70">
              <w:rPr>
                <w:color w:val="000000" w:themeColor="text1"/>
              </w:rPr>
              <w:t>2021-2024</w:t>
            </w:r>
          </w:p>
        </w:tc>
        <w:tc>
          <w:tcPr>
            <w:tcW w:w="5067" w:type="dxa"/>
          </w:tcPr>
          <w:p w14:paraId="1FA0DDD5" w14:textId="77777777"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14:paraId="26A771AD" w14:textId="77777777" w:rsidTr="003F0758">
        <w:tc>
          <w:tcPr>
            <w:tcW w:w="704" w:type="dxa"/>
          </w:tcPr>
          <w:p w14:paraId="1A6C5343"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48C2E51D" w14:textId="77777777" w:rsidR="00B17B2C" w:rsidRPr="00BB4E70" w:rsidRDefault="00B17B2C" w:rsidP="00C62E07">
            <w:pPr>
              <w:pStyle w:val="1d"/>
              <w:shd w:val="clear" w:color="auto" w:fill="auto"/>
              <w:spacing w:before="0" w:line="240" w:lineRule="auto"/>
              <w:ind w:left="20" w:right="20"/>
              <w:rPr>
                <w:rFonts w:ascii="Times New Roman" w:hAnsi="Times New Roman"/>
                <w:color w:val="000000" w:themeColor="text1"/>
                <w:sz w:val="24"/>
                <w:szCs w:val="24"/>
                <w:lang w:val="uk-UA"/>
              </w:rPr>
            </w:pPr>
            <w:r w:rsidRPr="00BB4E70">
              <w:rPr>
                <w:rFonts w:ascii="Times New Roman" w:hAnsi="Times New Roman"/>
                <w:color w:val="000000" w:themeColor="text1"/>
                <w:sz w:val="24"/>
                <w:szCs w:val="24"/>
                <w:lang w:val="uk-UA"/>
              </w:rPr>
              <w:t>Нове будівництво світлофорного об’єкта в м.Миколаєві по вул.Погранична ріг вул. 3-я Слобідська, у тому числі проєктні роботи та експертиза</w:t>
            </w:r>
          </w:p>
        </w:tc>
        <w:tc>
          <w:tcPr>
            <w:tcW w:w="1843" w:type="dxa"/>
          </w:tcPr>
          <w:p w14:paraId="77DC7714" w14:textId="77777777" w:rsidR="00B17B2C" w:rsidRPr="00BB4E70" w:rsidRDefault="00B17B2C" w:rsidP="00C62E07">
            <w:pPr>
              <w:jc w:val="center"/>
              <w:rPr>
                <w:color w:val="000000" w:themeColor="text1"/>
              </w:rPr>
            </w:pPr>
            <w:r w:rsidRPr="00BB4E70">
              <w:rPr>
                <w:color w:val="000000" w:themeColor="text1"/>
              </w:rPr>
              <w:t>1 об’єкт</w:t>
            </w:r>
          </w:p>
        </w:tc>
        <w:tc>
          <w:tcPr>
            <w:tcW w:w="1746" w:type="dxa"/>
          </w:tcPr>
          <w:p w14:paraId="5FD12988" w14:textId="77777777" w:rsidR="00B17B2C" w:rsidRPr="00BB4E70" w:rsidRDefault="00B17B2C" w:rsidP="00C62E07">
            <w:pPr>
              <w:jc w:val="center"/>
              <w:rPr>
                <w:color w:val="000000" w:themeColor="text1"/>
              </w:rPr>
            </w:pPr>
            <w:r w:rsidRPr="00BB4E70">
              <w:rPr>
                <w:color w:val="000000" w:themeColor="text1"/>
              </w:rPr>
              <w:t>2022-2024</w:t>
            </w:r>
          </w:p>
        </w:tc>
        <w:tc>
          <w:tcPr>
            <w:tcW w:w="5067" w:type="dxa"/>
          </w:tcPr>
          <w:p w14:paraId="76333C91" w14:textId="77777777"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14:paraId="235CB590" w14:textId="77777777" w:rsidTr="003F0758">
        <w:tc>
          <w:tcPr>
            <w:tcW w:w="704" w:type="dxa"/>
          </w:tcPr>
          <w:p w14:paraId="00C0BC03"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7CF98179" w14:textId="77777777" w:rsidR="00B17B2C" w:rsidRPr="00BB4E70" w:rsidRDefault="00B17B2C" w:rsidP="00C62E07">
            <w:pPr>
              <w:pStyle w:val="1d"/>
              <w:shd w:val="clear" w:color="auto" w:fill="auto"/>
              <w:spacing w:before="0" w:line="240" w:lineRule="auto"/>
              <w:ind w:left="20" w:right="20"/>
              <w:rPr>
                <w:rFonts w:ascii="Times New Roman" w:hAnsi="Times New Roman"/>
                <w:color w:val="000000" w:themeColor="text1"/>
                <w:sz w:val="24"/>
                <w:szCs w:val="24"/>
                <w:lang w:val="uk-UA"/>
              </w:rPr>
            </w:pPr>
            <w:r w:rsidRPr="00BB4E70">
              <w:rPr>
                <w:rFonts w:ascii="Times New Roman" w:hAnsi="Times New Roman"/>
                <w:color w:val="000000" w:themeColor="text1"/>
                <w:sz w:val="24"/>
                <w:szCs w:val="24"/>
                <w:lang w:val="uk-UA"/>
              </w:rPr>
              <w:t>Нове будівництво світлофорного об’єкта в м.Миколаєві на перехресті  вул.Нікольської – вул.Соборної, у тому числі проєктні роботи та експертиза</w:t>
            </w:r>
          </w:p>
        </w:tc>
        <w:tc>
          <w:tcPr>
            <w:tcW w:w="1843" w:type="dxa"/>
          </w:tcPr>
          <w:p w14:paraId="0AE8FC9E" w14:textId="77777777" w:rsidR="00B17B2C" w:rsidRPr="00BB4E70" w:rsidRDefault="00B17B2C" w:rsidP="00C62E07">
            <w:pPr>
              <w:jc w:val="center"/>
              <w:rPr>
                <w:color w:val="000000" w:themeColor="text1"/>
              </w:rPr>
            </w:pPr>
            <w:r w:rsidRPr="00BB4E70">
              <w:rPr>
                <w:color w:val="000000" w:themeColor="text1"/>
              </w:rPr>
              <w:t>1 об’єкт</w:t>
            </w:r>
          </w:p>
        </w:tc>
        <w:tc>
          <w:tcPr>
            <w:tcW w:w="1746" w:type="dxa"/>
          </w:tcPr>
          <w:p w14:paraId="272FE994" w14:textId="77777777" w:rsidR="00B17B2C" w:rsidRPr="00BB4E70" w:rsidRDefault="00B17B2C" w:rsidP="00C62E07">
            <w:pPr>
              <w:jc w:val="center"/>
              <w:rPr>
                <w:color w:val="000000" w:themeColor="text1"/>
              </w:rPr>
            </w:pPr>
            <w:r w:rsidRPr="00BB4E70">
              <w:rPr>
                <w:color w:val="000000" w:themeColor="text1"/>
              </w:rPr>
              <w:t>2022-2024</w:t>
            </w:r>
          </w:p>
        </w:tc>
        <w:tc>
          <w:tcPr>
            <w:tcW w:w="5067" w:type="dxa"/>
          </w:tcPr>
          <w:p w14:paraId="7420A4BC" w14:textId="77777777"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14:paraId="155A811B" w14:textId="77777777" w:rsidTr="003F0758">
        <w:tc>
          <w:tcPr>
            <w:tcW w:w="704" w:type="dxa"/>
          </w:tcPr>
          <w:p w14:paraId="36AE1321"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4F20AD35" w14:textId="77777777" w:rsidR="00B17B2C" w:rsidRPr="00BB4E70" w:rsidRDefault="00B17B2C" w:rsidP="00C62E07">
            <w:pPr>
              <w:pStyle w:val="1d"/>
              <w:shd w:val="clear" w:color="auto" w:fill="auto"/>
              <w:spacing w:before="0" w:line="240" w:lineRule="auto"/>
              <w:ind w:left="20" w:right="20"/>
              <w:rPr>
                <w:rFonts w:ascii="Times New Roman" w:hAnsi="Times New Roman"/>
                <w:color w:val="000000" w:themeColor="text1"/>
                <w:sz w:val="24"/>
                <w:szCs w:val="24"/>
                <w:lang w:val="uk-UA"/>
              </w:rPr>
            </w:pPr>
            <w:r w:rsidRPr="00BB4E70">
              <w:rPr>
                <w:rFonts w:ascii="Times New Roman" w:hAnsi="Times New Roman"/>
                <w:color w:val="000000" w:themeColor="text1"/>
                <w:sz w:val="24"/>
                <w:szCs w:val="24"/>
                <w:lang w:val="uk-UA"/>
              </w:rPr>
              <w:t>Реконструкція світлофорного об’єкта в м.Миколаєві  по вул.Херсонське шосе ріг вул.Кругова, у тому числі проектні роботи та експертиза</w:t>
            </w:r>
          </w:p>
        </w:tc>
        <w:tc>
          <w:tcPr>
            <w:tcW w:w="1843" w:type="dxa"/>
          </w:tcPr>
          <w:p w14:paraId="33A1AA63" w14:textId="77777777" w:rsidR="00B17B2C" w:rsidRPr="00BB4E70" w:rsidRDefault="00B17B2C" w:rsidP="00C62E07">
            <w:pPr>
              <w:jc w:val="center"/>
              <w:rPr>
                <w:color w:val="000000" w:themeColor="text1"/>
              </w:rPr>
            </w:pPr>
            <w:r w:rsidRPr="00BB4E70">
              <w:rPr>
                <w:color w:val="000000" w:themeColor="text1"/>
              </w:rPr>
              <w:t>1 об’єкт</w:t>
            </w:r>
          </w:p>
        </w:tc>
        <w:tc>
          <w:tcPr>
            <w:tcW w:w="1746" w:type="dxa"/>
          </w:tcPr>
          <w:p w14:paraId="5C127387" w14:textId="77777777" w:rsidR="00B17B2C" w:rsidRPr="00BB4E70" w:rsidRDefault="00B17B2C" w:rsidP="00C62E07">
            <w:pPr>
              <w:jc w:val="center"/>
              <w:rPr>
                <w:color w:val="000000" w:themeColor="text1"/>
              </w:rPr>
            </w:pPr>
            <w:r w:rsidRPr="00BB4E70">
              <w:rPr>
                <w:color w:val="000000" w:themeColor="text1"/>
              </w:rPr>
              <w:t>2022-2024</w:t>
            </w:r>
          </w:p>
        </w:tc>
        <w:tc>
          <w:tcPr>
            <w:tcW w:w="5067" w:type="dxa"/>
          </w:tcPr>
          <w:p w14:paraId="4AE6DA88" w14:textId="77777777"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14:paraId="18A0CC68" w14:textId="77777777" w:rsidTr="003F0758">
        <w:tc>
          <w:tcPr>
            <w:tcW w:w="704" w:type="dxa"/>
          </w:tcPr>
          <w:p w14:paraId="4C179949"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4060735D" w14:textId="77777777" w:rsidR="00B17B2C" w:rsidRPr="00BB4E70" w:rsidRDefault="00B17B2C" w:rsidP="00C62E07">
            <w:pPr>
              <w:pStyle w:val="1d"/>
              <w:shd w:val="clear" w:color="auto" w:fill="auto"/>
              <w:spacing w:before="0" w:line="240" w:lineRule="auto"/>
              <w:ind w:left="20" w:right="20"/>
              <w:rPr>
                <w:rFonts w:ascii="Times New Roman" w:hAnsi="Times New Roman"/>
                <w:color w:val="000000" w:themeColor="text1"/>
                <w:sz w:val="24"/>
                <w:szCs w:val="24"/>
                <w:lang w:val="uk-UA"/>
              </w:rPr>
            </w:pPr>
            <w:r w:rsidRPr="00BB4E70">
              <w:rPr>
                <w:rFonts w:ascii="Times New Roman" w:hAnsi="Times New Roman"/>
                <w:color w:val="000000" w:themeColor="text1"/>
                <w:sz w:val="24"/>
                <w:szCs w:val="24"/>
                <w:lang w:val="uk-UA"/>
              </w:rPr>
              <w:t>Реконструкція світлофорного об’єкта в м.Миколаєві по пр.Богоявленський ріг вул. Старофортечна, у тому числі проектні роботи та експертиза</w:t>
            </w:r>
          </w:p>
        </w:tc>
        <w:tc>
          <w:tcPr>
            <w:tcW w:w="1843" w:type="dxa"/>
          </w:tcPr>
          <w:p w14:paraId="4F369B90" w14:textId="77777777" w:rsidR="00B17B2C" w:rsidRPr="00BB4E70" w:rsidRDefault="00B17B2C" w:rsidP="00C62E07">
            <w:pPr>
              <w:jc w:val="center"/>
              <w:rPr>
                <w:color w:val="000000" w:themeColor="text1"/>
              </w:rPr>
            </w:pPr>
            <w:r w:rsidRPr="00BB4E70">
              <w:rPr>
                <w:color w:val="000000" w:themeColor="text1"/>
              </w:rPr>
              <w:t>1 об’єкт</w:t>
            </w:r>
          </w:p>
        </w:tc>
        <w:tc>
          <w:tcPr>
            <w:tcW w:w="1746" w:type="dxa"/>
          </w:tcPr>
          <w:p w14:paraId="7CFAC8E9" w14:textId="77777777" w:rsidR="00B17B2C" w:rsidRPr="00BB4E70" w:rsidRDefault="00B17B2C" w:rsidP="00C62E07">
            <w:pPr>
              <w:jc w:val="center"/>
              <w:rPr>
                <w:color w:val="000000" w:themeColor="text1"/>
              </w:rPr>
            </w:pPr>
            <w:r w:rsidRPr="00BB4E70">
              <w:rPr>
                <w:color w:val="000000" w:themeColor="text1"/>
              </w:rPr>
              <w:t>2022-2024</w:t>
            </w:r>
          </w:p>
        </w:tc>
        <w:tc>
          <w:tcPr>
            <w:tcW w:w="5067" w:type="dxa"/>
          </w:tcPr>
          <w:p w14:paraId="3BFA9E89" w14:textId="77777777"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14:paraId="023DA0A6" w14:textId="77777777" w:rsidTr="003F0758">
        <w:tc>
          <w:tcPr>
            <w:tcW w:w="704" w:type="dxa"/>
          </w:tcPr>
          <w:p w14:paraId="6BCE7511"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6A6DEB5C" w14:textId="77777777" w:rsidR="00B17B2C" w:rsidRPr="00BB4E70" w:rsidRDefault="00B17B2C" w:rsidP="00C62E07">
            <w:pPr>
              <w:pStyle w:val="1d"/>
              <w:shd w:val="clear" w:color="auto" w:fill="auto"/>
              <w:spacing w:before="0" w:line="240" w:lineRule="auto"/>
              <w:ind w:left="20" w:right="20"/>
              <w:rPr>
                <w:rFonts w:ascii="Times New Roman" w:hAnsi="Times New Roman"/>
                <w:color w:val="000000" w:themeColor="text1"/>
                <w:sz w:val="24"/>
                <w:szCs w:val="24"/>
                <w:lang w:val="uk-UA"/>
              </w:rPr>
            </w:pPr>
            <w:r w:rsidRPr="00BB4E70">
              <w:rPr>
                <w:rFonts w:ascii="Times New Roman" w:hAnsi="Times New Roman"/>
                <w:color w:val="000000" w:themeColor="text1"/>
                <w:sz w:val="24"/>
                <w:szCs w:val="24"/>
                <w:lang w:val="uk-UA"/>
              </w:rPr>
              <w:t>Реконструкція світлофорного об’єкта в м.Миколаєві пр.Богоявленський ріг вул. 295-ї Стрілецької дивізії, у тому числі проектні роботи та експертиза</w:t>
            </w:r>
          </w:p>
        </w:tc>
        <w:tc>
          <w:tcPr>
            <w:tcW w:w="1843" w:type="dxa"/>
          </w:tcPr>
          <w:p w14:paraId="15EB0EB4" w14:textId="77777777" w:rsidR="00B17B2C" w:rsidRPr="00BB4E70" w:rsidRDefault="00B17B2C" w:rsidP="00C62E07">
            <w:pPr>
              <w:jc w:val="center"/>
              <w:rPr>
                <w:color w:val="000000" w:themeColor="text1"/>
              </w:rPr>
            </w:pPr>
            <w:r w:rsidRPr="00BB4E70">
              <w:rPr>
                <w:color w:val="000000" w:themeColor="text1"/>
              </w:rPr>
              <w:t>1 об’єкт</w:t>
            </w:r>
          </w:p>
        </w:tc>
        <w:tc>
          <w:tcPr>
            <w:tcW w:w="1746" w:type="dxa"/>
          </w:tcPr>
          <w:p w14:paraId="759FC08A" w14:textId="77777777" w:rsidR="00B17B2C" w:rsidRPr="00BB4E70" w:rsidRDefault="00B17B2C" w:rsidP="00C62E07">
            <w:pPr>
              <w:jc w:val="center"/>
              <w:rPr>
                <w:color w:val="000000" w:themeColor="text1"/>
              </w:rPr>
            </w:pPr>
            <w:r w:rsidRPr="00BB4E70">
              <w:rPr>
                <w:color w:val="000000" w:themeColor="text1"/>
              </w:rPr>
              <w:t>2022-2023</w:t>
            </w:r>
          </w:p>
        </w:tc>
        <w:tc>
          <w:tcPr>
            <w:tcW w:w="5067" w:type="dxa"/>
          </w:tcPr>
          <w:p w14:paraId="0CAA7455" w14:textId="77777777"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14:paraId="53327B8A" w14:textId="77777777" w:rsidTr="003F0758">
        <w:tc>
          <w:tcPr>
            <w:tcW w:w="704" w:type="dxa"/>
          </w:tcPr>
          <w:p w14:paraId="1148A386"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2AB60D65" w14:textId="77777777" w:rsidR="00B17B2C" w:rsidRDefault="00B17B2C" w:rsidP="00BB4E70">
            <w:pPr>
              <w:pStyle w:val="1d"/>
              <w:shd w:val="clear" w:color="auto" w:fill="auto"/>
              <w:spacing w:before="0" w:line="240" w:lineRule="auto"/>
              <w:ind w:left="20" w:right="20"/>
              <w:rPr>
                <w:rFonts w:ascii="Times New Roman" w:hAnsi="Times New Roman"/>
                <w:bCs/>
                <w:color w:val="000000" w:themeColor="text1"/>
                <w:sz w:val="24"/>
                <w:szCs w:val="24"/>
                <w:lang w:val="uk-UA"/>
              </w:rPr>
            </w:pPr>
            <w:r w:rsidRPr="00BB4E70">
              <w:rPr>
                <w:rFonts w:ascii="Times New Roman" w:hAnsi="Times New Roman"/>
                <w:bCs/>
                <w:color w:val="000000" w:themeColor="text1"/>
                <w:sz w:val="24"/>
                <w:szCs w:val="24"/>
                <w:lang w:val="uk-UA"/>
              </w:rPr>
              <w:t>Реконструкція світлофорного об’єкта в м.Миколаєві по пр.Богоявленський ріг пр.Корабелів, у тому числі проектні роботи та експертиза</w:t>
            </w:r>
          </w:p>
          <w:p w14:paraId="252CB1A3" w14:textId="77777777" w:rsidR="00B4569F" w:rsidRPr="00BB4E70" w:rsidRDefault="00B4569F" w:rsidP="00BB4E70">
            <w:pPr>
              <w:pStyle w:val="1d"/>
              <w:shd w:val="clear" w:color="auto" w:fill="auto"/>
              <w:spacing w:before="0" w:line="240" w:lineRule="auto"/>
              <w:ind w:left="20" w:right="20"/>
              <w:rPr>
                <w:rFonts w:ascii="Times New Roman" w:hAnsi="Times New Roman"/>
                <w:bCs/>
                <w:color w:val="000000" w:themeColor="text1"/>
                <w:sz w:val="24"/>
                <w:szCs w:val="24"/>
                <w:lang w:val="uk-UA"/>
              </w:rPr>
            </w:pPr>
          </w:p>
        </w:tc>
        <w:tc>
          <w:tcPr>
            <w:tcW w:w="1843" w:type="dxa"/>
          </w:tcPr>
          <w:p w14:paraId="3EA77ACE" w14:textId="77777777" w:rsidR="00B17B2C" w:rsidRPr="00BB4E70" w:rsidRDefault="00B17B2C" w:rsidP="00C62E07">
            <w:pPr>
              <w:jc w:val="center"/>
              <w:rPr>
                <w:bCs/>
                <w:color w:val="000000" w:themeColor="text1"/>
              </w:rPr>
            </w:pPr>
            <w:r w:rsidRPr="00BB4E70">
              <w:rPr>
                <w:bCs/>
                <w:color w:val="000000" w:themeColor="text1"/>
              </w:rPr>
              <w:t>1 об’єкт</w:t>
            </w:r>
          </w:p>
        </w:tc>
        <w:tc>
          <w:tcPr>
            <w:tcW w:w="1746" w:type="dxa"/>
          </w:tcPr>
          <w:p w14:paraId="3A1EFA57" w14:textId="77777777" w:rsidR="00B17B2C" w:rsidRPr="00BB4E70" w:rsidRDefault="00B17B2C" w:rsidP="00C62E07">
            <w:pPr>
              <w:jc w:val="center"/>
              <w:rPr>
                <w:bCs/>
                <w:color w:val="000000" w:themeColor="text1"/>
              </w:rPr>
            </w:pPr>
            <w:r w:rsidRPr="00BB4E70">
              <w:rPr>
                <w:bCs/>
                <w:color w:val="000000" w:themeColor="text1"/>
              </w:rPr>
              <w:t>2022-2024</w:t>
            </w:r>
          </w:p>
        </w:tc>
        <w:tc>
          <w:tcPr>
            <w:tcW w:w="5067" w:type="dxa"/>
          </w:tcPr>
          <w:p w14:paraId="5176BCB6" w14:textId="77777777" w:rsidR="00B17B2C" w:rsidRPr="00BB4E70" w:rsidRDefault="00B17B2C" w:rsidP="00C62E07">
            <w:pPr>
              <w:jc w:val="center"/>
              <w:rPr>
                <w:bCs/>
                <w:color w:val="000000" w:themeColor="text1"/>
              </w:rPr>
            </w:pPr>
            <w:r w:rsidRPr="00BB4E70">
              <w:rPr>
                <w:bCs/>
                <w:color w:val="000000" w:themeColor="text1"/>
              </w:rPr>
              <w:t>Потребує проєктування</w:t>
            </w:r>
          </w:p>
        </w:tc>
      </w:tr>
      <w:tr w:rsidR="00B17B2C" w:rsidRPr="00BB4E70" w14:paraId="169EA32C" w14:textId="77777777" w:rsidTr="003F0758">
        <w:tc>
          <w:tcPr>
            <w:tcW w:w="704" w:type="dxa"/>
          </w:tcPr>
          <w:p w14:paraId="52BA4CC6" w14:textId="77777777" w:rsidR="00B17B2C" w:rsidRPr="00BB4E70" w:rsidRDefault="00B17B2C" w:rsidP="00EE1144">
            <w:pPr>
              <w:pStyle w:val="affa"/>
              <w:numPr>
                <w:ilvl w:val="0"/>
                <w:numId w:val="29"/>
              </w:numPr>
              <w:ind w:left="696" w:hanging="686"/>
              <w:jc w:val="center"/>
              <w:rPr>
                <w:color w:val="000000" w:themeColor="text1"/>
              </w:rPr>
            </w:pPr>
          </w:p>
        </w:tc>
        <w:tc>
          <w:tcPr>
            <w:tcW w:w="5670" w:type="dxa"/>
          </w:tcPr>
          <w:p w14:paraId="50203A7F" w14:textId="77777777" w:rsidR="00B17B2C" w:rsidRPr="00BB4E70" w:rsidRDefault="00B17B2C" w:rsidP="00C62E07">
            <w:pPr>
              <w:pStyle w:val="1d"/>
              <w:shd w:val="clear" w:color="auto" w:fill="auto"/>
              <w:spacing w:before="0" w:line="240" w:lineRule="auto"/>
              <w:ind w:right="20"/>
              <w:rPr>
                <w:rFonts w:ascii="Times New Roman" w:hAnsi="Times New Roman"/>
                <w:color w:val="000000" w:themeColor="text1"/>
                <w:sz w:val="24"/>
                <w:szCs w:val="24"/>
                <w:lang w:val="uk-UA"/>
              </w:rPr>
            </w:pPr>
            <w:r w:rsidRPr="00BB4E70">
              <w:rPr>
                <w:rFonts w:ascii="Times New Roman" w:hAnsi="Times New Roman"/>
                <w:bCs/>
                <w:color w:val="000000" w:themeColor="text1"/>
                <w:sz w:val="24"/>
                <w:szCs w:val="24"/>
              </w:rPr>
              <w:t>Реконструкція системи знезараження питної води на об’єктах  МКП «Миколаївводоканал»,  НСВ ІІІ-го підйому за адресою: м. Миколаїв, вул. Миколаївська, 14</w:t>
            </w:r>
          </w:p>
        </w:tc>
        <w:tc>
          <w:tcPr>
            <w:tcW w:w="1843" w:type="dxa"/>
          </w:tcPr>
          <w:p w14:paraId="7F70E98F" w14:textId="77777777" w:rsidR="00B17B2C" w:rsidRPr="00BB4E70" w:rsidRDefault="00B17B2C" w:rsidP="00C62E07">
            <w:pPr>
              <w:jc w:val="center"/>
              <w:rPr>
                <w:color w:val="000000" w:themeColor="text1"/>
              </w:rPr>
            </w:pPr>
            <w:r w:rsidRPr="00BB4E70">
              <w:rPr>
                <w:color w:val="000000" w:themeColor="text1"/>
              </w:rPr>
              <w:t>1 об</w:t>
            </w:r>
            <w:r w:rsidRPr="00BB4E70">
              <w:rPr>
                <w:color w:val="000000" w:themeColor="text1"/>
                <w:lang w:val="en-US"/>
              </w:rPr>
              <w:t>’</w:t>
            </w:r>
            <w:r w:rsidRPr="00BB4E70">
              <w:rPr>
                <w:color w:val="000000" w:themeColor="text1"/>
              </w:rPr>
              <w:t xml:space="preserve">єкт </w:t>
            </w:r>
          </w:p>
        </w:tc>
        <w:tc>
          <w:tcPr>
            <w:tcW w:w="1746" w:type="dxa"/>
          </w:tcPr>
          <w:p w14:paraId="29BD0178" w14:textId="77777777" w:rsidR="00B17B2C" w:rsidRPr="00BB4E70" w:rsidRDefault="00B17B2C" w:rsidP="00C62E07">
            <w:pPr>
              <w:jc w:val="center"/>
              <w:rPr>
                <w:color w:val="000000" w:themeColor="text1"/>
              </w:rPr>
            </w:pPr>
            <w:r w:rsidRPr="00BB4E70">
              <w:rPr>
                <w:color w:val="000000" w:themeColor="text1"/>
              </w:rPr>
              <w:t>2020-2023</w:t>
            </w:r>
          </w:p>
        </w:tc>
        <w:tc>
          <w:tcPr>
            <w:tcW w:w="5067" w:type="dxa"/>
          </w:tcPr>
          <w:p w14:paraId="52EE2F6F" w14:textId="77777777" w:rsidR="00B17B2C" w:rsidRPr="00BB4E70" w:rsidRDefault="00B17B2C" w:rsidP="00C62E07">
            <w:pPr>
              <w:jc w:val="center"/>
              <w:rPr>
                <w:color w:val="000000" w:themeColor="text1"/>
              </w:rPr>
            </w:pPr>
            <w:r w:rsidRPr="00BB4E70">
              <w:rPr>
                <w:color w:val="000000" w:themeColor="text1"/>
              </w:rPr>
              <w:t>Експертний звіт ДП “Державний науково-дослідний та проектно-вишукувальний інститут”НДІПРОЕКТРЕКОНСТРУКЦІЯ”  №897/е/20 від 12.06.2020</w:t>
            </w:r>
          </w:p>
        </w:tc>
      </w:tr>
      <w:tr w:rsidR="00C62E07" w:rsidRPr="00BB4E70" w14:paraId="3B793C52" w14:textId="77777777" w:rsidTr="003F0758">
        <w:tc>
          <w:tcPr>
            <w:tcW w:w="704" w:type="dxa"/>
          </w:tcPr>
          <w:p w14:paraId="5EE68D66" w14:textId="77777777" w:rsidR="00C62E07" w:rsidRPr="00BB4E70" w:rsidRDefault="00C62E07" w:rsidP="00EE1144">
            <w:pPr>
              <w:pStyle w:val="affa"/>
              <w:numPr>
                <w:ilvl w:val="0"/>
                <w:numId w:val="29"/>
              </w:numPr>
              <w:ind w:left="696" w:hanging="686"/>
              <w:jc w:val="center"/>
              <w:rPr>
                <w:color w:val="000000" w:themeColor="text1"/>
              </w:rPr>
            </w:pPr>
          </w:p>
        </w:tc>
        <w:tc>
          <w:tcPr>
            <w:tcW w:w="5670" w:type="dxa"/>
          </w:tcPr>
          <w:p w14:paraId="4DCB67A8" w14:textId="77777777" w:rsidR="00C62E07" w:rsidRPr="00BB4E70" w:rsidRDefault="00C62E07" w:rsidP="00C62E07">
            <w:pPr>
              <w:rPr>
                <w:color w:val="000000" w:themeColor="text1"/>
              </w:rPr>
            </w:pPr>
            <w:r w:rsidRPr="00BB4E70">
              <w:rPr>
                <w:color w:val="000000" w:themeColor="text1"/>
              </w:rPr>
              <w:t>Ліквідація наслідків підтоплення житлового масиву Тернівка - будівництво дренажного колектора для захисту від підтоплення житлового масиву Тернівка у м. Миколаєві. Коригування</w:t>
            </w:r>
          </w:p>
        </w:tc>
        <w:tc>
          <w:tcPr>
            <w:tcW w:w="1843" w:type="dxa"/>
          </w:tcPr>
          <w:p w14:paraId="0F547D90" w14:textId="77777777" w:rsidR="00C62E07" w:rsidRPr="00BB4E70" w:rsidRDefault="00C62E07" w:rsidP="00C62E07">
            <w:pPr>
              <w:jc w:val="both"/>
              <w:rPr>
                <w:color w:val="000000" w:themeColor="text1"/>
              </w:rPr>
            </w:pPr>
            <w:r w:rsidRPr="00BB4E70">
              <w:rPr>
                <w:color w:val="000000" w:themeColor="text1"/>
              </w:rPr>
              <w:t>2248 м</w:t>
            </w:r>
          </w:p>
        </w:tc>
        <w:tc>
          <w:tcPr>
            <w:tcW w:w="1746" w:type="dxa"/>
            <w:vAlign w:val="center"/>
          </w:tcPr>
          <w:p w14:paraId="3761B582" w14:textId="77777777" w:rsidR="00C62E07" w:rsidRPr="00BB4E70" w:rsidRDefault="00C62E07" w:rsidP="00C62E07">
            <w:pPr>
              <w:jc w:val="center"/>
              <w:rPr>
                <w:color w:val="000000" w:themeColor="text1"/>
              </w:rPr>
            </w:pPr>
            <w:r w:rsidRPr="00BB4E70">
              <w:rPr>
                <w:color w:val="000000" w:themeColor="text1"/>
              </w:rPr>
              <w:t>2012-2024</w:t>
            </w:r>
          </w:p>
        </w:tc>
        <w:tc>
          <w:tcPr>
            <w:tcW w:w="5067" w:type="dxa"/>
          </w:tcPr>
          <w:p w14:paraId="3A7D1EE8" w14:textId="77777777" w:rsidR="00C62E07" w:rsidRPr="00BB4E70" w:rsidRDefault="00C62E07" w:rsidP="00EA28E5">
            <w:pPr>
              <w:jc w:val="center"/>
              <w:rPr>
                <w:color w:val="000000" w:themeColor="text1"/>
              </w:rPr>
            </w:pPr>
            <w:r w:rsidRPr="00BB4E70">
              <w:rPr>
                <w:color w:val="000000" w:themeColor="text1"/>
              </w:rPr>
              <w:t>Експертний звіт філії ДП «Укрдержбудекспертиза» у Миколаївській області від 07.11.2019</w:t>
            </w:r>
          </w:p>
          <w:p w14:paraId="6D178C96" w14:textId="77777777" w:rsidR="00C62E07" w:rsidRPr="00BB4E70" w:rsidRDefault="00C62E07" w:rsidP="00C62E07">
            <w:pPr>
              <w:jc w:val="both"/>
              <w:rPr>
                <w:color w:val="000000" w:themeColor="text1"/>
              </w:rPr>
            </w:pPr>
            <w:r w:rsidRPr="00BB4E70">
              <w:rPr>
                <w:color w:val="000000" w:themeColor="text1"/>
              </w:rPr>
              <w:t>№ 15-0353-19</w:t>
            </w:r>
          </w:p>
        </w:tc>
      </w:tr>
      <w:tr w:rsidR="00C62E07" w:rsidRPr="00BB4E70" w14:paraId="33B62E88" w14:textId="77777777" w:rsidTr="003F0758">
        <w:tc>
          <w:tcPr>
            <w:tcW w:w="704" w:type="dxa"/>
          </w:tcPr>
          <w:p w14:paraId="350BE9EF" w14:textId="77777777" w:rsidR="00C62E07" w:rsidRPr="00BB4E70" w:rsidRDefault="00C62E07" w:rsidP="00EE1144">
            <w:pPr>
              <w:pStyle w:val="affa"/>
              <w:numPr>
                <w:ilvl w:val="0"/>
                <w:numId w:val="29"/>
              </w:numPr>
              <w:ind w:left="696" w:hanging="686"/>
              <w:jc w:val="center"/>
              <w:rPr>
                <w:color w:val="000000" w:themeColor="text1"/>
              </w:rPr>
            </w:pPr>
          </w:p>
        </w:tc>
        <w:tc>
          <w:tcPr>
            <w:tcW w:w="5670" w:type="dxa"/>
          </w:tcPr>
          <w:p w14:paraId="251A4EFE" w14:textId="77777777" w:rsidR="00C62E07" w:rsidRPr="00BB4E70" w:rsidRDefault="00C62E07" w:rsidP="00C62E07">
            <w:pPr>
              <w:rPr>
                <w:color w:val="000000" w:themeColor="text1"/>
              </w:rPr>
            </w:pPr>
            <w:r w:rsidRPr="00BB4E70">
              <w:rPr>
                <w:color w:val="000000" w:themeColor="text1"/>
              </w:rPr>
              <w:t>Ліквідація наслідків підтоплення мікрорайону Жовтневий, парку "Богоявленський"- нове будівництво дренажного колектора для захисту від підтоплення мікрорайону Жовтневий, парку "Богоявленський" у м. Миколаєві, у тому числі коригування проєкту та експертиза</w:t>
            </w:r>
          </w:p>
        </w:tc>
        <w:tc>
          <w:tcPr>
            <w:tcW w:w="1843" w:type="dxa"/>
          </w:tcPr>
          <w:p w14:paraId="7D551F97" w14:textId="77777777" w:rsidR="00C62E07" w:rsidRPr="00BB4E70" w:rsidRDefault="00C62E07" w:rsidP="00C62E07">
            <w:pPr>
              <w:jc w:val="both"/>
              <w:rPr>
                <w:color w:val="000000" w:themeColor="text1"/>
              </w:rPr>
            </w:pPr>
            <w:r w:rsidRPr="00BB4E70">
              <w:rPr>
                <w:color w:val="000000" w:themeColor="text1"/>
              </w:rPr>
              <w:t>3557 м</w:t>
            </w:r>
          </w:p>
        </w:tc>
        <w:tc>
          <w:tcPr>
            <w:tcW w:w="1746" w:type="dxa"/>
            <w:vAlign w:val="center"/>
          </w:tcPr>
          <w:p w14:paraId="45A9E256" w14:textId="77777777" w:rsidR="00C62E07" w:rsidRPr="00BB4E70" w:rsidRDefault="00C62E07" w:rsidP="00C62E07">
            <w:pPr>
              <w:jc w:val="center"/>
              <w:rPr>
                <w:color w:val="000000" w:themeColor="text1"/>
              </w:rPr>
            </w:pPr>
            <w:r w:rsidRPr="00BB4E70">
              <w:rPr>
                <w:color w:val="000000" w:themeColor="text1"/>
              </w:rPr>
              <w:t>2012-2024</w:t>
            </w:r>
          </w:p>
        </w:tc>
        <w:tc>
          <w:tcPr>
            <w:tcW w:w="5067" w:type="dxa"/>
          </w:tcPr>
          <w:p w14:paraId="215CC819" w14:textId="77777777" w:rsidR="00C62E07" w:rsidRPr="00BB4E70" w:rsidRDefault="00C62E07" w:rsidP="001456F9">
            <w:pPr>
              <w:jc w:val="center"/>
              <w:rPr>
                <w:color w:val="000000" w:themeColor="text1"/>
              </w:rPr>
            </w:pPr>
            <w:r w:rsidRPr="00BB4E70">
              <w:rPr>
                <w:color w:val="000000" w:themeColor="text1"/>
              </w:rPr>
              <w:t>Експертний звіт</w:t>
            </w:r>
          </w:p>
          <w:p w14:paraId="7F752C2A" w14:textId="77777777" w:rsidR="00C62E07" w:rsidRPr="00BB4E70" w:rsidRDefault="00C62E07" w:rsidP="001456F9">
            <w:pPr>
              <w:jc w:val="center"/>
              <w:rPr>
                <w:color w:val="000000" w:themeColor="text1"/>
              </w:rPr>
            </w:pPr>
            <w:r w:rsidRPr="00BB4E70">
              <w:rPr>
                <w:color w:val="000000" w:themeColor="text1"/>
              </w:rPr>
              <w:t>ДП «Укрдержбудекспертиза» у Миколаївській області від 23.12.2016</w:t>
            </w:r>
          </w:p>
          <w:p w14:paraId="4D2C333B" w14:textId="77777777" w:rsidR="00C62E07" w:rsidRPr="00BB4E70" w:rsidRDefault="00C62E07" w:rsidP="001456F9">
            <w:pPr>
              <w:jc w:val="center"/>
              <w:rPr>
                <w:color w:val="000000" w:themeColor="text1"/>
              </w:rPr>
            </w:pPr>
            <w:r w:rsidRPr="00BB4E70">
              <w:rPr>
                <w:color w:val="000000" w:themeColor="text1"/>
              </w:rPr>
              <w:t>№ 15-0812-16 (15-0416-16), потребує коригування та експертизи</w:t>
            </w:r>
          </w:p>
        </w:tc>
      </w:tr>
      <w:tr w:rsidR="00C62E07" w:rsidRPr="00BB4E70" w14:paraId="4D782334" w14:textId="77777777" w:rsidTr="003F0758">
        <w:tc>
          <w:tcPr>
            <w:tcW w:w="704" w:type="dxa"/>
          </w:tcPr>
          <w:p w14:paraId="6F23F7E9" w14:textId="77777777" w:rsidR="00C62E07" w:rsidRPr="00BB4E70" w:rsidRDefault="00C62E07" w:rsidP="00EE1144">
            <w:pPr>
              <w:pStyle w:val="affa"/>
              <w:numPr>
                <w:ilvl w:val="0"/>
                <w:numId w:val="29"/>
              </w:numPr>
              <w:ind w:left="696" w:hanging="686"/>
              <w:jc w:val="center"/>
              <w:rPr>
                <w:color w:val="000000" w:themeColor="text1"/>
              </w:rPr>
            </w:pPr>
          </w:p>
        </w:tc>
        <w:tc>
          <w:tcPr>
            <w:tcW w:w="5670" w:type="dxa"/>
          </w:tcPr>
          <w:p w14:paraId="51EAA40C" w14:textId="77777777" w:rsidR="00C62E07" w:rsidRPr="00BB4E70" w:rsidRDefault="00C62E07" w:rsidP="00C62E07">
            <w:pPr>
              <w:rPr>
                <w:color w:val="000000" w:themeColor="text1"/>
              </w:rPr>
            </w:pPr>
            <w:r w:rsidRPr="00BB4E70">
              <w:rPr>
                <w:color w:val="000000" w:themeColor="text1"/>
              </w:rPr>
              <w:t>Ліквідація наслідків підтоплення селища Горького - будівництво дренажного колектору для захисту від підтоплення селища Горького у м. Миколаєві (Коригування)</w:t>
            </w:r>
          </w:p>
        </w:tc>
        <w:tc>
          <w:tcPr>
            <w:tcW w:w="1843" w:type="dxa"/>
          </w:tcPr>
          <w:p w14:paraId="31A44AAF" w14:textId="77777777" w:rsidR="00C62E07" w:rsidRPr="00BB4E70" w:rsidRDefault="00C62E07" w:rsidP="00C62E07">
            <w:pPr>
              <w:jc w:val="both"/>
              <w:rPr>
                <w:color w:val="000000" w:themeColor="text1"/>
              </w:rPr>
            </w:pPr>
            <w:r w:rsidRPr="00BB4E70">
              <w:rPr>
                <w:color w:val="000000" w:themeColor="text1"/>
              </w:rPr>
              <w:t>2880 м</w:t>
            </w:r>
          </w:p>
        </w:tc>
        <w:tc>
          <w:tcPr>
            <w:tcW w:w="1746" w:type="dxa"/>
            <w:vAlign w:val="center"/>
          </w:tcPr>
          <w:p w14:paraId="06D1EBC0" w14:textId="77777777" w:rsidR="00C62E07" w:rsidRPr="00BB4E70" w:rsidRDefault="00C62E07" w:rsidP="00C62E07">
            <w:pPr>
              <w:jc w:val="center"/>
              <w:rPr>
                <w:color w:val="000000" w:themeColor="text1"/>
              </w:rPr>
            </w:pPr>
            <w:r w:rsidRPr="00BB4E70">
              <w:rPr>
                <w:color w:val="000000" w:themeColor="text1"/>
              </w:rPr>
              <w:t>2012-2024</w:t>
            </w:r>
          </w:p>
        </w:tc>
        <w:tc>
          <w:tcPr>
            <w:tcW w:w="5067" w:type="dxa"/>
          </w:tcPr>
          <w:p w14:paraId="3E4DE5DD" w14:textId="77777777" w:rsidR="00C62E07" w:rsidRPr="00BB4E70" w:rsidRDefault="00C62E07" w:rsidP="001456F9">
            <w:pPr>
              <w:jc w:val="center"/>
              <w:rPr>
                <w:color w:val="000000" w:themeColor="text1"/>
              </w:rPr>
            </w:pPr>
            <w:r w:rsidRPr="00BB4E70">
              <w:rPr>
                <w:color w:val="000000" w:themeColor="text1"/>
              </w:rPr>
              <w:t>Знаходиться на коригуванні</w:t>
            </w:r>
          </w:p>
        </w:tc>
      </w:tr>
      <w:tr w:rsidR="00C62E07" w:rsidRPr="00BB4E70" w14:paraId="4031C02B" w14:textId="77777777" w:rsidTr="003F0758">
        <w:trPr>
          <w:trHeight w:val="1257"/>
        </w:trPr>
        <w:tc>
          <w:tcPr>
            <w:tcW w:w="704" w:type="dxa"/>
          </w:tcPr>
          <w:p w14:paraId="14EB6C84" w14:textId="77777777" w:rsidR="00C62E07" w:rsidRPr="00BB4E70" w:rsidRDefault="00C62E07" w:rsidP="00EE1144">
            <w:pPr>
              <w:pStyle w:val="affa"/>
              <w:numPr>
                <w:ilvl w:val="0"/>
                <w:numId w:val="29"/>
              </w:numPr>
              <w:ind w:left="696" w:hanging="686"/>
              <w:jc w:val="center"/>
              <w:rPr>
                <w:color w:val="000000" w:themeColor="text1"/>
              </w:rPr>
            </w:pPr>
          </w:p>
        </w:tc>
        <w:tc>
          <w:tcPr>
            <w:tcW w:w="5670" w:type="dxa"/>
          </w:tcPr>
          <w:p w14:paraId="26AEC9A3" w14:textId="77777777" w:rsidR="00C62E07" w:rsidRPr="00BB4E70" w:rsidRDefault="00C62E07" w:rsidP="00C62E07">
            <w:pPr>
              <w:rPr>
                <w:color w:val="000000" w:themeColor="text1"/>
              </w:rPr>
            </w:pPr>
            <w:r w:rsidRPr="00BB4E70">
              <w:rPr>
                <w:color w:val="000000" w:themeColor="text1"/>
              </w:rPr>
              <w:t>Реконструкція фонтана в сквері біля будівлі облдержадміністр</w:t>
            </w:r>
            <w:r w:rsidR="00CD11A2" w:rsidRPr="00BB4E70">
              <w:rPr>
                <w:color w:val="000000" w:themeColor="text1"/>
              </w:rPr>
              <w:t>ації по вул. Адміральській в м.</w:t>
            </w:r>
            <w:r w:rsidRPr="00BB4E70">
              <w:rPr>
                <w:color w:val="000000" w:themeColor="text1"/>
              </w:rPr>
              <w:t>Миколаєві,  у тому числі передпроєктні роботи, проєктні роботи та експертиза</w:t>
            </w:r>
          </w:p>
        </w:tc>
        <w:tc>
          <w:tcPr>
            <w:tcW w:w="1843" w:type="dxa"/>
          </w:tcPr>
          <w:p w14:paraId="1A7A4936" w14:textId="77777777" w:rsidR="00C62E07" w:rsidRPr="00BB4E70" w:rsidRDefault="00C62E07" w:rsidP="00C62E07">
            <w:pPr>
              <w:jc w:val="both"/>
              <w:rPr>
                <w:color w:val="000000" w:themeColor="text1"/>
              </w:rPr>
            </w:pPr>
            <w:r w:rsidRPr="00BB4E70">
              <w:rPr>
                <w:color w:val="000000" w:themeColor="text1"/>
              </w:rPr>
              <w:t>1 об’єкт</w:t>
            </w:r>
          </w:p>
        </w:tc>
        <w:tc>
          <w:tcPr>
            <w:tcW w:w="1746" w:type="dxa"/>
            <w:vAlign w:val="center"/>
          </w:tcPr>
          <w:p w14:paraId="60574BAC" w14:textId="77777777" w:rsidR="00C62E07" w:rsidRPr="00BB4E70" w:rsidRDefault="00C62E07" w:rsidP="00C62E07">
            <w:pPr>
              <w:jc w:val="center"/>
              <w:rPr>
                <w:color w:val="000000" w:themeColor="text1"/>
              </w:rPr>
            </w:pPr>
            <w:r w:rsidRPr="00BB4E70">
              <w:rPr>
                <w:color w:val="000000" w:themeColor="text1"/>
              </w:rPr>
              <w:t>2021-2023</w:t>
            </w:r>
          </w:p>
        </w:tc>
        <w:tc>
          <w:tcPr>
            <w:tcW w:w="5067" w:type="dxa"/>
          </w:tcPr>
          <w:p w14:paraId="0FFEE206" w14:textId="77777777" w:rsidR="00C62E07" w:rsidRPr="00BB4E70" w:rsidRDefault="00C62E07" w:rsidP="001456F9">
            <w:pPr>
              <w:jc w:val="center"/>
              <w:rPr>
                <w:color w:val="000000" w:themeColor="text1"/>
              </w:rPr>
            </w:pPr>
            <w:r w:rsidRPr="00BB4E70">
              <w:rPr>
                <w:color w:val="000000" w:themeColor="text1"/>
              </w:rPr>
              <w:t>Потребує проєктування</w:t>
            </w:r>
          </w:p>
        </w:tc>
      </w:tr>
      <w:tr w:rsidR="00C62E07" w:rsidRPr="00BB4E70" w14:paraId="53776D72" w14:textId="77777777" w:rsidTr="003F0758">
        <w:tc>
          <w:tcPr>
            <w:tcW w:w="704" w:type="dxa"/>
          </w:tcPr>
          <w:p w14:paraId="4FA6101B" w14:textId="77777777" w:rsidR="00C62E07" w:rsidRPr="00BB4E70" w:rsidRDefault="00C62E07" w:rsidP="00EE1144">
            <w:pPr>
              <w:pStyle w:val="affa"/>
              <w:numPr>
                <w:ilvl w:val="0"/>
                <w:numId w:val="29"/>
              </w:numPr>
              <w:tabs>
                <w:tab w:val="left" w:pos="459"/>
              </w:tabs>
              <w:ind w:left="696" w:hanging="686"/>
              <w:jc w:val="center"/>
              <w:rPr>
                <w:color w:val="000000" w:themeColor="text1"/>
              </w:rPr>
            </w:pPr>
          </w:p>
        </w:tc>
        <w:tc>
          <w:tcPr>
            <w:tcW w:w="5670" w:type="dxa"/>
          </w:tcPr>
          <w:p w14:paraId="30C4B786" w14:textId="77777777" w:rsidR="00C62E07" w:rsidRPr="00BB4E70" w:rsidRDefault="00C62E07" w:rsidP="00C62E07">
            <w:pPr>
              <w:rPr>
                <w:color w:val="000000" w:themeColor="text1"/>
              </w:rPr>
            </w:pPr>
            <w:r w:rsidRPr="00BB4E70">
              <w:rPr>
                <w:color w:val="000000" w:themeColor="text1"/>
              </w:rPr>
              <w:t>Реконструкція фонтана в Аркасівському сквері по вул. Пушкінській ріг вул. Адміральської в Центральному районі м. Миколаєва,  у тому числі передпроєктні роботи, проєктні роботи та експертиза</w:t>
            </w:r>
          </w:p>
        </w:tc>
        <w:tc>
          <w:tcPr>
            <w:tcW w:w="1843" w:type="dxa"/>
          </w:tcPr>
          <w:p w14:paraId="05C14FBF" w14:textId="77777777" w:rsidR="00C62E07" w:rsidRPr="00BB4E70" w:rsidRDefault="00C62E07" w:rsidP="00C62E07">
            <w:pPr>
              <w:jc w:val="both"/>
              <w:rPr>
                <w:color w:val="000000" w:themeColor="text1"/>
              </w:rPr>
            </w:pPr>
            <w:r w:rsidRPr="00BB4E70">
              <w:rPr>
                <w:color w:val="000000" w:themeColor="text1"/>
              </w:rPr>
              <w:t xml:space="preserve">1 об’єкт </w:t>
            </w:r>
          </w:p>
        </w:tc>
        <w:tc>
          <w:tcPr>
            <w:tcW w:w="1746" w:type="dxa"/>
            <w:vAlign w:val="center"/>
          </w:tcPr>
          <w:p w14:paraId="641D1179" w14:textId="77777777" w:rsidR="00C62E07" w:rsidRPr="00BB4E70" w:rsidRDefault="00C62E07" w:rsidP="00C62E07">
            <w:pPr>
              <w:jc w:val="center"/>
              <w:rPr>
                <w:color w:val="000000" w:themeColor="text1"/>
              </w:rPr>
            </w:pPr>
            <w:r w:rsidRPr="00BB4E70">
              <w:rPr>
                <w:color w:val="000000" w:themeColor="text1"/>
              </w:rPr>
              <w:t>2021-2023</w:t>
            </w:r>
          </w:p>
        </w:tc>
        <w:tc>
          <w:tcPr>
            <w:tcW w:w="5067" w:type="dxa"/>
          </w:tcPr>
          <w:p w14:paraId="4A344CE9" w14:textId="77777777" w:rsidR="00C62E07" w:rsidRPr="00BB4E70" w:rsidRDefault="00C62E07" w:rsidP="001456F9">
            <w:pPr>
              <w:jc w:val="center"/>
              <w:rPr>
                <w:color w:val="000000" w:themeColor="text1"/>
              </w:rPr>
            </w:pPr>
            <w:r w:rsidRPr="00BB4E70">
              <w:rPr>
                <w:color w:val="000000" w:themeColor="text1"/>
              </w:rPr>
              <w:t>Потребує проєктування</w:t>
            </w:r>
          </w:p>
        </w:tc>
      </w:tr>
      <w:tr w:rsidR="00C62E07" w:rsidRPr="00BB4E70" w14:paraId="5C9878F7" w14:textId="77777777" w:rsidTr="003F0758">
        <w:tc>
          <w:tcPr>
            <w:tcW w:w="704" w:type="dxa"/>
          </w:tcPr>
          <w:p w14:paraId="27AE9059" w14:textId="77777777" w:rsidR="00C62E07" w:rsidRPr="00BB4E70" w:rsidRDefault="00C62E07" w:rsidP="00EE1144">
            <w:pPr>
              <w:pStyle w:val="affa"/>
              <w:numPr>
                <w:ilvl w:val="0"/>
                <w:numId w:val="29"/>
              </w:numPr>
              <w:ind w:left="696" w:hanging="686"/>
              <w:rPr>
                <w:color w:val="000000" w:themeColor="text1"/>
              </w:rPr>
            </w:pPr>
          </w:p>
        </w:tc>
        <w:tc>
          <w:tcPr>
            <w:tcW w:w="5670" w:type="dxa"/>
          </w:tcPr>
          <w:p w14:paraId="6EE46951" w14:textId="77777777" w:rsidR="00C62E07" w:rsidRPr="00BB4E70" w:rsidRDefault="00C62E07" w:rsidP="00C62E07">
            <w:pPr>
              <w:rPr>
                <w:color w:val="000000" w:themeColor="text1"/>
              </w:rPr>
            </w:pPr>
            <w:r w:rsidRPr="00BB4E70">
              <w:rPr>
                <w:color w:val="000000" w:themeColor="text1"/>
              </w:rPr>
              <w:t>Реконструкція території рекреаційного призначення, скверу «Бойової слави» розташованого по вул. Озерній (Червоних Майовщиків), у районі житлових будинків №№ 25-29, 35 в Заводському районі міста Миколаєва (коригування)</w:t>
            </w:r>
          </w:p>
        </w:tc>
        <w:tc>
          <w:tcPr>
            <w:tcW w:w="1843" w:type="dxa"/>
          </w:tcPr>
          <w:p w14:paraId="4BA9311A" w14:textId="77777777" w:rsidR="00C62E07" w:rsidRPr="00BB4E70" w:rsidRDefault="00C62E07" w:rsidP="00C62E07">
            <w:pPr>
              <w:jc w:val="both"/>
              <w:rPr>
                <w:color w:val="000000" w:themeColor="text1"/>
              </w:rPr>
            </w:pPr>
            <w:r w:rsidRPr="00BB4E70">
              <w:rPr>
                <w:color w:val="000000" w:themeColor="text1"/>
              </w:rPr>
              <w:t>1,5736 га</w:t>
            </w:r>
          </w:p>
        </w:tc>
        <w:tc>
          <w:tcPr>
            <w:tcW w:w="1746" w:type="dxa"/>
            <w:vAlign w:val="center"/>
          </w:tcPr>
          <w:p w14:paraId="34CD82D8" w14:textId="77777777" w:rsidR="00C62E07" w:rsidRPr="00BB4E70" w:rsidRDefault="00C62E07" w:rsidP="00C62E07">
            <w:pPr>
              <w:jc w:val="center"/>
              <w:rPr>
                <w:color w:val="000000" w:themeColor="text1"/>
              </w:rPr>
            </w:pPr>
            <w:r w:rsidRPr="00BB4E70">
              <w:rPr>
                <w:color w:val="000000" w:themeColor="text1"/>
              </w:rPr>
              <w:t>2020-2024</w:t>
            </w:r>
          </w:p>
        </w:tc>
        <w:tc>
          <w:tcPr>
            <w:tcW w:w="5067" w:type="dxa"/>
          </w:tcPr>
          <w:p w14:paraId="4B216E7C" w14:textId="77777777" w:rsidR="00C62E07" w:rsidRPr="00BB4E70" w:rsidRDefault="00CD11A2" w:rsidP="001456F9">
            <w:pPr>
              <w:jc w:val="center"/>
              <w:rPr>
                <w:color w:val="000000" w:themeColor="text1"/>
              </w:rPr>
            </w:pPr>
            <w:r w:rsidRPr="00BB4E70">
              <w:rPr>
                <w:color w:val="000000" w:themeColor="text1"/>
              </w:rPr>
              <w:t>Знаходиться на коригуванні</w:t>
            </w:r>
          </w:p>
        </w:tc>
      </w:tr>
      <w:tr w:rsidR="00C62E07" w:rsidRPr="00BB4E70" w14:paraId="30585BAE" w14:textId="77777777" w:rsidTr="003F0758">
        <w:tc>
          <w:tcPr>
            <w:tcW w:w="704" w:type="dxa"/>
          </w:tcPr>
          <w:p w14:paraId="6065877A" w14:textId="77777777" w:rsidR="00C62E07" w:rsidRPr="00BB4E70" w:rsidRDefault="00C62E07" w:rsidP="00EE1144">
            <w:pPr>
              <w:pStyle w:val="affa"/>
              <w:numPr>
                <w:ilvl w:val="0"/>
                <w:numId w:val="29"/>
              </w:numPr>
              <w:ind w:left="696" w:hanging="686"/>
              <w:rPr>
                <w:color w:val="000000" w:themeColor="text1"/>
              </w:rPr>
            </w:pPr>
          </w:p>
        </w:tc>
        <w:tc>
          <w:tcPr>
            <w:tcW w:w="5670" w:type="dxa"/>
          </w:tcPr>
          <w:p w14:paraId="320B34CE" w14:textId="77777777" w:rsidR="00C62E07" w:rsidRPr="00BB4E70" w:rsidRDefault="00C62E07" w:rsidP="00C62E07">
            <w:pPr>
              <w:rPr>
                <w:color w:val="000000" w:themeColor="text1"/>
              </w:rPr>
            </w:pPr>
            <w:r w:rsidRPr="00BB4E70">
              <w:rPr>
                <w:color w:val="000000" w:themeColor="text1"/>
              </w:rPr>
              <w:t>Реконструкція скверу «Миколаївський»  – території рекреаційного призначення, розташованої по вул.  Космонавтів, біля ЗОШ № 20, будинків №№ 68а, 70 по вул. Миколаївській у Інгульському (Ленінському) районі м. Миколаєва. Коригування.</w:t>
            </w:r>
          </w:p>
        </w:tc>
        <w:tc>
          <w:tcPr>
            <w:tcW w:w="1843" w:type="dxa"/>
          </w:tcPr>
          <w:p w14:paraId="72F5825F" w14:textId="77777777" w:rsidR="00C62E07" w:rsidRPr="00BB4E70" w:rsidRDefault="00C62E07" w:rsidP="00C62E07">
            <w:pPr>
              <w:jc w:val="both"/>
              <w:rPr>
                <w:color w:val="000000" w:themeColor="text1"/>
              </w:rPr>
            </w:pPr>
            <w:r w:rsidRPr="00BB4E70">
              <w:rPr>
                <w:color w:val="000000" w:themeColor="text1"/>
              </w:rPr>
              <w:t>4,2923 га</w:t>
            </w:r>
          </w:p>
        </w:tc>
        <w:tc>
          <w:tcPr>
            <w:tcW w:w="1746" w:type="dxa"/>
            <w:vAlign w:val="center"/>
          </w:tcPr>
          <w:p w14:paraId="4F9777EA" w14:textId="77777777" w:rsidR="00C62E07" w:rsidRPr="00BB4E70" w:rsidRDefault="00C62E07" w:rsidP="00C62E07">
            <w:pPr>
              <w:jc w:val="center"/>
              <w:rPr>
                <w:color w:val="000000" w:themeColor="text1"/>
              </w:rPr>
            </w:pPr>
            <w:r w:rsidRPr="00BB4E70">
              <w:rPr>
                <w:color w:val="000000" w:themeColor="text1"/>
              </w:rPr>
              <w:t>2017-2022</w:t>
            </w:r>
          </w:p>
        </w:tc>
        <w:tc>
          <w:tcPr>
            <w:tcW w:w="5067" w:type="dxa"/>
          </w:tcPr>
          <w:p w14:paraId="00E01A2A" w14:textId="77777777" w:rsidR="00C62E07" w:rsidRPr="00BB4E70" w:rsidRDefault="00C62E07" w:rsidP="001456F9">
            <w:pPr>
              <w:pStyle w:val="a7"/>
              <w:spacing w:before="0"/>
              <w:jc w:val="center"/>
              <w:rPr>
                <w:color w:val="000000" w:themeColor="text1"/>
                <w:szCs w:val="24"/>
              </w:rPr>
            </w:pPr>
            <w:r w:rsidRPr="00BB4E70">
              <w:rPr>
                <w:color w:val="000000" w:themeColor="text1"/>
                <w:szCs w:val="24"/>
              </w:rPr>
              <w:t>. Експертний звіт філії ДП «Укрдержбудекспертиза» у Миколаївській області від 26.05.2020 № 15-0107-20</w:t>
            </w:r>
          </w:p>
        </w:tc>
      </w:tr>
      <w:tr w:rsidR="00C62E07" w:rsidRPr="00BB4E70" w14:paraId="3FC1BA1D" w14:textId="77777777" w:rsidTr="003F0758">
        <w:tc>
          <w:tcPr>
            <w:tcW w:w="704" w:type="dxa"/>
          </w:tcPr>
          <w:p w14:paraId="48C1F24F" w14:textId="77777777" w:rsidR="00C62E07" w:rsidRPr="00BB4E70" w:rsidRDefault="00C62E07" w:rsidP="00EE1144">
            <w:pPr>
              <w:pStyle w:val="affa"/>
              <w:numPr>
                <w:ilvl w:val="0"/>
                <w:numId w:val="29"/>
              </w:numPr>
              <w:ind w:left="696" w:hanging="686"/>
              <w:rPr>
                <w:color w:val="000000" w:themeColor="text1"/>
              </w:rPr>
            </w:pPr>
          </w:p>
        </w:tc>
        <w:tc>
          <w:tcPr>
            <w:tcW w:w="5670" w:type="dxa"/>
          </w:tcPr>
          <w:p w14:paraId="5379ACB5" w14:textId="77777777" w:rsidR="00C62E07" w:rsidRPr="00BB4E70" w:rsidRDefault="00C62E07" w:rsidP="00C62E07">
            <w:pPr>
              <w:rPr>
                <w:color w:val="000000" w:themeColor="text1"/>
              </w:rPr>
            </w:pPr>
            <w:r w:rsidRPr="00BB4E70">
              <w:rPr>
                <w:color w:val="000000" w:themeColor="text1"/>
              </w:rPr>
              <w:t>Реконструкція парку ім. 61 Комунара – території рекреаційного призначення, обмеженої вулицями Набережною, 2 -ю Слобідською, 68-и Десантників та проїздом без назви в Центральному районі міста Миколаєва,  у тому числі передпроєктні роботи, проєктні роботи та експертиза</w:t>
            </w:r>
          </w:p>
        </w:tc>
        <w:tc>
          <w:tcPr>
            <w:tcW w:w="1843" w:type="dxa"/>
          </w:tcPr>
          <w:p w14:paraId="7DE38267" w14:textId="77777777" w:rsidR="00C62E07" w:rsidRPr="00BB4E70" w:rsidRDefault="00C62E07" w:rsidP="00C62E07">
            <w:pPr>
              <w:jc w:val="both"/>
              <w:rPr>
                <w:color w:val="000000" w:themeColor="text1"/>
              </w:rPr>
            </w:pPr>
            <w:r w:rsidRPr="00BB4E70">
              <w:rPr>
                <w:color w:val="000000" w:themeColor="text1"/>
              </w:rPr>
              <w:t>10,7252 га</w:t>
            </w:r>
          </w:p>
        </w:tc>
        <w:tc>
          <w:tcPr>
            <w:tcW w:w="1746" w:type="dxa"/>
            <w:vAlign w:val="center"/>
          </w:tcPr>
          <w:p w14:paraId="1C0EA3C7" w14:textId="77777777" w:rsidR="00C62E07" w:rsidRPr="00BB4E70" w:rsidRDefault="00C62E07" w:rsidP="00C62E07">
            <w:pPr>
              <w:jc w:val="center"/>
              <w:rPr>
                <w:color w:val="000000" w:themeColor="text1"/>
              </w:rPr>
            </w:pPr>
            <w:r w:rsidRPr="00BB4E70">
              <w:rPr>
                <w:color w:val="000000" w:themeColor="text1"/>
              </w:rPr>
              <w:t>2022-2024</w:t>
            </w:r>
          </w:p>
        </w:tc>
        <w:tc>
          <w:tcPr>
            <w:tcW w:w="5067" w:type="dxa"/>
          </w:tcPr>
          <w:p w14:paraId="78ADD498" w14:textId="77777777" w:rsidR="00C62E07" w:rsidRPr="00BB4E70" w:rsidRDefault="00C62E07" w:rsidP="001456F9">
            <w:pPr>
              <w:jc w:val="center"/>
              <w:rPr>
                <w:color w:val="000000" w:themeColor="text1"/>
              </w:rPr>
            </w:pPr>
            <w:r w:rsidRPr="00BB4E70">
              <w:rPr>
                <w:color w:val="000000" w:themeColor="text1"/>
              </w:rPr>
              <w:t>Потребує проєктування</w:t>
            </w:r>
          </w:p>
        </w:tc>
      </w:tr>
      <w:tr w:rsidR="00C62E07" w:rsidRPr="00BB4E70" w14:paraId="0A6A4231" w14:textId="77777777" w:rsidTr="003F0758">
        <w:tc>
          <w:tcPr>
            <w:tcW w:w="704" w:type="dxa"/>
          </w:tcPr>
          <w:p w14:paraId="060DBDC9" w14:textId="77777777" w:rsidR="00C62E07" w:rsidRPr="00BB4E70" w:rsidRDefault="00C62E07" w:rsidP="00EE1144">
            <w:pPr>
              <w:pStyle w:val="affa"/>
              <w:numPr>
                <w:ilvl w:val="0"/>
                <w:numId w:val="29"/>
              </w:numPr>
              <w:ind w:left="696" w:hanging="686"/>
              <w:rPr>
                <w:color w:val="000000" w:themeColor="text1"/>
              </w:rPr>
            </w:pPr>
          </w:p>
        </w:tc>
        <w:tc>
          <w:tcPr>
            <w:tcW w:w="5670" w:type="dxa"/>
          </w:tcPr>
          <w:p w14:paraId="583673ED" w14:textId="77777777" w:rsidR="00C62E07" w:rsidRPr="00BB4E70" w:rsidRDefault="00C62E07" w:rsidP="00C62E07">
            <w:pPr>
              <w:rPr>
                <w:color w:val="000000" w:themeColor="text1"/>
              </w:rPr>
            </w:pPr>
            <w:r w:rsidRPr="00BB4E70">
              <w:rPr>
                <w:color w:val="000000" w:themeColor="text1"/>
              </w:rPr>
              <w:t>Реконструкція адміністративної будівлі з прилеглою територією на території парку-пам’ятки садово-паркового мистецтва «Перемога» в Центральному районі м. Миколаєва,  у тому числі передпроєктні роботи, проєктні роботи та експертиза</w:t>
            </w:r>
          </w:p>
        </w:tc>
        <w:tc>
          <w:tcPr>
            <w:tcW w:w="1843" w:type="dxa"/>
          </w:tcPr>
          <w:p w14:paraId="3C0A35DF" w14:textId="77777777" w:rsidR="00C62E07" w:rsidRPr="00BB4E70" w:rsidRDefault="00C62E07" w:rsidP="00C62E07">
            <w:pPr>
              <w:jc w:val="both"/>
              <w:rPr>
                <w:color w:val="000000" w:themeColor="text1"/>
              </w:rPr>
            </w:pPr>
            <w:r w:rsidRPr="00BB4E70">
              <w:rPr>
                <w:color w:val="000000" w:themeColor="text1"/>
              </w:rPr>
              <w:t xml:space="preserve">1 об’єкт </w:t>
            </w:r>
          </w:p>
        </w:tc>
        <w:tc>
          <w:tcPr>
            <w:tcW w:w="1746" w:type="dxa"/>
            <w:vAlign w:val="center"/>
          </w:tcPr>
          <w:p w14:paraId="6EC17FA1" w14:textId="77777777" w:rsidR="00C62E07" w:rsidRPr="00BB4E70" w:rsidRDefault="00C62E07" w:rsidP="00C62E07">
            <w:pPr>
              <w:jc w:val="center"/>
              <w:rPr>
                <w:color w:val="000000" w:themeColor="text1"/>
              </w:rPr>
            </w:pPr>
            <w:r w:rsidRPr="00BB4E70">
              <w:rPr>
                <w:color w:val="000000" w:themeColor="text1"/>
              </w:rPr>
              <w:t>2022-2024</w:t>
            </w:r>
          </w:p>
        </w:tc>
        <w:tc>
          <w:tcPr>
            <w:tcW w:w="5067" w:type="dxa"/>
          </w:tcPr>
          <w:p w14:paraId="104A389B" w14:textId="77777777" w:rsidR="00C62E07" w:rsidRPr="00BB4E70" w:rsidRDefault="00C62E07" w:rsidP="001456F9">
            <w:pPr>
              <w:jc w:val="center"/>
              <w:rPr>
                <w:color w:val="000000" w:themeColor="text1"/>
              </w:rPr>
            </w:pPr>
            <w:r w:rsidRPr="00BB4E70">
              <w:rPr>
                <w:color w:val="000000" w:themeColor="text1"/>
              </w:rPr>
              <w:t>Потребує проєктування</w:t>
            </w:r>
          </w:p>
        </w:tc>
      </w:tr>
      <w:tr w:rsidR="00C62E07" w:rsidRPr="00BB4E70" w14:paraId="62702175" w14:textId="77777777" w:rsidTr="003F0758">
        <w:tc>
          <w:tcPr>
            <w:tcW w:w="704" w:type="dxa"/>
          </w:tcPr>
          <w:p w14:paraId="297A07E7" w14:textId="77777777" w:rsidR="00C62E07" w:rsidRPr="00BB4E70" w:rsidRDefault="00C62E07" w:rsidP="00EE1144">
            <w:pPr>
              <w:pStyle w:val="affa"/>
              <w:numPr>
                <w:ilvl w:val="0"/>
                <w:numId w:val="29"/>
              </w:numPr>
              <w:ind w:left="696" w:hanging="686"/>
              <w:rPr>
                <w:color w:val="000000" w:themeColor="text1"/>
              </w:rPr>
            </w:pPr>
          </w:p>
        </w:tc>
        <w:tc>
          <w:tcPr>
            <w:tcW w:w="5670" w:type="dxa"/>
          </w:tcPr>
          <w:p w14:paraId="498DE1F0" w14:textId="77777777" w:rsidR="00C62E07" w:rsidRPr="00BB4E70" w:rsidRDefault="00C62E07" w:rsidP="00C62E07">
            <w:pPr>
              <w:rPr>
                <w:color w:val="000000" w:themeColor="text1"/>
              </w:rPr>
            </w:pPr>
            <w:r w:rsidRPr="00BB4E70">
              <w:rPr>
                <w:color w:val="000000" w:themeColor="text1"/>
              </w:rPr>
              <w:t xml:space="preserve">Реконструкція скверу «Манганарівський» («Пролетарський»),  обмеженого вулицями Адміральською , 1-ю Слобідською, Нікольською, Інженерною в Центральному районі м.Миколаєва. Коригування </w:t>
            </w:r>
          </w:p>
        </w:tc>
        <w:tc>
          <w:tcPr>
            <w:tcW w:w="1843" w:type="dxa"/>
          </w:tcPr>
          <w:p w14:paraId="632196CB" w14:textId="77777777" w:rsidR="00C62E07" w:rsidRPr="00BB4E70" w:rsidRDefault="00C62E07" w:rsidP="00C62E07">
            <w:pPr>
              <w:jc w:val="both"/>
              <w:rPr>
                <w:color w:val="000000" w:themeColor="text1"/>
              </w:rPr>
            </w:pPr>
            <w:r w:rsidRPr="00BB4E70">
              <w:rPr>
                <w:color w:val="000000" w:themeColor="text1"/>
              </w:rPr>
              <w:t>2,4036 га</w:t>
            </w:r>
          </w:p>
        </w:tc>
        <w:tc>
          <w:tcPr>
            <w:tcW w:w="1746" w:type="dxa"/>
            <w:vAlign w:val="center"/>
          </w:tcPr>
          <w:p w14:paraId="1AA2C516" w14:textId="77777777" w:rsidR="00C62E07" w:rsidRPr="00BB4E70" w:rsidRDefault="00C62E07" w:rsidP="00C62E07">
            <w:pPr>
              <w:jc w:val="center"/>
              <w:rPr>
                <w:color w:val="000000" w:themeColor="text1"/>
              </w:rPr>
            </w:pPr>
            <w:r w:rsidRPr="00BB4E70">
              <w:rPr>
                <w:color w:val="000000" w:themeColor="text1"/>
              </w:rPr>
              <w:t>2012-2022</w:t>
            </w:r>
          </w:p>
        </w:tc>
        <w:tc>
          <w:tcPr>
            <w:tcW w:w="5067" w:type="dxa"/>
          </w:tcPr>
          <w:p w14:paraId="716FA093" w14:textId="77777777" w:rsidR="00C62E07" w:rsidRPr="00BB4E70" w:rsidRDefault="00C62E07" w:rsidP="001456F9">
            <w:pPr>
              <w:jc w:val="center"/>
              <w:rPr>
                <w:color w:val="000000" w:themeColor="text1"/>
              </w:rPr>
            </w:pPr>
            <w:r w:rsidRPr="00BB4E70">
              <w:rPr>
                <w:color w:val="000000" w:themeColor="text1"/>
              </w:rPr>
              <w:t>Експертний звіт ТОВ «УКР</w:t>
            </w:r>
            <w:r w:rsidR="00CD11A2" w:rsidRPr="00BB4E70">
              <w:rPr>
                <w:color w:val="000000" w:themeColor="text1"/>
              </w:rPr>
              <w:t>А</w:t>
            </w:r>
            <w:r w:rsidRPr="00BB4E70">
              <w:rPr>
                <w:color w:val="000000" w:themeColor="text1"/>
              </w:rPr>
              <w:t>ЇНСЬКА БУДІВЕЛЬНА ЕКСПЕРТИЗА» від 09.09.2019 № 3-201-19-ЕП/КО</w:t>
            </w:r>
          </w:p>
        </w:tc>
      </w:tr>
      <w:tr w:rsidR="00C62E07" w:rsidRPr="00BB4E70" w14:paraId="1AAD890F" w14:textId="77777777" w:rsidTr="003F0758">
        <w:tc>
          <w:tcPr>
            <w:tcW w:w="704" w:type="dxa"/>
          </w:tcPr>
          <w:p w14:paraId="02C081AA" w14:textId="77777777" w:rsidR="00C62E07" w:rsidRPr="00BB4E70" w:rsidRDefault="00C62E07" w:rsidP="00EE1144">
            <w:pPr>
              <w:pStyle w:val="affa"/>
              <w:numPr>
                <w:ilvl w:val="0"/>
                <w:numId w:val="29"/>
              </w:numPr>
              <w:ind w:left="696" w:hanging="686"/>
              <w:rPr>
                <w:color w:val="000000" w:themeColor="text1"/>
              </w:rPr>
            </w:pPr>
          </w:p>
        </w:tc>
        <w:tc>
          <w:tcPr>
            <w:tcW w:w="5670" w:type="dxa"/>
          </w:tcPr>
          <w:p w14:paraId="2E3B0969" w14:textId="77777777" w:rsidR="00C62E07" w:rsidRPr="00BB4E70" w:rsidRDefault="00C62E07" w:rsidP="00C62E07">
            <w:pPr>
              <w:rPr>
                <w:color w:val="000000" w:themeColor="text1"/>
              </w:rPr>
            </w:pPr>
            <w:r w:rsidRPr="00BB4E70">
              <w:rPr>
                <w:color w:val="000000" w:themeColor="text1"/>
              </w:rPr>
              <w:t>Реконструкція скверу «Чорноморський», розташованого біля житлового будинку №56 по вул. Крилова, обмеженого вул. Індустріальною, в Заводському районі міста Миколаєва, у тому числі коригування проєкту та експертиза</w:t>
            </w:r>
          </w:p>
        </w:tc>
        <w:tc>
          <w:tcPr>
            <w:tcW w:w="1843" w:type="dxa"/>
          </w:tcPr>
          <w:p w14:paraId="29E4D2E5" w14:textId="77777777" w:rsidR="00C62E07" w:rsidRPr="00BB4E70" w:rsidRDefault="00C62E07" w:rsidP="00C62E07">
            <w:pPr>
              <w:jc w:val="both"/>
              <w:rPr>
                <w:color w:val="000000" w:themeColor="text1"/>
              </w:rPr>
            </w:pPr>
            <w:r w:rsidRPr="00BB4E70">
              <w:rPr>
                <w:color w:val="000000" w:themeColor="text1"/>
              </w:rPr>
              <w:t>0,5948 га</w:t>
            </w:r>
          </w:p>
        </w:tc>
        <w:tc>
          <w:tcPr>
            <w:tcW w:w="1746" w:type="dxa"/>
            <w:vAlign w:val="center"/>
          </w:tcPr>
          <w:p w14:paraId="4A7B6C30" w14:textId="77777777" w:rsidR="00C62E07" w:rsidRPr="00BB4E70" w:rsidRDefault="00C62E07" w:rsidP="00C62E07">
            <w:pPr>
              <w:jc w:val="center"/>
              <w:rPr>
                <w:color w:val="000000" w:themeColor="text1"/>
              </w:rPr>
            </w:pPr>
            <w:r w:rsidRPr="00BB4E70">
              <w:rPr>
                <w:color w:val="000000" w:themeColor="text1"/>
              </w:rPr>
              <w:t>2013-2024</w:t>
            </w:r>
          </w:p>
        </w:tc>
        <w:tc>
          <w:tcPr>
            <w:tcW w:w="5067" w:type="dxa"/>
          </w:tcPr>
          <w:p w14:paraId="7BF254D6" w14:textId="77777777" w:rsidR="00C62E07" w:rsidRPr="00BB4E70" w:rsidRDefault="00C62E07" w:rsidP="001456F9">
            <w:pPr>
              <w:jc w:val="center"/>
              <w:rPr>
                <w:color w:val="000000" w:themeColor="text1"/>
              </w:rPr>
            </w:pPr>
            <w:r w:rsidRPr="00BB4E70">
              <w:rPr>
                <w:color w:val="000000" w:themeColor="text1"/>
              </w:rPr>
              <w:t>Потребує коригування</w:t>
            </w:r>
          </w:p>
        </w:tc>
      </w:tr>
      <w:tr w:rsidR="00C62E07" w:rsidRPr="00BB4E70" w14:paraId="1410DF1D" w14:textId="77777777" w:rsidTr="003F0758">
        <w:tc>
          <w:tcPr>
            <w:tcW w:w="704" w:type="dxa"/>
          </w:tcPr>
          <w:p w14:paraId="0E6FCCE9" w14:textId="77777777" w:rsidR="00C62E07" w:rsidRPr="00BB4E70" w:rsidRDefault="00C62E07" w:rsidP="00EE1144">
            <w:pPr>
              <w:pStyle w:val="affa"/>
              <w:numPr>
                <w:ilvl w:val="0"/>
                <w:numId w:val="29"/>
              </w:numPr>
              <w:ind w:left="696" w:hanging="686"/>
              <w:rPr>
                <w:color w:val="000000" w:themeColor="text1"/>
              </w:rPr>
            </w:pPr>
          </w:p>
        </w:tc>
        <w:tc>
          <w:tcPr>
            <w:tcW w:w="5670" w:type="dxa"/>
          </w:tcPr>
          <w:p w14:paraId="7214AC8E" w14:textId="77777777" w:rsidR="00C62E07" w:rsidRPr="00BB4E70" w:rsidRDefault="00C62E07" w:rsidP="00C62E07">
            <w:pPr>
              <w:jc w:val="both"/>
              <w:rPr>
                <w:color w:val="000000" w:themeColor="text1"/>
              </w:rPr>
            </w:pPr>
            <w:r w:rsidRPr="00BB4E70">
              <w:rPr>
                <w:color w:val="000000" w:themeColor="text1"/>
              </w:rPr>
              <w:t>Нове будівництво берегоукріплювальних споруд уздовж р.Південний Буг у районі старого кладовища в мкр.Соляні (вул. Берегова), у тому числі коригування проєктно-кошторисної документації та експертиза</w:t>
            </w:r>
          </w:p>
        </w:tc>
        <w:tc>
          <w:tcPr>
            <w:tcW w:w="1843" w:type="dxa"/>
          </w:tcPr>
          <w:p w14:paraId="1E2CC058" w14:textId="77777777" w:rsidR="00C62E07" w:rsidRPr="00BB4E70" w:rsidRDefault="00C62E07" w:rsidP="00C62E07">
            <w:pPr>
              <w:jc w:val="both"/>
              <w:rPr>
                <w:color w:val="000000" w:themeColor="text1"/>
              </w:rPr>
            </w:pPr>
            <w:r w:rsidRPr="00BB4E70">
              <w:rPr>
                <w:color w:val="000000" w:themeColor="text1"/>
              </w:rPr>
              <w:t>132 м</w:t>
            </w:r>
          </w:p>
        </w:tc>
        <w:tc>
          <w:tcPr>
            <w:tcW w:w="1746" w:type="dxa"/>
            <w:vAlign w:val="center"/>
          </w:tcPr>
          <w:p w14:paraId="35DBB414" w14:textId="77777777" w:rsidR="00C62E07" w:rsidRPr="00BB4E70" w:rsidRDefault="00C62E07" w:rsidP="00C62E07">
            <w:pPr>
              <w:jc w:val="center"/>
              <w:rPr>
                <w:color w:val="000000" w:themeColor="text1"/>
              </w:rPr>
            </w:pPr>
            <w:r w:rsidRPr="00BB4E70">
              <w:rPr>
                <w:color w:val="000000" w:themeColor="text1"/>
              </w:rPr>
              <w:t>2009-2024</w:t>
            </w:r>
          </w:p>
        </w:tc>
        <w:tc>
          <w:tcPr>
            <w:tcW w:w="5067" w:type="dxa"/>
          </w:tcPr>
          <w:p w14:paraId="48984160" w14:textId="77777777" w:rsidR="00C62E07" w:rsidRPr="00BB4E70" w:rsidRDefault="00C62E07" w:rsidP="001456F9">
            <w:pPr>
              <w:jc w:val="center"/>
              <w:rPr>
                <w:color w:val="000000" w:themeColor="text1"/>
              </w:rPr>
            </w:pPr>
            <w:r w:rsidRPr="00BB4E70">
              <w:rPr>
                <w:color w:val="000000" w:themeColor="text1"/>
              </w:rPr>
              <w:t>Експертний звіт філії ДП «Укрдержбудекспертиза» у Миколаївській області від 02.06.2016 № 15-0213-16, потребує коригування</w:t>
            </w:r>
          </w:p>
        </w:tc>
      </w:tr>
      <w:tr w:rsidR="00C62E07" w:rsidRPr="00BB4E70" w14:paraId="6046063C" w14:textId="77777777" w:rsidTr="003F0758">
        <w:tc>
          <w:tcPr>
            <w:tcW w:w="704" w:type="dxa"/>
          </w:tcPr>
          <w:p w14:paraId="664C09D7" w14:textId="77777777" w:rsidR="00C62E07" w:rsidRPr="00BB4E70" w:rsidRDefault="00C62E07" w:rsidP="00EE1144">
            <w:pPr>
              <w:pStyle w:val="affa"/>
              <w:numPr>
                <w:ilvl w:val="0"/>
                <w:numId w:val="29"/>
              </w:numPr>
              <w:ind w:left="696" w:hanging="686"/>
              <w:rPr>
                <w:color w:val="000000" w:themeColor="text1"/>
                <w:lang w:val="uk-UA"/>
              </w:rPr>
            </w:pPr>
          </w:p>
        </w:tc>
        <w:tc>
          <w:tcPr>
            <w:tcW w:w="5670" w:type="dxa"/>
            <w:vAlign w:val="center"/>
          </w:tcPr>
          <w:p w14:paraId="0E2260B0" w14:textId="77777777" w:rsidR="00C62E07" w:rsidRPr="00BB4E70" w:rsidRDefault="00C62E07" w:rsidP="00C62E07">
            <w:pPr>
              <w:pStyle w:val="1d"/>
              <w:shd w:val="clear" w:color="auto" w:fill="auto"/>
              <w:spacing w:before="0" w:line="240" w:lineRule="auto"/>
              <w:ind w:left="20" w:right="20"/>
              <w:jc w:val="left"/>
              <w:rPr>
                <w:rFonts w:ascii="Times New Roman" w:hAnsi="Times New Roman"/>
                <w:color w:val="000000" w:themeColor="text1"/>
                <w:sz w:val="24"/>
                <w:szCs w:val="24"/>
                <w:lang w:val="uk-UA"/>
              </w:rPr>
            </w:pPr>
            <w:r w:rsidRPr="00BB4E70">
              <w:rPr>
                <w:rFonts w:ascii="Times New Roman" w:hAnsi="Times New Roman"/>
                <w:color w:val="000000" w:themeColor="text1"/>
                <w:sz w:val="24"/>
                <w:szCs w:val="24"/>
                <w:lang w:val="uk-UA"/>
              </w:rPr>
              <w:t>Реконструкція парку – пам’ятки садово-паркового мистецтва «Парк Перемоги» в Центральному районі міста Миколаєва, в тому  числі передпроєктні, проєктні роботи та експертиза</w:t>
            </w:r>
          </w:p>
        </w:tc>
        <w:tc>
          <w:tcPr>
            <w:tcW w:w="1843" w:type="dxa"/>
          </w:tcPr>
          <w:p w14:paraId="57E402C6" w14:textId="77777777" w:rsidR="00C62E07" w:rsidRPr="00BB4E70" w:rsidRDefault="00C62E07" w:rsidP="00C62E07">
            <w:pPr>
              <w:jc w:val="both"/>
              <w:rPr>
                <w:color w:val="000000" w:themeColor="text1"/>
              </w:rPr>
            </w:pPr>
            <w:r w:rsidRPr="00BB4E70">
              <w:rPr>
                <w:color w:val="000000" w:themeColor="text1"/>
              </w:rPr>
              <w:t>42,4113 га</w:t>
            </w:r>
          </w:p>
        </w:tc>
        <w:tc>
          <w:tcPr>
            <w:tcW w:w="1746" w:type="dxa"/>
            <w:vAlign w:val="center"/>
          </w:tcPr>
          <w:p w14:paraId="614B40AB" w14:textId="77777777" w:rsidR="00C62E07" w:rsidRPr="00BB4E70" w:rsidRDefault="00C62E07" w:rsidP="00C62E07">
            <w:pPr>
              <w:jc w:val="center"/>
              <w:rPr>
                <w:color w:val="000000" w:themeColor="text1"/>
              </w:rPr>
            </w:pPr>
            <w:r w:rsidRPr="00BB4E70">
              <w:rPr>
                <w:color w:val="000000" w:themeColor="text1"/>
              </w:rPr>
              <w:t>2018-2024</w:t>
            </w:r>
          </w:p>
        </w:tc>
        <w:tc>
          <w:tcPr>
            <w:tcW w:w="5067" w:type="dxa"/>
          </w:tcPr>
          <w:p w14:paraId="1EFCB8B0" w14:textId="77777777" w:rsidR="00C62E07" w:rsidRPr="00BB4E70" w:rsidRDefault="00C62E07" w:rsidP="001456F9">
            <w:pPr>
              <w:jc w:val="center"/>
              <w:rPr>
                <w:color w:val="000000" w:themeColor="text1"/>
              </w:rPr>
            </w:pPr>
            <w:r w:rsidRPr="00BB4E70">
              <w:rPr>
                <w:color w:val="000000" w:themeColor="text1"/>
              </w:rPr>
              <w:t>Потребує проєктування</w:t>
            </w:r>
          </w:p>
        </w:tc>
      </w:tr>
      <w:tr w:rsidR="00C62E07" w:rsidRPr="00BB4E70" w14:paraId="389976DC" w14:textId="77777777" w:rsidTr="003F0758">
        <w:tc>
          <w:tcPr>
            <w:tcW w:w="704" w:type="dxa"/>
          </w:tcPr>
          <w:p w14:paraId="796A24E1" w14:textId="77777777" w:rsidR="00C62E07" w:rsidRPr="00BB4E70" w:rsidRDefault="00C62E07" w:rsidP="00EE1144">
            <w:pPr>
              <w:pStyle w:val="affa"/>
              <w:numPr>
                <w:ilvl w:val="0"/>
                <w:numId w:val="29"/>
              </w:numPr>
              <w:ind w:left="696" w:hanging="686"/>
              <w:jc w:val="center"/>
              <w:rPr>
                <w:color w:val="000000" w:themeColor="text1"/>
              </w:rPr>
            </w:pPr>
          </w:p>
        </w:tc>
        <w:tc>
          <w:tcPr>
            <w:tcW w:w="5670" w:type="dxa"/>
            <w:vAlign w:val="center"/>
          </w:tcPr>
          <w:p w14:paraId="7815B9F4" w14:textId="77777777" w:rsidR="00C62E07" w:rsidRPr="00BB4E70" w:rsidRDefault="00C62E07" w:rsidP="00C62E07">
            <w:pPr>
              <w:pStyle w:val="1d"/>
              <w:shd w:val="clear" w:color="auto" w:fill="auto"/>
              <w:spacing w:before="0" w:line="240" w:lineRule="auto"/>
              <w:ind w:left="20" w:right="20"/>
              <w:jc w:val="left"/>
              <w:rPr>
                <w:rFonts w:ascii="Times New Roman" w:hAnsi="Times New Roman"/>
                <w:color w:val="000000" w:themeColor="text1"/>
                <w:sz w:val="24"/>
                <w:szCs w:val="24"/>
                <w:lang w:val="uk-UA"/>
              </w:rPr>
            </w:pPr>
            <w:r w:rsidRPr="00BB4E70">
              <w:rPr>
                <w:rFonts w:ascii="Times New Roman" w:hAnsi="Times New Roman"/>
                <w:color w:val="000000" w:themeColor="text1"/>
                <w:sz w:val="24"/>
                <w:szCs w:val="24"/>
                <w:lang w:val="uk-UA"/>
              </w:rPr>
              <w:t>Реконструкція парку-пам’ятки садово-паркового мистецтва «Флотський бульвар» в Центральному районі м.Миколаєва, у тому числі передпроєктні, проєктні роботи та експертиза</w:t>
            </w:r>
          </w:p>
        </w:tc>
        <w:tc>
          <w:tcPr>
            <w:tcW w:w="1843" w:type="dxa"/>
          </w:tcPr>
          <w:p w14:paraId="748BCD55" w14:textId="77777777" w:rsidR="00C62E07" w:rsidRPr="00BB4E70" w:rsidRDefault="00C62E07" w:rsidP="00C62E07">
            <w:pPr>
              <w:jc w:val="both"/>
              <w:rPr>
                <w:color w:val="000000" w:themeColor="text1"/>
              </w:rPr>
            </w:pPr>
            <w:r w:rsidRPr="00BB4E70">
              <w:rPr>
                <w:color w:val="000000" w:themeColor="text1"/>
              </w:rPr>
              <w:t>7,0803 га</w:t>
            </w:r>
          </w:p>
        </w:tc>
        <w:tc>
          <w:tcPr>
            <w:tcW w:w="1746" w:type="dxa"/>
            <w:vAlign w:val="center"/>
          </w:tcPr>
          <w:p w14:paraId="32513449" w14:textId="77777777" w:rsidR="00C62E07" w:rsidRPr="00BB4E70" w:rsidRDefault="00C62E07" w:rsidP="00C62E07">
            <w:pPr>
              <w:jc w:val="center"/>
              <w:rPr>
                <w:color w:val="000000" w:themeColor="text1"/>
              </w:rPr>
            </w:pPr>
            <w:r w:rsidRPr="00BB4E70">
              <w:rPr>
                <w:color w:val="000000" w:themeColor="text1"/>
              </w:rPr>
              <w:t>2018-2024</w:t>
            </w:r>
          </w:p>
        </w:tc>
        <w:tc>
          <w:tcPr>
            <w:tcW w:w="5067" w:type="dxa"/>
          </w:tcPr>
          <w:p w14:paraId="704F987A" w14:textId="77777777" w:rsidR="00C62E07" w:rsidRPr="00BB4E70" w:rsidRDefault="00C62E07" w:rsidP="001456F9">
            <w:pPr>
              <w:jc w:val="center"/>
              <w:rPr>
                <w:color w:val="000000" w:themeColor="text1"/>
              </w:rPr>
            </w:pPr>
            <w:r w:rsidRPr="00BB4E70">
              <w:rPr>
                <w:color w:val="000000" w:themeColor="text1"/>
              </w:rPr>
              <w:t>Потребує проєктування</w:t>
            </w:r>
          </w:p>
        </w:tc>
      </w:tr>
      <w:tr w:rsidR="00C62E07" w:rsidRPr="00BB4E70" w14:paraId="0ACBC7A1" w14:textId="77777777" w:rsidTr="001456F9">
        <w:tc>
          <w:tcPr>
            <w:tcW w:w="704" w:type="dxa"/>
          </w:tcPr>
          <w:p w14:paraId="7271972F" w14:textId="77777777" w:rsidR="00C62E07" w:rsidRPr="00BB4E70" w:rsidRDefault="00C62E07" w:rsidP="00EE1144">
            <w:pPr>
              <w:pStyle w:val="affa"/>
              <w:numPr>
                <w:ilvl w:val="0"/>
                <w:numId w:val="29"/>
              </w:numPr>
              <w:ind w:left="696" w:hanging="686"/>
              <w:jc w:val="center"/>
              <w:rPr>
                <w:color w:val="000000" w:themeColor="text1"/>
              </w:rPr>
            </w:pPr>
          </w:p>
        </w:tc>
        <w:tc>
          <w:tcPr>
            <w:tcW w:w="5670" w:type="dxa"/>
          </w:tcPr>
          <w:p w14:paraId="0AC1C7EF" w14:textId="77777777" w:rsidR="00C62E07" w:rsidRPr="00BB4E70" w:rsidRDefault="00C62E07" w:rsidP="001456F9">
            <w:pPr>
              <w:pStyle w:val="1d"/>
              <w:spacing w:before="0"/>
              <w:ind w:left="20" w:right="20"/>
              <w:jc w:val="left"/>
              <w:rPr>
                <w:rFonts w:ascii="Times New Roman" w:hAnsi="Times New Roman"/>
                <w:color w:val="000000" w:themeColor="text1"/>
                <w:sz w:val="24"/>
                <w:szCs w:val="24"/>
                <w:lang w:val="uk-UA"/>
              </w:rPr>
            </w:pPr>
            <w:r w:rsidRPr="00BB4E70">
              <w:rPr>
                <w:rFonts w:ascii="Times New Roman" w:hAnsi="Times New Roman"/>
                <w:color w:val="000000" w:themeColor="text1"/>
                <w:sz w:val="24"/>
                <w:szCs w:val="24"/>
                <w:lang w:val="uk-UA"/>
              </w:rPr>
              <w:t>Реконструкція парку-пам’ятки садово-паркового мистецтва «Ліски» в Заводському районі м.Миколаєва, у тому числі передпроєктні, проєктні роботи та експертиза</w:t>
            </w:r>
          </w:p>
        </w:tc>
        <w:tc>
          <w:tcPr>
            <w:tcW w:w="1843" w:type="dxa"/>
          </w:tcPr>
          <w:p w14:paraId="471FD7FE" w14:textId="77777777" w:rsidR="00C62E07" w:rsidRPr="00BB4E70" w:rsidRDefault="00C62E07" w:rsidP="00C62E07">
            <w:pPr>
              <w:jc w:val="both"/>
              <w:rPr>
                <w:color w:val="000000" w:themeColor="text1"/>
              </w:rPr>
            </w:pPr>
            <w:r w:rsidRPr="00BB4E70">
              <w:rPr>
                <w:color w:val="000000" w:themeColor="text1"/>
              </w:rPr>
              <w:t>34,5258 га</w:t>
            </w:r>
          </w:p>
        </w:tc>
        <w:tc>
          <w:tcPr>
            <w:tcW w:w="1746" w:type="dxa"/>
            <w:vAlign w:val="center"/>
          </w:tcPr>
          <w:p w14:paraId="2BADFFA5" w14:textId="77777777" w:rsidR="00C62E07" w:rsidRPr="00BB4E70" w:rsidRDefault="00C62E07" w:rsidP="00C62E07">
            <w:pPr>
              <w:jc w:val="center"/>
              <w:rPr>
                <w:color w:val="000000" w:themeColor="text1"/>
              </w:rPr>
            </w:pPr>
            <w:r w:rsidRPr="00BB4E70">
              <w:rPr>
                <w:color w:val="000000" w:themeColor="text1"/>
              </w:rPr>
              <w:t>2022-2024</w:t>
            </w:r>
          </w:p>
        </w:tc>
        <w:tc>
          <w:tcPr>
            <w:tcW w:w="5067" w:type="dxa"/>
          </w:tcPr>
          <w:p w14:paraId="4D3524A6" w14:textId="77777777" w:rsidR="00C62E07" w:rsidRPr="00BB4E70" w:rsidRDefault="00C62E07" w:rsidP="001456F9">
            <w:pPr>
              <w:jc w:val="center"/>
              <w:rPr>
                <w:color w:val="000000" w:themeColor="text1"/>
              </w:rPr>
            </w:pPr>
            <w:r w:rsidRPr="00BB4E70">
              <w:rPr>
                <w:color w:val="000000" w:themeColor="text1"/>
              </w:rPr>
              <w:t>Потребує проєктування</w:t>
            </w:r>
          </w:p>
        </w:tc>
      </w:tr>
      <w:tr w:rsidR="00C62E07" w:rsidRPr="00BB4E70" w14:paraId="1263EC80" w14:textId="77777777" w:rsidTr="003F0758">
        <w:tc>
          <w:tcPr>
            <w:tcW w:w="704" w:type="dxa"/>
          </w:tcPr>
          <w:p w14:paraId="46B61E5D" w14:textId="77777777" w:rsidR="00C62E07" w:rsidRPr="00BB4E70" w:rsidRDefault="00C62E07" w:rsidP="00C62E07">
            <w:pPr>
              <w:rPr>
                <w:color w:val="000000" w:themeColor="text1"/>
              </w:rPr>
            </w:pPr>
          </w:p>
        </w:tc>
        <w:tc>
          <w:tcPr>
            <w:tcW w:w="5670" w:type="dxa"/>
          </w:tcPr>
          <w:p w14:paraId="53B7BC70" w14:textId="77777777" w:rsidR="00C62E07" w:rsidRPr="00BB4E70" w:rsidRDefault="00C62E07" w:rsidP="00C62E07">
            <w:pPr>
              <w:jc w:val="both"/>
              <w:rPr>
                <w:b/>
                <w:color w:val="000000" w:themeColor="text1"/>
              </w:rPr>
            </w:pPr>
            <w:r w:rsidRPr="00BB4E70">
              <w:rPr>
                <w:b/>
                <w:color w:val="000000" w:themeColor="text1"/>
              </w:rPr>
              <w:t>Департамент енергетики, енергозбереження та запровадження інноваційних технологій Миколаївської міської ради</w:t>
            </w:r>
          </w:p>
        </w:tc>
        <w:tc>
          <w:tcPr>
            <w:tcW w:w="1843" w:type="dxa"/>
          </w:tcPr>
          <w:p w14:paraId="4AC4E8AF" w14:textId="77777777" w:rsidR="00C62E07" w:rsidRPr="00BB4E70" w:rsidRDefault="00C62E07" w:rsidP="00C62E07">
            <w:pPr>
              <w:jc w:val="center"/>
              <w:rPr>
                <w:color w:val="000000" w:themeColor="text1"/>
              </w:rPr>
            </w:pPr>
          </w:p>
        </w:tc>
        <w:tc>
          <w:tcPr>
            <w:tcW w:w="1746" w:type="dxa"/>
          </w:tcPr>
          <w:p w14:paraId="7F1F4CCC" w14:textId="77777777" w:rsidR="00C62E07" w:rsidRPr="00BB4E70" w:rsidRDefault="00C62E07" w:rsidP="00C62E07">
            <w:pPr>
              <w:jc w:val="center"/>
              <w:rPr>
                <w:color w:val="000000" w:themeColor="text1"/>
              </w:rPr>
            </w:pPr>
          </w:p>
        </w:tc>
        <w:tc>
          <w:tcPr>
            <w:tcW w:w="5067" w:type="dxa"/>
          </w:tcPr>
          <w:p w14:paraId="6ED23C65" w14:textId="77777777" w:rsidR="00C62E07" w:rsidRPr="00BB4E70" w:rsidRDefault="00C62E07" w:rsidP="00C62E07">
            <w:pPr>
              <w:jc w:val="center"/>
              <w:rPr>
                <w:color w:val="000000" w:themeColor="text1"/>
              </w:rPr>
            </w:pPr>
          </w:p>
        </w:tc>
      </w:tr>
      <w:tr w:rsidR="003F0758" w:rsidRPr="00BB4E70" w14:paraId="16BFF456" w14:textId="77777777" w:rsidTr="003F0758">
        <w:tc>
          <w:tcPr>
            <w:tcW w:w="704" w:type="dxa"/>
          </w:tcPr>
          <w:p w14:paraId="1E749D14" w14:textId="77777777" w:rsidR="003F0758" w:rsidRPr="00BB4E70" w:rsidRDefault="003F0758" w:rsidP="003F0758">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14:paraId="7ABAD30A" w14:textId="77777777" w:rsidR="003F0758" w:rsidRPr="00BB4E70" w:rsidRDefault="003F0758" w:rsidP="003F0758">
            <w:pPr>
              <w:rPr>
                <w:color w:val="000000" w:themeColor="text1"/>
              </w:rPr>
            </w:pPr>
            <w:r w:rsidRPr="00BB4E70">
              <w:rPr>
                <w:color w:val="000000" w:themeColor="text1"/>
              </w:rPr>
              <w:t xml:space="preserve">Реконструкція з термосанацією будівлі дошкільного навчального закладу № 106 за адресою: м. Миколаїв, пр. Богоявленський, 297, в т.ч. проектно-вишукувальні роботи та експертиза </w:t>
            </w:r>
          </w:p>
        </w:tc>
        <w:tc>
          <w:tcPr>
            <w:tcW w:w="1843" w:type="dxa"/>
            <w:vAlign w:val="center"/>
          </w:tcPr>
          <w:p w14:paraId="6C3F3179" w14:textId="77777777" w:rsidR="003F0758" w:rsidRPr="00BB4E70" w:rsidRDefault="003F0758" w:rsidP="003F0758">
            <w:pPr>
              <w:jc w:val="center"/>
              <w:rPr>
                <w:color w:val="000000" w:themeColor="text1"/>
              </w:rPr>
            </w:pPr>
            <w:r w:rsidRPr="00BB4E70">
              <w:rPr>
                <w:color w:val="000000" w:themeColor="text1"/>
              </w:rPr>
              <w:t>69 місць</w:t>
            </w:r>
          </w:p>
        </w:tc>
        <w:tc>
          <w:tcPr>
            <w:tcW w:w="1746" w:type="dxa"/>
            <w:vAlign w:val="center"/>
          </w:tcPr>
          <w:p w14:paraId="4F59DF20" w14:textId="77777777" w:rsidR="003F0758" w:rsidRPr="00BB4E70" w:rsidRDefault="003F0758" w:rsidP="003F0758">
            <w:pPr>
              <w:rPr>
                <w:color w:val="000000" w:themeColor="text1"/>
              </w:rPr>
            </w:pPr>
            <w:r w:rsidRPr="00BB4E70">
              <w:rPr>
                <w:color w:val="000000" w:themeColor="text1"/>
              </w:rPr>
              <w:t>2017-2023</w:t>
            </w:r>
          </w:p>
        </w:tc>
        <w:tc>
          <w:tcPr>
            <w:tcW w:w="5067" w:type="dxa"/>
            <w:vAlign w:val="center"/>
          </w:tcPr>
          <w:p w14:paraId="45D1A551" w14:textId="77777777" w:rsidR="003F0758" w:rsidRPr="00BB4E70" w:rsidRDefault="003F0758" w:rsidP="00CD11A2">
            <w:pPr>
              <w:jc w:val="center"/>
              <w:rPr>
                <w:color w:val="000000" w:themeColor="text1"/>
              </w:rPr>
            </w:pPr>
            <w:r w:rsidRPr="00BB4E70">
              <w:rPr>
                <w:color w:val="000000" w:themeColor="text1"/>
              </w:rPr>
              <w:t>Експертний звіт філії ДП «Укрдержбудекспертиза» у Миколаївській області від 13.12.2017 №15-0671-17</w:t>
            </w:r>
          </w:p>
        </w:tc>
      </w:tr>
      <w:tr w:rsidR="003F0758" w:rsidRPr="00BB4E70" w14:paraId="410D5966" w14:textId="77777777" w:rsidTr="003F0758">
        <w:tc>
          <w:tcPr>
            <w:tcW w:w="704" w:type="dxa"/>
          </w:tcPr>
          <w:p w14:paraId="5D0D4DE6" w14:textId="77777777" w:rsidR="003F0758" w:rsidRPr="00BB4E70" w:rsidRDefault="003F0758" w:rsidP="003F0758">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14:paraId="62725568" w14:textId="77777777" w:rsidR="003F0758" w:rsidRPr="00BB4E70" w:rsidRDefault="003F0758" w:rsidP="003F0758">
            <w:pPr>
              <w:rPr>
                <w:color w:val="000000" w:themeColor="text1"/>
              </w:rPr>
            </w:pPr>
            <w:r w:rsidRPr="00BB4E70">
              <w:rPr>
                <w:color w:val="000000" w:themeColor="text1"/>
              </w:rPr>
              <w:t xml:space="preserve">Реконструкція з термосанацією будівлі дошкільного навчального закладу №123 за адресою: м. Миколаїв, вул. Радісна, 4, в т.ч. проектно-вишукувальні роботи та експертиза </w:t>
            </w:r>
          </w:p>
        </w:tc>
        <w:tc>
          <w:tcPr>
            <w:tcW w:w="1843" w:type="dxa"/>
            <w:vAlign w:val="center"/>
          </w:tcPr>
          <w:p w14:paraId="5743635A" w14:textId="77777777" w:rsidR="003F0758" w:rsidRPr="00BB4E70" w:rsidRDefault="003F0758" w:rsidP="003F0758">
            <w:pPr>
              <w:jc w:val="center"/>
              <w:rPr>
                <w:color w:val="000000" w:themeColor="text1"/>
              </w:rPr>
            </w:pPr>
            <w:r w:rsidRPr="00BB4E70">
              <w:rPr>
                <w:color w:val="000000" w:themeColor="text1"/>
              </w:rPr>
              <w:t>99 місць</w:t>
            </w:r>
          </w:p>
        </w:tc>
        <w:tc>
          <w:tcPr>
            <w:tcW w:w="1746" w:type="dxa"/>
            <w:vAlign w:val="center"/>
          </w:tcPr>
          <w:p w14:paraId="4F47551A" w14:textId="77777777" w:rsidR="003F0758" w:rsidRPr="00BB4E70" w:rsidRDefault="003F0758" w:rsidP="003F0758">
            <w:pPr>
              <w:rPr>
                <w:color w:val="000000" w:themeColor="text1"/>
                <w:vertAlign w:val="superscript"/>
              </w:rPr>
            </w:pPr>
            <w:r w:rsidRPr="00BB4E70">
              <w:rPr>
                <w:color w:val="000000" w:themeColor="text1"/>
              </w:rPr>
              <w:t>2017-2022</w:t>
            </w:r>
          </w:p>
        </w:tc>
        <w:tc>
          <w:tcPr>
            <w:tcW w:w="5067" w:type="dxa"/>
            <w:vAlign w:val="center"/>
          </w:tcPr>
          <w:p w14:paraId="7E98A560" w14:textId="77777777" w:rsidR="003F0758" w:rsidRPr="00BB4E70" w:rsidRDefault="003F0758" w:rsidP="003F0758">
            <w:pPr>
              <w:jc w:val="center"/>
              <w:rPr>
                <w:color w:val="000000" w:themeColor="text1"/>
              </w:rPr>
            </w:pPr>
            <w:r w:rsidRPr="00BB4E70">
              <w:rPr>
                <w:color w:val="000000" w:themeColor="text1"/>
              </w:rPr>
              <w:t>Експертний звіт філії ДП «Укрдержбудекспертиза» у Миколаївській області від 20.12.2017 №15-0707-17</w:t>
            </w:r>
          </w:p>
        </w:tc>
      </w:tr>
      <w:tr w:rsidR="003F0758" w:rsidRPr="00BB4E70" w14:paraId="1AA8B8DF" w14:textId="77777777" w:rsidTr="003F0758">
        <w:tc>
          <w:tcPr>
            <w:tcW w:w="704" w:type="dxa"/>
          </w:tcPr>
          <w:p w14:paraId="382B6BE8" w14:textId="77777777" w:rsidR="003F0758" w:rsidRPr="00BB4E70" w:rsidRDefault="003F0758" w:rsidP="003F0758">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14:paraId="74D7728D" w14:textId="77777777" w:rsidR="003F0758" w:rsidRPr="00BB4E70" w:rsidRDefault="003F0758" w:rsidP="003F0758">
            <w:pPr>
              <w:rPr>
                <w:color w:val="000000" w:themeColor="text1"/>
              </w:rPr>
            </w:pPr>
            <w:r w:rsidRPr="00BB4E70">
              <w:rPr>
                <w:color w:val="000000" w:themeColor="text1"/>
              </w:rPr>
              <w:t xml:space="preserve">Реконструкція з термосанацією будівлі дошкільного навчального закладу №87 за адресою: м. Миколаїв, вул. Привільна, 57, в т.ч. проектно-вишукувальні роботи та експертиза </w:t>
            </w:r>
          </w:p>
        </w:tc>
        <w:tc>
          <w:tcPr>
            <w:tcW w:w="1843" w:type="dxa"/>
            <w:vAlign w:val="center"/>
          </w:tcPr>
          <w:p w14:paraId="0852922C" w14:textId="77777777" w:rsidR="003F0758" w:rsidRPr="00BB4E70" w:rsidRDefault="003F0758" w:rsidP="003F0758">
            <w:pPr>
              <w:jc w:val="center"/>
              <w:rPr>
                <w:color w:val="000000" w:themeColor="text1"/>
              </w:rPr>
            </w:pPr>
            <w:r w:rsidRPr="00BB4E70">
              <w:rPr>
                <w:color w:val="000000" w:themeColor="text1"/>
              </w:rPr>
              <w:t>225 місць</w:t>
            </w:r>
          </w:p>
        </w:tc>
        <w:tc>
          <w:tcPr>
            <w:tcW w:w="1746" w:type="dxa"/>
            <w:vAlign w:val="center"/>
          </w:tcPr>
          <w:p w14:paraId="62BE5AB4" w14:textId="77777777" w:rsidR="003F0758" w:rsidRPr="00BB4E70" w:rsidRDefault="003F0758" w:rsidP="003F0758">
            <w:pPr>
              <w:rPr>
                <w:color w:val="000000" w:themeColor="text1"/>
                <w:lang w:val="en-US"/>
              </w:rPr>
            </w:pPr>
            <w:r w:rsidRPr="00BB4E70">
              <w:rPr>
                <w:color w:val="000000" w:themeColor="text1"/>
              </w:rPr>
              <w:t>2017-2021</w:t>
            </w:r>
          </w:p>
        </w:tc>
        <w:tc>
          <w:tcPr>
            <w:tcW w:w="5067" w:type="dxa"/>
            <w:vAlign w:val="center"/>
          </w:tcPr>
          <w:p w14:paraId="3BAA987D" w14:textId="77777777" w:rsidR="003F0758" w:rsidRPr="00BB4E70" w:rsidRDefault="003F0758" w:rsidP="003F0758">
            <w:pPr>
              <w:jc w:val="center"/>
              <w:rPr>
                <w:color w:val="000000" w:themeColor="text1"/>
              </w:rPr>
            </w:pPr>
            <w:r w:rsidRPr="00BB4E70">
              <w:rPr>
                <w:color w:val="000000" w:themeColor="text1"/>
              </w:rPr>
              <w:t>Експертний звіт ТОВ «ПЕРША ПРИВАТНА ЕКСПЕРТИЗА» від 25.05.2020 № 25/05-01/20/А</w:t>
            </w:r>
          </w:p>
        </w:tc>
      </w:tr>
      <w:tr w:rsidR="003F0758" w:rsidRPr="00BB4E70" w14:paraId="4946E97C" w14:textId="77777777" w:rsidTr="003F0758">
        <w:tc>
          <w:tcPr>
            <w:tcW w:w="704" w:type="dxa"/>
          </w:tcPr>
          <w:p w14:paraId="55C90519" w14:textId="77777777" w:rsidR="003F0758" w:rsidRPr="00BB4E70" w:rsidRDefault="003F0758" w:rsidP="003F0758">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14:paraId="1BD571DE" w14:textId="77777777" w:rsidR="003F0758" w:rsidRPr="00BB4E70" w:rsidRDefault="003F0758" w:rsidP="003F0758">
            <w:pPr>
              <w:rPr>
                <w:color w:val="000000" w:themeColor="text1"/>
              </w:rPr>
            </w:pPr>
            <w:r w:rsidRPr="00BB4E70">
              <w:rPr>
                <w:color w:val="000000" w:themeColor="text1"/>
              </w:rPr>
              <w:t xml:space="preserve">Реконструкція з термосанацією будівлі дошкільного навчального закладу №52 за адресою: м. Миколаїв, пров. Парусний,7-Б, в т.ч. проектно-вишукувальні роботи та експертиза  </w:t>
            </w:r>
          </w:p>
        </w:tc>
        <w:tc>
          <w:tcPr>
            <w:tcW w:w="1843" w:type="dxa"/>
            <w:vAlign w:val="center"/>
          </w:tcPr>
          <w:p w14:paraId="667E06B2" w14:textId="77777777" w:rsidR="003F0758" w:rsidRPr="00BB4E70" w:rsidRDefault="003F0758" w:rsidP="003F0758">
            <w:pPr>
              <w:jc w:val="center"/>
              <w:rPr>
                <w:color w:val="000000" w:themeColor="text1"/>
              </w:rPr>
            </w:pPr>
            <w:r w:rsidRPr="00BB4E70">
              <w:rPr>
                <w:color w:val="000000" w:themeColor="text1"/>
              </w:rPr>
              <w:t>260 місць</w:t>
            </w:r>
          </w:p>
        </w:tc>
        <w:tc>
          <w:tcPr>
            <w:tcW w:w="1746" w:type="dxa"/>
            <w:vAlign w:val="center"/>
          </w:tcPr>
          <w:p w14:paraId="0BD3CB96" w14:textId="77777777" w:rsidR="003F0758" w:rsidRPr="00BB4E70" w:rsidRDefault="003F0758" w:rsidP="003F0758">
            <w:pPr>
              <w:rPr>
                <w:color w:val="000000" w:themeColor="text1"/>
              </w:rPr>
            </w:pPr>
            <w:r w:rsidRPr="00BB4E70">
              <w:rPr>
                <w:color w:val="000000" w:themeColor="text1"/>
              </w:rPr>
              <w:t>2017-2024</w:t>
            </w:r>
          </w:p>
        </w:tc>
        <w:tc>
          <w:tcPr>
            <w:tcW w:w="5067" w:type="dxa"/>
            <w:vAlign w:val="center"/>
          </w:tcPr>
          <w:p w14:paraId="5735E2B4" w14:textId="77777777" w:rsidR="003F0758" w:rsidRPr="00BB4E70" w:rsidRDefault="003F0758" w:rsidP="003F0758">
            <w:pPr>
              <w:jc w:val="center"/>
              <w:rPr>
                <w:color w:val="000000" w:themeColor="text1"/>
              </w:rPr>
            </w:pPr>
            <w:r w:rsidRPr="00BB4E70">
              <w:rPr>
                <w:color w:val="000000" w:themeColor="text1"/>
              </w:rPr>
              <w:t xml:space="preserve">Експертний звіт ТОВ «ПРОЕКСП» від 12.07.2019 № </w:t>
            </w:r>
            <w:r w:rsidRPr="00BB4E70">
              <w:rPr>
                <w:color w:val="000000" w:themeColor="text1"/>
                <w:lang w:val="en-US"/>
              </w:rPr>
              <w:t>V</w:t>
            </w:r>
            <w:r w:rsidRPr="00BB4E70">
              <w:rPr>
                <w:color w:val="000000" w:themeColor="text1"/>
              </w:rPr>
              <w:t>-0232-19/ПРОЕКСП</w:t>
            </w:r>
          </w:p>
        </w:tc>
      </w:tr>
      <w:tr w:rsidR="003F0758" w:rsidRPr="00BB4E70" w14:paraId="2E199B49" w14:textId="77777777" w:rsidTr="003F0758">
        <w:tc>
          <w:tcPr>
            <w:tcW w:w="704" w:type="dxa"/>
          </w:tcPr>
          <w:p w14:paraId="40780892" w14:textId="77777777" w:rsidR="003F0758" w:rsidRPr="00BB4E70" w:rsidRDefault="003F0758" w:rsidP="003F0758">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14:paraId="57EDB0AA" w14:textId="77777777" w:rsidR="003F0758" w:rsidRPr="00BB4E70" w:rsidRDefault="003F0758" w:rsidP="003F0758">
            <w:pPr>
              <w:rPr>
                <w:color w:val="000000" w:themeColor="text1"/>
              </w:rPr>
            </w:pPr>
            <w:r w:rsidRPr="00BB4E70">
              <w:rPr>
                <w:color w:val="000000" w:themeColor="text1"/>
              </w:rPr>
              <w:t xml:space="preserve">Реконструкція з термосанацією будівлі </w:t>
            </w:r>
            <w:r w:rsidR="00CD11A2" w:rsidRPr="00BB4E70">
              <w:rPr>
                <w:color w:val="000000" w:themeColor="text1"/>
              </w:rPr>
              <w:t>гімназії    №</w:t>
            </w:r>
            <w:r w:rsidRPr="00BB4E70">
              <w:rPr>
                <w:color w:val="000000" w:themeColor="text1"/>
              </w:rPr>
              <w:t>4 за адресою м. Миколаїв,  вул. Лазурна, 48. (1-й пусковий комплекс будівництва), в т.ч. проектно-вишукувальні роботи та експертиза</w:t>
            </w:r>
          </w:p>
        </w:tc>
        <w:tc>
          <w:tcPr>
            <w:tcW w:w="1843" w:type="dxa"/>
            <w:vAlign w:val="center"/>
          </w:tcPr>
          <w:p w14:paraId="549F4B9D" w14:textId="77777777" w:rsidR="003F0758" w:rsidRPr="00BB4E70" w:rsidRDefault="003F0758" w:rsidP="003F0758">
            <w:pPr>
              <w:jc w:val="center"/>
              <w:rPr>
                <w:color w:val="000000" w:themeColor="text1"/>
              </w:rPr>
            </w:pPr>
            <w:r w:rsidRPr="00BB4E70">
              <w:rPr>
                <w:color w:val="000000" w:themeColor="text1"/>
              </w:rPr>
              <w:t>768 місць</w:t>
            </w:r>
          </w:p>
        </w:tc>
        <w:tc>
          <w:tcPr>
            <w:tcW w:w="1746" w:type="dxa"/>
            <w:vAlign w:val="center"/>
          </w:tcPr>
          <w:p w14:paraId="7E24A86A" w14:textId="77777777" w:rsidR="003F0758" w:rsidRPr="00BB4E70" w:rsidRDefault="003F0758" w:rsidP="003F0758">
            <w:pPr>
              <w:rPr>
                <w:color w:val="000000" w:themeColor="text1"/>
              </w:rPr>
            </w:pPr>
            <w:r w:rsidRPr="00BB4E70">
              <w:rPr>
                <w:color w:val="000000" w:themeColor="text1"/>
              </w:rPr>
              <w:t>2017-2024</w:t>
            </w:r>
          </w:p>
        </w:tc>
        <w:tc>
          <w:tcPr>
            <w:tcW w:w="5067" w:type="dxa"/>
            <w:vAlign w:val="center"/>
          </w:tcPr>
          <w:p w14:paraId="5F5DD74D" w14:textId="77777777" w:rsidR="003F0758" w:rsidRPr="00BB4E70" w:rsidRDefault="003F0758" w:rsidP="003F0758">
            <w:pPr>
              <w:jc w:val="center"/>
              <w:rPr>
                <w:color w:val="000000" w:themeColor="text1"/>
              </w:rPr>
            </w:pPr>
            <w:r w:rsidRPr="00BB4E70">
              <w:rPr>
                <w:color w:val="000000" w:themeColor="text1"/>
              </w:rPr>
              <w:t>Експертний звіт ТОВ «ПЕРША ПРИВАТНА ЕКСПЕРТИЗА» від 04.06.2019 №04-06/19/А</w:t>
            </w:r>
          </w:p>
        </w:tc>
      </w:tr>
      <w:tr w:rsidR="003F0758" w:rsidRPr="00BB4E70" w14:paraId="3836A541" w14:textId="77777777" w:rsidTr="003F0758">
        <w:tc>
          <w:tcPr>
            <w:tcW w:w="704" w:type="dxa"/>
          </w:tcPr>
          <w:p w14:paraId="27671218" w14:textId="77777777" w:rsidR="003F0758" w:rsidRPr="00BB4E70" w:rsidRDefault="003F0758" w:rsidP="003F0758">
            <w:pPr>
              <w:pStyle w:val="affa"/>
              <w:numPr>
                <w:ilvl w:val="0"/>
                <w:numId w:val="36"/>
              </w:numPr>
              <w:ind w:left="318" w:hanging="284"/>
              <w:rPr>
                <w:rFonts w:ascii="Times New Roman" w:hAnsi="Times New Roman"/>
                <w:color w:val="000000" w:themeColor="text1"/>
                <w:sz w:val="24"/>
                <w:szCs w:val="24"/>
              </w:rPr>
            </w:pPr>
          </w:p>
        </w:tc>
        <w:tc>
          <w:tcPr>
            <w:tcW w:w="5670" w:type="dxa"/>
          </w:tcPr>
          <w:p w14:paraId="382DDCA4" w14:textId="77777777" w:rsidR="003F0758" w:rsidRPr="00BB4E70" w:rsidRDefault="003F0758" w:rsidP="003F0758">
            <w:pPr>
              <w:rPr>
                <w:iCs/>
                <w:color w:val="000000" w:themeColor="text1"/>
                <w:lang w:eastAsia="en-US"/>
              </w:rPr>
            </w:pPr>
            <w:r w:rsidRPr="00BB4E70">
              <w:rPr>
                <w:iCs/>
                <w:color w:val="000000" w:themeColor="text1"/>
                <w:lang w:eastAsia="en-US"/>
              </w:rPr>
              <w:t xml:space="preserve">Реконструкція в частині термосанації будівлі Миколаївської загальноосвітньої школи І-ІІІ ступенів № 16 за адресою: м. Миколаїв,                  вул. Горького (вул. Христо Ботєва), 41, в т.ч. проектно-вишукувальні роботи та експертиза </w:t>
            </w:r>
          </w:p>
        </w:tc>
        <w:tc>
          <w:tcPr>
            <w:tcW w:w="1843" w:type="dxa"/>
            <w:vAlign w:val="center"/>
          </w:tcPr>
          <w:p w14:paraId="527642B7" w14:textId="77777777" w:rsidR="003F0758" w:rsidRPr="00BB4E70" w:rsidRDefault="003F0758" w:rsidP="003F0758">
            <w:pPr>
              <w:jc w:val="center"/>
              <w:rPr>
                <w:color w:val="000000" w:themeColor="text1"/>
                <w:lang w:eastAsia="en-US"/>
              </w:rPr>
            </w:pPr>
            <w:r w:rsidRPr="00BB4E70">
              <w:rPr>
                <w:color w:val="000000" w:themeColor="text1"/>
                <w:lang w:eastAsia="en-US"/>
              </w:rPr>
              <w:t>1200 місць</w:t>
            </w:r>
          </w:p>
        </w:tc>
        <w:tc>
          <w:tcPr>
            <w:tcW w:w="1746" w:type="dxa"/>
            <w:vAlign w:val="center"/>
          </w:tcPr>
          <w:p w14:paraId="1DEA36BB" w14:textId="77777777" w:rsidR="003F0758" w:rsidRPr="00BB4E70" w:rsidRDefault="003F0758" w:rsidP="003F0758">
            <w:pPr>
              <w:rPr>
                <w:color w:val="000000" w:themeColor="text1"/>
                <w:lang w:eastAsia="en-US"/>
              </w:rPr>
            </w:pPr>
            <w:r w:rsidRPr="00BB4E70">
              <w:rPr>
                <w:color w:val="000000" w:themeColor="text1"/>
                <w:lang w:eastAsia="en-US"/>
              </w:rPr>
              <w:t>2018-2024</w:t>
            </w:r>
          </w:p>
        </w:tc>
        <w:tc>
          <w:tcPr>
            <w:tcW w:w="5067" w:type="dxa"/>
            <w:vAlign w:val="center"/>
          </w:tcPr>
          <w:p w14:paraId="3D426C04" w14:textId="77777777" w:rsidR="003F0758" w:rsidRPr="00BB4E70" w:rsidRDefault="003F0758" w:rsidP="003F0758">
            <w:pPr>
              <w:jc w:val="center"/>
              <w:rPr>
                <w:color w:val="000000" w:themeColor="text1"/>
                <w:lang w:eastAsia="en-US"/>
              </w:rPr>
            </w:pPr>
            <w:r w:rsidRPr="00BB4E70">
              <w:rPr>
                <w:color w:val="000000" w:themeColor="text1"/>
              </w:rPr>
              <w:t>Експертний звіт філії  ТОВ «ПЕРША ПРИВАТНА ЕКСПЕРТИЗА» від 10.10.2019               № 10/02-10/19/А</w:t>
            </w:r>
          </w:p>
        </w:tc>
      </w:tr>
      <w:tr w:rsidR="003F0758" w:rsidRPr="00BB4E70" w14:paraId="00B461BF" w14:textId="77777777" w:rsidTr="003F0758">
        <w:tc>
          <w:tcPr>
            <w:tcW w:w="704" w:type="dxa"/>
          </w:tcPr>
          <w:p w14:paraId="236E7340" w14:textId="77777777" w:rsidR="003F0758" w:rsidRPr="00BB4E70" w:rsidRDefault="003F0758" w:rsidP="003F0758">
            <w:pPr>
              <w:pStyle w:val="affa"/>
              <w:numPr>
                <w:ilvl w:val="0"/>
                <w:numId w:val="36"/>
              </w:numPr>
              <w:ind w:left="318" w:hanging="284"/>
              <w:rPr>
                <w:rFonts w:ascii="Times New Roman" w:hAnsi="Times New Roman"/>
                <w:color w:val="000000" w:themeColor="text1"/>
                <w:sz w:val="24"/>
                <w:szCs w:val="24"/>
              </w:rPr>
            </w:pPr>
          </w:p>
        </w:tc>
        <w:tc>
          <w:tcPr>
            <w:tcW w:w="5670" w:type="dxa"/>
          </w:tcPr>
          <w:p w14:paraId="5F482069" w14:textId="77777777" w:rsidR="003F0758" w:rsidRPr="00BB4E70" w:rsidRDefault="003F0758" w:rsidP="003F0758">
            <w:pPr>
              <w:rPr>
                <w:color w:val="000000" w:themeColor="text1"/>
                <w:lang w:eastAsia="en-US"/>
              </w:rPr>
            </w:pPr>
            <w:r w:rsidRPr="00BB4E70">
              <w:rPr>
                <w:color w:val="000000" w:themeColor="text1"/>
                <w:lang w:eastAsia="en-US"/>
              </w:rPr>
              <w:t xml:space="preserve">Реконструкція з термосанацією будівлі  Миколаївської загальноосвітньої школи І-ІІІ ступенів № 3 за адресою: м.Миколаїв,  вул. Чкалова, 114. Коригування, в т.ч. проектно-вишукувальні роботи та експертиза </w:t>
            </w:r>
          </w:p>
        </w:tc>
        <w:tc>
          <w:tcPr>
            <w:tcW w:w="1843" w:type="dxa"/>
            <w:vAlign w:val="center"/>
          </w:tcPr>
          <w:p w14:paraId="6D1044E4" w14:textId="77777777" w:rsidR="003F0758" w:rsidRPr="00BB4E70" w:rsidRDefault="003F0758" w:rsidP="003F0758">
            <w:pPr>
              <w:jc w:val="center"/>
              <w:rPr>
                <w:color w:val="000000" w:themeColor="text1"/>
                <w:lang w:eastAsia="en-US"/>
              </w:rPr>
            </w:pPr>
            <w:r w:rsidRPr="00BB4E70">
              <w:rPr>
                <w:color w:val="000000" w:themeColor="text1"/>
                <w:lang w:eastAsia="en-US"/>
              </w:rPr>
              <w:t>878 місць</w:t>
            </w:r>
          </w:p>
        </w:tc>
        <w:tc>
          <w:tcPr>
            <w:tcW w:w="1746" w:type="dxa"/>
            <w:vAlign w:val="center"/>
          </w:tcPr>
          <w:p w14:paraId="242FDC7C" w14:textId="77777777" w:rsidR="003F0758" w:rsidRPr="00BB4E70" w:rsidRDefault="003F0758" w:rsidP="003F0758">
            <w:pPr>
              <w:rPr>
                <w:color w:val="000000" w:themeColor="text1"/>
                <w:lang w:eastAsia="en-US"/>
              </w:rPr>
            </w:pPr>
            <w:r w:rsidRPr="00BB4E70">
              <w:rPr>
                <w:color w:val="000000" w:themeColor="text1"/>
                <w:lang w:eastAsia="en-US"/>
              </w:rPr>
              <w:t>2017-2024</w:t>
            </w:r>
          </w:p>
        </w:tc>
        <w:tc>
          <w:tcPr>
            <w:tcW w:w="5067" w:type="dxa"/>
            <w:vAlign w:val="center"/>
          </w:tcPr>
          <w:p w14:paraId="5B2A4C0C" w14:textId="77777777" w:rsidR="003F0758" w:rsidRPr="00BB4E70" w:rsidRDefault="003F0758" w:rsidP="003F0758">
            <w:pPr>
              <w:jc w:val="center"/>
              <w:rPr>
                <w:color w:val="000000" w:themeColor="text1"/>
                <w:lang w:eastAsia="en-US"/>
              </w:rPr>
            </w:pPr>
            <w:r w:rsidRPr="00BB4E70">
              <w:rPr>
                <w:color w:val="000000" w:themeColor="text1"/>
                <w:lang w:eastAsia="en-US"/>
              </w:rPr>
              <w:t xml:space="preserve">Експертний звіт Одеської філії ДП </w:t>
            </w:r>
            <w:r w:rsidRPr="00BB4E70">
              <w:rPr>
                <w:color w:val="000000" w:themeColor="text1"/>
              </w:rPr>
              <w:t xml:space="preserve">«НДІПРОЕКТРЕКОНСТРУКЦІЯ» </w:t>
            </w:r>
            <w:r w:rsidRPr="00BB4E70">
              <w:rPr>
                <w:color w:val="000000" w:themeColor="text1"/>
                <w:lang w:eastAsia="en-US"/>
              </w:rPr>
              <w:t xml:space="preserve">  від 25.01.2018 №ЕК-0530/12-17</w:t>
            </w:r>
          </w:p>
        </w:tc>
      </w:tr>
      <w:tr w:rsidR="003F0758" w:rsidRPr="00BB4E70" w14:paraId="5F18076A" w14:textId="77777777" w:rsidTr="003F0758">
        <w:tc>
          <w:tcPr>
            <w:tcW w:w="704" w:type="dxa"/>
          </w:tcPr>
          <w:p w14:paraId="231699C1" w14:textId="77777777" w:rsidR="003F0758" w:rsidRPr="00BB4E70" w:rsidRDefault="003F0758" w:rsidP="003F0758">
            <w:pPr>
              <w:pStyle w:val="affa"/>
              <w:numPr>
                <w:ilvl w:val="0"/>
                <w:numId w:val="36"/>
              </w:numPr>
              <w:ind w:left="318" w:hanging="284"/>
              <w:rPr>
                <w:rFonts w:ascii="Times New Roman" w:hAnsi="Times New Roman"/>
                <w:color w:val="000000" w:themeColor="text1"/>
                <w:sz w:val="24"/>
                <w:szCs w:val="24"/>
                <w:lang w:val="uk-UA"/>
              </w:rPr>
            </w:pPr>
          </w:p>
        </w:tc>
        <w:tc>
          <w:tcPr>
            <w:tcW w:w="5670" w:type="dxa"/>
            <w:vAlign w:val="center"/>
          </w:tcPr>
          <w:p w14:paraId="351551E3" w14:textId="77777777" w:rsidR="003F0758" w:rsidRPr="00BB4E70" w:rsidRDefault="003F0758" w:rsidP="003F0758">
            <w:pPr>
              <w:rPr>
                <w:color w:val="000000" w:themeColor="text1"/>
              </w:rPr>
            </w:pPr>
            <w:r w:rsidRPr="00BB4E70">
              <w:rPr>
                <w:color w:val="000000" w:themeColor="text1"/>
              </w:rPr>
              <w:t xml:space="preserve">Реконструкція з термосанацією будівлі Миколаївської загальноосвітньої школи І-ІІІ ступенів №14 за адресою: м. Миколаїв,  вул. Вільна (Свободна), 38, в т.ч. проектно-вишукувальні роботи та експертиза </w:t>
            </w:r>
          </w:p>
        </w:tc>
        <w:tc>
          <w:tcPr>
            <w:tcW w:w="1843" w:type="dxa"/>
            <w:vAlign w:val="center"/>
          </w:tcPr>
          <w:p w14:paraId="0DF34F77" w14:textId="77777777" w:rsidR="003F0758" w:rsidRPr="00BB4E70" w:rsidRDefault="003F0758" w:rsidP="003F0758">
            <w:pPr>
              <w:jc w:val="center"/>
              <w:rPr>
                <w:color w:val="000000" w:themeColor="text1"/>
              </w:rPr>
            </w:pPr>
            <w:r w:rsidRPr="00BB4E70">
              <w:rPr>
                <w:color w:val="000000" w:themeColor="text1"/>
              </w:rPr>
              <w:t>578 місць</w:t>
            </w:r>
          </w:p>
        </w:tc>
        <w:tc>
          <w:tcPr>
            <w:tcW w:w="1746" w:type="dxa"/>
            <w:vAlign w:val="center"/>
          </w:tcPr>
          <w:p w14:paraId="4A3C49D4" w14:textId="77777777" w:rsidR="003F0758" w:rsidRPr="00BB4E70" w:rsidRDefault="003F0758" w:rsidP="003F0758">
            <w:pPr>
              <w:rPr>
                <w:color w:val="000000" w:themeColor="text1"/>
              </w:rPr>
            </w:pPr>
            <w:r w:rsidRPr="00BB4E70">
              <w:rPr>
                <w:color w:val="000000" w:themeColor="text1"/>
              </w:rPr>
              <w:t>2017-2024</w:t>
            </w:r>
          </w:p>
        </w:tc>
        <w:tc>
          <w:tcPr>
            <w:tcW w:w="5067" w:type="dxa"/>
            <w:vAlign w:val="center"/>
          </w:tcPr>
          <w:p w14:paraId="05E9380D" w14:textId="77777777" w:rsidR="003F0758" w:rsidRPr="00BB4E70" w:rsidRDefault="003F0758" w:rsidP="003F0758">
            <w:pPr>
              <w:jc w:val="center"/>
              <w:rPr>
                <w:color w:val="000000" w:themeColor="text1"/>
              </w:rPr>
            </w:pPr>
            <w:r w:rsidRPr="00BB4E70">
              <w:rPr>
                <w:color w:val="000000" w:themeColor="text1"/>
              </w:rPr>
              <w:t>Експертний звіт ТОВ «Експертиза ЗО» від 13.04.2018 № 854-18Д</w:t>
            </w:r>
          </w:p>
        </w:tc>
      </w:tr>
      <w:tr w:rsidR="0007218D" w:rsidRPr="00BB4E70" w14:paraId="4B315DF7" w14:textId="77777777" w:rsidTr="003F0758">
        <w:tc>
          <w:tcPr>
            <w:tcW w:w="704" w:type="dxa"/>
          </w:tcPr>
          <w:p w14:paraId="37E14C4B" w14:textId="77777777" w:rsidR="0007218D" w:rsidRPr="00BB4E70" w:rsidRDefault="0007218D" w:rsidP="0007218D">
            <w:pPr>
              <w:pStyle w:val="affa"/>
              <w:numPr>
                <w:ilvl w:val="0"/>
                <w:numId w:val="36"/>
              </w:numPr>
              <w:ind w:left="318" w:hanging="284"/>
              <w:rPr>
                <w:rFonts w:ascii="Times New Roman" w:hAnsi="Times New Roman"/>
                <w:color w:val="000000" w:themeColor="text1"/>
                <w:sz w:val="24"/>
                <w:szCs w:val="24"/>
                <w:lang w:val="uk-UA"/>
              </w:rPr>
            </w:pPr>
          </w:p>
        </w:tc>
        <w:tc>
          <w:tcPr>
            <w:tcW w:w="5670" w:type="dxa"/>
            <w:vAlign w:val="center"/>
          </w:tcPr>
          <w:p w14:paraId="5938AA78" w14:textId="77777777" w:rsidR="0007218D" w:rsidRPr="00BB4E70" w:rsidRDefault="0007218D" w:rsidP="0007218D">
            <w:pPr>
              <w:rPr>
                <w:color w:val="000000" w:themeColor="text1"/>
              </w:rPr>
            </w:pPr>
            <w:r w:rsidRPr="00BB4E70">
              <w:rPr>
                <w:color w:val="000000" w:themeColor="text1"/>
              </w:rPr>
              <w:t xml:space="preserve">Реконструкція з термосанацією будівлі Миколаївської загальноосвітньої школи І-ІІІ ступенів № 29 за адресою: м. Миколаїв, вул. Гетьмана Сагайдачного (Ватутіна), 124, в т.ч. проектно-вишукувальні роботи та експертиза </w:t>
            </w:r>
          </w:p>
        </w:tc>
        <w:tc>
          <w:tcPr>
            <w:tcW w:w="1843" w:type="dxa"/>
            <w:vAlign w:val="center"/>
          </w:tcPr>
          <w:p w14:paraId="6DF09389" w14:textId="77777777" w:rsidR="0007218D" w:rsidRPr="00BB4E70" w:rsidRDefault="0007218D" w:rsidP="0007218D">
            <w:pPr>
              <w:jc w:val="center"/>
              <w:rPr>
                <w:color w:val="000000" w:themeColor="text1"/>
              </w:rPr>
            </w:pPr>
            <w:r w:rsidRPr="00BB4E70">
              <w:rPr>
                <w:color w:val="000000" w:themeColor="text1"/>
              </w:rPr>
              <w:t>200 місць</w:t>
            </w:r>
          </w:p>
        </w:tc>
        <w:tc>
          <w:tcPr>
            <w:tcW w:w="1746" w:type="dxa"/>
            <w:vAlign w:val="center"/>
          </w:tcPr>
          <w:p w14:paraId="4158D5B9" w14:textId="77777777" w:rsidR="0007218D" w:rsidRPr="00BB4E70" w:rsidRDefault="0007218D" w:rsidP="0007218D">
            <w:pPr>
              <w:rPr>
                <w:color w:val="000000" w:themeColor="text1"/>
              </w:rPr>
            </w:pPr>
            <w:r w:rsidRPr="00BB4E70">
              <w:rPr>
                <w:color w:val="000000" w:themeColor="text1"/>
              </w:rPr>
              <w:t>2017-2024</w:t>
            </w:r>
          </w:p>
        </w:tc>
        <w:tc>
          <w:tcPr>
            <w:tcW w:w="5067" w:type="dxa"/>
            <w:vAlign w:val="center"/>
          </w:tcPr>
          <w:p w14:paraId="080BE3DE" w14:textId="77777777" w:rsidR="0007218D" w:rsidRPr="00BB4E70" w:rsidRDefault="0007218D" w:rsidP="0007218D">
            <w:pPr>
              <w:jc w:val="center"/>
              <w:rPr>
                <w:color w:val="000000" w:themeColor="text1"/>
              </w:rPr>
            </w:pPr>
            <w:r w:rsidRPr="00BB4E70">
              <w:rPr>
                <w:color w:val="000000" w:themeColor="text1"/>
              </w:rPr>
              <w:t>Експертний звіт м.Київ, ТОВ «Перша приватна експертиза» від 27.10.2020 № 22.228-10/20/А</w:t>
            </w:r>
          </w:p>
        </w:tc>
      </w:tr>
      <w:tr w:rsidR="0007218D" w:rsidRPr="00BB4E70" w14:paraId="5000FF13" w14:textId="77777777" w:rsidTr="003F0758">
        <w:tc>
          <w:tcPr>
            <w:tcW w:w="704" w:type="dxa"/>
          </w:tcPr>
          <w:p w14:paraId="3FEEADEA" w14:textId="77777777" w:rsidR="0007218D" w:rsidRPr="00BB4E70" w:rsidRDefault="0007218D" w:rsidP="0007218D">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14:paraId="4292B40A" w14:textId="77777777" w:rsidR="0007218D" w:rsidRPr="00BB4E70" w:rsidRDefault="0007218D" w:rsidP="0007218D">
            <w:pPr>
              <w:rPr>
                <w:color w:val="000000" w:themeColor="text1"/>
              </w:rPr>
            </w:pPr>
            <w:r w:rsidRPr="00BB4E70">
              <w:rPr>
                <w:color w:val="000000" w:themeColor="text1"/>
              </w:rPr>
              <w:t xml:space="preserve">Реконструкція з термосанацією будівлі  Миколаївської   загальноосвітньої школи   І-ІІІ ступенів № 4 за адресою: м. Миколаїв, вул. Мала Морська, 78, в т.ч. проектно - вишукувальні роботи та експертиза </w:t>
            </w:r>
          </w:p>
        </w:tc>
        <w:tc>
          <w:tcPr>
            <w:tcW w:w="1843" w:type="dxa"/>
            <w:vAlign w:val="center"/>
          </w:tcPr>
          <w:p w14:paraId="1111A8CB" w14:textId="77777777" w:rsidR="0007218D" w:rsidRPr="00BB4E70" w:rsidRDefault="0007218D" w:rsidP="0007218D">
            <w:pPr>
              <w:jc w:val="center"/>
              <w:rPr>
                <w:color w:val="000000" w:themeColor="text1"/>
              </w:rPr>
            </w:pPr>
            <w:r w:rsidRPr="00BB4E70">
              <w:rPr>
                <w:color w:val="000000" w:themeColor="text1"/>
              </w:rPr>
              <w:t>240 місць</w:t>
            </w:r>
          </w:p>
        </w:tc>
        <w:tc>
          <w:tcPr>
            <w:tcW w:w="1746" w:type="dxa"/>
            <w:vAlign w:val="center"/>
          </w:tcPr>
          <w:p w14:paraId="6D854052" w14:textId="77777777" w:rsidR="0007218D" w:rsidRPr="00BB4E70" w:rsidRDefault="0007218D" w:rsidP="0007218D">
            <w:pPr>
              <w:rPr>
                <w:color w:val="000000" w:themeColor="text1"/>
              </w:rPr>
            </w:pPr>
            <w:r w:rsidRPr="00BB4E70">
              <w:rPr>
                <w:color w:val="000000" w:themeColor="text1"/>
              </w:rPr>
              <w:t>2017-2024</w:t>
            </w:r>
          </w:p>
        </w:tc>
        <w:tc>
          <w:tcPr>
            <w:tcW w:w="5067" w:type="dxa"/>
          </w:tcPr>
          <w:p w14:paraId="2C017C0E" w14:textId="77777777" w:rsidR="0007218D" w:rsidRPr="00BB4E70" w:rsidRDefault="0007218D" w:rsidP="0007218D">
            <w:pPr>
              <w:jc w:val="center"/>
              <w:rPr>
                <w:color w:val="000000" w:themeColor="text1"/>
              </w:rPr>
            </w:pPr>
            <w:r w:rsidRPr="00BB4E70">
              <w:rPr>
                <w:color w:val="000000" w:themeColor="text1"/>
              </w:rPr>
              <w:t>Експертний звіт філії ДП «Укрдербудекспертиза» у Миколаївській області від 27.12.2017 №15 -0712- 17</w:t>
            </w:r>
          </w:p>
        </w:tc>
      </w:tr>
      <w:tr w:rsidR="0007218D" w:rsidRPr="00BB4E70" w14:paraId="0E59DDA6" w14:textId="77777777" w:rsidTr="003F0758">
        <w:tc>
          <w:tcPr>
            <w:tcW w:w="704" w:type="dxa"/>
          </w:tcPr>
          <w:p w14:paraId="51465B83" w14:textId="77777777" w:rsidR="0007218D" w:rsidRPr="00BB4E70" w:rsidRDefault="0007218D" w:rsidP="0007218D">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14:paraId="133181BE" w14:textId="77777777" w:rsidR="0007218D" w:rsidRPr="00BB4E70" w:rsidRDefault="0007218D" w:rsidP="0007218D">
            <w:pPr>
              <w:rPr>
                <w:color w:val="000000" w:themeColor="text1"/>
              </w:rPr>
            </w:pPr>
            <w:r w:rsidRPr="00BB4E70">
              <w:rPr>
                <w:color w:val="000000" w:themeColor="text1"/>
              </w:rPr>
              <w:t>Реконструкція з термосанацією будівлі  Миколаївської   загальноосвітньої школи І-ІІІ ступенів № 45 за адресою: м. Миколаїв, вул. 4 Поздовжня, 58, в т.ч. проектно - вишукувальні роботи та експертиза</w:t>
            </w:r>
          </w:p>
        </w:tc>
        <w:tc>
          <w:tcPr>
            <w:tcW w:w="1843" w:type="dxa"/>
            <w:vAlign w:val="center"/>
          </w:tcPr>
          <w:p w14:paraId="6D4AFEA2" w14:textId="77777777" w:rsidR="0007218D" w:rsidRPr="00BB4E70" w:rsidRDefault="0007218D" w:rsidP="0007218D">
            <w:pPr>
              <w:jc w:val="center"/>
              <w:rPr>
                <w:color w:val="000000" w:themeColor="text1"/>
              </w:rPr>
            </w:pPr>
            <w:r w:rsidRPr="00BB4E70">
              <w:rPr>
                <w:color w:val="000000" w:themeColor="text1"/>
              </w:rPr>
              <w:t>528 місць</w:t>
            </w:r>
          </w:p>
        </w:tc>
        <w:tc>
          <w:tcPr>
            <w:tcW w:w="1746" w:type="dxa"/>
            <w:vAlign w:val="center"/>
          </w:tcPr>
          <w:p w14:paraId="711777EC" w14:textId="77777777" w:rsidR="0007218D" w:rsidRPr="00BB4E70" w:rsidRDefault="0007218D" w:rsidP="0007218D">
            <w:pPr>
              <w:rPr>
                <w:color w:val="000000" w:themeColor="text1"/>
              </w:rPr>
            </w:pPr>
            <w:r w:rsidRPr="00BB4E70">
              <w:rPr>
                <w:color w:val="000000" w:themeColor="text1"/>
              </w:rPr>
              <w:t>2017-2024</w:t>
            </w:r>
          </w:p>
        </w:tc>
        <w:tc>
          <w:tcPr>
            <w:tcW w:w="5067" w:type="dxa"/>
          </w:tcPr>
          <w:p w14:paraId="2C60884E" w14:textId="77777777" w:rsidR="0007218D" w:rsidRPr="00BB4E70" w:rsidRDefault="0007218D" w:rsidP="0007218D">
            <w:pPr>
              <w:jc w:val="center"/>
              <w:rPr>
                <w:color w:val="000000" w:themeColor="text1"/>
              </w:rPr>
            </w:pPr>
            <w:r w:rsidRPr="00BB4E70">
              <w:rPr>
                <w:color w:val="000000" w:themeColor="text1"/>
              </w:rPr>
              <w:t>Експертний звіт  ДП «НДІПРОЕКТРЕКОНСТРУКЦІЯ» від 05.09.2018 №5169/е/17</w:t>
            </w:r>
          </w:p>
        </w:tc>
      </w:tr>
      <w:tr w:rsidR="0007218D" w:rsidRPr="00BB4E70" w14:paraId="188B9452" w14:textId="77777777" w:rsidTr="003F0758">
        <w:tc>
          <w:tcPr>
            <w:tcW w:w="704" w:type="dxa"/>
          </w:tcPr>
          <w:p w14:paraId="2898DD75" w14:textId="77777777" w:rsidR="0007218D" w:rsidRPr="00BB4E70" w:rsidRDefault="0007218D" w:rsidP="0007218D">
            <w:pPr>
              <w:pStyle w:val="affa"/>
              <w:numPr>
                <w:ilvl w:val="0"/>
                <w:numId w:val="36"/>
              </w:numPr>
              <w:ind w:left="318" w:hanging="284"/>
              <w:rPr>
                <w:rFonts w:ascii="Times New Roman" w:hAnsi="Times New Roman"/>
                <w:color w:val="000000" w:themeColor="text1"/>
                <w:sz w:val="24"/>
                <w:szCs w:val="24"/>
              </w:rPr>
            </w:pPr>
          </w:p>
        </w:tc>
        <w:tc>
          <w:tcPr>
            <w:tcW w:w="5670" w:type="dxa"/>
          </w:tcPr>
          <w:p w14:paraId="0B74952B" w14:textId="77777777" w:rsidR="0007218D" w:rsidRPr="00BB4E70" w:rsidRDefault="0007218D" w:rsidP="0007218D">
            <w:pPr>
              <w:rPr>
                <w:iCs/>
                <w:color w:val="000000" w:themeColor="text1"/>
              </w:rPr>
            </w:pPr>
            <w:r w:rsidRPr="00BB4E70">
              <w:rPr>
                <w:iCs/>
                <w:color w:val="000000" w:themeColor="text1"/>
              </w:rPr>
              <w:t xml:space="preserve">Реконструкція в частині термосанації будівлі дошкільного навчального закладу № 144 за адресою: м. Миколаїв, вул. Океанівська, 42, в т.ч. проектно-вишукувальні роботи та експертиза </w:t>
            </w:r>
          </w:p>
        </w:tc>
        <w:tc>
          <w:tcPr>
            <w:tcW w:w="1843" w:type="dxa"/>
            <w:vAlign w:val="center"/>
          </w:tcPr>
          <w:p w14:paraId="128B46ED" w14:textId="77777777" w:rsidR="0007218D" w:rsidRPr="00BB4E70" w:rsidRDefault="0007218D" w:rsidP="0007218D">
            <w:pPr>
              <w:jc w:val="center"/>
              <w:rPr>
                <w:color w:val="000000" w:themeColor="text1"/>
              </w:rPr>
            </w:pPr>
            <w:r w:rsidRPr="00BB4E70">
              <w:rPr>
                <w:color w:val="000000" w:themeColor="text1"/>
              </w:rPr>
              <w:t>320 місць</w:t>
            </w:r>
          </w:p>
        </w:tc>
        <w:tc>
          <w:tcPr>
            <w:tcW w:w="1746" w:type="dxa"/>
            <w:vAlign w:val="center"/>
          </w:tcPr>
          <w:p w14:paraId="042C9D56" w14:textId="77777777" w:rsidR="0007218D" w:rsidRPr="00BB4E70" w:rsidRDefault="0007218D" w:rsidP="0007218D">
            <w:pPr>
              <w:rPr>
                <w:color w:val="000000" w:themeColor="text1"/>
              </w:rPr>
            </w:pPr>
            <w:r w:rsidRPr="00BB4E70">
              <w:rPr>
                <w:color w:val="000000" w:themeColor="text1"/>
              </w:rPr>
              <w:t>2018-2024</w:t>
            </w:r>
          </w:p>
        </w:tc>
        <w:tc>
          <w:tcPr>
            <w:tcW w:w="5067" w:type="dxa"/>
            <w:vAlign w:val="center"/>
          </w:tcPr>
          <w:p w14:paraId="3E9C984D" w14:textId="77777777" w:rsidR="0007218D" w:rsidRPr="00BB4E70" w:rsidRDefault="0007218D" w:rsidP="0007218D">
            <w:pPr>
              <w:jc w:val="center"/>
              <w:rPr>
                <w:color w:val="000000" w:themeColor="text1"/>
              </w:rPr>
            </w:pPr>
            <w:r w:rsidRPr="00BB4E70">
              <w:rPr>
                <w:color w:val="000000" w:themeColor="text1"/>
              </w:rPr>
              <w:t>Експертний звіт філії  ДП «Укрдержбудекспертиза» у Миколаївській області від 14.09.2018 №15-0226-18</w:t>
            </w:r>
          </w:p>
        </w:tc>
      </w:tr>
      <w:tr w:rsidR="0007218D" w:rsidRPr="00BB4E70" w14:paraId="1F03301D" w14:textId="77777777" w:rsidTr="003F0758">
        <w:tc>
          <w:tcPr>
            <w:tcW w:w="704" w:type="dxa"/>
          </w:tcPr>
          <w:p w14:paraId="3DC5D92B" w14:textId="77777777" w:rsidR="0007218D" w:rsidRPr="00BB4E70" w:rsidRDefault="0007218D" w:rsidP="0007218D">
            <w:pPr>
              <w:pStyle w:val="affa"/>
              <w:numPr>
                <w:ilvl w:val="0"/>
                <w:numId w:val="36"/>
              </w:numPr>
              <w:ind w:left="318" w:hanging="284"/>
              <w:rPr>
                <w:rFonts w:ascii="Times New Roman" w:hAnsi="Times New Roman"/>
                <w:color w:val="000000" w:themeColor="text1"/>
                <w:sz w:val="24"/>
                <w:szCs w:val="24"/>
              </w:rPr>
            </w:pPr>
          </w:p>
        </w:tc>
        <w:tc>
          <w:tcPr>
            <w:tcW w:w="5670" w:type="dxa"/>
          </w:tcPr>
          <w:p w14:paraId="6A29161E" w14:textId="77777777" w:rsidR="0007218D" w:rsidRPr="00BB4E70" w:rsidRDefault="0007218D" w:rsidP="0007218D">
            <w:pPr>
              <w:rPr>
                <w:color w:val="000000" w:themeColor="text1"/>
              </w:rPr>
            </w:pPr>
            <w:r w:rsidRPr="00BB4E70">
              <w:rPr>
                <w:color w:val="000000" w:themeColor="text1"/>
              </w:rPr>
              <w:t xml:space="preserve">Реконструкція в частині термосанації будівлі  Миколаївської загальноосвітньої школи  І-ІІІ ступенів № 23 за адресою: м. Миколаїв, вул. Гарнізонна, 10, в т.ч. проектно-вишукувальні роботи та експертиза </w:t>
            </w:r>
          </w:p>
        </w:tc>
        <w:tc>
          <w:tcPr>
            <w:tcW w:w="1843" w:type="dxa"/>
            <w:vAlign w:val="center"/>
          </w:tcPr>
          <w:p w14:paraId="45427263" w14:textId="77777777" w:rsidR="0007218D" w:rsidRPr="00BB4E70" w:rsidRDefault="0007218D" w:rsidP="0007218D">
            <w:pPr>
              <w:jc w:val="center"/>
              <w:rPr>
                <w:color w:val="000000" w:themeColor="text1"/>
              </w:rPr>
            </w:pPr>
            <w:r w:rsidRPr="00BB4E70">
              <w:rPr>
                <w:color w:val="000000" w:themeColor="text1"/>
              </w:rPr>
              <w:t>660 місць</w:t>
            </w:r>
          </w:p>
        </w:tc>
        <w:tc>
          <w:tcPr>
            <w:tcW w:w="1746" w:type="dxa"/>
            <w:vAlign w:val="center"/>
          </w:tcPr>
          <w:p w14:paraId="212B129D" w14:textId="77777777" w:rsidR="0007218D" w:rsidRPr="00BB4E70" w:rsidRDefault="0007218D" w:rsidP="0007218D">
            <w:pPr>
              <w:rPr>
                <w:color w:val="000000" w:themeColor="text1"/>
              </w:rPr>
            </w:pPr>
            <w:r w:rsidRPr="00BB4E70">
              <w:rPr>
                <w:color w:val="000000" w:themeColor="text1"/>
              </w:rPr>
              <w:t>2018-2024</w:t>
            </w:r>
          </w:p>
        </w:tc>
        <w:tc>
          <w:tcPr>
            <w:tcW w:w="5067" w:type="dxa"/>
            <w:vAlign w:val="center"/>
          </w:tcPr>
          <w:p w14:paraId="0C75D1ED" w14:textId="77777777" w:rsidR="0007218D" w:rsidRPr="00BB4E70" w:rsidRDefault="0007218D" w:rsidP="0007218D">
            <w:pPr>
              <w:jc w:val="center"/>
              <w:rPr>
                <w:color w:val="000000" w:themeColor="text1"/>
              </w:rPr>
            </w:pPr>
            <w:r w:rsidRPr="00BB4E70">
              <w:rPr>
                <w:color w:val="000000" w:themeColor="text1"/>
              </w:rPr>
              <w:t>Експертний звіт ЕО ТОВ «Експертиза ЗО» від 20.02.2019 №021-19Д</w:t>
            </w:r>
          </w:p>
        </w:tc>
      </w:tr>
      <w:tr w:rsidR="0007218D" w:rsidRPr="00BB4E70" w14:paraId="71DE696D" w14:textId="77777777" w:rsidTr="003F0758">
        <w:tc>
          <w:tcPr>
            <w:tcW w:w="704" w:type="dxa"/>
          </w:tcPr>
          <w:p w14:paraId="58599928" w14:textId="77777777" w:rsidR="0007218D" w:rsidRPr="00BB4E70" w:rsidRDefault="0007218D" w:rsidP="0007218D">
            <w:pPr>
              <w:pStyle w:val="affa"/>
              <w:numPr>
                <w:ilvl w:val="0"/>
                <w:numId w:val="36"/>
              </w:numPr>
              <w:ind w:left="318" w:hanging="284"/>
              <w:rPr>
                <w:rFonts w:ascii="Times New Roman" w:hAnsi="Times New Roman"/>
                <w:color w:val="000000" w:themeColor="text1"/>
                <w:sz w:val="24"/>
                <w:szCs w:val="24"/>
              </w:rPr>
            </w:pPr>
          </w:p>
        </w:tc>
        <w:tc>
          <w:tcPr>
            <w:tcW w:w="5670" w:type="dxa"/>
          </w:tcPr>
          <w:p w14:paraId="00557E75" w14:textId="77777777" w:rsidR="0007218D" w:rsidRPr="00BB4E70" w:rsidRDefault="0007218D" w:rsidP="0007218D">
            <w:pPr>
              <w:rPr>
                <w:color w:val="000000" w:themeColor="text1"/>
              </w:rPr>
            </w:pPr>
            <w:r w:rsidRPr="00BB4E70">
              <w:rPr>
                <w:color w:val="000000" w:themeColor="text1"/>
              </w:rPr>
              <w:t xml:space="preserve">Реконструкція в частині термосанації будівлі  «Дитячий будинок </w:t>
            </w:r>
            <w:r w:rsidR="00AF44DA" w:rsidRPr="00BB4E70">
              <w:rPr>
                <w:color w:val="000000" w:themeColor="text1"/>
              </w:rPr>
              <w:t>сімейного типу» за адресою: м.</w:t>
            </w:r>
            <w:r w:rsidRPr="00BB4E70">
              <w:rPr>
                <w:color w:val="000000" w:themeColor="text1"/>
              </w:rPr>
              <w:t xml:space="preserve">Миколаїв,  вул. Надпрудна, 15,  в т.ч. проектно-вишукувальні роботи та експертиза </w:t>
            </w:r>
          </w:p>
        </w:tc>
        <w:tc>
          <w:tcPr>
            <w:tcW w:w="1843" w:type="dxa"/>
            <w:vAlign w:val="center"/>
          </w:tcPr>
          <w:p w14:paraId="6AE109B2" w14:textId="77777777" w:rsidR="0007218D" w:rsidRPr="00BB4E70" w:rsidRDefault="0007218D" w:rsidP="0007218D">
            <w:pPr>
              <w:jc w:val="center"/>
              <w:rPr>
                <w:color w:val="000000" w:themeColor="text1"/>
              </w:rPr>
            </w:pPr>
            <w:r w:rsidRPr="00BB4E70">
              <w:rPr>
                <w:color w:val="000000" w:themeColor="text1"/>
              </w:rPr>
              <w:t>10 місць</w:t>
            </w:r>
          </w:p>
        </w:tc>
        <w:tc>
          <w:tcPr>
            <w:tcW w:w="1746" w:type="dxa"/>
            <w:vAlign w:val="center"/>
          </w:tcPr>
          <w:p w14:paraId="563DDE89" w14:textId="77777777" w:rsidR="0007218D" w:rsidRPr="00BB4E70" w:rsidRDefault="0007218D" w:rsidP="0007218D">
            <w:pPr>
              <w:rPr>
                <w:color w:val="000000" w:themeColor="text1"/>
              </w:rPr>
            </w:pPr>
            <w:r w:rsidRPr="00BB4E70">
              <w:rPr>
                <w:color w:val="000000" w:themeColor="text1"/>
              </w:rPr>
              <w:t>2018-2024</w:t>
            </w:r>
          </w:p>
        </w:tc>
        <w:tc>
          <w:tcPr>
            <w:tcW w:w="5067" w:type="dxa"/>
            <w:vAlign w:val="center"/>
          </w:tcPr>
          <w:p w14:paraId="1E8F1326" w14:textId="77777777" w:rsidR="0007218D" w:rsidRPr="00BB4E70" w:rsidRDefault="0007218D" w:rsidP="0007218D">
            <w:pPr>
              <w:jc w:val="center"/>
              <w:rPr>
                <w:color w:val="000000" w:themeColor="text1"/>
              </w:rPr>
            </w:pPr>
            <w:r w:rsidRPr="00BB4E70">
              <w:rPr>
                <w:color w:val="000000" w:themeColor="text1"/>
              </w:rPr>
              <w:t>Експертний звіт філії  ДП «Укрдержбудекспертиза» у Миколаївській області від 06.12.2018 №15-0418-18</w:t>
            </w:r>
          </w:p>
        </w:tc>
      </w:tr>
      <w:tr w:rsidR="0007218D" w:rsidRPr="00BB4E70" w14:paraId="1DC23487" w14:textId="77777777" w:rsidTr="003F0758">
        <w:tc>
          <w:tcPr>
            <w:tcW w:w="704" w:type="dxa"/>
          </w:tcPr>
          <w:p w14:paraId="7C7F6584" w14:textId="77777777" w:rsidR="0007218D" w:rsidRPr="00BB4E70" w:rsidRDefault="0007218D" w:rsidP="0007218D">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14:paraId="3E6680F3" w14:textId="77777777" w:rsidR="0007218D" w:rsidRPr="00BB4E70" w:rsidRDefault="0007218D" w:rsidP="0007218D">
            <w:pPr>
              <w:rPr>
                <w:iCs/>
                <w:color w:val="000000" w:themeColor="text1"/>
              </w:rPr>
            </w:pPr>
            <w:r w:rsidRPr="00BB4E70">
              <w:rPr>
                <w:iCs/>
                <w:color w:val="000000" w:themeColor="text1"/>
              </w:rPr>
              <w:t>Реконструкція котельні будівлі Миколаївської загальноосвітньої  школи І-ІІІ ступенів № 23 за адресою: м. Миколаїв, вул. Гарнізонна, 10, в т.ч</w:t>
            </w:r>
            <w:r w:rsidRPr="00BB4E70">
              <w:rPr>
                <w:b/>
                <w:iCs/>
                <w:color w:val="000000" w:themeColor="text1"/>
              </w:rPr>
              <w:t xml:space="preserve">. </w:t>
            </w:r>
            <w:r w:rsidRPr="00BB4E70">
              <w:rPr>
                <w:iCs/>
                <w:color w:val="000000" w:themeColor="text1"/>
              </w:rPr>
              <w:t>проектно-вишукувальні роботи та експертиза</w:t>
            </w:r>
          </w:p>
        </w:tc>
        <w:tc>
          <w:tcPr>
            <w:tcW w:w="1843" w:type="dxa"/>
            <w:vAlign w:val="center"/>
          </w:tcPr>
          <w:p w14:paraId="7D6DB7D3" w14:textId="77777777" w:rsidR="0007218D" w:rsidRPr="00BB4E70" w:rsidRDefault="0007218D" w:rsidP="0007218D">
            <w:pPr>
              <w:jc w:val="center"/>
              <w:rPr>
                <w:color w:val="000000" w:themeColor="text1"/>
              </w:rPr>
            </w:pPr>
            <w:r w:rsidRPr="00BB4E70">
              <w:rPr>
                <w:color w:val="000000" w:themeColor="text1"/>
              </w:rPr>
              <w:t>1 об’єкт</w:t>
            </w:r>
          </w:p>
        </w:tc>
        <w:tc>
          <w:tcPr>
            <w:tcW w:w="1746" w:type="dxa"/>
          </w:tcPr>
          <w:p w14:paraId="753219C7" w14:textId="77777777" w:rsidR="0007218D" w:rsidRPr="00BB4E70" w:rsidRDefault="0007218D" w:rsidP="0007218D">
            <w:pPr>
              <w:ind w:firstLine="34"/>
              <w:jc w:val="center"/>
              <w:rPr>
                <w:color w:val="000000" w:themeColor="text1"/>
              </w:rPr>
            </w:pPr>
          </w:p>
          <w:p w14:paraId="1E13D883" w14:textId="77777777" w:rsidR="0007218D" w:rsidRPr="00BB4E70" w:rsidRDefault="0007218D" w:rsidP="0007218D">
            <w:pPr>
              <w:ind w:firstLine="34"/>
              <w:jc w:val="center"/>
              <w:rPr>
                <w:color w:val="000000" w:themeColor="text1"/>
              </w:rPr>
            </w:pPr>
          </w:p>
          <w:p w14:paraId="7A65DEBF" w14:textId="77777777" w:rsidR="0007218D" w:rsidRPr="00BB4E70" w:rsidRDefault="0007218D" w:rsidP="0007218D">
            <w:pPr>
              <w:ind w:right="-108" w:firstLine="34"/>
              <w:rPr>
                <w:color w:val="000000" w:themeColor="text1"/>
              </w:rPr>
            </w:pPr>
            <w:r w:rsidRPr="00BB4E70">
              <w:rPr>
                <w:color w:val="000000" w:themeColor="text1"/>
              </w:rPr>
              <w:t>2019-2024</w:t>
            </w:r>
          </w:p>
        </w:tc>
        <w:tc>
          <w:tcPr>
            <w:tcW w:w="5067" w:type="dxa"/>
          </w:tcPr>
          <w:p w14:paraId="311F3854" w14:textId="77777777" w:rsidR="0007218D" w:rsidRPr="00BB4E70" w:rsidRDefault="0007218D" w:rsidP="0007218D">
            <w:pPr>
              <w:jc w:val="center"/>
              <w:rPr>
                <w:color w:val="000000" w:themeColor="text1"/>
              </w:rPr>
            </w:pPr>
          </w:p>
          <w:p w14:paraId="15C0BA92" w14:textId="77777777" w:rsidR="0007218D" w:rsidRPr="00BB4E70" w:rsidRDefault="000238AA" w:rsidP="0007218D">
            <w:pPr>
              <w:jc w:val="center"/>
              <w:rPr>
                <w:color w:val="000000" w:themeColor="text1"/>
              </w:rPr>
            </w:pPr>
            <w:r>
              <w:rPr>
                <w:color w:val="000000" w:themeColor="text1"/>
              </w:rPr>
              <w:t>Експертний звіт екпертно</w:t>
            </w:r>
            <w:r w:rsidR="00AF44DA" w:rsidRPr="00BB4E70">
              <w:rPr>
                <w:color w:val="000000" w:themeColor="text1"/>
              </w:rPr>
              <w:t>ї організації</w:t>
            </w:r>
            <w:r w:rsidR="0007218D" w:rsidRPr="00BB4E70">
              <w:rPr>
                <w:color w:val="000000" w:themeColor="text1"/>
              </w:rPr>
              <w:t xml:space="preserve"> ТОВ «Експертиза ЗО» від 20.02.2019 № 021-19Д</w:t>
            </w:r>
          </w:p>
        </w:tc>
      </w:tr>
      <w:tr w:rsidR="0007218D" w:rsidRPr="00BB4E70" w14:paraId="6DD627C2" w14:textId="77777777" w:rsidTr="003F0758">
        <w:tc>
          <w:tcPr>
            <w:tcW w:w="704" w:type="dxa"/>
          </w:tcPr>
          <w:p w14:paraId="3E65EF71" w14:textId="77777777" w:rsidR="0007218D" w:rsidRPr="00BB4E70" w:rsidRDefault="0007218D" w:rsidP="0007218D">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14:paraId="679F9811" w14:textId="77777777" w:rsidR="0007218D" w:rsidRPr="00BB4E70" w:rsidRDefault="0007218D" w:rsidP="0007218D">
            <w:pPr>
              <w:rPr>
                <w:color w:val="000000" w:themeColor="text1"/>
              </w:rPr>
            </w:pPr>
            <w:r w:rsidRPr="00BB4E70">
              <w:rPr>
                <w:color w:val="000000" w:themeColor="text1"/>
              </w:rPr>
              <w:t>Реконструкція з термосанацією будівлі Миколаївської  загальноосвітньої школи І-ІІІ ступенів № 56 за адресою: м. Миколаїв,  вул. Космонавтів, 138-А,   в т.ч. проектно-вишукувальні роботи та експертиза</w:t>
            </w:r>
          </w:p>
        </w:tc>
        <w:tc>
          <w:tcPr>
            <w:tcW w:w="1843" w:type="dxa"/>
            <w:vAlign w:val="center"/>
          </w:tcPr>
          <w:p w14:paraId="7099B218" w14:textId="77777777" w:rsidR="0007218D" w:rsidRPr="00BB4E70" w:rsidRDefault="0007218D" w:rsidP="0007218D">
            <w:pPr>
              <w:jc w:val="center"/>
              <w:rPr>
                <w:color w:val="000000" w:themeColor="text1"/>
              </w:rPr>
            </w:pPr>
            <w:r w:rsidRPr="00BB4E70">
              <w:rPr>
                <w:color w:val="000000" w:themeColor="text1"/>
              </w:rPr>
              <w:t>778 місць</w:t>
            </w:r>
          </w:p>
        </w:tc>
        <w:tc>
          <w:tcPr>
            <w:tcW w:w="1746" w:type="dxa"/>
            <w:vAlign w:val="center"/>
          </w:tcPr>
          <w:p w14:paraId="53522E77" w14:textId="77777777" w:rsidR="0007218D" w:rsidRPr="00BB4E70" w:rsidRDefault="0007218D" w:rsidP="0007218D">
            <w:pPr>
              <w:ind w:firstLine="34"/>
              <w:jc w:val="center"/>
              <w:rPr>
                <w:color w:val="000000" w:themeColor="text1"/>
              </w:rPr>
            </w:pPr>
            <w:r w:rsidRPr="00BB4E70">
              <w:rPr>
                <w:color w:val="000000" w:themeColor="text1"/>
              </w:rPr>
              <w:t>2017-2024</w:t>
            </w:r>
          </w:p>
        </w:tc>
        <w:tc>
          <w:tcPr>
            <w:tcW w:w="5067" w:type="dxa"/>
            <w:vAlign w:val="center"/>
          </w:tcPr>
          <w:p w14:paraId="12CD6CDD" w14:textId="77777777" w:rsidR="0007218D" w:rsidRPr="00BB4E70" w:rsidRDefault="0007218D" w:rsidP="0007218D">
            <w:pPr>
              <w:jc w:val="center"/>
              <w:rPr>
                <w:color w:val="000000" w:themeColor="text1"/>
              </w:rPr>
            </w:pPr>
            <w:r w:rsidRPr="00BB4E70">
              <w:rPr>
                <w:color w:val="000000" w:themeColor="text1"/>
              </w:rPr>
              <w:t>Експертний звіт екпер</w:t>
            </w:r>
            <w:r w:rsidR="00AF44DA" w:rsidRPr="00BB4E70">
              <w:rPr>
                <w:color w:val="000000" w:themeColor="text1"/>
              </w:rPr>
              <w:t>тної організації</w:t>
            </w:r>
            <w:r w:rsidRPr="00BB4E70">
              <w:rPr>
                <w:color w:val="000000" w:themeColor="text1"/>
              </w:rPr>
              <w:t xml:space="preserve"> ТОВ «Експертиза ЗО» від 30.05.2019 № 149-19Д</w:t>
            </w:r>
          </w:p>
        </w:tc>
      </w:tr>
      <w:tr w:rsidR="0007218D" w:rsidRPr="00BB4E70" w14:paraId="0DE422A1" w14:textId="77777777" w:rsidTr="003F0758">
        <w:tc>
          <w:tcPr>
            <w:tcW w:w="704" w:type="dxa"/>
          </w:tcPr>
          <w:p w14:paraId="4BC036A3" w14:textId="77777777" w:rsidR="0007218D" w:rsidRPr="00BB4E70" w:rsidRDefault="0007218D" w:rsidP="0007218D">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14:paraId="27FCDA1E" w14:textId="77777777" w:rsidR="0007218D" w:rsidRPr="00BB4E70" w:rsidRDefault="0007218D" w:rsidP="0007218D">
            <w:pPr>
              <w:rPr>
                <w:iCs/>
                <w:color w:val="000000" w:themeColor="text1"/>
              </w:rPr>
            </w:pPr>
            <w:r w:rsidRPr="00BB4E70">
              <w:rPr>
                <w:color w:val="000000" w:themeColor="text1"/>
              </w:rPr>
              <w:t>Реконструкція з термомодернізацією будівлі Миколаївської загальноосвітньої школи І-ІІІ ступенів №46 за адресою: м.Миколаїв, вул. 9 Поздовжня, 10,  в т.ч. проектно-вишукувальні роботи та експертиза</w:t>
            </w:r>
          </w:p>
        </w:tc>
        <w:tc>
          <w:tcPr>
            <w:tcW w:w="1843" w:type="dxa"/>
            <w:vAlign w:val="center"/>
          </w:tcPr>
          <w:p w14:paraId="2A486EA4" w14:textId="77777777" w:rsidR="0007218D" w:rsidRPr="00BB4E70" w:rsidRDefault="0007218D" w:rsidP="0007218D">
            <w:pPr>
              <w:jc w:val="center"/>
              <w:rPr>
                <w:color w:val="000000" w:themeColor="text1"/>
              </w:rPr>
            </w:pPr>
            <w:r w:rsidRPr="00BB4E70">
              <w:rPr>
                <w:color w:val="000000" w:themeColor="text1"/>
              </w:rPr>
              <w:t>870 місць</w:t>
            </w:r>
          </w:p>
        </w:tc>
        <w:tc>
          <w:tcPr>
            <w:tcW w:w="1746" w:type="dxa"/>
            <w:vAlign w:val="center"/>
          </w:tcPr>
          <w:p w14:paraId="37C956D4" w14:textId="77777777" w:rsidR="0007218D" w:rsidRPr="00BB4E70" w:rsidRDefault="0007218D" w:rsidP="0007218D">
            <w:pPr>
              <w:jc w:val="center"/>
              <w:rPr>
                <w:color w:val="000000" w:themeColor="text1"/>
              </w:rPr>
            </w:pPr>
            <w:r w:rsidRPr="00BB4E70">
              <w:rPr>
                <w:color w:val="000000" w:themeColor="text1"/>
              </w:rPr>
              <w:t>2019-2024</w:t>
            </w:r>
          </w:p>
        </w:tc>
        <w:tc>
          <w:tcPr>
            <w:tcW w:w="5067" w:type="dxa"/>
          </w:tcPr>
          <w:p w14:paraId="4214E745" w14:textId="77777777" w:rsidR="0007218D" w:rsidRPr="00BB4E70" w:rsidRDefault="0007218D" w:rsidP="0007218D">
            <w:pPr>
              <w:jc w:val="center"/>
              <w:rPr>
                <w:color w:val="000000" w:themeColor="text1"/>
              </w:rPr>
            </w:pPr>
          </w:p>
          <w:p w14:paraId="36F91D41" w14:textId="77777777" w:rsidR="0007218D" w:rsidRPr="00BB4E70" w:rsidRDefault="0007218D" w:rsidP="0007218D">
            <w:pPr>
              <w:jc w:val="center"/>
              <w:rPr>
                <w:color w:val="000000" w:themeColor="text1"/>
              </w:rPr>
            </w:pPr>
            <w:r w:rsidRPr="00BB4E70">
              <w:rPr>
                <w:color w:val="000000" w:themeColor="text1"/>
              </w:rPr>
              <w:t>Зведений кошторисний розрахунок</w:t>
            </w:r>
          </w:p>
        </w:tc>
      </w:tr>
      <w:tr w:rsidR="0007218D" w:rsidRPr="00BB4E70" w14:paraId="1F16380E" w14:textId="77777777" w:rsidTr="003F0758">
        <w:tc>
          <w:tcPr>
            <w:tcW w:w="704" w:type="dxa"/>
          </w:tcPr>
          <w:p w14:paraId="04113011" w14:textId="77777777" w:rsidR="0007218D" w:rsidRPr="00BB4E70" w:rsidRDefault="0007218D" w:rsidP="0007218D">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14:paraId="226DAAC9" w14:textId="77777777" w:rsidR="0007218D" w:rsidRPr="00BB4E70" w:rsidRDefault="0007218D" w:rsidP="0007218D">
            <w:pPr>
              <w:rPr>
                <w:color w:val="000000" w:themeColor="text1"/>
              </w:rPr>
            </w:pPr>
            <w:r w:rsidRPr="00BB4E70">
              <w:rPr>
                <w:color w:val="000000" w:themeColor="text1"/>
              </w:rPr>
              <w:t>Реконструкція з термомодернізацією будівлі дошкільного навчального закладу №110 «Гніздечко» за адресою: м. Миколаїв, вул.  Рибна, 4, в т.ч. проектно-вишукувальні роботи та експертиза</w:t>
            </w:r>
          </w:p>
        </w:tc>
        <w:tc>
          <w:tcPr>
            <w:tcW w:w="1843" w:type="dxa"/>
            <w:vAlign w:val="center"/>
          </w:tcPr>
          <w:p w14:paraId="643D93BE" w14:textId="77777777" w:rsidR="0007218D" w:rsidRPr="00BB4E70" w:rsidRDefault="0007218D" w:rsidP="0007218D">
            <w:pPr>
              <w:jc w:val="center"/>
              <w:rPr>
                <w:color w:val="000000" w:themeColor="text1"/>
              </w:rPr>
            </w:pPr>
            <w:r w:rsidRPr="00BB4E70">
              <w:rPr>
                <w:color w:val="000000" w:themeColor="text1"/>
              </w:rPr>
              <w:t>220 місць</w:t>
            </w:r>
          </w:p>
        </w:tc>
        <w:tc>
          <w:tcPr>
            <w:tcW w:w="1746" w:type="dxa"/>
            <w:vAlign w:val="center"/>
          </w:tcPr>
          <w:p w14:paraId="2959DF1B" w14:textId="77777777" w:rsidR="0007218D" w:rsidRPr="00BB4E70" w:rsidRDefault="0007218D" w:rsidP="0007218D">
            <w:pPr>
              <w:ind w:firstLine="34"/>
              <w:jc w:val="center"/>
              <w:rPr>
                <w:color w:val="000000" w:themeColor="text1"/>
              </w:rPr>
            </w:pPr>
            <w:r w:rsidRPr="00BB4E70">
              <w:rPr>
                <w:color w:val="000000" w:themeColor="text1"/>
              </w:rPr>
              <w:t>2019-2024</w:t>
            </w:r>
          </w:p>
        </w:tc>
        <w:tc>
          <w:tcPr>
            <w:tcW w:w="5067" w:type="dxa"/>
            <w:vAlign w:val="center"/>
          </w:tcPr>
          <w:p w14:paraId="77D0C4AE" w14:textId="77777777" w:rsidR="0007218D" w:rsidRPr="00BB4E70" w:rsidRDefault="0007218D" w:rsidP="0007218D">
            <w:pPr>
              <w:jc w:val="center"/>
              <w:rPr>
                <w:color w:val="000000" w:themeColor="text1"/>
              </w:rPr>
            </w:pPr>
            <w:r w:rsidRPr="00BB4E70">
              <w:rPr>
                <w:color w:val="000000" w:themeColor="text1"/>
              </w:rPr>
              <w:t>Експертний звіт ТОВ «ПЕРША ПРИВАТНА ЕКСПЕРТИЗА» від 26.12.2019 №26/24-12/19/А</w:t>
            </w:r>
          </w:p>
        </w:tc>
      </w:tr>
      <w:tr w:rsidR="0007218D" w:rsidRPr="00BB4E70" w14:paraId="6246C7BF" w14:textId="77777777" w:rsidTr="003F0758">
        <w:tc>
          <w:tcPr>
            <w:tcW w:w="704" w:type="dxa"/>
          </w:tcPr>
          <w:p w14:paraId="327139D8" w14:textId="77777777" w:rsidR="0007218D" w:rsidRPr="00BB4E70" w:rsidRDefault="0007218D" w:rsidP="0007218D">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14:paraId="3CC4D542" w14:textId="77777777" w:rsidR="0007218D" w:rsidRPr="00BB4E70" w:rsidRDefault="0007218D" w:rsidP="0007218D">
            <w:pPr>
              <w:rPr>
                <w:color w:val="000000" w:themeColor="text1"/>
              </w:rPr>
            </w:pPr>
            <w:r w:rsidRPr="00BB4E70">
              <w:rPr>
                <w:color w:val="000000" w:themeColor="text1"/>
              </w:rPr>
              <w:t>Реконструкція з термомодернізацією будівлі дошкільного навчального закладу №111 «Буратіно» за адресою: м. Миколаїв, пр. Корабелів, 4-А, в т.ч. проектно-вишукувальні роботи та експертиза</w:t>
            </w:r>
          </w:p>
        </w:tc>
        <w:tc>
          <w:tcPr>
            <w:tcW w:w="1843" w:type="dxa"/>
            <w:vAlign w:val="center"/>
          </w:tcPr>
          <w:p w14:paraId="66360AE2" w14:textId="77777777" w:rsidR="0007218D" w:rsidRPr="00BB4E70" w:rsidRDefault="0007218D" w:rsidP="0007218D">
            <w:pPr>
              <w:jc w:val="center"/>
              <w:rPr>
                <w:color w:val="000000" w:themeColor="text1"/>
              </w:rPr>
            </w:pPr>
            <w:r w:rsidRPr="00BB4E70">
              <w:rPr>
                <w:color w:val="000000" w:themeColor="text1"/>
              </w:rPr>
              <w:t>160 місць</w:t>
            </w:r>
          </w:p>
        </w:tc>
        <w:tc>
          <w:tcPr>
            <w:tcW w:w="1746" w:type="dxa"/>
            <w:vAlign w:val="center"/>
          </w:tcPr>
          <w:p w14:paraId="424C6C00" w14:textId="77777777" w:rsidR="0007218D" w:rsidRPr="00BB4E70" w:rsidRDefault="0007218D" w:rsidP="0007218D">
            <w:pPr>
              <w:ind w:firstLine="34"/>
              <w:jc w:val="center"/>
              <w:rPr>
                <w:color w:val="000000" w:themeColor="text1"/>
              </w:rPr>
            </w:pPr>
            <w:r w:rsidRPr="00BB4E70">
              <w:rPr>
                <w:color w:val="000000" w:themeColor="text1"/>
              </w:rPr>
              <w:t>2019-2024</w:t>
            </w:r>
          </w:p>
        </w:tc>
        <w:tc>
          <w:tcPr>
            <w:tcW w:w="5067" w:type="dxa"/>
            <w:vAlign w:val="center"/>
          </w:tcPr>
          <w:p w14:paraId="08D8050F" w14:textId="77777777" w:rsidR="0007218D" w:rsidRPr="00BB4E70" w:rsidRDefault="0007218D" w:rsidP="0007218D">
            <w:pPr>
              <w:jc w:val="center"/>
              <w:rPr>
                <w:color w:val="000000" w:themeColor="text1"/>
              </w:rPr>
            </w:pPr>
            <w:r w:rsidRPr="00BB4E70">
              <w:rPr>
                <w:color w:val="000000" w:themeColor="text1"/>
              </w:rPr>
              <w:t>Експертний звіт ТОВ «ПЕРША ПРИВАТНА ЕКСПЕРТИЗА» від 28.08.2020  №28/12-08/20/А</w:t>
            </w:r>
          </w:p>
        </w:tc>
      </w:tr>
      <w:tr w:rsidR="0007218D" w:rsidRPr="00BB4E70" w14:paraId="6F300244" w14:textId="77777777" w:rsidTr="003F0758">
        <w:tc>
          <w:tcPr>
            <w:tcW w:w="704" w:type="dxa"/>
          </w:tcPr>
          <w:p w14:paraId="5069C62C" w14:textId="77777777" w:rsidR="0007218D" w:rsidRPr="00BB4E70" w:rsidRDefault="0007218D" w:rsidP="0007218D">
            <w:pPr>
              <w:rPr>
                <w:b/>
                <w:color w:val="000000" w:themeColor="text1"/>
              </w:rPr>
            </w:pPr>
          </w:p>
        </w:tc>
        <w:tc>
          <w:tcPr>
            <w:tcW w:w="5670" w:type="dxa"/>
          </w:tcPr>
          <w:p w14:paraId="04E47362" w14:textId="77777777" w:rsidR="0007218D" w:rsidRPr="00BB4E70" w:rsidRDefault="0007218D" w:rsidP="0007218D">
            <w:pPr>
              <w:jc w:val="both"/>
              <w:rPr>
                <w:b/>
                <w:color w:val="000000" w:themeColor="text1"/>
              </w:rPr>
            </w:pPr>
            <w:r w:rsidRPr="00BB4E70">
              <w:rPr>
                <w:b/>
                <w:color w:val="000000" w:themeColor="text1"/>
              </w:rPr>
              <w:t>Управління з питань культури та охорони культурної спадщини Миколаївської міської ради</w:t>
            </w:r>
          </w:p>
        </w:tc>
        <w:tc>
          <w:tcPr>
            <w:tcW w:w="1843" w:type="dxa"/>
          </w:tcPr>
          <w:p w14:paraId="4B2B3192" w14:textId="77777777" w:rsidR="0007218D" w:rsidRPr="00BB4E70" w:rsidRDefault="0007218D" w:rsidP="0007218D">
            <w:pPr>
              <w:jc w:val="center"/>
              <w:rPr>
                <w:color w:val="000000" w:themeColor="text1"/>
              </w:rPr>
            </w:pPr>
          </w:p>
        </w:tc>
        <w:tc>
          <w:tcPr>
            <w:tcW w:w="1746" w:type="dxa"/>
          </w:tcPr>
          <w:p w14:paraId="53198601" w14:textId="77777777" w:rsidR="0007218D" w:rsidRPr="00BB4E70" w:rsidRDefault="0007218D" w:rsidP="0007218D">
            <w:pPr>
              <w:jc w:val="center"/>
              <w:rPr>
                <w:color w:val="000000" w:themeColor="text1"/>
              </w:rPr>
            </w:pPr>
          </w:p>
        </w:tc>
        <w:tc>
          <w:tcPr>
            <w:tcW w:w="5067" w:type="dxa"/>
          </w:tcPr>
          <w:p w14:paraId="1536B7A5" w14:textId="77777777" w:rsidR="0007218D" w:rsidRPr="00BB4E70" w:rsidRDefault="0007218D" w:rsidP="0007218D">
            <w:pPr>
              <w:jc w:val="center"/>
              <w:rPr>
                <w:color w:val="000000" w:themeColor="text1"/>
              </w:rPr>
            </w:pPr>
          </w:p>
        </w:tc>
      </w:tr>
      <w:tr w:rsidR="0007218D" w:rsidRPr="00BB4E70" w14:paraId="5D895738" w14:textId="77777777" w:rsidTr="003F0758">
        <w:tc>
          <w:tcPr>
            <w:tcW w:w="704" w:type="dxa"/>
          </w:tcPr>
          <w:p w14:paraId="1FD3D5EE" w14:textId="77777777" w:rsidR="0007218D" w:rsidRPr="00BB4E70" w:rsidRDefault="0007218D" w:rsidP="0007218D">
            <w:pPr>
              <w:rPr>
                <w:color w:val="000000" w:themeColor="text1"/>
              </w:rPr>
            </w:pPr>
            <w:r w:rsidRPr="00BB4E70">
              <w:rPr>
                <w:color w:val="000000" w:themeColor="text1"/>
              </w:rPr>
              <w:t>1.</w:t>
            </w:r>
          </w:p>
        </w:tc>
        <w:tc>
          <w:tcPr>
            <w:tcW w:w="5670" w:type="dxa"/>
            <w:vAlign w:val="center"/>
          </w:tcPr>
          <w:p w14:paraId="1CC2BC3E" w14:textId="77777777" w:rsidR="0007218D" w:rsidRPr="00BB4E70" w:rsidRDefault="0007218D" w:rsidP="0007218D">
            <w:pPr>
              <w:rPr>
                <w:color w:val="000000" w:themeColor="text1"/>
              </w:rPr>
            </w:pPr>
            <w:r w:rsidRPr="00BB4E70">
              <w:rPr>
                <w:color w:val="000000" w:themeColor="text1"/>
              </w:rPr>
              <w:t>Реконструкція Миколаївського міського палацу культури "Молодіжний", I та II черга за адресою: м.Миколаїв, Інгульський район, вул.Театральна (Васляєва), 1. Коригування</w:t>
            </w:r>
          </w:p>
        </w:tc>
        <w:tc>
          <w:tcPr>
            <w:tcW w:w="1843" w:type="dxa"/>
            <w:vAlign w:val="center"/>
          </w:tcPr>
          <w:p w14:paraId="75BC5383" w14:textId="77777777" w:rsidR="0007218D" w:rsidRPr="00BB4E70" w:rsidRDefault="0007218D" w:rsidP="0007218D">
            <w:pPr>
              <w:rPr>
                <w:color w:val="000000" w:themeColor="text1"/>
              </w:rPr>
            </w:pPr>
            <w:r w:rsidRPr="00BB4E70">
              <w:rPr>
                <w:color w:val="000000" w:themeColor="text1"/>
              </w:rPr>
              <w:t xml:space="preserve">    5615м2</w:t>
            </w:r>
          </w:p>
        </w:tc>
        <w:tc>
          <w:tcPr>
            <w:tcW w:w="1746" w:type="dxa"/>
            <w:vAlign w:val="center"/>
          </w:tcPr>
          <w:p w14:paraId="54DCC33F" w14:textId="77777777" w:rsidR="0007218D" w:rsidRPr="00BB4E70" w:rsidRDefault="0007218D" w:rsidP="0007218D">
            <w:pPr>
              <w:jc w:val="center"/>
              <w:rPr>
                <w:color w:val="000000" w:themeColor="text1"/>
              </w:rPr>
            </w:pPr>
            <w:r w:rsidRPr="00BB4E70">
              <w:rPr>
                <w:color w:val="000000" w:themeColor="text1"/>
              </w:rPr>
              <w:t>2017-2023</w:t>
            </w:r>
          </w:p>
        </w:tc>
        <w:tc>
          <w:tcPr>
            <w:tcW w:w="5067" w:type="dxa"/>
            <w:vAlign w:val="bottom"/>
          </w:tcPr>
          <w:p w14:paraId="343B2F10" w14:textId="77777777" w:rsidR="0007218D" w:rsidRPr="00BB4E70" w:rsidRDefault="0007218D" w:rsidP="0007218D">
            <w:pPr>
              <w:jc w:val="center"/>
              <w:rPr>
                <w:color w:val="000000" w:themeColor="text1"/>
              </w:rPr>
            </w:pPr>
            <w:r w:rsidRPr="00BB4E70">
              <w:rPr>
                <w:color w:val="000000" w:themeColor="text1"/>
              </w:rPr>
              <w:t>Експертний звіт філії ДП</w:t>
            </w:r>
            <w:r w:rsidR="00AF44DA" w:rsidRPr="00BB4E70">
              <w:rPr>
                <w:color w:val="000000" w:themeColor="text1"/>
              </w:rPr>
              <w:t xml:space="preserve"> «Укрдержбудекспертиза» у м.Києві</w:t>
            </w:r>
            <w:r w:rsidRPr="00BB4E70">
              <w:rPr>
                <w:color w:val="000000" w:themeColor="text1"/>
              </w:rPr>
              <w:t xml:space="preserve"> від 12.09.2019 № 15-0040-19</w:t>
            </w:r>
          </w:p>
        </w:tc>
      </w:tr>
      <w:tr w:rsidR="0007218D" w:rsidRPr="00BB4E70" w14:paraId="7322EEEE" w14:textId="77777777" w:rsidTr="003F0758">
        <w:tc>
          <w:tcPr>
            <w:tcW w:w="704" w:type="dxa"/>
          </w:tcPr>
          <w:p w14:paraId="78E3FA73" w14:textId="77777777" w:rsidR="0007218D" w:rsidRPr="00BB4E70" w:rsidRDefault="0007218D" w:rsidP="0007218D">
            <w:pPr>
              <w:rPr>
                <w:color w:val="000000" w:themeColor="text1"/>
              </w:rPr>
            </w:pPr>
            <w:r w:rsidRPr="00BB4E70">
              <w:rPr>
                <w:color w:val="000000" w:themeColor="text1"/>
              </w:rPr>
              <w:t>2.</w:t>
            </w:r>
          </w:p>
        </w:tc>
        <w:tc>
          <w:tcPr>
            <w:tcW w:w="5670" w:type="dxa"/>
            <w:vAlign w:val="center"/>
          </w:tcPr>
          <w:p w14:paraId="5D0BF853" w14:textId="77777777" w:rsidR="0007218D" w:rsidRPr="00BB4E70" w:rsidRDefault="0007218D" w:rsidP="0007218D">
            <w:pPr>
              <w:rPr>
                <w:color w:val="000000" w:themeColor="text1"/>
              </w:rPr>
            </w:pPr>
            <w:r w:rsidRPr="00BB4E70">
              <w:rPr>
                <w:color w:val="000000" w:themeColor="text1"/>
              </w:rPr>
              <w:t>Реставрація пам'ятки історії місцевого значення, в якій навчався Ш.Кобер - дитяча музична школа №8 по вул. 1 Госпітальна, 1 в м.Миколаєві (першочергові протиаварійні роботи)(Коригування)</w:t>
            </w:r>
          </w:p>
          <w:p w14:paraId="2F426D62" w14:textId="77777777" w:rsidR="0007218D" w:rsidRPr="00BB4E70" w:rsidRDefault="0007218D" w:rsidP="0007218D">
            <w:pPr>
              <w:rPr>
                <w:color w:val="000000" w:themeColor="text1"/>
              </w:rPr>
            </w:pPr>
          </w:p>
          <w:p w14:paraId="226B0B4A" w14:textId="77777777" w:rsidR="0007218D" w:rsidRPr="00BB4E70" w:rsidRDefault="0007218D" w:rsidP="0007218D">
            <w:pPr>
              <w:rPr>
                <w:color w:val="000000" w:themeColor="text1"/>
              </w:rPr>
            </w:pPr>
          </w:p>
        </w:tc>
        <w:tc>
          <w:tcPr>
            <w:tcW w:w="1843" w:type="dxa"/>
            <w:vAlign w:val="center"/>
          </w:tcPr>
          <w:p w14:paraId="7F9CE2AE" w14:textId="77777777" w:rsidR="0007218D" w:rsidRPr="00BB4E70" w:rsidRDefault="0007218D" w:rsidP="0007218D">
            <w:pPr>
              <w:jc w:val="center"/>
              <w:rPr>
                <w:color w:val="000000" w:themeColor="text1"/>
                <w:vertAlign w:val="superscript"/>
              </w:rPr>
            </w:pPr>
            <w:r w:rsidRPr="00BB4E70">
              <w:rPr>
                <w:color w:val="000000" w:themeColor="text1"/>
              </w:rPr>
              <w:t>загальна площа 1690,2 м</w:t>
            </w:r>
            <w:r w:rsidRPr="00BB4E70">
              <w:rPr>
                <w:color w:val="000000" w:themeColor="text1"/>
                <w:vertAlign w:val="superscript"/>
              </w:rPr>
              <w:t>2</w:t>
            </w:r>
            <w:r w:rsidRPr="00BB4E70">
              <w:rPr>
                <w:color w:val="000000" w:themeColor="text1"/>
              </w:rPr>
              <w:t>, площа приміщення, що ремонтується 359,23 м</w:t>
            </w:r>
            <w:r w:rsidRPr="00BB4E70">
              <w:rPr>
                <w:color w:val="000000" w:themeColor="text1"/>
                <w:vertAlign w:val="superscript"/>
              </w:rPr>
              <w:t>2</w:t>
            </w:r>
          </w:p>
        </w:tc>
        <w:tc>
          <w:tcPr>
            <w:tcW w:w="1746" w:type="dxa"/>
            <w:vAlign w:val="center"/>
          </w:tcPr>
          <w:p w14:paraId="40B13462" w14:textId="77777777" w:rsidR="0007218D" w:rsidRPr="00BB4E70" w:rsidRDefault="0007218D" w:rsidP="0007218D">
            <w:pPr>
              <w:jc w:val="center"/>
              <w:rPr>
                <w:color w:val="000000" w:themeColor="text1"/>
              </w:rPr>
            </w:pPr>
            <w:r w:rsidRPr="00BB4E70">
              <w:rPr>
                <w:color w:val="000000" w:themeColor="text1"/>
              </w:rPr>
              <w:t>2016-2022</w:t>
            </w:r>
          </w:p>
        </w:tc>
        <w:tc>
          <w:tcPr>
            <w:tcW w:w="5067" w:type="dxa"/>
            <w:vAlign w:val="center"/>
          </w:tcPr>
          <w:p w14:paraId="69336126" w14:textId="77777777" w:rsidR="0007218D" w:rsidRPr="00BB4E70" w:rsidRDefault="0007218D" w:rsidP="0007218D">
            <w:pPr>
              <w:jc w:val="center"/>
              <w:rPr>
                <w:color w:val="000000" w:themeColor="text1"/>
              </w:rPr>
            </w:pPr>
            <w:r w:rsidRPr="00BB4E70">
              <w:rPr>
                <w:color w:val="000000" w:themeColor="text1"/>
              </w:rPr>
              <w:t>Експертний звіт ДП</w:t>
            </w:r>
            <w:r w:rsidR="00AF44DA" w:rsidRPr="00BB4E70">
              <w:rPr>
                <w:color w:val="000000" w:themeColor="text1"/>
              </w:rPr>
              <w:t xml:space="preserve"> «Укрдержбудекспертиза» у м.Києві</w:t>
            </w:r>
            <w:r w:rsidRPr="00BB4E70">
              <w:rPr>
                <w:color w:val="000000" w:themeColor="text1"/>
              </w:rPr>
              <w:t xml:space="preserve">  від 17.02.2020 №15-0210-19</w:t>
            </w:r>
          </w:p>
        </w:tc>
      </w:tr>
      <w:tr w:rsidR="0007218D" w:rsidRPr="00BB4E70" w14:paraId="1C06F687" w14:textId="77777777" w:rsidTr="003F0758">
        <w:tc>
          <w:tcPr>
            <w:tcW w:w="704" w:type="dxa"/>
          </w:tcPr>
          <w:p w14:paraId="1E351188" w14:textId="77777777" w:rsidR="0007218D" w:rsidRPr="00BB4E70" w:rsidRDefault="0007218D" w:rsidP="0007218D">
            <w:pPr>
              <w:rPr>
                <w:b/>
                <w:color w:val="000000" w:themeColor="text1"/>
              </w:rPr>
            </w:pPr>
          </w:p>
        </w:tc>
        <w:tc>
          <w:tcPr>
            <w:tcW w:w="5670" w:type="dxa"/>
          </w:tcPr>
          <w:p w14:paraId="74EE45A0" w14:textId="77777777" w:rsidR="0007218D" w:rsidRPr="00BB4E70" w:rsidRDefault="0007218D" w:rsidP="0007218D">
            <w:pPr>
              <w:jc w:val="both"/>
              <w:rPr>
                <w:b/>
                <w:color w:val="000000" w:themeColor="text1"/>
              </w:rPr>
            </w:pPr>
            <w:r w:rsidRPr="00BB4E70">
              <w:rPr>
                <w:b/>
                <w:color w:val="000000" w:themeColor="text1"/>
              </w:rPr>
              <w:t>Адміністрація Інгульського району Миколаївської міської ради</w:t>
            </w:r>
          </w:p>
        </w:tc>
        <w:tc>
          <w:tcPr>
            <w:tcW w:w="1843" w:type="dxa"/>
          </w:tcPr>
          <w:p w14:paraId="73F2064E" w14:textId="77777777" w:rsidR="0007218D" w:rsidRPr="00BB4E70" w:rsidRDefault="0007218D" w:rsidP="0007218D">
            <w:pPr>
              <w:jc w:val="center"/>
              <w:rPr>
                <w:color w:val="000000" w:themeColor="text1"/>
              </w:rPr>
            </w:pPr>
          </w:p>
        </w:tc>
        <w:tc>
          <w:tcPr>
            <w:tcW w:w="1746" w:type="dxa"/>
          </w:tcPr>
          <w:p w14:paraId="26E8CFDB" w14:textId="77777777" w:rsidR="0007218D" w:rsidRPr="00BB4E70" w:rsidRDefault="0007218D" w:rsidP="0007218D">
            <w:pPr>
              <w:jc w:val="center"/>
              <w:rPr>
                <w:color w:val="000000" w:themeColor="text1"/>
              </w:rPr>
            </w:pPr>
          </w:p>
        </w:tc>
        <w:tc>
          <w:tcPr>
            <w:tcW w:w="5067" w:type="dxa"/>
          </w:tcPr>
          <w:p w14:paraId="4C7ABF3A" w14:textId="77777777" w:rsidR="0007218D" w:rsidRPr="00BB4E70" w:rsidRDefault="0007218D" w:rsidP="0007218D">
            <w:pPr>
              <w:jc w:val="both"/>
              <w:rPr>
                <w:color w:val="000000" w:themeColor="text1"/>
              </w:rPr>
            </w:pPr>
          </w:p>
        </w:tc>
      </w:tr>
      <w:tr w:rsidR="0007218D" w:rsidRPr="00BB4E70" w14:paraId="1A2CE5C4" w14:textId="77777777" w:rsidTr="003F0758">
        <w:tc>
          <w:tcPr>
            <w:tcW w:w="704" w:type="dxa"/>
          </w:tcPr>
          <w:p w14:paraId="522C6671" w14:textId="77777777" w:rsidR="0007218D" w:rsidRPr="00BB4E70" w:rsidRDefault="0007218D" w:rsidP="0007218D">
            <w:pPr>
              <w:rPr>
                <w:color w:val="000000" w:themeColor="text1"/>
              </w:rPr>
            </w:pPr>
            <w:r w:rsidRPr="00BB4E70">
              <w:rPr>
                <w:color w:val="000000" w:themeColor="text1"/>
              </w:rPr>
              <w:t>1.</w:t>
            </w:r>
          </w:p>
        </w:tc>
        <w:tc>
          <w:tcPr>
            <w:tcW w:w="5670" w:type="dxa"/>
          </w:tcPr>
          <w:p w14:paraId="0C62EF3F" w14:textId="77777777" w:rsidR="0007218D" w:rsidRPr="00BB4E70" w:rsidRDefault="0007218D" w:rsidP="0007218D">
            <w:pPr>
              <w:rPr>
                <w:color w:val="000000" w:themeColor="text1"/>
              </w:rPr>
            </w:pPr>
            <w:r w:rsidRPr="00BB4E70">
              <w:rPr>
                <w:color w:val="000000" w:themeColor="text1"/>
              </w:rPr>
              <w:t>Реконструкція скверу по вул.Скульптора Ізмалкова-вул.Генерала Свиридова – вул.9 Поздовжній в Інгульському районі м.Миколаєва</w:t>
            </w:r>
          </w:p>
        </w:tc>
        <w:tc>
          <w:tcPr>
            <w:tcW w:w="1843" w:type="dxa"/>
          </w:tcPr>
          <w:p w14:paraId="4A80F078" w14:textId="77777777" w:rsidR="0007218D" w:rsidRPr="00BB4E70" w:rsidRDefault="0007218D" w:rsidP="0007218D">
            <w:pPr>
              <w:jc w:val="center"/>
              <w:rPr>
                <w:color w:val="000000" w:themeColor="text1"/>
              </w:rPr>
            </w:pPr>
            <w:r w:rsidRPr="00BB4E70">
              <w:rPr>
                <w:color w:val="000000" w:themeColor="text1"/>
              </w:rPr>
              <w:t>1 га</w:t>
            </w:r>
          </w:p>
        </w:tc>
        <w:tc>
          <w:tcPr>
            <w:tcW w:w="1746" w:type="dxa"/>
          </w:tcPr>
          <w:p w14:paraId="4F96085B" w14:textId="77777777" w:rsidR="0007218D" w:rsidRPr="00BB4E70" w:rsidRDefault="0007218D" w:rsidP="0007218D">
            <w:pPr>
              <w:jc w:val="center"/>
              <w:rPr>
                <w:color w:val="000000" w:themeColor="text1"/>
              </w:rPr>
            </w:pPr>
            <w:r w:rsidRPr="00BB4E70">
              <w:rPr>
                <w:color w:val="000000" w:themeColor="text1"/>
              </w:rPr>
              <w:t>2018-2024</w:t>
            </w:r>
          </w:p>
        </w:tc>
        <w:tc>
          <w:tcPr>
            <w:tcW w:w="5067" w:type="dxa"/>
          </w:tcPr>
          <w:p w14:paraId="49CB5FF4" w14:textId="77777777" w:rsidR="0007218D" w:rsidRPr="00BB4E70" w:rsidRDefault="0007218D" w:rsidP="000238AA">
            <w:pPr>
              <w:jc w:val="center"/>
              <w:rPr>
                <w:color w:val="000000" w:themeColor="text1"/>
              </w:rPr>
            </w:pPr>
            <w:r w:rsidRPr="00BB4E70">
              <w:rPr>
                <w:color w:val="000000" w:themeColor="text1"/>
              </w:rPr>
              <w:t xml:space="preserve">Експертний звіт </w:t>
            </w:r>
            <w:r w:rsidR="000238AA">
              <w:rPr>
                <w:color w:val="000000" w:themeColor="text1"/>
              </w:rPr>
              <w:t>е</w:t>
            </w:r>
            <w:r w:rsidRPr="00BB4E70">
              <w:rPr>
                <w:color w:val="000000" w:themeColor="text1"/>
              </w:rPr>
              <w:t>кспертн</w:t>
            </w:r>
            <w:r w:rsidR="000238AA">
              <w:rPr>
                <w:color w:val="000000" w:themeColor="text1"/>
              </w:rPr>
              <w:t>ої організації</w:t>
            </w:r>
            <w:r w:rsidRPr="00BB4E70">
              <w:rPr>
                <w:color w:val="000000" w:themeColor="text1"/>
              </w:rPr>
              <w:t xml:space="preserve"> ТОВ «Експертиза ЗО» від 18.04.2018 №949-18Д, потребує коригування</w:t>
            </w:r>
          </w:p>
        </w:tc>
      </w:tr>
      <w:tr w:rsidR="0007218D" w:rsidRPr="00BB4E70" w14:paraId="1AB7D95A" w14:textId="77777777" w:rsidTr="003F0758">
        <w:tc>
          <w:tcPr>
            <w:tcW w:w="704" w:type="dxa"/>
          </w:tcPr>
          <w:p w14:paraId="477746AD" w14:textId="77777777" w:rsidR="0007218D" w:rsidRPr="00BB4E70" w:rsidRDefault="0007218D" w:rsidP="0007218D">
            <w:pPr>
              <w:rPr>
                <w:color w:val="000000" w:themeColor="text1"/>
              </w:rPr>
            </w:pPr>
            <w:r w:rsidRPr="00BB4E70">
              <w:rPr>
                <w:color w:val="000000" w:themeColor="text1"/>
              </w:rPr>
              <w:t>2.</w:t>
            </w:r>
          </w:p>
        </w:tc>
        <w:tc>
          <w:tcPr>
            <w:tcW w:w="5670" w:type="dxa"/>
          </w:tcPr>
          <w:p w14:paraId="45DF36B6" w14:textId="77777777" w:rsidR="0007218D" w:rsidRPr="00BB4E70" w:rsidRDefault="0007218D" w:rsidP="00BB4E70">
            <w:pPr>
              <w:rPr>
                <w:color w:val="000000" w:themeColor="text1"/>
              </w:rPr>
            </w:pPr>
            <w:r w:rsidRPr="00BB4E70">
              <w:rPr>
                <w:color w:val="000000" w:themeColor="text1"/>
              </w:rPr>
              <w:t xml:space="preserve">Реконструкція скверу «Тополиний» у місті Миколаєві, у т.ч. виготовлення проектно-кошторисної документації та проведення експертизи </w:t>
            </w:r>
          </w:p>
        </w:tc>
        <w:tc>
          <w:tcPr>
            <w:tcW w:w="1843" w:type="dxa"/>
          </w:tcPr>
          <w:p w14:paraId="1F42B21F" w14:textId="77777777" w:rsidR="0007218D" w:rsidRPr="00BB4E70" w:rsidRDefault="0007218D" w:rsidP="0007218D">
            <w:pPr>
              <w:jc w:val="center"/>
              <w:rPr>
                <w:color w:val="000000" w:themeColor="text1"/>
                <w:vertAlign w:val="superscript"/>
              </w:rPr>
            </w:pPr>
            <w:r w:rsidRPr="00BB4E70">
              <w:rPr>
                <w:color w:val="000000" w:themeColor="text1"/>
              </w:rPr>
              <w:t>5740 м</w:t>
            </w:r>
            <w:r w:rsidRPr="00BB4E70">
              <w:rPr>
                <w:color w:val="000000" w:themeColor="text1"/>
                <w:vertAlign w:val="superscript"/>
              </w:rPr>
              <w:t>2</w:t>
            </w:r>
          </w:p>
        </w:tc>
        <w:tc>
          <w:tcPr>
            <w:tcW w:w="1746" w:type="dxa"/>
          </w:tcPr>
          <w:p w14:paraId="5CB8061C" w14:textId="77777777" w:rsidR="0007218D" w:rsidRPr="00BB4E70" w:rsidRDefault="0007218D" w:rsidP="0007218D">
            <w:pPr>
              <w:jc w:val="center"/>
              <w:rPr>
                <w:color w:val="000000" w:themeColor="text1"/>
              </w:rPr>
            </w:pPr>
            <w:r w:rsidRPr="00BB4E70">
              <w:rPr>
                <w:color w:val="000000" w:themeColor="text1"/>
              </w:rPr>
              <w:t>2019-2024</w:t>
            </w:r>
          </w:p>
        </w:tc>
        <w:tc>
          <w:tcPr>
            <w:tcW w:w="5067" w:type="dxa"/>
          </w:tcPr>
          <w:p w14:paraId="1ACF3884" w14:textId="77777777" w:rsidR="0007218D" w:rsidRPr="00BB4E70" w:rsidRDefault="0007218D" w:rsidP="00AD2495">
            <w:pPr>
              <w:jc w:val="center"/>
              <w:rPr>
                <w:color w:val="000000" w:themeColor="text1"/>
              </w:rPr>
            </w:pPr>
            <w:r w:rsidRPr="00BB4E70">
              <w:rPr>
                <w:color w:val="000000" w:themeColor="text1"/>
              </w:rPr>
              <w:t>Експертний звіт ЕО ТОВ «Експертиза ЗО» від 25.10.2019   № 606-19Д</w:t>
            </w:r>
          </w:p>
        </w:tc>
      </w:tr>
      <w:tr w:rsidR="0007218D" w:rsidRPr="00BB4E70" w14:paraId="0D63C415" w14:textId="77777777" w:rsidTr="003F0758">
        <w:tc>
          <w:tcPr>
            <w:tcW w:w="704" w:type="dxa"/>
          </w:tcPr>
          <w:p w14:paraId="1A1A0A6B" w14:textId="77777777" w:rsidR="0007218D" w:rsidRPr="00BB4E70" w:rsidRDefault="0007218D" w:rsidP="0007218D">
            <w:pPr>
              <w:rPr>
                <w:b/>
                <w:color w:val="000000" w:themeColor="text1"/>
              </w:rPr>
            </w:pPr>
          </w:p>
        </w:tc>
        <w:tc>
          <w:tcPr>
            <w:tcW w:w="5670" w:type="dxa"/>
          </w:tcPr>
          <w:p w14:paraId="740E719A" w14:textId="77777777" w:rsidR="0007218D" w:rsidRPr="00BB4E70" w:rsidRDefault="0007218D" w:rsidP="0007218D">
            <w:pPr>
              <w:rPr>
                <w:b/>
                <w:color w:val="000000" w:themeColor="text1"/>
              </w:rPr>
            </w:pPr>
            <w:r w:rsidRPr="00BB4E70">
              <w:rPr>
                <w:b/>
                <w:color w:val="000000" w:themeColor="text1"/>
              </w:rPr>
              <w:t>Управління капітального будівництва Миколаївської міської ради</w:t>
            </w:r>
          </w:p>
        </w:tc>
        <w:tc>
          <w:tcPr>
            <w:tcW w:w="1843" w:type="dxa"/>
          </w:tcPr>
          <w:p w14:paraId="69290CC4" w14:textId="77777777" w:rsidR="0007218D" w:rsidRPr="00BB4E70" w:rsidRDefault="0007218D" w:rsidP="0007218D">
            <w:pPr>
              <w:rPr>
                <w:color w:val="000000" w:themeColor="text1"/>
              </w:rPr>
            </w:pPr>
          </w:p>
        </w:tc>
        <w:tc>
          <w:tcPr>
            <w:tcW w:w="1746" w:type="dxa"/>
          </w:tcPr>
          <w:p w14:paraId="66DBA3BA" w14:textId="77777777" w:rsidR="0007218D" w:rsidRPr="00BB4E70" w:rsidRDefault="0007218D" w:rsidP="0007218D">
            <w:pPr>
              <w:rPr>
                <w:color w:val="000000" w:themeColor="text1"/>
              </w:rPr>
            </w:pPr>
          </w:p>
        </w:tc>
        <w:tc>
          <w:tcPr>
            <w:tcW w:w="5067" w:type="dxa"/>
          </w:tcPr>
          <w:p w14:paraId="1324FF53" w14:textId="77777777" w:rsidR="0007218D" w:rsidRPr="00BB4E70" w:rsidRDefault="0007218D" w:rsidP="0007218D">
            <w:pPr>
              <w:rPr>
                <w:color w:val="000000" w:themeColor="text1"/>
              </w:rPr>
            </w:pPr>
          </w:p>
        </w:tc>
      </w:tr>
      <w:tr w:rsidR="00827950" w:rsidRPr="00BB4E70" w14:paraId="5ED6303A" w14:textId="77777777" w:rsidTr="003F0758">
        <w:tc>
          <w:tcPr>
            <w:tcW w:w="704" w:type="dxa"/>
          </w:tcPr>
          <w:p w14:paraId="4766248F" w14:textId="77777777" w:rsidR="00827950" w:rsidRPr="00BB4E70" w:rsidRDefault="00827950" w:rsidP="00827950">
            <w:pPr>
              <w:rPr>
                <w:color w:val="000000" w:themeColor="text1"/>
              </w:rPr>
            </w:pPr>
            <w:r w:rsidRPr="00BB4E70">
              <w:rPr>
                <w:color w:val="000000" w:themeColor="text1"/>
              </w:rPr>
              <w:t>1.</w:t>
            </w:r>
          </w:p>
        </w:tc>
        <w:tc>
          <w:tcPr>
            <w:tcW w:w="5670" w:type="dxa"/>
            <w:vAlign w:val="center"/>
          </w:tcPr>
          <w:p w14:paraId="34954E01" w14:textId="77777777" w:rsidR="00827950" w:rsidRPr="00BB4E70" w:rsidRDefault="00827950" w:rsidP="00827950">
            <w:pPr>
              <w:rPr>
                <w:color w:val="000000" w:themeColor="text1"/>
              </w:rPr>
            </w:pPr>
            <w:r w:rsidRPr="00BB4E70">
              <w:rPr>
                <w:color w:val="000000" w:themeColor="text1"/>
              </w:rPr>
              <w:t xml:space="preserve">Реставрація будівлі по вул. Шевченка, 40 у м.Миколаєві. Коригування,  в т.ч. проектно – вишукувальні роботи та експертиза  </w:t>
            </w:r>
          </w:p>
        </w:tc>
        <w:tc>
          <w:tcPr>
            <w:tcW w:w="1843" w:type="dxa"/>
            <w:vAlign w:val="center"/>
          </w:tcPr>
          <w:p w14:paraId="5EDE3DD9" w14:textId="77777777" w:rsidR="00827950" w:rsidRPr="00BB4E70" w:rsidRDefault="00827950" w:rsidP="00827950">
            <w:pPr>
              <w:jc w:val="center"/>
              <w:rPr>
                <w:color w:val="000000" w:themeColor="text1"/>
              </w:rPr>
            </w:pPr>
            <w:r w:rsidRPr="00BB4E70">
              <w:rPr>
                <w:color w:val="000000" w:themeColor="text1"/>
              </w:rPr>
              <w:t>759,32 м2</w:t>
            </w:r>
          </w:p>
        </w:tc>
        <w:tc>
          <w:tcPr>
            <w:tcW w:w="1746" w:type="dxa"/>
            <w:vAlign w:val="center"/>
          </w:tcPr>
          <w:p w14:paraId="0EF7A499" w14:textId="77777777" w:rsidR="00827950" w:rsidRPr="00BB4E70" w:rsidRDefault="00827950" w:rsidP="00827950">
            <w:pPr>
              <w:jc w:val="center"/>
              <w:rPr>
                <w:color w:val="000000" w:themeColor="text1"/>
              </w:rPr>
            </w:pPr>
            <w:r w:rsidRPr="00BB4E70">
              <w:rPr>
                <w:color w:val="000000" w:themeColor="text1"/>
              </w:rPr>
              <w:t>2018-2022</w:t>
            </w:r>
          </w:p>
        </w:tc>
        <w:tc>
          <w:tcPr>
            <w:tcW w:w="5067" w:type="dxa"/>
            <w:vAlign w:val="center"/>
          </w:tcPr>
          <w:p w14:paraId="4D72313C" w14:textId="77777777" w:rsidR="00827950" w:rsidRPr="00BB4E70" w:rsidRDefault="00827950" w:rsidP="00827950">
            <w:pPr>
              <w:jc w:val="center"/>
              <w:rPr>
                <w:color w:val="000000" w:themeColor="text1"/>
              </w:rPr>
            </w:pPr>
            <w:r w:rsidRPr="00BB4E70">
              <w:rPr>
                <w:color w:val="000000" w:themeColor="text1"/>
              </w:rPr>
              <w:t xml:space="preserve">Експертний звіт ДП «Укрдержбудекспертиза» </w:t>
            </w:r>
          </w:p>
          <w:p w14:paraId="30D7B8B8" w14:textId="77777777" w:rsidR="00827950" w:rsidRPr="00BB4E70" w:rsidRDefault="00827950" w:rsidP="00827950">
            <w:pPr>
              <w:jc w:val="center"/>
              <w:rPr>
                <w:color w:val="000000" w:themeColor="text1"/>
              </w:rPr>
            </w:pPr>
            <w:r w:rsidRPr="00BB4E70">
              <w:rPr>
                <w:color w:val="000000" w:themeColor="text1"/>
              </w:rPr>
              <w:t>від 01.09.2020 № 15-0150-20 (15-0805-17)</w:t>
            </w:r>
          </w:p>
        </w:tc>
      </w:tr>
      <w:tr w:rsidR="00827950" w:rsidRPr="00BB4E70" w14:paraId="6858032B" w14:textId="77777777" w:rsidTr="003F0758">
        <w:tc>
          <w:tcPr>
            <w:tcW w:w="704" w:type="dxa"/>
          </w:tcPr>
          <w:p w14:paraId="5A05028D" w14:textId="77777777" w:rsidR="00827950" w:rsidRPr="00BB4E70" w:rsidRDefault="00827950" w:rsidP="00827950">
            <w:pPr>
              <w:rPr>
                <w:color w:val="000000" w:themeColor="text1"/>
              </w:rPr>
            </w:pPr>
            <w:r w:rsidRPr="00BB4E70">
              <w:rPr>
                <w:color w:val="000000" w:themeColor="text1"/>
                <w:lang w:val="ru-RU"/>
              </w:rPr>
              <w:t>2</w:t>
            </w:r>
            <w:r w:rsidRPr="00BB4E70">
              <w:rPr>
                <w:color w:val="000000" w:themeColor="text1"/>
              </w:rPr>
              <w:t>.</w:t>
            </w:r>
          </w:p>
        </w:tc>
        <w:tc>
          <w:tcPr>
            <w:tcW w:w="5670" w:type="dxa"/>
            <w:vAlign w:val="center"/>
          </w:tcPr>
          <w:p w14:paraId="0D3FC121" w14:textId="77777777" w:rsidR="00827950" w:rsidRPr="00BB4E70" w:rsidRDefault="00827950" w:rsidP="00827950">
            <w:pPr>
              <w:rPr>
                <w:color w:val="000000" w:themeColor="text1"/>
              </w:rPr>
            </w:pPr>
            <w:r w:rsidRPr="00BB4E70">
              <w:rPr>
                <w:color w:val="000000" w:themeColor="text1"/>
              </w:rPr>
              <w:t>Реставрація (першочергові невідкладні роботи) адміністративної будівлі виконавчого комітету Миколаївської міської ради по вул. Адміральській, 20 у м. Миколаєві, в т. ч. проектно - вишукувальні роботи та експертиза</w:t>
            </w:r>
          </w:p>
        </w:tc>
        <w:tc>
          <w:tcPr>
            <w:tcW w:w="1843" w:type="dxa"/>
            <w:vAlign w:val="center"/>
          </w:tcPr>
          <w:p w14:paraId="61E0C3A9" w14:textId="77777777" w:rsidR="00827950" w:rsidRPr="00BB4E70" w:rsidRDefault="00827950" w:rsidP="00827950">
            <w:pPr>
              <w:jc w:val="center"/>
              <w:rPr>
                <w:color w:val="000000" w:themeColor="text1"/>
                <w:vertAlign w:val="superscript"/>
              </w:rPr>
            </w:pPr>
            <w:r w:rsidRPr="00BB4E70">
              <w:rPr>
                <w:color w:val="000000" w:themeColor="text1"/>
              </w:rPr>
              <w:t>9678,0 м</w:t>
            </w:r>
            <w:r w:rsidRPr="00BB4E70">
              <w:rPr>
                <w:color w:val="000000" w:themeColor="text1"/>
                <w:vertAlign w:val="superscript"/>
              </w:rPr>
              <w:t>2</w:t>
            </w:r>
          </w:p>
        </w:tc>
        <w:tc>
          <w:tcPr>
            <w:tcW w:w="1746" w:type="dxa"/>
            <w:vAlign w:val="center"/>
          </w:tcPr>
          <w:p w14:paraId="06BF1ED6" w14:textId="77777777" w:rsidR="00827950" w:rsidRPr="00BB4E70" w:rsidRDefault="00827950" w:rsidP="00827950">
            <w:pPr>
              <w:jc w:val="center"/>
              <w:rPr>
                <w:color w:val="000000" w:themeColor="text1"/>
                <w:lang w:val="ru-RU"/>
              </w:rPr>
            </w:pPr>
            <w:r w:rsidRPr="00BB4E70">
              <w:rPr>
                <w:color w:val="000000" w:themeColor="text1"/>
              </w:rPr>
              <w:t>2018-202</w:t>
            </w:r>
            <w:r w:rsidRPr="00BB4E70">
              <w:rPr>
                <w:color w:val="000000" w:themeColor="text1"/>
                <w:lang w:val="ru-RU"/>
              </w:rPr>
              <w:t>4</w:t>
            </w:r>
          </w:p>
        </w:tc>
        <w:tc>
          <w:tcPr>
            <w:tcW w:w="5067" w:type="dxa"/>
            <w:vAlign w:val="center"/>
          </w:tcPr>
          <w:p w14:paraId="6D0EB58E" w14:textId="77777777" w:rsidR="00827950" w:rsidRPr="00BB4E70" w:rsidRDefault="00827950" w:rsidP="00827950">
            <w:pPr>
              <w:jc w:val="center"/>
              <w:rPr>
                <w:color w:val="000000" w:themeColor="text1"/>
              </w:rPr>
            </w:pPr>
            <w:r w:rsidRPr="00BB4E70">
              <w:rPr>
                <w:color w:val="000000" w:themeColor="text1"/>
              </w:rPr>
              <w:t>Потребує проєктування</w:t>
            </w:r>
          </w:p>
        </w:tc>
      </w:tr>
      <w:tr w:rsidR="00827950" w:rsidRPr="00BB4E70" w14:paraId="4BB42247" w14:textId="77777777" w:rsidTr="003F0758">
        <w:tc>
          <w:tcPr>
            <w:tcW w:w="704" w:type="dxa"/>
          </w:tcPr>
          <w:p w14:paraId="137E68C2" w14:textId="77777777" w:rsidR="00827950" w:rsidRPr="00BB4E70" w:rsidRDefault="00827950" w:rsidP="00827950">
            <w:pPr>
              <w:rPr>
                <w:color w:val="000000" w:themeColor="text1"/>
              </w:rPr>
            </w:pPr>
            <w:r w:rsidRPr="00BB4E70">
              <w:rPr>
                <w:color w:val="000000" w:themeColor="text1"/>
              </w:rPr>
              <w:t>3.</w:t>
            </w:r>
          </w:p>
        </w:tc>
        <w:tc>
          <w:tcPr>
            <w:tcW w:w="5670" w:type="dxa"/>
            <w:vAlign w:val="center"/>
          </w:tcPr>
          <w:p w14:paraId="73858FAC" w14:textId="77777777" w:rsidR="00827950" w:rsidRPr="00BB4E70" w:rsidRDefault="00827950" w:rsidP="00827950">
            <w:pPr>
              <w:rPr>
                <w:color w:val="000000" w:themeColor="text1"/>
              </w:rPr>
            </w:pPr>
            <w:r w:rsidRPr="00BB4E70">
              <w:rPr>
                <w:color w:val="000000" w:themeColor="text1"/>
              </w:rPr>
              <w:t>Реконструкція вул. Набережної від вул. Московської до понтонного пішохідного мосту в м.Миколаєві, в т.ч. проектно-вишукувальні роботи</w:t>
            </w:r>
            <w:r w:rsidRPr="00BB4E70">
              <w:rPr>
                <w:color w:val="000000" w:themeColor="text1"/>
                <w:lang w:val="ru-RU"/>
              </w:rPr>
              <w:t xml:space="preserve">, </w:t>
            </w:r>
            <w:r w:rsidRPr="00BB4E70">
              <w:rPr>
                <w:color w:val="000000" w:themeColor="text1"/>
              </w:rPr>
              <w:t xml:space="preserve">коригування та експертиза </w:t>
            </w:r>
          </w:p>
        </w:tc>
        <w:tc>
          <w:tcPr>
            <w:tcW w:w="1843" w:type="dxa"/>
            <w:vAlign w:val="center"/>
          </w:tcPr>
          <w:p w14:paraId="65E5B856" w14:textId="77777777" w:rsidR="00827950" w:rsidRPr="00BB4E70" w:rsidRDefault="00827950" w:rsidP="00827950">
            <w:pPr>
              <w:jc w:val="center"/>
              <w:rPr>
                <w:color w:val="000000" w:themeColor="text1"/>
              </w:rPr>
            </w:pPr>
            <w:r w:rsidRPr="00BB4E70">
              <w:rPr>
                <w:color w:val="000000" w:themeColor="text1"/>
              </w:rPr>
              <w:t>0,78 га</w:t>
            </w:r>
          </w:p>
        </w:tc>
        <w:tc>
          <w:tcPr>
            <w:tcW w:w="1746" w:type="dxa"/>
            <w:vAlign w:val="center"/>
          </w:tcPr>
          <w:p w14:paraId="38DDA903" w14:textId="77777777" w:rsidR="00827950" w:rsidRPr="00BB4E70" w:rsidRDefault="00827950" w:rsidP="00827950">
            <w:pPr>
              <w:jc w:val="center"/>
              <w:rPr>
                <w:color w:val="000000" w:themeColor="text1"/>
              </w:rPr>
            </w:pPr>
            <w:r w:rsidRPr="00BB4E70">
              <w:rPr>
                <w:color w:val="000000" w:themeColor="text1"/>
              </w:rPr>
              <w:t>2019-2022</w:t>
            </w:r>
          </w:p>
        </w:tc>
        <w:tc>
          <w:tcPr>
            <w:tcW w:w="5067" w:type="dxa"/>
            <w:vAlign w:val="center"/>
          </w:tcPr>
          <w:p w14:paraId="2AA9B5E7" w14:textId="77777777" w:rsidR="00827950" w:rsidRPr="00BB4E70" w:rsidRDefault="00827950" w:rsidP="00827950">
            <w:pPr>
              <w:jc w:val="center"/>
              <w:rPr>
                <w:color w:val="000000" w:themeColor="text1"/>
              </w:rPr>
            </w:pPr>
            <w:r w:rsidRPr="00BB4E70">
              <w:rPr>
                <w:color w:val="000000" w:themeColor="text1"/>
              </w:rPr>
              <w:t>Експертний звіт  ДП «Укрдержекспертиза» у Миколаївській області від 11.09.2019 №15-0242-19</w:t>
            </w:r>
          </w:p>
        </w:tc>
      </w:tr>
      <w:tr w:rsidR="00827950" w:rsidRPr="00BB4E70" w14:paraId="570304DA" w14:textId="77777777" w:rsidTr="003F0758">
        <w:tc>
          <w:tcPr>
            <w:tcW w:w="704" w:type="dxa"/>
          </w:tcPr>
          <w:p w14:paraId="5893E2F2" w14:textId="77777777" w:rsidR="00827950" w:rsidRPr="00BB4E70" w:rsidRDefault="00827950" w:rsidP="00827950">
            <w:pPr>
              <w:rPr>
                <w:color w:val="000000" w:themeColor="text1"/>
              </w:rPr>
            </w:pPr>
            <w:r w:rsidRPr="00BB4E70">
              <w:rPr>
                <w:color w:val="000000" w:themeColor="text1"/>
              </w:rPr>
              <w:t>4.</w:t>
            </w:r>
          </w:p>
        </w:tc>
        <w:tc>
          <w:tcPr>
            <w:tcW w:w="5670" w:type="dxa"/>
            <w:vAlign w:val="center"/>
          </w:tcPr>
          <w:p w14:paraId="3C763FFF" w14:textId="77777777" w:rsidR="00827950" w:rsidRPr="00BB4E70" w:rsidRDefault="00827950" w:rsidP="00827950">
            <w:pPr>
              <w:rPr>
                <w:color w:val="000000" w:themeColor="text1"/>
              </w:rPr>
            </w:pPr>
            <w:r w:rsidRPr="00BB4E70">
              <w:rPr>
                <w:color w:val="000000" w:themeColor="text1"/>
              </w:rPr>
              <w:t>Реставрація будівлі виконавчого комітету Миколаївської міської ради по вул. Адміральська, 20</w:t>
            </w:r>
            <w:r w:rsidRPr="00BB4E70">
              <w:rPr>
                <w:b/>
                <w:color w:val="000000" w:themeColor="text1"/>
              </w:rPr>
              <w:t xml:space="preserve"> у</w:t>
            </w:r>
            <w:r w:rsidRPr="00BB4E70">
              <w:rPr>
                <w:color w:val="000000" w:themeColor="text1"/>
              </w:rPr>
              <w:t xml:space="preserve"> м. Миколаєві (заміна ліфта), в тому числі проектно-вишукувальні роботи, коригування та експертиза </w:t>
            </w:r>
          </w:p>
        </w:tc>
        <w:tc>
          <w:tcPr>
            <w:tcW w:w="1843" w:type="dxa"/>
            <w:vAlign w:val="center"/>
          </w:tcPr>
          <w:p w14:paraId="1F81EA90" w14:textId="77777777" w:rsidR="00827950" w:rsidRPr="00BB4E70" w:rsidRDefault="00827950" w:rsidP="00827950">
            <w:pPr>
              <w:jc w:val="center"/>
              <w:rPr>
                <w:color w:val="000000" w:themeColor="text1"/>
              </w:rPr>
            </w:pPr>
            <w:r w:rsidRPr="00BB4E70">
              <w:rPr>
                <w:color w:val="000000" w:themeColor="text1"/>
              </w:rPr>
              <w:t>1 об’єкт</w:t>
            </w:r>
          </w:p>
        </w:tc>
        <w:tc>
          <w:tcPr>
            <w:tcW w:w="1746" w:type="dxa"/>
            <w:vAlign w:val="center"/>
          </w:tcPr>
          <w:p w14:paraId="56105062" w14:textId="77777777" w:rsidR="00827950" w:rsidRPr="00BB4E70" w:rsidRDefault="00827950" w:rsidP="00827950">
            <w:pPr>
              <w:jc w:val="center"/>
              <w:rPr>
                <w:color w:val="000000" w:themeColor="text1"/>
              </w:rPr>
            </w:pPr>
            <w:r w:rsidRPr="00BB4E70">
              <w:rPr>
                <w:color w:val="000000" w:themeColor="text1"/>
              </w:rPr>
              <w:t>2019-2021</w:t>
            </w:r>
          </w:p>
        </w:tc>
        <w:tc>
          <w:tcPr>
            <w:tcW w:w="5067" w:type="dxa"/>
            <w:vAlign w:val="center"/>
          </w:tcPr>
          <w:p w14:paraId="4AE890AC" w14:textId="77777777" w:rsidR="00827950" w:rsidRPr="00BB4E70" w:rsidRDefault="00827950" w:rsidP="004B1F8E">
            <w:pPr>
              <w:jc w:val="center"/>
              <w:rPr>
                <w:color w:val="000000" w:themeColor="text1"/>
              </w:rPr>
            </w:pPr>
            <w:r w:rsidRPr="00BB4E70">
              <w:rPr>
                <w:color w:val="000000" w:themeColor="text1"/>
              </w:rPr>
              <w:t xml:space="preserve">Експертний звіт ДП «Укрдержбудекспертиза» </w:t>
            </w:r>
            <w:r w:rsidR="004B1F8E" w:rsidRPr="00BB4E70">
              <w:rPr>
                <w:color w:val="000000" w:themeColor="text1"/>
              </w:rPr>
              <w:t>від 30.01.2020</w:t>
            </w:r>
            <w:r w:rsidR="004B1F8E">
              <w:rPr>
                <w:color w:val="000000" w:themeColor="text1"/>
              </w:rPr>
              <w:t xml:space="preserve"> </w:t>
            </w:r>
            <w:r w:rsidRPr="00BB4E70">
              <w:rPr>
                <w:color w:val="000000" w:themeColor="text1"/>
              </w:rPr>
              <w:t xml:space="preserve">№ 15-0430-19 </w:t>
            </w:r>
          </w:p>
        </w:tc>
      </w:tr>
      <w:tr w:rsidR="00827950" w:rsidRPr="00BB4E70" w14:paraId="309E9639" w14:textId="77777777" w:rsidTr="003F0758">
        <w:tc>
          <w:tcPr>
            <w:tcW w:w="704" w:type="dxa"/>
          </w:tcPr>
          <w:p w14:paraId="29DE0E64" w14:textId="77777777" w:rsidR="00827950" w:rsidRPr="00BB4E70" w:rsidRDefault="00827950" w:rsidP="00827950">
            <w:pPr>
              <w:rPr>
                <w:color w:val="000000" w:themeColor="text1"/>
              </w:rPr>
            </w:pPr>
            <w:r w:rsidRPr="00BB4E70">
              <w:rPr>
                <w:color w:val="000000" w:themeColor="text1"/>
              </w:rPr>
              <w:t>5.</w:t>
            </w:r>
          </w:p>
        </w:tc>
        <w:tc>
          <w:tcPr>
            <w:tcW w:w="5670" w:type="dxa"/>
            <w:vAlign w:val="center"/>
          </w:tcPr>
          <w:p w14:paraId="46DADB15" w14:textId="77777777" w:rsidR="00827950" w:rsidRPr="00BB4E70" w:rsidRDefault="00827950" w:rsidP="00BB4E70">
            <w:pPr>
              <w:rPr>
                <w:color w:val="000000" w:themeColor="text1"/>
              </w:rPr>
            </w:pPr>
            <w:r w:rsidRPr="00BB4E70">
              <w:rPr>
                <w:color w:val="000000" w:themeColor="text1"/>
              </w:rPr>
              <w:t xml:space="preserve">Реконструкція будівлі дитячої музичної школи №5 по вул.Дачна, 50 в м.Миколаєві, в т.ч. проектно-вишукувальні роботи, коригування та експертиза </w:t>
            </w:r>
          </w:p>
        </w:tc>
        <w:tc>
          <w:tcPr>
            <w:tcW w:w="1843" w:type="dxa"/>
            <w:vAlign w:val="center"/>
          </w:tcPr>
          <w:p w14:paraId="55139CC7" w14:textId="77777777" w:rsidR="00827950" w:rsidRPr="00BB4E70" w:rsidRDefault="00827950" w:rsidP="00827950">
            <w:pPr>
              <w:jc w:val="center"/>
              <w:rPr>
                <w:color w:val="000000" w:themeColor="text1"/>
              </w:rPr>
            </w:pPr>
            <w:r w:rsidRPr="00BB4E70">
              <w:rPr>
                <w:color w:val="000000" w:themeColor="text1"/>
              </w:rPr>
              <w:t xml:space="preserve">1 об’єкт </w:t>
            </w:r>
          </w:p>
        </w:tc>
        <w:tc>
          <w:tcPr>
            <w:tcW w:w="1746" w:type="dxa"/>
            <w:vAlign w:val="center"/>
          </w:tcPr>
          <w:p w14:paraId="6C726A90" w14:textId="77777777" w:rsidR="00827950" w:rsidRPr="00BB4E70" w:rsidRDefault="00827950" w:rsidP="00827950">
            <w:pPr>
              <w:jc w:val="center"/>
              <w:rPr>
                <w:color w:val="000000" w:themeColor="text1"/>
              </w:rPr>
            </w:pPr>
            <w:r w:rsidRPr="00BB4E70">
              <w:rPr>
                <w:color w:val="000000" w:themeColor="text1"/>
              </w:rPr>
              <w:t>2019-2024</w:t>
            </w:r>
          </w:p>
        </w:tc>
        <w:tc>
          <w:tcPr>
            <w:tcW w:w="5067" w:type="dxa"/>
            <w:vAlign w:val="center"/>
          </w:tcPr>
          <w:p w14:paraId="7C6F0235" w14:textId="77777777" w:rsidR="00827950" w:rsidRDefault="00827950" w:rsidP="004B1F8E">
            <w:pPr>
              <w:jc w:val="center"/>
              <w:rPr>
                <w:color w:val="000000" w:themeColor="text1"/>
              </w:rPr>
            </w:pPr>
            <w:r w:rsidRPr="00BB4E70">
              <w:rPr>
                <w:color w:val="000000" w:themeColor="text1"/>
              </w:rPr>
              <w:t>Експертний звіт ТОВ «ПЕРША ПРИВАТНА ЕКСПЕРТИЗА»</w:t>
            </w:r>
            <w:r w:rsidR="004B1F8E">
              <w:rPr>
                <w:color w:val="000000" w:themeColor="text1"/>
              </w:rPr>
              <w:t xml:space="preserve"> </w:t>
            </w:r>
            <w:r w:rsidR="004B1F8E" w:rsidRPr="00BB4E70">
              <w:rPr>
                <w:color w:val="000000" w:themeColor="text1"/>
              </w:rPr>
              <w:t>від 01.06.2020</w:t>
            </w:r>
            <w:r w:rsidRPr="00BB4E70">
              <w:rPr>
                <w:color w:val="000000" w:themeColor="text1"/>
              </w:rPr>
              <w:t xml:space="preserve"> </w:t>
            </w:r>
            <w:r w:rsidR="004B1F8E">
              <w:rPr>
                <w:color w:val="000000" w:themeColor="text1"/>
              </w:rPr>
              <w:t xml:space="preserve">              </w:t>
            </w:r>
            <w:r w:rsidRPr="00BB4E70">
              <w:rPr>
                <w:color w:val="000000" w:themeColor="text1"/>
              </w:rPr>
              <w:t xml:space="preserve">№01/01-06/20/А </w:t>
            </w:r>
          </w:p>
          <w:p w14:paraId="49B49AAC" w14:textId="77777777" w:rsidR="004B1F8E" w:rsidRPr="00BB4E70" w:rsidRDefault="004B1F8E" w:rsidP="004B1F8E">
            <w:pPr>
              <w:jc w:val="center"/>
              <w:rPr>
                <w:color w:val="000000" w:themeColor="text1"/>
              </w:rPr>
            </w:pPr>
          </w:p>
        </w:tc>
      </w:tr>
      <w:tr w:rsidR="00827950" w:rsidRPr="00BB4E70" w14:paraId="6B88CA61" w14:textId="77777777" w:rsidTr="003F0758">
        <w:tc>
          <w:tcPr>
            <w:tcW w:w="704" w:type="dxa"/>
          </w:tcPr>
          <w:p w14:paraId="4EF5C519" w14:textId="77777777" w:rsidR="00827950" w:rsidRPr="00BB4E70" w:rsidRDefault="00827950" w:rsidP="00827950">
            <w:pPr>
              <w:rPr>
                <w:color w:val="000000" w:themeColor="text1"/>
              </w:rPr>
            </w:pPr>
            <w:r w:rsidRPr="00BB4E70">
              <w:rPr>
                <w:color w:val="000000" w:themeColor="text1"/>
              </w:rPr>
              <w:t>6.</w:t>
            </w:r>
          </w:p>
        </w:tc>
        <w:tc>
          <w:tcPr>
            <w:tcW w:w="5670" w:type="dxa"/>
            <w:vAlign w:val="center"/>
          </w:tcPr>
          <w:p w14:paraId="4597395B" w14:textId="77777777" w:rsidR="00827950" w:rsidRPr="00BB4E70" w:rsidRDefault="00827950" w:rsidP="00827950">
            <w:pPr>
              <w:rPr>
                <w:color w:val="000000" w:themeColor="text1"/>
              </w:rPr>
            </w:pPr>
            <w:r w:rsidRPr="00BB4E70">
              <w:rPr>
                <w:color w:val="000000" w:themeColor="text1"/>
              </w:rPr>
              <w:t xml:space="preserve">Реставрація нежитлової будівлі-пам’ятки архітектури по вул. Велика Морська, 42 у м.Миколаєві, в т.ч. проектно-вишукувальні роботи та експертиза </w:t>
            </w:r>
          </w:p>
        </w:tc>
        <w:tc>
          <w:tcPr>
            <w:tcW w:w="1843" w:type="dxa"/>
            <w:vAlign w:val="center"/>
          </w:tcPr>
          <w:p w14:paraId="558039C4" w14:textId="77777777" w:rsidR="00827950" w:rsidRPr="00BB4E70" w:rsidRDefault="00827950" w:rsidP="00827950">
            <w:pPr>
              <w:jc w:val="center"/>
              <w:rPr>
                <w:color w:val="000000" w:themeColor="text1"/>
              </w:rPr>
            </w:pPr>
            <w:r w:rsidRPr="00BB4E70">
              <w:rPr>
                <w:color w:val="000000" w:themeColor="text1"/>
              </w:rPr>
              <w:t xml:space="preserve">1 об’єкт </w:t>
            </w:r>
          </w:p>
        </w:tc>
        <w:tc>
          <w:tcPr>
            <w:tcW w:w="1746" w:type="dxa"/>
            <w:vAlign w:val="center"/>
          </w:tcPr>
          <w:p w14:paraId="3334E8A6" w14:textId="77777777" w:rsidR="00827950" w:rsidRPr="00BB4E70" w:rsidRDefault="00827950" w:rsidP="00827950">
            <w:pPr>
              <w:jc w:val="center"/>
              <w:rPr>
                <w:color w:val="000000" w:themeColor="text1"/>
              </w:rPr>
            </w:pPr>
            <w:r w:rsidRPr="00BB4E70">
              <w:rPr>
                <w:color w:val="000000" w:themeColor="text1"/>
              </w:rPr>
              <w:t>2019-2022</w:t>
            </w:r>
          </w:p>
        </w:tc>
        <w:tc>
          <w:tcPr>
            <w:tcW w:w="5067" w:type="dxa"/>
            <w:vAlign w:val="center"/>
          </w:tcPr>
          <w:p w14:paraId="0FCDF6FC" w14:textId="77777777" w:rsidR="00827950" w:rsidRPr="00BB4E70" w:rsidRDefault="00827950" w:rsidP="00827950">
            <w:pPr>
              <w:jc w:val="center"/>
              <w:rPr>
                <w:color w:val="000000" w:themeColor="text1"/>
              </w:rPr>
            </w:pPr>
            <w:r w:rsidRPr="00BB4E70">
              <w:rPr>
                <w:color w:val="000000" w:themeColor="text1"/>
              </w:rPr>
              <w:t>-</w:t>
            </w:r>
          </w:p>
        </w:tc>
      </w:tr>
      <w:tr w:rsidR="00827950" w:rsidRPr="00BB4E70" w14:paraId="0B2C702E" w14:textId="77777777" w:rsidTr="003F0758">
        <w:tc>
          <w:tcPr>
            <w:tcW w:w="704" w:type="dxa"/>
          </w:tcPr>
          <w:p w14:paraId="79C8EB36" w14:textId="77777777" w:rsidR="00827950" w:rsidRPr="00BB4E70" w:rsidRDefault="00827950" w:rsidP="00827950">
            <w:pPr>
              <w:rPr>
                <w:color w:val="000000" w:themeColor="text1"/>
              </w:rPr>
            </w:pPr>
            <w:r w:rsidRPr="00BB4E70">
              <w:rPr>
                <w:color w:val="000000" w:themeColor="text1"/>
              </w:rPr>
              <w:t>7.</w:t>
            </w:r>
          </w:p>
        </w:tc>
        <w:tc>
          <w:tcPr>
            <w:tcW w:w="5670" w:type="dxa"/>
            <w:vAlign w:val="center"/>
          </w:tcPr>
          <w:p w14:paraId="2BF4801D" w14:textId="77777777" w:rsidR="00827950" w:rsidRPr="00BB4E70" w:rsidRDefault="00827950" w:rsidP="00827950">
            <w:pPr>
              <w:widowControl w:val="0"/>
              <w:jc w:val="both"/>
              <w:rPr>
                <w:color w:val="000000" w:themeColor="text1"/>
              </w:rPr>
            </w:pPr>
            <w:r w:rsidRPr="00BB4E70">
              <w:rPr>
                <w:color w:val="000000" w:themeColor="text1"/>
              </w:rPr>
              <w:t xml:space="preserve">Реконструкція місцевої автоматизованої системи централізованого оповіщення про загрозу або виникнення надзвичайних ситуацій у м.Миколаєві. Коригування, у тому числі проектно-вишукувальні  роботи та експертиза </w:t>
            </w:r>
          </w:p>
        </w:tc>
        <w:tc>
          <w:tcPr>
            <w:tcW w:w="1843" w:type="dxa"/>
            <w:vAlign w:val="center"/>
          </w:tcPr>
          <w:p w14:paraId="5DE397FF" w14:textId="77777777" w:rsidR="00827950" w:rsidRPr="00BB4E70" w:rsidRDefault="00827950" w:rsidP="00827950">
            <w:pPr>
              <w:widowControl w:val="0"/>
              <w:jc w:val="center"/>
              <w:rPr>
                <w:color w:val="000000" w:themeColor="text1"/>
              </w:rPr>
            </w:pPr>
            <w:r w:rsidRPr="00BB4E70">
              <w:rPr>
                <w:color w:val="000000" w:themeColor="text1"/>
              </w:rPr>
              <w:t>-</w:t>
            </w:r>
          </w:p>
        </w:tc>
        <w:tc>
          <w:tcPr>
            <w:tcW w:w="1746" w:type="dxa"/>
            <w:vAlign w:val="center"/>
          </w:tcPr>
          <w:p w14:paraId="7F4B0C11" w14:textId="77777777" w:rsidR="00827950" w:rsidRPr="00BB4E70" w:rsidRDefault="00827950" w:rsidP="00827950">
            <w:pPr>
              <w:widowControl w:val="0"/>
              <w:jc w:val="center"/>
              <w:rPr>
                <w:color w:val="000000" w:themeColor="text1"/>
              </w:rPr>
            </w:pPr>
            <w:r w:rsidRPr="00BB4E70">
              <w:rPr>
                <w:color w:val="000000" w:themeColor="text1"/>
              </w:rPr>
              <w:t>2017-2024</w:t>
            </w:r>
          </w:p>
        </w:tc>
        <w:tc>
          <w:tcPr>
            <w:tcW w:w="5067" w:type="dxa"/>
            <w:vAlign w:val="center"/>
          </w:tcPr>
          <w:p w14:paraId="7D1AE0BB" w14:textId="77777777" w:rsidR="00827950" w:rsidRPr="00BB4E70" w:rsidRDefault="00827950" w:rsidP="00827950">
            <w:pPr>
              <w:widowControl w:val="0"/>
              <w:jc w:val="center"/>
              <w:rPr>
                <w:color w:val="000000" w:themeColor="text1"/>
              </w:rPr>
            </w:pPr>
            <w:r w:rsidRPr="00BB4E70">
              <w:rPr>
                <w:color w:val="000000" w:themeColor="text1"/>
              </w:rPr>
              <w:t>Експертний звіт ТОВ «Експертиза ЗО» від 22.12.2017 №808-17Д, потребує коригування</w:t>
            </w:r>
          </w:p>
        </w:tc>
      </w:tr>
      <w:tr w:rsidR="00827950" w:rsidRPr="00BB4E70" w14:paraId="6DDDB328" w14:textId="77777777" w:rsidTr="003F0758">
        <w:tc>
          <w:tcPr>
            <w:tcW w:w="704" w:type="dxa"/>
          </w:tcPr>
          <w:p w14:paraId="42D84D22" w14:textId="77777777" w:rsidR="00827950" w:rsidRPr="00BB4E70" w:rsidRDefault="00827950" w:rsidP="00827950">
            <w:pPr>
              <w:rPr>
                <w:color w:val="000000" w:themeColor="text1"/>
              </w:rPr>
            </w:pPr>
            <w:r w:rsidRPr="00BB4E70">
              <w:rPr>
                <w:color w:val="000000" w:themeColor="text1"/>
              </w:rPr>
              <w:t>8.</w:t>
            </w:r>
          </w:p>
        </w:tc>
        <w:tc>
          <w:tcPr>
            <w:tcW w:w="5670" w:type="dxa"/>
            <w:vAlign w:val="center"/>
          </w:tcPr>
          <w:p w14:paraId="7F13E292" w14:textId="77777777" w:rsidR="00827950" w:rsidRPr="00BB4E70" w:rsidRDefault="00827950" w:rsidP="00827950">
            <w:pPr>
              <w:widowControl w:val="0"/>
              <w:jc w:val="both"/>
              <w:rPr>
                <w:color w:val="000000" w:themeColor="text1"/>
              </w:rPr>
            </w:pPr>
            <w:r w:rsidRPr="00BB4E70">
              <w:rPr>
                <w:color w:val="000000" w:themeColor="text1"/>
              </w:rPr>
              <w:t xml:space="preserve">Реконструкція з прибудовою будівлі Миколаївської гімназії               № 41 за адресою: м. Миколаїв, вул. Театральна, 41, у тому числі проектно - вишукувальні роботи та експертиза </w:t>
            </w:r>
          </w:p>
        </w:tc>
        <w:tc>
          <w:tcPr>
            <w:tcW w:w="1843" w:type="dxa"/>
            <w:vAlign w:val="center"/>
          </w:tcPr>
          <w:p w14:paraId="38E7F759" w14:textId="77777777" w:rsidR="00827950" w:rsidRPr="00BB4E70" w:rsidRDefault="00827950" w:rsidP="00827950">
            <w:pPr>
              <w:widowControl w:val="0"/>
              <w:jc w:val="center"/>
              <w:rPr>
                <w:color w:val="000000" w:themeColor="text1"/>
                <w:vertAlign w:val="superscript"/>
              </w:rPr>
            </w:pPr>
            <w:r w:rsidRPr="00BB4E70">
              <w:rPr>
                <w:color w:val="000000" w:themeColor="text1"/>
              </w:rPr>
              <w:t>2000 м</w:t>
            </w:r>
            <w:r w:rsidRPr="00BB4E70">
              <w:rPr>
                <w:color w:val="000000" w:themeColor="text1"/>
                <w:vertAlign w:val="superscript"/>
              </w:rPr>
              <w:t>2</w:t>
            </w:r>
          </w:p>
        </w:tc>
        <w:tc>
          <w:tcPr>
            <w:tcW w:w="1746" w:type="dxa"/>
            <w:vAlign w:val="center"/>
          </w:tcPr>
          <w:p w14:paraId="3608D1FF" w14:textId="77777777" w:rsidR="00827950" w:rsidRPr="00BB4E70" w:rsidRDefault="00827950" w:rsidP="00827950">
            <w:pPr>
              <w:widowControl w:val="0"/>
              <w:jc w:val="center"/>
              <w:rPr>
                <w:color w:val="000000" w:themeColor="text1"/>
              </w:rPr>
            </w:pPr>
            <w:r w:rsidRPr="00BB4E70">
              <w:rPr>
                <w:color w:val="000000" w:themeColor="text1"/>
              </w:rPr>
              <w:t>2020-2024</w:t>
            </w:r>
          </w:p>
        </w:tc>
        <w:tc>
          <w:tcPr>
            <w:tcW w:w="5067" w:type="dxa"/>
            <w:vAlign w:val="center"/>
          </w:tcPr>
          <w:p w14:paraId="0B6CF41D" w14:textId="77777777" w:rsidR="00827950" w:rsidRPr="00BB4E70" w:rsidRDefault="00827950" w:rsidP="00827950">
            <w:pPr>
              <w:widowControl w:val="0"/>
              <w:jc w:val="center"/>
              <w:rPr>
                <w:color w:val="000000" w:themeColor="text1"/>
              </w:rPr>
            </w:pPr>
            <w:r w:rsidRPr="00BB4E70">
              <w:rPr>
                <w:color w:val="000000" w:themeColor="text1"/>
              </w:rPr>
              <w:t>Проєкт відсутній</w:t>
            </w:r>
          </w:p>
        </w:tc>
      </w:tr>
      <w:tr w:rsidR="00827950" w:rsidRPr="00BB4E70" w14:paraId="0FC43EF9" w14:textId="77777777" w:rsidTr="003F0758">
        <w:tc>
          <w:tcPr>
            <w:tcW w:w="704" w:type="dxa"/>
          </w:tcPr>
          <w:p w14:paraId="6D2EEF54" w14:textId="77777777" w:rsidR="00827950" w:rsidRPr="00BB4E70" w:rsidRDefault="00827950" w:rsidP="00827950">
            <w:pPr>
              <w:rPr>
                <w:color w:val="000000" w:themeColor="text1"/>
              </w:rPr>
            </w:pPr>
            <w:r w:rsidRPr="00BB4E70">
              <w:rPr>
                <w:color w:val="000000" w:themeColor="text1"/>
              </w:rPr>
              <w:t>9.</w:t>
            </w:r>
          </w:p>
        </w:tc>
        <w:tc>
          <w:tcPr>
            <w:tcW w:w="5670" w:type="dxa"/>
            <w:vAlign w:val="center"/>
          </w:tcPr>
          <w:p w14:paraId="3CA055A3" w14:textId="77777777" w:rsidR="00827950" w:rsidRPr="00BB4E70" w:rsidRDefault="00827950" w:rsidP="00827950">
            <w:pPr>
              <w:rPr>
                <w:rFonts w:ascii="Calibri" w:hAnsi="Calibri" w:cs="Calibri"/>
                <w:color w:val="000000" w:themeColor="text1"/>
              </w:rPr>
            </w:pPr>
            <w:r w:rsidRPr="00BB4E70">
              <w:rPr>
                <w:color w:val="000000" w:themeColor="text1"/>
              </w:rPr>
              <w:t>Нове будівництво дошкільного навчального закладу по вул. Променева у мікрорайоні «Півн</w:t>
            </w:r>
            <w:r w:rsidR="00BB4E70" w:rsidRPr="00BB4E70">
              <w:rPr>
                <w:color w:val="000000" w:themeColor="text1"/>
              </w:rPr>
              <w:t>ічний»  м.</w:t>
            </w:r>
            <w:r w:rsidRPr="00BB4E70">
              <w:rPr>
                <w:color w:val="000000" w:themeColor="text1"/>
              </w:rPr>
              <w:t xml:space="preserve">Миколаєва, в т.ч. проектно-вишукувальні роботи, коригування та експертиза </w:t>
            </w:r>
          </w:p>
        </w:tc>
        <w:tc>
          <w:tcPr>
            <w:tcW w:w="1843" w:type="dxa"/>
            <w:vAlign w:val="center"/>
          </w:tcPr>
          <w:p w14:paraId="6E022C3F" w14:textId="77777777" w:rsidR="00827950" w:rsidRPr="00BB4E70" w:rsidRDefault="00827950" w:rsidP="00827950">
            <w:pPr>
              <w:jc w:val="center"/>
              <w:rPr>
                <w:rFonts w:ascii="Calibri" w:hAnsi="Calibri" w:cs="Calibri"/>
                <w:color w:val="000000" w:themeColor="text1"/>
                <w:vertAlign w:val="superscript"/>
              </w:rPr>
            </w:pPr>
            <w:r w:rsidRPr="00BB4E70">
              <w:rPr>
                <w:color w:val="000000" w:themeColor="text1"/>
              </w:rPr>
              <w:t>5398,8 м</w:t>
            </w:r>
            <w:r w:rsidRPr="00BB4E70">
              <w:rPr>
                <w:color w:val="000000" w:themeColor="text1"/>
                <w:vertAlign w:val="superscript"/>
              </w:rPr>
              <w:t>2</w:t>
            </w:r>
          </w:p>
        </w:tc>
        <w:tc>
          <w:tcPr>
            <w:tcW w:w="1746" w:type="dxa"/>
            <w:vAlign w:val="center"/>
          </w:tcPr>
          <w:p w14:paraId="64686B83" w14:textId="77777777" w:rsidR="00827950" w:rsidRPr="00BB4E70" w:rsidRDefault="00827950" w:rsidP="00827950">
            <w:pPr>
              <w:jc w:val="center"/>
              <w:rPr>
                <w:rFonts w:ascii="Calibri" w:hAnsi="Calibri" w:cs="Calibri"/>
                <w:color w:val="000000" w:themeColor="text1"/>
                <w:lang w:val="ru-RU"/>
              </w:rPr>
            </w:pPr>
            <w:r w:rsidRPr="00BB4E70">
              <w:rPr>
                <w:color w:val="000000" w:themeColor="text1"/>
              </w:rPr>
              <w:t>2016-202</w:t>
            </w:r>
            <w:r w:rsidRPr="00BB4E70">
              <w:rPr>
                <w:color w:val="000000" w:themeColor="text1"/>
                <w:lang w:val="ru-RU"/>
              </w:rPr>
              <w:t>3</w:t>
            </w:r>
          </w:p>
        </w:tc>
        <w:tc>
          <w:tcPr>
            <w:tcW w:w="5067" w:type="dxa"/>
            <w:vAlign w:val="center"/>
          </w:tcPr>
          <w:p w14:paraId="14F17FE5" w14:textId="77777777" w:rsidR="00827950" w:rsidRPr="00BB4E70" w:rsidRDefault="00827950" w:rsidP="00827950">
            <w:pPr>
              <w:jc w:val="center"/>
              <w:rPr>
                <w:rFonts w:ascii="Calibri" w:hAnsi="Calibri" w:cs="Calibri"/>
                <w:color w:val="000000" w:themeColor="text1"/>
              </w:rPr>
            </w:pPr>
            <w:r w:rsidRPr="00BB4E70">
              <w:rPr>
                <w:color w:val="000000" w:themeColor="text1"/>
              </w:rPr>
              <w:t>Експертний звіт ДП «Укрдержбудекспертиза» від 19.04.2019  №00-0104-19/ЦБ</w:t>
            </w:r>
          </w:p>
        </w:tc>
      </w:tr>
      <w:tr w:rsidR="00827950" w:rsidRPr="00BB4E70" w14:paraId="6A88B1DF" w14:textId="77777777" w:rsidTr="003F0758">
        <w:tc>
          <w:tcPr>
            <w:tcW w:w="704" w:type="dxa"/>
          </w:tcPr>
          <w:p w14:paraId="76B09492" w14:textId="77777777" w:rsidR="00827950" w:rsidRPr="00BB4E70" w:rsidRDefault="00827950" w:rsidP="00827950">
            <w:pPr>
              <w:rPr>
                <w:color w:val="000000" w:themeColor="text1"/>
              </w:rPr>
            </w:pPr>
            <w:r w:rsidRPr="00BB4E70">
              <w:rPr>
                <w:color w:val="000000" w:themeColor="text1"/>
              </w:rPr>
              <w:t>10.</w:t>
            </w:r>
          </w:p>
        </w:tc>
        <w:tc>
          <w:tcPr>
            <w:tcW w:w="5670" w:type="dxa"/>
            <w:vAlign w:val="center"/>
          </w:tcPr>
          <w:p w14:paraId="6F409521" w14:textId="77777777" w:rsidR="00827950" w:rsidRPr="00BB4E70" w:rsidRDefault="00827950" w:rsidP="00827950">
            <w:pPr>
              <w:rPr>
                <w:color w:val="000000" w:themeColor="text1"/>
              </w:rPr>
            </w:pPr>
            <w:r w:rsidRPr="00BB4E70">
              <w:rPr>
                <w:color w:val="000000" w:themeColor="text1"/>
              </w:rPr>
              <w:t xml:space="preserve">Реконструкція покрівлі гімназії №4 по вул.Лазурна,48 у м.Миколаєві, в т.ч. проектно-вишукувальні роботи та експертиза </w:t>
            </w:r>
          </w:p>
        </w:tc>
        <w:tc>
          <w:tcPr>
            <w:tcW w:w="1843" w:type="dxa"/>
            <w:vAlign w:val="center"/>
          </w:tcPr>
          <w:p w14:paraId="1BA60901" w14:textId="77777777" w:rsidR="00827950" w:rsidRPr="00BB4E70" w:rsidRDefault="00827950" w:rsidP="00827950">
            <w:pPr>
              <w:jc w:val="center"/>
              <w:rPr>
                <w:color w:val="000000" w:themeColor="text1"/>
                <w:vertAlign w:val="superscript"/>
              </w:rPr>
            </w:pPr>
            <w:r w:rsidRPr="00BB4E70">
              <w:rPr>
                <w:color w:val="000000" w:themeColor="text1"/>
              </w:rPr>
              <w:t>830 м</w:t>
            </w:r>
            <w:r w:rsidRPr="00BB4E70">
              <w:rPr>
                <w:color w:val="000000" w:themeColor="text1"/>
                <w:vertAlign w:val="superscript"/>
              </w:rPr>
              <w:t>2</w:t>
            </w:r>
          </w:p>
        </w:tc>
        <w:tc>
          <w:tcPr>
            <w:tcW w:w="1746" w:type="dxa"/>
            <w:vAlign w:val="center"/>
          </w:tcPr>
          <w:p w14:paraId="4BB42223" w14:textId="77777777" w:rsidR="00827950" w:rsidRPr="00BB4E70" w:rsidRDefault="00827950" w:rsidP="00827950">
            <w:pPr>
              <w:jc w:val="center"/>
              <w:rPr>
                <w:color w:val="000000" w:themeColor="text1"/>
              </w:rPr>
            </w:pPr>
            <w:r w:rsidRPr="00BB4E70">
              <w:rPr>
                <w:color w:val="000000" w:themeColor="text1"/>
              </w:rPr>
              <w:t>2017-2024</w:t>
            </w:r>
          </w:p>
        </w:tc>
        <w:tc>
          <w:tcPr>
            <w:tcW w:w="5067" w:type="dxa"/>
            <w:vAlign w:val="center"/>
          </w:tcPr>
          <w:p w14:paraId="588E6A16" w14:textId="77777777" w:rsidR="00827950" w:rsidRPr="00BB4E70" w:rsidRDefault="00827950" w:rsidP="00827950">
            <w:pPr>
              <w:jc w:val="center"/>
              <w:rPr>
                <w:color w:val="000000" w:themeColor="text1"/>
              </w:rPr>
            </w:pPr>
            <w:r w:rsidRPr="00BB4E70">
              <w:rPr>
                <w:color w:val="000000" w:themeColor="text1"/>
              </w:rPr>
              <w:t>Проєкт потребує коригування</w:t>
            </w:r>
          </w:p>
        </w:tc>
      </w:tr>
      <w:tr w:rsidR="00827950" w:rsidRPr="00BB4E70" w14:paraId="529AE486" w14:textId="77777777" w:rsidTr="003F0758">
        <w:tc>
          <w:tcPr>
            <w:tcW w:w="704" w:type="dxa"/>
          </w:tcPr>
          <w:p w14:paraId="191C96B9" w14:textId="77777777" w:rsidR="00827950" w:rsidRPr="00BB4E70" w:rsidRDefault="00827950" w:rsidP="00827950">
            <w:pPr>
              <w:rPr>
                <w:color w:val="000000" w:themeColor="text1"/>
              </w:rPr>
            </w:pPr>
            <w:r w:rsidRPr="00BB4E70">
              <w:rPr>
                <w:color w:val="000000" w:themeColor="text1"/>
              </w:rPr>
              <w:t>11.</w:t>
            </w:r>
          </w:p>
        </w:tc>
        <w:tc>
          <w:tcPr>
            <w:tcW w:w="5670" w:type="dxa"/>
            <w:vAlign w:val="center"/>
          </w:tcPr>
          <w:p w14:paraId="78CF0175" w14:textId="77777777" w:rsidR="00827950" w:rsidRPr="00BB4E70" w:rsidRDefault="00827950" w:rsidP="00827950">
            <w:pPr>
              <w:rPr>
                <w:color w:val="000000" w:themeColor="text1"/>
              </w:rPr>
            </w:pPr>
            <w:r w:rsidRPr="00BB4E70">
              <w:rPr>
                <w:color w:val="000000" w:themeColor="text1"/>
              </w:rPr>
              <w:t>Нове будівництво спортивного майданчика для загально-освітньої школи №64 по вул. Архітектора Старова, 6-г у місті Миколаєві,  в т.ч. проектно-вишукувальні роботи та експертиза</w:t>
            </w:r>
          </w:p>
        </w:tc>
        <w:tc>
          <w:tcPr>
            <w:tcW w:w="1843" w:type="dxa"/>
            <w:vAlign w:val="center"/>
          </w:tcPr>
          <w:p w14:paraId="3877E5EF" w14:textId="77777777" w:rsidR="00827950" w:rsidRPr="00BB4E70" w:rsidRDefault="00827950" w:rsidP="00827950">
            <w:pPr>
              <w:jc w:val="center"/>
              <w:rPr>
                <w:color w:val="000000" w:themeColor="text1"/>
                <w:vertAlign w:val="superscript"/>
              </w:rPr>
            </w:pPr>
            <w:r w:rsidRPr="00BB4E70">
              <w:rPr>
                <w:color w:val="000000" w:themeColor="text1"/>
              </w:rPr>
              <w:t>10406,0 м</w:t>
            </w:r>
            <w:r w:rsidRPr="00BB4E70">
              <w:rPr>
                <w:color w:val="000000" w:themeColor="text1"/>
                <w:vertAlign w:val="superscript"/>
              </w:rPr>
              <w:t>2</w:t>
            </w:r>
          </w:p>
        </w:tc>
        <w:tc>
          <w:tcPr>
            <w:tcW w:w="1746" w:type="dxa"/>
            <w:vAlign w:val="center"/>
          </w:tcPr>
          <w:p w14:paraId="6ABCC22F" w14:textId="77777777" w:rsidR="00827950" w:rsidRPr="00BB4E70" w:rsidRDefault="00827950" w:rsidP="00827950">
            <w:pPr>
              <w:jc w:val="center"/>
              <w:rPr>
                <w:color w:val="000000" w:themeColor="text1"/>
              </w:rPr>
            </w:pPr>
            <w:r w:rsidRPr="00BB4E70">
              <w:rPr>
                <w:color w:val="000000" w:themeColor="text1"/>
              </w:rPr>
              <w:t>2018-2024</w:t>
            </w:r>
          </w:p>
        </w:tc>
        <w:tc>
          <w:tcPr>
            <w:tcW w:w="5067" w:type="dxa"/>
            <w:vAlign w:val="center"/>
          </w:tcPr>
          <w:p w14:paraId="66728666" w14:textId="77777777" w:rsidR="00827950" w:rsidRPr="00BB4E70" w:rsidRDefault="00827950" w:rsidP="00827950">
            <w:pPr>
              <w:jc w:val="center"/>
              <w:rPr>
                <w:color w:val="000000" w:themeColor="text1"/>
              </w:rPr>
            </w:pPr>
            <w:r w:rsidRPr="00BB4E70">
              <w:rPr>
                <w:color w:val="000000" w:themeColor="text1"/>
              </w:rPr>
              <w:t>-</w:t>
            </w:r>
          </w:p>
        </w:tc>
      </w:tr>
      <w:tr w:rsidR="00827950" w:rsidRPr="00BB4E70" w14:paraId="00E12715" w14:textId="77777777" w:rsidTr="003F0758">
        <w:tc>
          <w:tcPr>
            <w:tcW w:w="704" w:type="dxa"/>
          </w:tcPr>
          <w:p w14:paraId="1B3DD0FC" w14:textId="77777777" w:rsidR="00827950" w:rsidRPr="00BB4E70" w:rsidRDefault="00827950" w:rsidP="00827950">
            <w:pPr>
              <w:rPr>
                <w:color w:val="000000" w:themeColor="text1"/>
              </w:rPr>
            </w:pPr>
            <w:r w:rsidRPr="00BB4E70">
              <w:rPr>
                <w:color w:val="000000" w:themeColor="text1"/>
              </w:rPr>
              <w:t>12.</w:t>
            </w:r>
          </w:p>
        </w:tc>
        <w:tc>
          <w:tcPr>
            <w:tcW w:w="5670" w:type="dxa"/>
            <w:vAlign w:val="center"/>
          </w:tcPr>
          <w:p w14:paraId="2D870108" w14:textId="77777777" w:rsidR="00827950" w:rsidRPr="00BB4E70" w:rsidRDefault="00827950" w:rsidP="00827950">
            <w:pPr>
              <w:rPr>
                <w:color w:val="000000" w:themeColor="text1"/>
              </w:rPr>
            </w:pPr>
            <w:r w:rsidRPr="00BB4E70">
              <w:rPr>
                <w:color w:val="000000" w:themeColor="text1"/>
              </w:rPr>
              <w:t>Нове будівництво загальноосвітньої школи у мкр.Північний у місті Миколаєві, в т.ч.  виготовлення проекту землеустрою, проектно-вишукувальні роботи та експертиза</w:t>
            </w:r>
          </w:p>
        </w:tc>
        <w:tc>
          <w:tcPr>
            <w:tcW w:w="1843" w:type="dxa"/>
            <w:vAlign w:val="center"/>
          </w:tcPr>
          <w:p w14:paraId="2F3F4D33" w14:textId="77777777" w:rsidR="00827950" w:rsidRPr="00BB4E70" w:rsidRDefault="00827950" w:rsidP="00827950">
            <w:pPr>
              <w:jc w:val="center"/>
              <w:rPr>
                <w:color w:val="000000" w:themeColor="text1"/>
              </w:rPr>
            </w:pPr>
            <w:r w:rsidRPr="00BB4E70">
              <w:rPr>
                <w:color w:val="000000" w:themeColor="text1"/>
              </w:rPr>
              <w:t>3880 м2</w:t>
            </w:r>
          </w:p>
        </w:tc>
        <w:tc>
          <w:tcPr>
            <w:tcW w:w="1746" w:type="dxa"/>
            <w:vAlign w:val="center"/>
          </w:tcPr>
          <w:p w14:paraId="2A816755" w14:textId="77777777" w:rsidR="00827950" w:rsidRPr="00BB4E70" w:rsidRDefault="00827950" w:rsidP="00827950">
            <w:pPr>
              <w:jc w:val="center"/>
              <w:rPr>
                <w:color w:val="000000" w:themeColor="text1"/>
              </w:rPr>
            </w:pPr>
            <w:r w:rsidRPr="00BB4E70">
              <w:rPr>
                <w:color w:val="000000" w:themeColor="text1"/>
              </w:rPr>
              <w:t>1992-2024</w:t>
            </w:r>
          </w:p>
        </w:tc>
        <w:tc>
          <w:tcPr>
            <w:tcW w:w="5067" w:type="dxa"/>
            <w:vAlign w:val="center"/>
          </w:tcPr>
          <w:p w14:paraId="4165FE7F" w14:textId="77777777" w:rsidR="00827950" w:rsidRPr="00BB4E70" w:rsidRDefault="00827950" w:rsidP="00827950">
            <w:pPr>
              <w:jc w:val="center"/>
              <w:rPr>
                <w:color w:val="000000" w:themeColor="text1"/>
              </w:rPr>
            </w:pPr>
            <w:r w:rsidRPr="00BB4E70">
              <w:rPr>
                <w:color w:val="000000" w:themeColor="text1"/>
              </w:rPr>
              <w:t>-</w:t>
            </w:r>
          </w:p>
        </w:tc>
      </w:tr>
      <w:tr w:rsidR="00827950" w:rsidRPr="00BB4E70" w14:paraId="6023374B" w14:textId="77777777" w:rsidTr="003F0758">
        <w:tc>
          <w:tcPr>
            <w:tcW w:w="704" w:type="dxa"/>
          </w:tcPr>
          <w:p w14:paraId="58A4F50B" w14:textId="77777777" w:rsidR="00827950" w:rsidRPr="00BB4E70" w:rsidRDefault="00827950" w:rsidP="00827950">
            <w:pPr>
              <w:rPr>
                <w:color w:val="000000" w:themeColor="text1"/>
              </w:rPr>
            </w:pPr>
            <w:r w:rsidRPr="00BB4E70">
              <w:rPr>
                <w:color w:val="000000" w:themeColor="text1"/>
              </w:rPr>
              <w:t>13.</w:t>
            </w:r>
          </w:p>
        </w:tc>
        <w:tc>
          <w:tcPr>
            <w:tcW w:w="5670" w:type="dxa"/>
            <w:vAlign w:val="center"/>
          </w:tcPr>
          <w:p w14:paraId="4B598B7A" w14:textId="77777777" w:rsidR="00827950" w:rsidRPr="00BB4E70" w:rsidRDefault="00827950" w:rsidP="00827950">
            <w:pPr>
              <w:rPr>
                <w:color w:val="000000" w:themeColor="text1"/>
              </w:rPr>
            </w:pPr>
            <w:r w:rsidRPr="00BB4E70">
              <w:rPr>
                <w:color w:val="000000" w:themeColor="text1"/>
              </w:rPr>
              <w:t xml:space="preserve">Прибудова  ЗОШ №22 по вул.Робочій,8 в м.Миколаєві (нове будівництво) Коригування, в тому числі проектно-вишукувальні роботи та експертиза  </w:t>
            </w:r>
          </w:p>
          <w:p w14:paraId="45489C84" w14:textId="77777777" w:rsidR="00827950" w:rsidRPr="00BB4E70" w:rsidRDefault="00827950" w:rsidP="00827950">
            <w:pPr>
              <w:rPr>
                <w:color w:val="000000" w:themeColor="text1"/>
              </w:rPr>
            </w:pPr>
          </w:p>
        </w:tc>
        <w:tc>
          <w:tcPr>
            <w:tcW w:w="1843" w:type="dxa"/>
            <w:vAlign w:val="center"/>
          </w:tcPr>
          <w:p w14:paraId="0DA93B97" w14:textId="77777777" w:rsidR="00827950" w:rsidRPr="00BB4E70" w:rsidRDefault="00827950" w:rsidP="00827950">
            <w:pPr>
              <w:jc w:val="center"/>
              <w:rPr>
                <w:color w:val="000000" w:themeColor="text1"/>
              </w:rPr>
            </w:pPr>
            <w:r w:rsidRPr="00BB4E70">
              <w:rPr>
                <w:color w:val="000000" w:themeColor="text1"/>
              </w:rPr>
              <w:t>3016,49 м²</w:t>
            </w:r>
          </w:p>
        </w:tc>
        <w:tc>
          <w:tcPr>
            <w:tcW w:w="1746" w:type="dxa"/>
            <w:vAlign w:val="center"/>
          </w:tcPr>
          <w:p w14:paraId="305FB5D8" w14:textId="77777777" w:rsidR="00827950" w:rsidRPr="00BB4E70" w:rsidRDefault="00827950" w:rsidP="00827950">
            <w:pPr>
              <w:jc w:val="center"/>
              <w:rPr>
                <w:color w:val="000000" w:themeColor="text1"/>
              </w:rPr>
            </w:pPr>
            <w:r w:rsidRPr="00BB4E70">
              <w:rPr>
                <w:color w:val="000000" w:themeColor="text1"/>
              </w:rPr>
              <w:t>2016-2024</w:t>
            </w:r>
          </w:p>
        </w:tc>
        <w:tc>
          <w:tcPr>
            <w:tcW w:w="5067" w:type="dxa"/>
            <w:vAlign w:val="center"/>
          </w:tcPr>
          <w:p w14:paraId="62CFFCD4" w14:textId="77777777" w:rsidR="00827950" w:rsidRPr="00BB4E70" w:rsidRDefault="00827950" w:rsidP="00827950">
            <w:pPr>
              <w:jc w:val="center"/>
              <w:rPr>
                <w:color w:val="000000" w:themeColor="text1"/>
              </w:rPr>
            </w:pPr>
            <w:r w:rsidRPr="00BB4E70">
              <w:rPr>
                <w:color w:val="000000" w:themeColor="text1"/>
              </w:rPr>
              <w:t>Експертний звіт ТОВ «ПЕРША ПРИВАТНА ЕКСПЕРТИЗА» м.Львів від 17.02.2020 №17-02/20/А</w:t>
            </w:r>
          </w:p>
        </w:tc>
      </w:tr>
      <w:tr w:rsidR="00827950" w:rsidRPr="00BB4E70" w14:paraId="43B6679B" w14:textId="77777777" w:rsidTr="003F0758">
        <w:tc>
          <w:tcPr>
            <w:tcW w:w="704" w:type="dxa"/>
          </w:tcPr>
          <w:p w14:paraId="420D0FC3" w14:textId="77777777" w:rsidR="00827950" w:rsidRPr="00BB4E70" w:rsidRDefault="00827950" w:rsidP="00827950">
            <w:pPr>
              <w:rPr>
                <w:color w:val="000000" w:themeColor="text1"/>
              </w:rPr>
            </w:pPr>
            <w:r w:rsidRPr="00BB4E70">
              <w:rPr>
                <w:color w:val="000000" w:themeColor="text1"/>
              </w:rPr>
              <w:t>14.</w:t>
            </w:r>
          </w:p>
        </w:tc>
        <w:tc>
          <w:tcPr>
            <w:tcW w:w="5670" w:type="dxa"/>
            <w:vAlign w:val="center"/>
          </w:tcPr>
          <w:p w14:paraId="0A228BAD" w14:textId="77777777" w:rsidR="00827950" w:rsidRPr="00BB4E70" w:rsidRDefault="00827950" w:rsidP="00827950">
            <w:pPr>
              <w:rPr>
                <w:color w:val="000000" w:themeColor="text1"/>
              </w:rPr>
            </w:pPr>
            <w:r w:rsidRPr="00BB4E70">
              <w:rPr>
                <w:color w:val="000000" w:themeColor="text1"/>
              </w:rPr>
              <w:t xml:space="preserve">Реставрація Миколаївської гімназії №2 (пам’ятки архітектури місцевого значення «Міське дівоче училище» (друга жіноча гімназія), ІІ половина ХІХ ст.) по вул. Адміральській, 24 у м.Миколаєві, в т.ч. проектно-вишукувальні роботи, коригування та експертиза </w:t>
            </w:r>
          </w:p>
        </w:tc>
        <w:tc>
          <w:tcPr>
            <w:tcW w:w="1843" w:type="dxa"/>
            <w:vAlign w:val="center"/>
          </w:tcPr>
          <w:p w14:paraId="6A552B89" w14:textId="77777777" w:rsidR="00827950" w:rsidRPr="00BB4E70" w:rsidRDefault="00827950" w:rsidP="00827950">
            <w:pPr>
              <w:jc w:val="center"/>
              <w:rPr>
                <w:color w:val="000000" w:themeColor="text1"/>
              </w:rPr>
            </w:pPr>
            <w:r w:rsidRPr="00BB4E70">
              <w:rPr>
                <w:color w:val="000000" w:themeColor="text1"/>
              </w:rPr>
              <w:t>630,0 кв.м</w:t>
            </w:r>
          </w:p>
        </w:tc>
        <w:tc>
          <w:tcPr>
            <w:tcW w:w="1746" w:type="dxa"/>
            <w:vAlign w:val="center"/>
          </w:tcPr>
          <w:p w14:paraId="60740FBE" w14:textId="77777777" w:rsidR="00827950" w:rsidRPr="00BB4E70" w:rsidRDefault="00827950" w:rsidP="00827950">
            <w:pPr>
              <w:jc w:val="center"/>
              <w:rPr>
                <w:color w:val="000000" w:themeColor="text1"/>
              </w:rPr>
            </w:pPr>
            <w:r w:rsidRPr="00BB4E70">
              <w:rPr>
                <w:color w:val="000000" w:themeColor="text1"/>
              </w:rPr>
              <w:t>2016-2024</w:t>
            </w:r>
          </w:p>
        </w:tc>
        <w:tc>
          <w:tcPr>
            <w:tcW w:w="5067" w:type="dxa"/>
            <w:vAlign w:val="center"/>
          </w:tcPr>
          <w:p w14:paraId="5F8CD838" w14:textId="77777777" w:rsidR="00827950" w:rsidRPr="00BB4E70" w:rsidRDefault="00827950" w:rsidP="00827950">
            <w:pPr>
              <w:jc w:val="center"/>
              <w:rPr>
                <w:color w:val="000000" w:themeColor="text1"/>
              </w:rPr>
            </w:pPr>
            <w:r w:rsidRPr="00BB4E70">
              <w:rPr>
                <w:color w:val="000000" w:themeColor="text1"/>
              </w:rPr>
              <w:t>Експертний звіт ДП «Укрдержбудекспертиза» у Миколаївській області від 20.07.2018 №15-0021-18, потребує коригування</w:t>
            </w:r>
          </w:p>
          <w:p w14:paraId="394FC146" w14:textId="77777777" w:rsidR="00827950" w:rsidRPr="00BB4E70" w:rsidRDefault="00827950" w:rsidP="00827950">
            <w:pPr>
              <w:jc w:val="center"/>
              <w:rPr>
                <w:color w:val="000000" w:themeColor="text1"/>
              </w:rPr>
            </w:pPr>
          </w:p>
        </w:tc>
      </w:tr>
      <w:tr w:rsidR="00827950" w:rsidRPr="00BB4E70" w14:paraId="188902C6" w14:textId="77777777" w:rsidTr="003F0758">
        <w:tc>
          <w:tcPr>
            <w:tcW w:w="704" w:type="dxa"/>
          </w:tcPr>
          <w:p w14:paraId="47B18298" w14:textId="77777777" w:rsidR="00827950" w:rsidRPr="00BB4E70" w:rsidRDefault="00827950" w:rsidP="00827950">
            <w:pPr>
              <w:rPr>
                <w:color w:val="000000" w:themeColor="text1"/>
              </w:rPr>
            </w:pPr>
            <w:r w:rsidRPr="00BB4E70">
              <w:rPr>
                <w:color w:val="000000" w:themeColor="text1"/>
              </w:rPr>
              <w:t>15.</w:t>
            </w:r>
          </w:p>
        </w:tc>
        <w:tc>
          <w:tcPr>
            <w:tcW w:w="5670" w:type="dxa"/>
            <w:vAlign w:val="center"/>
          </w:tcPr>
          <w:p w14:paraId="7FEBE086" w14:textId="77777777" w:rsidR="00827950" w:rsidRPr="00BB4E70" w:rsidRDefault="00827950" w:rsidP="00827950">
            <w:pPr>
              <w:rPr>
                <w:color w:val="000000" w:themeColor="text1"/>
              </w:rPr>
            </w:pPr>
            <w:r w:rsidRPr="00BB4E70">
              <w:rPr>
                <w:color w:val="000000" w:themeColor="text1"/>
              </w:rPr>
              <w:t>Реконструкція будівлі ДНЗ №138 по вул. Генерала Попеля, 79 у м.Миколаєві, в т.ч. проектно-вишукувальні роботи, коригуваня та експертиза</w:t>
            </w:r>
          </w:p>
        </w:tc>
        <w:tc>
          <w:tcPr>
            <w:tcW w:w="1843" w:type="dxa"/>
            <w:vAlign w:val="center"/>
          </w:tcPr>
          <w:p w14:paraId="171176AF" w14:textId="77777777" w:rsidR="00827950" w:rsidRPr="00BB4E70" w:rsidRDefault="00827950" w:rsidP="00827950">
            <w:pPr>
              <w:jc w:val="center"/>
              <w:rPr>
                <w:color w:val="000000" w:themeColor="text1"/>
                <w:vertAlign w:val="superscript"/>
              </w:rPr>
            </w:pPr>
            <w:r w:rsidRPr="00BB4E70">
              <w:rPr>
                <w:color w:val="000000" w:themeColor="text1"/>
              </w:rPr>
              <w:t>1219,91 м</w:t>
            </w:r>
            <w:r w:rsidRPr="00BB4E70">
              <w:rPr>
                <w:color w:val="000000" w:themeColor="text1"/>
                <w:vertAlign w:val="superscript"/>
              </w:rPr>
              <w:t>2</w:t>
            </w:r>
          </w:p>
        </w:tc>
        <w:tc>
          <w:tcPr>
            <w:tcW w:w="1746" w:type="dxa"/>
            <w:vAlign w:val="center"/>
          </w:tcPr>
          <w:p w14:paraId="1402D0BF" w14:textId="77777777" w:rsidR="00827950" w:rsidRPr="00BB4E70" w:rsidRDefault="00827950" w:rsidP="00827950">
            <w:pPr>
              <w:jc w:val="center"/>
              <w:rPr>
                <w:color w:val="000000" w:themeColor="text1"/>
              </w:rPr>
            </w:pPr>
            <w:r w:rsidRPr="00BB4E70">
              <w:rPr>
                <w:color w:val="000000" w:themeColor="text1"/>
              </w:rPr>
              <w:t>2013-2024</w:t>
            </w:r>
          </w:p>
        </w:tc>
        <w:tc>
          <w:tcPr>
            <w:tcW w:w="5067" w:type="dxa"/>
            <w:vAlign w:val="center"/>
          </w:tcPr>
          <w:p w14:paraId="4B0EF991" w14:textId="77777777" w:rsidR="00827950" w:rsidRPr="00BB4E70" w:rsidRDefault="00827950" w:rsidP="00827950">
            <w:pPr>
              <w:jc w:val="center"/>
              <w:rPr>
                <w:color w:val="000000" w:themeColor="text1"/>
              </w:rPr>
            </w:pPr>
            <w:r w:rsidRPr="00BB4E70">
              <w:rPr>
                <w:color w:val="000000" w:themeColor="text1"/>
              </w:rPr>
              <w:t>Експертний звіт  від 24 11.2016 №15-0269-16</w:t>
            </w:r>
          </w:p>
        </w:tc>
      </w:tr>
      <w:tr w:rsidR="00827950" w:rsidRPr="00BB4E70" w14:paraId="4538A83C" w14:textId="77777777" w:rsidTr="003F0758">
        <w:tc>
          <w:tcPr>
            <w:tcW w:w="704" w:type="dxa"/>
          </w:tcPr>
          <w:p w14:paraId="5B3C2A43" w14:textId="77777777" w:rsidR="00827950" w:rsidRPr="00BB4E70" w:rsidRDefault="00827950" w:rsidP="00827950">
            <w:pPr>
              <w:rPr>
                <w:color w:val="000000" w:themeColor="text1"/>
              </w:rPr>
            </w:pPr>
            <w:r w:rsidRPr="00BB4E70">
              <w:rPr>
                <w:color w:val="000000" w:themeColor="text1"/>
              </w:rPr>
              <w:t>16.</w:t>
            </w:r>
          </w:p>
        </w:tc>
        <w:tc>
          <w:tcPr>
            <w:tcW w:w="5670" w:type="dxa"/>
            <w:vAlign w:val="center"/>
          </w:tcPr>
          <w:p w14:paraId="2E2E3F5B" w14:textId="77777777" w:rsidR="00827950" w:rsidRPr="00BB4E70" w:rsidRDefault="00827950" w:rsidP="00827950">
            <w:pPr>
              <w:rPr>
                <w:color w:val="000000" w:themeColor="text1"/>
              </w:rPr>
            </w:pPr>
            <w:r w:rsidRPr="00BB4E70">
              <w:rPr>
                <w:color w:val="000000" w:themeColor="text1"/>
              </w:rPr>
              <w:t>Нове будівництво дитячого дошкільного закладу на 120 місць в мікрорайоні "Ліски-2"  м.Миколаєва, в т.ч. проектно-вишукувальні  роботи, коригування та експертиза</w:t>
            </w:r>
          </w:p>
        </w:tc>
        <w:tc>
          <w:tcPr>
            <w:tcW w:w="1843" w:type="dxa"/>
            <w:vAlign w:val="center"/>
          </w:tcPr>
          <w:p w14:paraId="3F4158EE" w14:textId="77777777" w:rsidR="00827950" w:rsidRPr="00BB4E70" w:rsidRDefault="00827950" w:rsidP="00827950">
            <w:pPr>
              <w:jc w:val="center"/>
              <w:rPr>
                <w:color w:val="000000" w:themeColor="text1"/>
              </w:rPr>
            </w:pPr>
            <w:r w:rsidRPr="00BB4E70">
              <w:rPr>
                <w:color w:val="000000" w:themeColor="text1"/>
              </w:rPr>
              <w:t>120 місць</w:t>
            </w:r>
          </w:p>
        </w:tc>
        <w:tc>
          <w:tcPr>
            <w:tcW w:w="1746" w:type="dxa"/>
            <w:vAlign w:val="center"/>
          </w:tcPr>
          <w:p w14:paraId="48FD7841" w14:textId="77777777" w:rsidR="00827950" w:rsidRPr="00BB4E70" w:rsidRDefault="00827950" w:rsidP="00827950">
            <w:pPr>
              <w:jc w:val="center"/>
              <w:rPr>
                <w:color w:val="000000" w:themeColor="text1"/>
              </w:rPr>
            </w:pPr>
            <w:r w:rsidRPr="00BB4E70">
              <w:rPr>
                <w:color w:val="000000" w:themeColor="text1"/>
              </w:rPr>
              <w:t>2012-2024</w:t>
            </w:r>
          </w:p>
        </w:tc>
        <w:tc>
          <w:tcPr>
            <w:tcW w:w="5067" w:type="dxa"/>
            <w:vAlign w:val="center"/>
          </w:tcPr>
          <w:p w14:paraId="3EFB2EA1" w14:textId="77777777" w:rsidR="00827950" w:rsidRPr="00BB4E70" w:rsidRDefault="00827950" w:rsidP="00827950">
            <w:pPr>
              <w:jc w:val="center"/>
              <w:rPr>
                <w:color w:val="000000" w:themeColor="text1"/>
              </w:rPr>
            </w:pPr>
            <w:r w:rsidRPr="00BB4E70">
              <w:rPr>
                <w:color w:val="000000" w:themeColor="text1"/>
              </w:rPr>
              <w:t>Експертний звіт  від 30.09.2014 №15-0237-14 (15-00916-13)</w:t>
            </w:r>
          </w:p>
        </w:tc>
      </w:tr>
      <w:tr w:rsidR="00827950" w:rsidRPr="00BB4E70" w14:paraId="1C836FC5" w14:textId="77777777" w:rsidTr="003F0758">
        <w:tc>
          <w:tcPr>
            <w:tcW w:w="704" w:type="dxa"/>
          </w:tcPr>
          <w:p w14:paraId="299AE628" w14:textId="77777777" w:rsidR="00827950" w:rsidRPr="00BB4E70" w:rsidRDefault="00827950" w:rsidP="00827950">
            <w:pPr>
              <w:rPr>
                <w:color w:val="000000" w:themeColor="text1"/>
              </w:rPr>
            </w:pPr>
            <w:r w:rsidRPr="00BB4E70">
              <w:rPr>
                <w:color w:val="000000" w:themeColor="text1"/>
              </w:rPr>
              <w:t>17.</w:t>
            </w:r>
          </w:p>
        </w:tc>
        <w:tc>
          <w:tcPr>
            <w:tcW w:w="5670" w:type="dxa"/>
            <w:vAlign w:val="center"/>
          </w:tcPr>
          <w:p w14:paraId="367C56A3" w14:textId="77777777" w:rsidR="00827950" w:rsidRPr="00BB4E70" w:rsidRDefault="00827950" w:rsidP="00827950">
            <w:pPr>
              <w:rPr>
                <w:color w:val="000000" w:themeColor="text1"/>
              </w:rPr>
            </w:pPr>
            <w:r w:rsidRPr="00BB4E70">
              <w:rPr>
                <w:color w:val="000000" w:themeColor="text1"/>
              </w:rPr>
              <w:t>Нове будівництво загальноосвітньої школи  №47 по вул.Торгова, 77/1 в м.Миколаєві, в т.ч. проектно-вишукувальні  роботи, коригування та експертиза</w:t>
            </w:r>
          </w:p>
        </w:tc>
        <w:tc>
          <w:tcPr>
            <w:tcW w:w="1843" w:type="dxa"/>
            <w:vAlign w:val="center"/>
          </w:tcPr>
          <w:p w14:paraId="5B147757" w14:textId="77777777" w:rsidR="00827950" w:rsidRPr="00BB4E70" w:rsidRDefault="00827950" w:rsidP="00827950">
            <w:pPr>
              <w:jc w:val="center"/>
              <w:rPr>
                <w:color w:val="000000" w:themeColor="text1"/>
              </w:rPr>
            </w:pPr>
            <w:r w:rsidRPr="00BB4E70">
              <w:rPr>
                <w:color w:val="000000" w:themeColor="text1"/>
              </w:rPr>
              <w:t>500 місць</w:t>
            </w:r>
          </w:p>
        </w:tc>
        <w:tc>
          <w:tcPr>
            <w:tcW w:w="1746" w:type="dxa"/>
            <w:vAlign w:val="center"/>
          </w:tcPr>
          <w:p w14:paraId="3B33336D" w14:textId="77777777" w:rsidR="00827950" w:rsidRPr="00BB4E70" w:rsidRDefault="00827950" w:rsidP="00827950">
            <w:pPr>
              <w:jc w:val="center"/>
              <w:rPr>
                <w:color w:val="000000" w:themeColor="text1"/>
              </w:rPr>
            </w:pPr>
            <w:r w:rsidRPr="00BB4E70">
              <w:rPr>
                <w:color w:val="000000" w:themeColor="text1"/>
              </w:rPr>
              <w:t>2012-2024</w:t>
            </w:r>
          </w:p>
        </w:tc>
        <w:tc>
          <w:tcPr>
            <w:tcW w:w="5067" w:type="dxa"/>
            <w:vAlign w:val="center"/>
          </w:tcPr>
          <w:p w14:paraId="3648A8E0" w14:textId="77777777" w:rsidR="00827950" w:rsidRPr="00BB4E70" w:rsidRDefault="00827950" w:rsidP="00827950">
            <w:pPr>
              <w:jc w:val="center"/>
              <w:rPr>
                <w:color w:val="000000" w:themeColor="text1"/>
              </w:rPr>
            </w:pPr>
            <w:r w:rsidRPr="00BB4E70">
              <w:rPr>
                <w:color w:val="000000" w:themeColor="text1"/>
              </w:rPr>
              <w:t xml:space="preserve">Експертний звіт  від 26.12.2013 №15-00940-13 </w:t>
            </w:r>
          </w:p>
        </w:tc>
      </w:tr>
      <w:tr w:rsidR="00827950" w:rsidRPr="00BB4E70" w14:paraId="45B12B9B" w14:textId="77777777" w:rsidTr="003F0758">
        <w:tc>
          <w:tcPr>
            <w:tcW w:w="704" w:type="dxa"/>
          </w:tcPr>
          <w:p w14:paraId="79639C99" w14:textId="77777777" w:rsidR="00827950" w:rsidRPr="00BB4E70" w:rsidRDefault="00827950" w:rsidP="00827950">
            <w:pPr>
              <w:rPr>
                <w:color w:val="000000" w:themeColor="text1"/>
              </w:rPr>
            </w:pPr>
            <w:r w:rsidRPr="00BB4E70">
              <w:rPr>
                <w:color w:val="000000" w:themeColor="text1"/>
              </w:rPr>
              <w:t>18.</w:t>
            </w:r>
          </w:p>
        </w:tc>
        <w:tc>
          <w:tcPr>
            <w:tcW w:w="5670" w:type="dxa"/>
            <w:vAlign w:val="center"/>
          </w:tcPr>
          <w:p w14:paraId="7D7B9715" w14:textId="77777777" w:rsidR="00827950" w:rsidRPr="00BB4E70" w:rsidRDefault="00827950" w:rsidP="00827950">
            <w:pPr>
              <w:rPr>
                <w:color w:val="000000" w:themeColor="text1"/>
              </w:rPr>
            </w:pPr>
            <w:r w:rsidRPr="00BB4E70">
              <w:rPr>
                <w:color w:val="000000" w:themeColor="text1"/>
              </w:rPr>
              <w:t>Нове будівництво дитячого дошкільного закладу у мкр. Варварівка у м. Миколаєві, в т.ч.  виготовлення проекту землеустрою, проектно-вишукувальні роботи та експертиза</w:t>
            </w:r>
          </w:p>
        </w:tc>
        <w:tc>
          <w:tcPr>
            <w:tcW w:w="1843" w:type="dxa"/>
            <w:vAlign w:val="center"/>
          </w:tcPr>
          <w:p w14:paraId="09600A6D" w14:textId="77777777" w:rsidR="00827950" w:rsidRPr="00BB4E70" w:rsidRDefault="00827950" w:rsidP="00827950">
            <w:pPr>
              <w:jc w:val="center"/>
              <w:rPr>
                <w:color w:val="000000" w:themeColor="text1"/>
              </w:rPr>
            </w:pPr>
            <w:r w:rsidRPr="00BB4E70">
              <w:rPr>
                <w:color w:val="000000" w:themeColor="text1"/>
              </w:rPr>
              <w:t>160 місць</w:t>
            </w:r>
          </w:p>
        </w:tc>
        <w:tc>
          <w:tcPr>
            <w:tcW w:w="1746" w:type="dxa"/>
            <w:vAlign w:val="center"/>
          </w:tcPr>
          <w:p w14:paraId="447CAC92" w14:textId="77777777" w:rsidR="00827950" w:rsidRPr="00BB4E70" w:rsidRDefault="00827950" w:rsidP="00827950">
            <w:pPr>
              <w:jc w:val="center"/>
              <w:rPr>
                <w:color w:val="000000" w:themeColor="text1"/>
              </w:rPr>
            </w:pPr>
            <w:r w:rsidRPr="00BB4E70">
              <w:rPr>
                <w:color w:val="000000" w:themeColor="text1"/>
              </w:rPr>
              <w:t>2018-2024</w:t>
            </w:r>
          </w:p>
        </w:tc>
        <w:tc>
          <w:tcPr>
            <w:tcW w:w="5067" w:type="dxa"/>
            <w:vAlign w:val="center"/>
          </w:tcPr>
          <w:p w14:paraId="7DF546FC" w14:textId="77777777" w:rsidR="00827950" w:rsidRPr="00BB4E70" w:rsidRDefault="00827950" w:rsidP="00827950">
            <w:pPr>
              <w:jc w:val="center"/>
              <w:rPr>
                <w:color w:val="000000" w:themeColor="text1"/>
              </w:rPr>
            </w:pPr>
            <w:r w:rsidRPr="00BB4E70">
              <w:rPr>
                <w:color w:val="000000" w:themeColor="text1"/>
              </w:rPr>
              <w:t>-</w:t>
            </w:r>
          </w:p>
        </w:tc>
      </w:tr>
      <w:tr w:rsidR="00827950" w:rsidRPr="00BB4E70" w14:paraId="15541B22" w14:textId="77777777" w:rsidTr="003F0758">
        <w:tc>
          <w:tcPr>
            <w:tcW w:w="704" w:type="dxa"/>
          </w:tcPr>
          <w:p w14:paraId="38E2AF1A" w14:textId="77777777" w:rsidR="00827950" w:rsidRPr="00BB4E70" w:rsidRDefault="00827950" w:rsidP="00827950">
            <w:pPr>
              <w:rPr>
                <w:color w:val="000000" w:themeColor="text1"/>
              </w:rPr>
            </w:pPr>
            <w:r w:rsidRPr="00BB4E70">
              <w:rPr>
                <w:color w:val="000000" w:themeColor="text1"/>
              </w:rPr>
              <w:t>19.</w:t>
            </w:r>
          </w:p>
        </w:tc>
        <w:tc>
          <w:tcPr>
            <w:tcW w:w="5670" w:type="dxa"/>
          </w:tcPr>
          <w:p w14:paraId="6B645175" w14:textId="77777777" w:rsidR="00827950" w:rsidRPr="00BB4E70" w:rsidRDefault="00827950" w:rsidP="00827950">
            <w:pPr>
              <w:rPr>
                <w:color w:val="000000" w:themeColor="text1"/>
              </w:rPr>
            </w:pPr>
            <w:r w:rsidRPr="00BB4E70">
              <w:rPr>
                <w:color w:val="000000" w:themeColor="text1"/>
              </w:rPr>
              <w:t xml:space="preserve">Нове будівництво котельні ЗОШ №4 по вул.М.Морська, 78 у            м. Миколаєві (коригування), в т.ч. проектно-вишукувальні роботи та експертиза  </w:t>
            </w:r>
          </w:p>
        </w:tc>
        <w:tc>
          <w:tcPr>
            <w:tcW w:w="1843" w:type="dxa"/>
            <w:vAlign w:val="center"/>
          </w:tcPr>
          <w:p w14:paraId="0295ED9E" w14:textId="77777777" w:rsidR="00827950" w:rsidRPr="00BB4E70" w:rsidRDefault="00827950" w:rsidP="00827950">
            <w:pPr>
              <w:jc w:val="center"/>
              <w:rPr>
                <w:color w:val="000000" w:themeColor="text1"/>
                <w:highlight w:val="yellow"/>
                <w:vertAlign w:val="superscript"/>
                <w:lang w:val="ru-RU"/>
              </w:rPr>
            </w:pPr>
            <w:r w:rsidRPr="00BB4E70">
              <w:rPr>
                <w:color w:val="000000" w:themeColor="text1"/>
              </w:rPr>
              <w:t>5,7 м</w:t>
            </w:r>
            <w:r w:rsidRPr="00BB4E70">
              <w:rPr>
                <w:color w:val="000000" w:themeColor="text1"/>
                <w:vertAlign w:val="superscript"/>
              </w:rPr>
              <w:t>2</w:t>
            </w:r>
          </w:p>
        </w:tc>
        <w:tc>
          <w:tcPr>
            <w:tcW w:w="1746" w:type="dxa"/>
            <w:vAlign w:val="center"/>
          </w:tcPr>
          <w:p w14:paraId="4CC98078" w14:textId="77777777" w:rsidR="00827950" w:rsidRPr="00BB4E70" w:rsidRDefault="00827950" w:rsidP="00827950">
            <w:pPr>
              <w:ind w:left="-78" w:right="-130" w:firstLine="78"/>
              <w:rPr>
                <w:color w:val="000000" w:themeColor="text1"/>
                <w:highlight w:val="yellow"/>
                <w:lang w:val="ru-RU"/>
              </w:rPr>
            </w:pPr>
            <w:r w:rsidRPr="00BB4E70">
              <w:rPr>
                <w:color w:val="000000" w:themeColor="text1"/>
                <w:lang w:val="ru-RU"/>
              </w:rPr>
              <w:t xml:space="preserve">  2016 -2022</w:t>
            </w:r>
          </w:p>
        </w:tc>
        <w:tc>
          <w:tcPr>
            <w:tcW w:w="5067" w:type="dxa"/>
            <w:vAlign w:val="center"/>
          </w:tcPr>
          <w:p w14:paraId="69524CAB" w14:textId="77777777" w:rsidR="00827950" w:rsidRPr="00BB4E70" w:rsidRDefault="00827950" w:rsidP="00827950">
            <w:pPr>
              <w:jc w:val="center"/>
              <w:rPr>
                <w:color w:val="000000" w:themeColor="text1"/>
                <w:lang w:val="ru-RU"/>
              </w:rPr>
            </w:pPr>
            <w:r w:rsidRPr="00BB4E70">
              <w:rPr>
                <w:color w:val="000000" w:themeColor="text1"/>
                <w:lang w:val="ru-RU"/>
              </w:rPr>
              <w:t>Експертний звіт ДП «Укрдержбудекспертиза» у Миколаївській області від 21.12.2018 №15-0497-18, потребує коригування</w:t>
            </w:r>
          </w:p>
        </w:tc>
      </w:tr>
      <w:tr w:rsidR="00827950" w:rsidRPr="00BB4E70" w14:paraId="3046D801" w14:textId="77777777" w:rsidTr="003F0758">
        <w:tc>
          <w:tcPr>
            <w:tcW w:w="704" w:type="dxa"/>
          </w:tcPr>
          <w:p w14:paraId="56A1A71D" w14:textId="77777777" w:rsidR="00827950" w:rsidRPr="00BB4E70" w:rsidRDefault="00827950" w:rsidP="00827950">
            <w:pPr>
              <w:rPr>
                <w:color w:val="000000" w:themeColor="text1"/>
              </w:rPr>
            </w:pPr>
            <w:r w:rsidRPr="00BB4E70">
              <w:rPr>
                <w:color w:val="000000" w:themeColor="text1"/>
              </w:rPr>
              <w:t>20.</w:t>
            </w:r>
          </w:p>
        </w:tc>
        <w:tc>
          <w:tcPr>
            <w:tcW w:w="5670" w:type="dxa"/>
            <w:vAlign w:val="center"/>
          </w:tcPr>
          <w:p w14:paraId="1294F37B" w14:textId="77777777" w:rsidR="00827950" w:rsidRPr="00BB4E70" w:rsidRDefault="00827950" w:rsidP="00827950">
            <w:pPr>
              <w:jc w:val="both"/>
              <w:rPr>
                <w:color w:val="000000" w:themeColor="text1"/>
              </w:rPr>
            </w:pPr>
            <w:r w:rsidRPr="00BB4E70">
              <w:rPr>
                <w:color w:val="000000" w:themeColor="text1"/>
              </w:rPr>
              <w:t xml:space="preserve">Нове будівництво дошкільного навчального закладу  № 67 за адресою: пр. Миру, 7/1 в м. Миколаєві, в т.ч. проектно – вишукувальні роботи та експертиза </w:t>
            </w:r>
          </w:p>
        </w:tc>
        <w:tc>
          <w:tcPr>
            <w:tcW w:w="1843" w:type="dxa"/>
            <w:vAlign w:val="center"/>
          </w:tcPr>
          <w:p w14:paraId="774D7765" w14:textId="77777777" w:rsidR="00827950" w:rsidRPr="00BB4E70" w:rsidRDefault="00827950" w:rsidP="00827950">
            <w:pPr>
              <w:jc w:val="center"/>
              <w:rPr>
                <w:color w:val="000000" w:themeColor="text1"/>
              </w:rPr>
            </w:pPr>
            <w:r w:rsidRPr="00BB4E70">
              <w:rPr>
                <w:color w:val="000000" w:themeColor="text1"/>
              </w:rPr>
              <w:t>1215м2</w:t>
            </w:r>
          </w:p>
        </w:tc>
        <w:tc>
          <w:tcPr>
            <w:tcW w:w="1746" w:type="dxa"/>
            <w:vAlign w:val="center"/>
          </w:tcPr>
          <w:p w14:paraId="71EA42FE" w14:textId="77777777" w:rsidR="00827950" w:rsidRPr="00BB4E70" w:rsidRDefault="00827950" w:rsidP="00827950">
            <w:pPr>
              <w:jc w:val="center"/>
              <w:rPr>
                <w:color w:val="000000" w:themeColor="text1"/>
              </w:rPr>
            </w:pPr>
            <w:r w:rsidRPr="00BB4E70">
              <w:rPr>
                <w:color w:val="000000" w:themeColor="text1"/>
              </w:rPr>
              <w:t>2018-2024</w:t>
            </w:r>
          </w:p>
        </w:tc>
        <w:tc>
          <w:tcPr>
            <w:tcW w:w="5067" w:type="dxa"/>
            <w:vAlign w:val="center"/>
          </w:tcPr>
          <w:p w14:paraId="4318FA4B" w14:textId="77777777" w:rsidR="00827950" w:rsidRPr="00BB4E70" w:rsidRDefault="00827950" w:rsidP="00827950">
            <w:pPr>
              <w:jc w:val="center"/>
              <w:rPr>
                <w:color w:val="000000" w:themeColor="text1"/>
              </w:rPr>
            </w:pPr>
            <w:r w:rsidRPr="00BB4E70">
              <w:rPr>
                <w:color w:val="000000" w:themeColor="text1"/>
              </w:rPr>
              <w:t>Проєкт розробляється</w:t>
            </w:r>
          </w:p>
        </w:tc>
      </w:tr>
      <w:tr w:rsidR="00827950" w:rsidRPr="00BB4E70" w14:paraId="0214882F" w14:textId="77777777" w:rsidTr="003F0758">
        <w:tc>
          <w:tcPr>
            <w:tcW w:w="704" w:type="dxa"/>
          </w:tcPr>
          <w:p w14:paraId="28D96027" w14:textId="77777777" w:rsidR="00827950" w:rsidRPr="00BB4E70" w:rsidRDefault="00827950" w:rsidP="00827950">
            <w:pPr>
              <w:rPr>
                <w:color w:val="000000" w:themeColor="text1"/>
              </w:rPr>
            </w:pPr>
            <w:r w:rsidRPr="00BB4E70">
              <w:rPr>
                <w:color w:val="000000" w:themeColor="text1"/>
              </w:rPr>
              <w:t>21.</w:t>
            </w:r>
          </w:p>
        </w:tc>
        <w:tc>
          <w:tcPr>
            <w:tcW w:w="5670" w:type="dxa"/>
            <w:vAlign w:val="center"/>
          </w:tcPr>
          <w:p w14:paraId="364A7E14" w14:textId="77777777" w:rsidR="00827950" w:rsidRPr="00BB4E70" w:rsidRDefault="00827950" w:rsidP="00827950">
            <w:pPr>
              <w:rPr>
                <w:color w:val="000000" w:themeColor="text1"/>
              </w:rPr>
            </w:pPr>
            <w:r w:rsidRPr="00BB4E70">
              <w:rPr>
                <w:color w:val="000000" w:themeColor="text1"/>
              </w:rPr>
              <w:t xml:space="preserve">Реконструкція нежитлової будівлі під розміщення дитячого дошкільного закладу за адресою: м.Миколаїв, вул. Космонавтів, 144а, в т. ч. проектно – вишукувальні роботи, коригування та експертиза </w:t>
            </w:r>
          </w:p>
        </w:tc>
        <w:tc>
          <w:tcPr>
            <w:tcW w:w="1843" w:type="dxa"/>
            <w:vAlign w:val="center"/>
          </w:tcPr>
          <w:p w14:paraId="62D38ACC" w14:textId="77777777" w:rsidR="00827950" w:rsidRPr="00BB4E70" w:rsidRDefault="00827950" w:rsidP="00827950">
            <w:pPr>
              <w:jc w:val="center"/>
              <w:rPr>
                <w:color w:val="000000" w:themeColor="text1"/>
              </w:rPr>
            </w:pPr>
            <w:r w:rsidRPr="00BB4E70">
              <w:rPr>
                <w:color w:val="000000" w:themeColor="text1"/>
              </w:rPr>
              <w:t>1592м2</w:t>
            </w:r>
          </w:p>
        </w:tc>
        <w:tc>
          <w:tcPr>
            <w:tcW w:w="1746" w:type="dxa"/>
            <w:vAlign w:val="center"/>
          </w:tcPr>
          <w:p w14:paraId="6880A387" w14:textId="77777777" w:rsidR="00827950" w:rsidRPr="00BB4E70" w:rsidRDefault="00827950" w:rsidP="00827950">
            <w:pPr>
              <w:jc w:val="center"/>
              <w:rPr>
                <w:color w:val="000000" w:themeColor="text1"/>
              </w:rPr>
            </w:pPr>
            <w:r w:rsidRPr="00BB4E70">
              <w:rPr>
                <w:color w:val="000000" w:themeColor="text1"/>
              </w:rPr>
              <w:t>2019-2024</w:t>
            </w:r>
          </w:p>
        </w:tc>
        <w:tc>
          <w:tcPr>
            <w:tcW w:w="5067" w:type="dxa"/>
            <w:vAlign w:val="center"/>
          </w:tcPr>
          <w:p w14:paraId="2A0E4FB4" w14:textId="77777777" w:rsidR="00827950" w:rsidRPr="00BB4E70" w:rsidRDefault="00827950" w:rsidP="00AA7046">
            <w:pPr>
              <w:jc w:val="center"/>
              <w:rPr>
                <w:color w:val="000000" w:themeColor="text1"/>
              </w:rPr>
            </w:pPr>
            <w:r w:rsidRPr="00BB4E70">
              <w:rPr>
                <w:color w:val="000000" w:themeColor="text1"/>
              </w:rPr>
              <w:t xml:space="preserve">Експертний звіт ТОВ «ЕКСПЕРТИЗА МВК» </w:t>
            </w:r>
            <w:r w:rsidR="00AA7046" w:rsidRPr="00BB4E70">
              <w:rPr>
                <w:color w:val="000000" w:themeColor="text1"/>
              </w:rPr>
              <w:t>від 21.07.2020</w:t>
            </w:r>
            <w:r w:rsidR="00AA7046">
              <w:rPr>
                <w:color w:val="000000" w:themeColor="text1"/>
              </w:rPr>
              <w:t xml:space="preserve"> </w:t>
            </w:r>
            <w:r w:rsidRPr="00BB4E70">
              <w:rPr>
                <w:color w:val="000000" w:themeColor="text1"/>
              </w:rPr>
              <w:t xml:space="preserve">№29922 </w:t>
            </w:r>
          </w:p>
        </w:tc>
      </w:tr>
      <w:tr w:rsidR="00827950" w:rsidRPr="00BB4E70" w14:paraId="422AC646" w14:textId="77777777" w:rsidTr="003F0758">
        <w:tc>
          <w:tcPr>
            <w:tcW w:w="704" w:type="dxa"/>
          </w:tcPr>
          <w:p w14:paraId="68B913BE" w14:textId="77777777" w:rsidR="00827950" w:rsidRPr="00BB4E70" w:rsidRDefault="00827950" w:rsidP="00827950">
            <w:pPr>
              <w:rPr>
                <w:color w:val="000000" w:themeColor="text1"/>
              </w:rPr>
            </w:pPr>
            <w:r w:rsidRPr="00BB4E70">
              <w:rPr>
                <w:color w:val="000000" w:themeColor="text1"/>
              </w:rPr>
              <w:t>22.</w:t>
            </w:r>
          </w:p>
        </w:tc>
        <w:tc>
          <w:tcPr>
            <w:tcW w:w="5670" w:type="dxa"/>
            <w:vAlign w:val="center"/>
          </w:tcPr>
          <w:p w14:paraId="1F37415C" w14:textId="77777777" w:rsidR="00827950" w:rsidRPr="00BB4E70" w:rsidRDefault="00827950" w:rsidP="00827950">
            <w:pPr>
              <w:rPr>
                <w:color w:val="000000" w:themeColor="text1"/>
              </w:rPr>
            </w:pPr>
            <w:r w:rsidRPr="00BB4E70">
              <w:rPr>
                <w:color w:val="000000" w:themeColor="text1"/>
              </w:rPr>
              <w:t>Реконструкція будівлі вечірньої школи №5 під гуртожиток для вчителів за адресою: м.Миколаїв, вул.Маршала Василевського, 40, в т.ч. проектно-вишукувальні роботи та експертиза</w:t>
            </w:r>
          </w:p>
        </w:tc>
        <w:tc>
          <w:tcPr>
            <w:tcW w:w="1843" w:type="dxa"/>
            <w:vAlign w:val="center"/>
          </w:tcPr>
          <w:p w14:paraId="25D32F08" w14:textId="77777777" w:rsidR="00827950" w:rsidRPr="00BB4E70" w:rsidRDefault="00827950" w:rsidP="00827950">
            <w:pPr>
              <w:jc w:val="center"/>
              <w:rPr>
                <w:color w:val="000000" w:themeColor="text1"/>
              </w:rPr>
            </w:pPr>
            <w:r w:rsidRPr="00BB4E70">
              <w:rPr>
                <w:color w:val="000000" w:themeColor="text1"/>
              </w:rPr>
              <w:t>1 об’єкт</w:t>
            </w:r>
          </w:p>
        </w:tc>
        <w:tc>
          <w:tcPr>
            <w:tcW w:w="1746" w:type="dxa"/>
            <w:vAlign w:val="center"/>
          </w:tcPr>
          <w:p w14:paraId="31BFF9C2" w14:textId="77777777" w:rsidR="00827950" w:rsidRPr="00BB4E70" w:rsidRDefault="00827950" w:rsidP="00827950">
            <w:pPr>
              <w:jc w:val="center"/>
              <w:rPr>
                <w:color w:val="000000" w:themeColor="text1"/>
              </w:rPr>
            </w:pPr>
            <w:r w:rsidRPr="00BB4E70">
              <w:rPr>
                <w:color w:val="000000" w:themeColor="text1"/>
              </w:rPr>
              <w:t>2019-2024</w:t>
            </w:r>
          </w:p>
        </w:tc>
        <w:tc>
          <w:tcPr>
            <w:tcW w:w="5067" w:type="dxa"/>
            <w:vAlign w:val="center"/>
          </w:tcPr>
          <w:p w14:paraId="2CDD55A1" w14:textId="77777777" w:rsidR="00827950" w:rsidRPr="00BB4E70" w:rsidRDefault="00827950" w:rsidP="00827950">
            <w:pPr>
              <w:jc w:val="center"/>
              <w:rPr>
                <w:color w:val="000000" w:themeColor="text1"/>
              </w:rPr>
            </w:pPr>
            <w:r w:rsidRPr="00BB4E70">
              <w:rPr>
                <w:color w:val="000000" w:themeColor="text1"/>
              </w:rPr>
              <w:t>-</w:t>
            </w:r>
          </w:p>
        </w:tc>
      </w:tr>
      <w:tr w:rsidR="00827950" w:rsidRPr="00BB4E70" w14:paraId="3D13C80C" w14:textId="77777777" w:rsidTr="003F0758">
        <w:tc>
          <w:tcPr>
            <w:tcW w:w="704" w:type="dxa"/>
          </w:tcPr>
          <w:p w14:paraId="7E053B86" w14:textId="77777777" w:rsidR="00827950" w:rsidRPr="00BB4E70" w:rsidRDefault="00827950" w:rsidP="00827950">
            <w:pPr>
              <w:rPr>
                <w:color w:val="000000" w:themeColor="text1"/>
              </w:rPr>
            </w:pPr>
            <w:r w:rsidRPr="00BB4E70">
              <w:rPr>
                <w:color w:val="000000" w:themeColor="text1"/>
              </w:rPr>
              <w:t>23.</w:t>
            </w:r>
          </w:p>
        </w:tc>
        <w:tc>
          <w:tcPr>
            <w:tcW w:w="5670" w:type="dxa"/>
            <w:vAlign w:val="center"/>
          </w:tcPr>
          <w:p w14:paraId="29C98A8D" w14:textId="77777777" w:rsidR="00827950" w:rsidRPr="00BB4E70" w:rsidRDefault="00827950" w:rsidP="00827950">
            <w:pPr>
              <w:rPr>
                <w:color w:val="000000" w:themeColor="text1"/>
              </w:rPr>
            </w:pPr>
            <w:r w:rsidRPr="00BB4E70">
              <w:rPr>
                <w:color w:val="000000" w:themeColor="text1"/>
              </w:rPr>
              <w:t xml:space="preserve">Реконструкція спортивного майданчику ЗОШ №44 по вул.Знаменській, 2/6 у м.Миколаєві (коригування), в т.ч. проектно-вишукувальні роботи та експертиза </w:t>
            </w:r>
          </w:p>
        </w:tc>
        <w:tc>
          <w:tcPr>
            <w:tcW w:w="1843" w:type="dxa"/>
            <w:vAlign w:val="center"/>
          </w:tcPr>
          <w:p w14:paraId="33D51B44" w14:textId="77777777" w:rsidR="00827950" w:rsidRPr="00BB4E70" w:rsidRDefault="00827950" w:rsidP="00827950">
            <w:pPr>
              <w:jc w:val="center"/>
              <w:rPr>
                <w:color w:val="000000" w:themeColor="text1"/>
                <w:vertAlign w:val="superscript"/>
              </w:rPr>
            </w:pPr>
            <w:r w:rsidRPr="00BB4E70">
              <w:rPr>
                <w:color w:val="000000" w:themeColor="text1"/>
              </w:rPr>
              <w:t>1092 м</w:t>
            </w:r>
            <w:r w:rsidRPr="00BB4E70">
              <w:rPr>
                <w:color w:val="000000" w:themeColor="text1"/>
                <w:vertAlign w:val="superscript"/>
              </w:rPr>
              <w:t>2</w:t>
            </w:r>
          </w:p>
        </w:tc>
        <w:tc>
          <w:tcPr>
            <w:tcW w:w="1746" w:type="dxa"/>
            <w:vAlign w:val="center"/>
          </w:tcPr>
          <w:p w14:paraId="1183C397" w14:textId="77777777" w:rsidR="00827950" w:rsidRPr="00BB4E70" w:rsidRDefault="00827950" w:rsidP="00827950">
            <w:pPr>
              <w:jc w:val="center"/>
              <w:rPr>
                <w:color w:val="000000" w:themeColor="text1"/>
              </w:rPr>
            </w:pPr>
            <w:r w:rsidRPr="00BB4E70">
              <w:rPr>
                <w:color w:val="000000" w:themeColor="text1"/>
              </w:rPr>
              <w:t>2016 -2022</w:t>
            </w:r>
          </w:p>
        </w:tc>
        <w:tc>
          <w:tcPr>
            <w:tcW w:w="5067" w:type="dxa"/>
            <w:vAlign w:val="center"/>
          </w:tcPr>
          <w:p w14:paraId="06F34110" w14:textId="77777777" w:rsidR="00827950" w:rsidRPr="00BB4E70" w:rsidRDefault="00827950" w:rsidP="00827950">
            <w:pPr>
              <w:jc w:val="center"/>
              <w:rPr>
                <w:color w:val="000000" w:themeColor="text1"/>
              </w:rPr>
            </w:pPr>
            <w:r w:rsidRPr="00BB4E70">
              <w:rPr>
                <w:color w:val="000000" w:themeColor="text1"/>
              </w:rPr>
              <w:t>Експертний звіт експертної організації ТОВ «Експертиза ЗО» від 27.05.2019 №258-19Д</w:t>
            </w:r>
          </w:p>
        </w:tc>
      </w:tr>
      <w:tr w:rsidR="00827950" w:rsidRPr="00BB4E70" w14:paraId="4583DA27" w14:textId="77777777" w:rsidTr="003F0758">
        <w:tc>
          <w:tcPr>
            <w:tcW w:w="704" w:type="dxa"/>
          </w:tcPr>
          <w:p w14:paraId="3AEE47E8" w14:textId="77777777" w:rsidR="00827950" w:rsidRPr="00BB4E70" w:rsidRDefault="00827950" w:rsidP="00827950">
            <w:pPr>
              <w:rPr>
                <w:color w:val="000000" w:themeColor="text1"/>
              </w:rPr>
            </w:pPr>
            <w:r w:rsidRPr="00BB4E70">
              <w:rPr>
                <w:color w:val="000000" w:themeColor="text1"/>
              </w:rPr>
              <w:t>24.</w:t>
            </w:r>
          </w:p>
        </w:tc>
        <w:tc>
          <w:tcPr>
            <w:tcW w:w="5670" w:type="dxa"/>
            <w:vAlign w:val="center"/>
          </w:tcPr>
          <w:p w14:paraId="62495710" w14:textId="77777777" w:rsidR="00827950" w:rsidRPr="00BB4E70" w:rsidRDefault="00827950" w:rsidP="00827950">
            <w:pPr>
              <w:rPr>
                <w:color w:val="000000" w:themeColor="text1"/>
              </w:rPr>
            </w:pPr>
            <w:r w:rsidRPr="00BB4E70">
              <w:rPr>
                <w:color w:val="000000" w:themeColor="text1"/>
              </w:rPr>
              <w:t>Нове будівництво каналізаційної мережі по вул.Вінграновського від  вул. Горохівської до вул. Троїцької м.Миколаєва, в т.ч. коригування, проектно-вишукувальні роботи та експертиза</w:t>
            </w:r>
          </w:p>
        </w:tc>
        <w:tc>
          <w:tcPr>
            <w:tcW w:w="1843" w:type="dxa"/>
            <w:vAlign w:val="center"/>
          </w:tcPr>
          <w:p w14:paraId="329DDB1A" w14:textId="77777777" w:rsidR="00827950" w:rsidRPr="00BB4E70" w:rsidRDefault="00827950" w:rsidP="00827950">
            <w:pPr>
              <w:jc w:val="center"/>
              <w:rPr>
                <w:color w:val="000000" w:themeColor="text1"/>
              </w:rPr>
            </w:pPr>
            <w:r w:rsidRPr="00BB4E70">
              <w:rPr>
                <w:color w:val="000000" w:themeColor="text1"/>
              </w:rPr>
              <w:t>1 об'єкт</w:t>
            </w:r>
          </w:p>
        </w:tc>
        <w:tc>
          <w:tcPr>
            <w:tcW w:w="1746" w:type="dxa"/>
            <w:vAlign w:val="center"/>
          </w:tcPr>
          <w:p w14:paraId="6CEB4990" w14:textId="77777777" w:rsidR="00827950" w:rsidRPr="00BB4E70" w:rsidRDefault="00827950" w:rsidP="00827950">
            <w:pPr>
              <w:jc w:val="center"/>
              <w:rPr>
                <w:color w:val="000000" w:themeColor="text1"/>
              </w:rPr>
            </w:pPr>
            <w:r w:rsidRPr="00BB4E70">
              <w:rPr>
                <w:color w:val="000000" w:themeColor="text1"/>
              </w:rPr>
              <w:t>2016-2024</w:t>
            </w:r>
          </w:p>
        </w:tc>
        <w:tc>
          <w:tcPr>
            <w:tcW w:w="5067" w:type="dxa"/>
            <w:vAlign w:val="center"/>
          </w:tcPr>
          <w:p w14:paraId="19720057" w14:textId="77777777" w:rsidR="00827950" w:rsidRPr="00BB4E70" w:rsidRDefault="00827950" w:rsidP="00827950">
            <w:pPr>
              <w:jc w:val="center"/>
              <w:rPr>
                <w:color w:val="000000" w:themeColor="text1"/>
              </w:rPr>
            </w:pPr>
            <w:r w:rsidRPr="00BB4E70">
              <w:rPr>
                <w:color w:val="000000" w:themeColor="text1"/>
              </w:rPr>
              <w:t>Експертний звіт   філії ДП «Укрдержекспертиза» у Миколаївській області від 29.12.2016 №15- 0807/12-16, проєкт потребує коригування</w:t>
            </w:r>
          </w:p>
        </w:tc>
      </w:tr>
      <w:tr w:rsidR="00827950" w:rsidRPr="00BB4E70" w14:paraId="05FA1B6F" w14:textId="77777777" w:rsidTr="003F0758">
        <w:tc>
          <w:tcPr>
            <w:tcW w:w="704" w:type="dxa"/>
          </w:tcPr>
          <w:p w14:paraId="6E54EE1F" w14:textId="77777777" w:rsidR="00827950" w:rsidRPr="00BB4E70" w:rsidRDefault="00827950" w:rsidP="00827950">
            <w:pPr>
              <w:rPr>
                <w:color w:val="000000" w:themeColor="text1"/>
              </w:rPr>
            </w:pPr>
            <w:r w:rsidRPr="00BB4E70">
              <w:rPr>
                <w:color w:val="000000" w:themeColor="text1"/>
              </w:rPr>
              <w:t>25.</w:t>
            </w:r>
          </w:p>
        </w:tc>
        <w:tc>
          <w:tcPr>
            <w:tcW w:w="5670" w:type="dxa"/>
            <w:vAlign w:val="center"/>
          </w:tcPr>
          <w:p w14:paraId="4B4000F0" w14:textId="77777777" w:rsidR="00827950" w:rsidRPr="00BB4E70" w:rsidRDefault="00827950" w:rsidP="00827950">
            <w:pPr>
              <w:rPr>
                <w:color w:val="000000" w:themeColor="text1"/>
              </w:rPr>
            </w:pPr>
            <w:r w:rsidRPr="00BB4E70">
              <w:rPr>
                <w:color w:val="000000" w:themeColor="text1"/>
              </w:rPr>
              <w:t xml:space="preserve">Нове будівництво каналізаційної мережі по вул. 10 Лінія, від  вул.2 Поздовжньої до вул. 6 Поздовжньої м.Миколаєва, в т.ч. коригування, проектно-вишукувальні роботи та експертиза </w:t>
            </w:r>
          </w:p>
        </w:tc>
        <w:tc>
          <w:tcPr>
            <w:tcW w:w="1843" w:type="dxa"/>
            <w:vAlign w:val="center"/>
          </w:tcPr>
          <w:p w14:paraId="7170E3C2" w14:textId="77777777" w:rsidR="00827950" w:rsidRPr="00BB4E70" w:rsidRDefault="00827950" w:rsidP="00827950">
            <w:pPr>
              <w:jc w:val="center"/>
              <w:rPr>
                <w:color w:val="000000" w:themeColor="text1"/>
              </w:rPr>
            </w:pPr>
            <w:r w:rsidRPr="00BB4E70">
              <w:rPr>
                <w:color w:val="000000" w:themeColor="text1"/>
              </w:rPr>
              <w:t>1 об'єкт</w:t>
            </w:r>
          </w:p>
        </w:tc>
        <w:tc>
          <w:tcPr>
            <w:tcW w:w="1746" w:type="dxa"/>
            <w:vAlign w:val="center"/>
          </w:tcPr>
          <w:p w14:paraId="12DE6AE3" w14:textId="77777777" w:rsidR="00827950" w:rsidRPr="00BB4E70" w:rsidRDefault="00827950" w:rsidP="00827950">
            <w:pPr>
              <w:jc w:val="center"/>
              <w:rPr>
                <w:color w:val="000000" w:themeColor="text1"/>
              </w:rPr>
            </w:pPr>
            <w:r w:rsidRPr="00BB4E70">
              <w:rPr>
                <w:color w:val="000000" w:themeColor="text1"/>
              </w:rPr>
              <w:t>2016-2024</w:t>
            </w:r>
          </w:p>
        </w:tc>
        <w:tc>
          <w:tcPr>
            <w:tcW w:w="5067" w:type="dxa"/>
            <w:vAlign w:val="center"/>
          </w:tcPr>
          <w:p w14:paraId="79B73F08" w14:textId="77777777" w:rsidR="00827950" w:rsidRPr="00BB4E70" w:rsidRDefault="00827950" w:rsidP="00827950">
            <w:pPr>
              <w:jc w:val="center"/>
              <w:rPr>
                <w:color w:val="000000" w:themeColor="text1"/>
              </w:rPr>
            </w:pPr>
            <w:r w:rsidRPr="00BB4E70">
              <w:rPr>
                <w:color w:val="000000" w:themeColor="text1"/>
              </w:rPr>
              <w:t>Експертний звіт філії ДП «Укрдержекспертиза» у Миколаївській області    від 29.12.2016   №15-0807/3-16,   проєкт потребує коригування</w:t>
            </w:r>
          </w:p>
        </w:tc>
      </w:tr>
      <w:tr w:rsidR="00827950" w:rsidRPr="00BB4E70" w14:paraId="55CBF76C" w14:textId="77777777" w:rsidTr="003F0758">
        <w:tc>
          <w:tcPr>
            <w:tcW w:w="704" w:type="dxa"/>
          </w:tcPr>
          <w:p w14:paraId="66FB18CF" w14:textId="77777777" w:rsidR="00827950" w:rsidRPr="00BB4E70" w:rsidRDefault="00827950" w:rsidP="00827950">
            <w:pPr>
              <w:rPr>
                <w:color w:val="000000" w:themeColor="text1"/>
              </w:rPr>
            </w:pPr>
            <w:r w:rsidRPr="00BB4E70">
              <w:rPr>
                <w:color w:val="000000" w:themeColor="text1"/>
              </w:rPr>
              <w:t>26.</w:t>
            </w:r>
          </w:p>
        </w:tc>
        <w:tc>
          <w:tcPr>
            <w:tcW w:w="5670" w:type="dxa"/>
            <w:vAlign w:val="center"/>
          </w:tcPr>
          <w:p w14:paraId="49F3B2D6" w14:textId="77777777" w:rsidR="00827950" w:rsidRPr="00BB4E70" w:rsidRDefault="00827950" w:rsidP="00827950">
            <w:pPr>
              <w:rPr>
                <w:color w:val="000000" w:themeColor="text1"/>
              </w:rPr>
            </w:pPr>
            <w:r w:rsidRPr="00BB4E70">
              <w:rPr>
                <w:color w:val="000000" w:themeColor="text1"/>
              </w:rPr>
              <w:t>Нове будівництво каналізаційної мережі по вул.Гаражній  м.Миколаєва, в т.ч. коригування, проектно-вишукувальні роботи та експертиза</w:t>
            </w:r>
          </w:p>
          <w:p w14:paraId="25209C54" w14:textId="77777777" w:rsidR="00827950" w:rsidRPr="00BB4E70" w:rsidRDefault="00827950" w:rsidP="00827950">
            <w:pPr>
              <w:rPr>
                <w:color w:val="000000" w:themeColor="text1"/>
              </w:rPr>
            </w:pPr>
          </w:p>
        </w:tc>
        <w:tc>
          <w:tcPr>
            <w:tcW w:w="1843" w:type="dxa"/>
            <w:vAlign w:val="center"/>
          </w:tcPr>
          <w:p w14:paraId="6F19FB29" w14:textId="77777777" w:rsidR="00827950" w:rsidRPr="00BB4E70" w:rsidRDefault="00827950" w:rsidP="00827950">
            <w:pPr>
              <w:jc w:val="center"/>
              <w:rPr>
                <w:color w:val="000000" w:themeColor="text1"/>
              </w:rPr>
            </w:pPr>
            <w:r w:rsidRPr="00BB4E70">
              <w:rPr>
                <w:color w:val="000000" w:themeColor="text1"/>
              </w:rPr>
              <w:t>1 об'єкт</w:t>
            </w:r>
          </w:p>
        </w:tc>
        <w:tc>
          <w:tcPr>
            <w:tcW w:w="1746" w:type="dxa"/>
            <w:vAlign w:val="center"/>
          </w:tcPr>
          <w:p w14:paraId="52C53A05" w14:textId="77777777" w:rsidR="00827950" w:rsidRPr="00BB4E70" w:rsidRDefault="00827950" w:rsidP="00827950">
            <w:pPr>
              <w:jc w:val="center"/>
              <w:rPr>
                <w:color w:val="000000" w:themeColor="text1"/>
              </w:rPr>
            </w:pPr>
            <w:r w:rsidRPr="00BB4E70">
              <w:rPr>
                <w:color w:val="000000" w:themeColor="text1"/>
              </w:rPr>
              <w:t>2016-2024</w:t>
            </w:r>
          </w:p>
        </w:tc>
        <w:tc>
          <w:tcPr>
            <w:tcW w:w="5067" w:type="dxa"/>
            <w:vAlign w:val="center"/>
          </w:tcPr>
          <w:p w14:paraId="734FC1D5" w14:textId="77777777" w:rsidR="00827950" w:rsidRPr="00BB4E70" w:rsidRDefault="00827950" w:rsidP="00827950">
            <w:pPr>
              <w:jc w:val="center"/>
              <w:rPr>
                <w:color w:val="000000" w:themeColor="text1"/>
              </w:rPr>
            </w:pPr>
            <w:r w:rsidRPr="00BB4E70">
              <w:rPr>
                <w:color w:val="000000" w:themeColor="text1"/>
              </w:rPr>
              <w:t>Експертний звіт філії ДП «Укрдержекспертиза» у Миколаївській області                                         від 29.12. 2016   № 15-0807/1-16</w:t>
            </w:r>
            <w:r w:rsidR="00BB4E70" w:rsidRPr="00BB4E70">
              <w:rPr>
                <w:color w:val="000000" w:themeColor="text1"/>
              </w:rPr>
              <w:t>,</w:t>
            </w:r>
            <w:r w:rsidRPr="00BB4E70">
              <w:rPr>
                <w:color w:val="000000" w:themeColor="text1"/>
              </w:rPr>
              <w:t xml:space="preserve">                               проєкт потребує коригування</w:t>
            </w:r>
          </w:p>
        </w:tc>
      </w:tr>
      <w:tr w:rsidR="00827950" w:rsidRPr="00BB4E70" w14:paraId="7E165D73" w14:textId="77777777" w:rsidTr="003F0758">
        <w:tc>
          <w:tcPr>
            <w:tcW w:w="704" w:type="dxa"/>
          </w:tcPr>
          <w:p w14:paraId="0CDFCB92" w14:textId="77777777" w:rsidR="00827950" w:rsidRPr="00BB4E70" w:rsidRDefault="00827950" w:rsidP="00827950">
            <w:pPr>
              <w:rPr>
                <w:color w:val="000000" w:themeColor="text1"/>
              </w:rPr>
            </w:pPr>
            <w:r w:rsidRPr="00BB4E70">
              <w:rPr>
                <w:color w:val="000000" w:themeColor="text1"/>
              </w:rPr>
              <w:t>27.</w:t>
            </w:r>
          </w:p>
        </w:tc>
        <w:tc>
          <w:tcPr>
            <w:tcW w:w="5670" w:type="dxa"/>
            <w:vAlign w:val="center"/>
          </w:tcPr>
          <w:p w14:paraId="009151A5" w14:textId="77777777" w:rsidR="00827950" w:rsidRPr="00BB4E70" w:rsidRDefault="00827950" w:rsidP="00827950">
            <w:pPr>
              <w:rPr>
                <w:color w:val="000000" w:themeColor="text1"/>
              </w:rPr>
            </w:pPr>
            <w:r w:rsidRPr="00BB4E70">
              <w:rPr>
                <w:color w:val="000000" w:themeColor="text1"/>
              </w:rPr>
              <w:t xml:space="preserve">Нове будівництво мереж каналізації по вул.4-й Поздовжня, від вул. Генерала Свиридова до вул. 5-та Лінія, в т.ч. проектно-вишукувальні роботи та експертиза </w:t>
            </w:r>
          </w:p>
        </w:tc>
        <w:tc>
          <w:tcPr>
            <w:tcW w:w="1843" w:type="dxa"/>
            <w:vAlign w:val="center"/>
          </w:tcPr>
          <w:p w14:paraId="61F5E3DB" w14:textId="77777777" w:rsidR="00827950" w:rsidRPr="00BB4E70" w:rsidRDefault="00827950" w:rsidP="00827950">
            <w:pPr>
              <w:jc w:val="center"/>
              <w:rPr>
                <w:color w:val="000000" w:themeColor="text1"/>
              </w:rPr>
            </w:pPr>
            <w:r w:rsidRPr="00BB4E70">
              <w:rPr>
                <w:color w:val="000000" w:themeColor="text1"/>
              </w:rPr>
              <w:t>300 п.м</w:t>
            </w:r>
          </w:p>
        </w:tc>
        <w:tc>
          <w:tcPr>
            <w:tcW w:w="1746" w:type="dxa"/>
            <w:vAlign w:val="center"/>
          </w:tcPr>
          <w:p w14:paraId="31333C40" w14:textId="77777777" w:rsidR="00827950" w:rsidRPr="00BB4E70" w:rsidRDefault="00827950" w:rsidP="00827950">
            <w:pPr>
              <w:jc w:val="center"/>
              <w:rPr>
                <w:color w:val="000000" w:themeColor="text1"/>
              </w:rPr>
            </w:pPr>
            <w:r w:rsidRPr="00BB4E70">
              <w:rPr>
                <w:color w:val="000000" w:themeColor="text1"/>
              </w:rPr>
              <w:t>2020-2024</w:t>
            </w:r>
          </w:p>
        </w:tc>
        <w:tc>
          <w:tcPr>
            <w:tcW w:w="5067" w:type="dxa"/>
            <w:vAlign w:val="center"/>
          </w:tcPr>
          <w:p w14:paraId="159B3393" w14:textId="77777777" w:rsidR="00827950" w:rsidRPr="00BB4E70" w:rsidRDefault="00827950" w:rsidP="00827950">
            <w:pPr>
              <w:jc w:val="center"/>
              <w:rPr>
                <w:color w:val="000000" w:themeColor="text1"/>
              </w:rPr>
            </w:pPr>
            <w:r w:rsidRPr="00BB4E70">
              <w:rPr>
                <w:color w:val="000000" w:themeColor="text1"/>
              </w:rPr>
              <w:t>Потребує розробки</w:t>
            </w:r>
          </w:p>
        </w:tc>
      </w:tr>
      <w:tr w:rsidR="00827950" w:rsidRPr="00BB4E70" w14:paraId="12812ECD" w14:textId="77777777" w:rsidTr="003F0758">
        <w:tc>
          <w:tcPr>
            <w:tcW w:w="704" w:type="dxa"/>
          </w:tcPr>
          <w:p w14:paraId="3B0BF6D2" w14:textId="77777777" w:rsidR="00827950" w:rsidRPr="00BB4E70" w:rsidRDefault="00827950" w:rsidP="00827950">
            <w:pPr>
              <w:rPr>
                <w:color w:val="000000" w:themeColor="text1"/>
              </w:rPr>
            </w:pPr>
            <w:r w:rsidRPr="00BB4E70">
              <w:rPr>
                <w:color w:val="000000" w:themeColor="text1"/>
              </w:rPr>
              <w:t>28.</w:t>
            </w:r>
          </w:p>
        </w:tc>
        <w:tc>
          <w:tcPr>
            <w:tcW w:w="5670" w:type="dxa"/>
            <w:vAlign w:val="center"/>
          </w:tcPr>
          <w:p w14:paraId="55089B72" w14:textId="77777777" w:rsidR="00827950" w:rsidRPr="00BB4E70" w:rsidRDefault="00827950" w:rsidP="00827950">
            <w:pPr>
              <w:rPr>
                <w:color w:val="000000" w:themeColor="text1"/>
              </w:rPr>
            </w:pPr>
            <w:r w:rsidRPr="00BB4E70">
              <w:rPr>
                <w:color w:val="000000" w:themeColor="text1"/>
              </w:rPr>
              <w:t>Нове будівництво Центру легкої атлетики та ігрових  видів спорту за адресою:  вул. Спортивна, 1/1 в   м.Миколаєві, в т.ч. проектно-вишукувальні роботи та експертиза</w:t>
            </w:r>
          </w:p>
        </w:tc>
        <w:tc>
          <w:tcPr>
            <w:tcW w:w="1843" w:type="dxa"/>
            <w:vAlign w:val="center"/>
          </w:tcPr>
          <w:p w14:paraId="4640575B" w14:textId="77777777" w:rsidR="00827950" w:rsidRPr="00BB4E70" w:rsidRDefault="00827950" w:rsidP="00827950">
            <w:pPr>
              <w:jc w:val="center"/>
              <w:rPr>
                <w:color w:val="000000" w:themeColor="text1"/>
              </w:rPr>
            </w:pPr>
            <w:r w:rsidRPr="00BB4E70">
              <w:rPr>
                <w:color w:val="000000" w:themeColor="text1"/>
              </w:rPr>
              <w:t>1868,2 кв.м</w:t>
            </w:r>
          </w:p>
        </w:tc>
        <w:tc>
          <w:tcPr>
            <w:tcW w:w="1746" w:type="dxa"/>
            <w:vAlign w:val="center"/>
          </w:tcPr>
          <w:p w14:paraId="2D6409F6" w14:textId="77777777" w:rsidR="00827950" w:rsidRPr="00BB4E70" w:rsidRDefault="00827950" w:rsidP="00827950">
            <w:pPr>
              <w:jc w:val="center"/>
              <w:rPr>
                <w:color w:val="000000" w:themeColor="text1"/>
              </w:rPr>
            </w:pPr>
            <w:r w:rsidRPr="00BB4E70">
              <w:rPr>
                <w:color w:val="000000" w:themeColor="text1"/>
              </w:rPr>
              <w:t>2018-2024</w:t>
            </w:r>
          </w:p>
        </w:tc>
        <w:tc>
          <w:tcPr>
            <w:tcW w:w="5067" w:type="dxa"/>
            <w:vAlign w:val="center"/>
          </w:tcPr>
          <w:p w14:paraId="71DEFC47" w14:textId="77777777" w:rsidR="00827950" w:rsidRPr="00BB4E70" w:rsidRDefault="00827950" w:rsidP="00827950">
            <w:pPr>
              <w:jc w:val="center"/>
              <w:rPr>
                <w:color w:val="000000" w:themeColor="text1"/>
              </w:rPr>
            </w:pPr>
            <w:r w:rsidRPr="00BB4E70">
              <w:rPr>
                <w:color w:val="000000" w:themeColor="text1"/>
              </w:rPr>
              <w:t>-</w:t>
            </w:r>
          </w:p>
        </w:tc>
      </w:tr>
      <w:tr w:rsidR="00827950" w:rsidRPr="00BB4E70" w14:paraId="4B3C36DD" w14:textId="77777777" w:rsidTr="003F0758">
        <w:tc>
          <w:tcPr>
            <w:tcW w:w="704" w:type="dxa"/>
          </w:tcPr>
          <w:p w14:paraId="00ED1D75" w14:textId="77777777" w:rsidR="00827950" w:rsidRPr="00BB4E70" w:rsidRDefault="00827950" w:rsidP="00827950">
            <w:pPr>
              <w:rPr>
                <w:color w:val="000000" w:themeColor="text1"/>
              </w:rPr>
            </w:pPr>
            <w:r w:rsidRPr="00BB4E70">
              <w:rPr>
                <w:color w:val="000000" w:themeColor="text1"/>
              </w:rPr>
              <w:t>29.</w:t>
            </w:r>
          </w:p>
        </w:tc>
        <w:tc>
          <w:tcPr>
            <w:tcW w:w="5670" w:type="dxa"/>
            <w:vAlign w:val="center"/>
          </w:tcPr>
          <w:p w14:paraId="238FC0B6" w14:textId="77777777" w:rsidR="00827950" w:rsidRPr="00BB4E70" w:rsidRDefault="00827950" w:rsidP="00827950">
            <w:pPr>
              <w:rPr>
                <w:color w:val="000000" w:themeColor="text1"/>
              </w:rPr>
            </w:pPr>
            <w:r w:rsidRPr="00BB4E70">
              <w:rPr>
                <w:color w:val="000000" w:themeColor="text1"/>
              </w:rPr>
              <w:t>Нове будівництво спортивного майданчика ДЮСШ  №5 за адресою:</w:t>
            </w:r>
            <w:r w:rsidR="00BB4E70" w:rsidRPr="00BB4E70">
              <w:rPr>
                <w:color w:val="000000" w:themeColor="text1"/>
              </w:rPr>
              <w:t xml:space="preserve"> пр. Богоявленський, 253а  в м.</w:t>
            </w:r>
            <w:r w:rsidRPr="00BB4E70">
              <w:rPr>
                <w:color w:val="000000" w:themeColor="text1"/>
              </w:rPr>
              <w:t>Миколаєві, в т.ч. проектно-вишукувальні роботи та експертиза</w:t>
            </w:r>
          </w:p>
        </w:tc>
        <w:tc>
          <w:tcPr>
            <w:tcW w:w="1843" w:type="dxa"/>
            <w:vAlign w:val="center"/>
          </w:tcPr>
          <w:p w14:paraId="5CE0CA3A" w14:textId="77777777" w:rsidR="00827950" w:rsidRPr="00BB4E70" w:rsidRDefault="00827950" w:rsidP="00827950">
            <w:pPr>
              <w:jc w:val="center"/>
              <w:rPr>
                <w:color w:val="000000" w:themeColor="text1"/>
              </w:rPr>
            </w:pPr>
            <w:r w:rsidRPr="00BB4E70">
              <w:rPr>
                <w:color w:val="000000" w:themeColor="text1"/>
              </w:rPr>
              <w:t>480,0 кв.м</w:t>
            </w:r>
          </w:p>
        </w:tc>
        <w:tc>
          <w:tcPr>
            <w:tcW w:w="1746" w:type="dxa"/>
            <w:vAlign w:val="center"/>
          </w:tcPr>
          <w:p w14:paraId="36BAFCAF" w14:textId="77777777" w:rsidR="00827950" w:rsidRPr="00BB4E70" w:rsidRDefault="00827950" w:rsidP="00827950">
            <w:pPr>
              <w:jc w:val="center"/>
              <w:rPr>
                <w:color w:val="000000" w:themeColor="text1"/>
              </w:rPr>
            </w:pPr>
            <w:r w:rsidRPr="00BB4E70">
              <w:rPr>
                <w:color w:val="000000" w:themeColor="text1"/>
              </w:rPr>
              <w:t>2017-2024</w:t>
            </w:r>
          </w:p>
        </w:tc>
        <w:tc>
          <w:tcPr>
            <w:tcW w:w="5067" w:type="dxa"/>
            <w:vAlign w:val="center"/>
          </w:tcPr>
          <w:p w14:paraId="3E7C8D0E" w14:textId="77777777" w:rsidR="00827950" w:rsidRPr="00BB4E70" w:rsidRDefault="00827950" w:rsidP="00827950">
            <w:pPr>
              <w:jc w:val="center"/>
              <w:rPr>
                <w:color w:val="000000" w:themeColor="text1"/>
              </w:rPr>
            </w:pPr>
            <w:r w:rsidRPr="00BB4E70">
              <w:rPr>
                <w:color w:val="000000" w:themeColor="text1"/>
              </w:rPr>
              <w:t>Експертний звіт від 23.10.2017 № 15-0610-17</w:t>
            </w:r>
          </w:p>
        </w:tc>
      </w:tr>
      <w:tr w:rsidR="00827950" w:rsidRPr="00BB4E70" w14:paraId="485A8FF2" w14:textId="77777777" w:rsidTr="003F0758">
        <w:tc>
          <w:tcPr>
            <w:tcW w:w="704" w:type="dxa"/>
          </w:tcPr>
          <w:p w14:paraId="6011A1E3" w14:textId="77777777" w:rsidR="00827950" w:rsidRPr="00BB4E70" w:rsidRDefault="00827950" w:rsidP="00827950">
            <w:pPr>
              <w:rPr>
                <w:color w:val="000000" w:themeColor="text1"/>
              </w:rPr>
            </w:pPr>
            <w:r w:rsidRPr="00BB4E70">
              <w:rPr>
                <w:color w:val="000000" w:themeColor="text1"/>
              </w:rPr>
              <w:t>30.</w:t>
            </w:r>
          </w:p>
        </w:tc>
        <w:tc>
          <w:tcPr>
            <w:tcW w:w="5670" w:type="dxa"/>
            <w:vAlign w:val="center"/>
          </w:tcPr>
          <w:p w14:paraId="1F7C66FF" w14:textId="77777777" w:rsidR="00827950" w:rsidRPr="00BB4E70" w:rsidRDefault="00827950" w:rsidP="00827950">
            <w:pPr>
              <w:rPr>
                <w:color w:val="000000" w:themeColor="text1"/>
              </w:rPr>
            </w:pPr>
            <w:r w:rsidRPr="00BB4E70">
              <w:rPr>
                <w:color w:val="000000" w:themeColor="text1"/>
              </w:rPr>
              <w:t xml:space="preserve">Реконструкція інженерних мереж Центрального міського стадіону </w:t>
            </w:r>
            <w:r w:rsidR="00BB4E70" w:rsidRPr="00BB4E70">
              <w:rPr>
                <w:color w:val="000000" w:themeColor="text1"/>
              </w:rPr>
              <w:t>по вул. Спортивній, 1/1   м.</w:t>
            </w:r>
            <w:r w:rsidRPr="00BB4E70">
              <w:rPr>
                <w:color w:val="000000" w:themeColor="text1"/>
              </w:rPr>
              <w:t xml:space="preserve">Миколаєва, в т.ч. проектно-вишукувальні роботи та експертиза </w:t>
            </w:r>
          </w:p>
        </w:tc>
        <w:tc>
          <w:tcPr>
            <w:tcW w:w="1843" w:type="dxa"/>
            <w:vAlign w:val="center"/>
          </w:tcPr>
          <w:p w14:paraId="0287FCD6" w14:textId="77777777" w:rsidR="00827950" w:rsidRPr="00BB4E70" w:rsidRDefault="00827950" w:rsidP="00827950">
            <w:pPr>
              <w:jc w:val="center"/>
              <w:rPr>
                <w:color w:val="000000" w:themeColor="text1"/>
              </w:rPr>
            </w:pPr>
            <w:r w:rsidRPr="00BB4E70">
              <w:rPr>
                <w:color w:val="000000" w:themeColor="text1"/>
              </w:rPr>
              <w:t>1400,0 п.м</w:t>
            </w:r>
          </w:p>
        </w:tc>
        <w:tc>
          <w:tcPr>
            <w:tcW w:w="1746" w:type="dxa"/>
            <w:vAlign w:val="center"/>
          </w:tcPr>
          <w:p w14:paraId="35FB5A0F" w14:textId="77777777" w:rsidR="00827950" w:rsidRPr="00BB4E70" w:rsidRDefault="00827950" w:rsidP="00827950">
            <w:pPr>
              <w:jc w:val="center"/>
              <w:rPr>
                <w:color w:val="000000" w:themeColor="text1"/>
              </w:rPr>
            </w:pPr>
            <w:r w:rsidRPr="00BB4E70">
              <w:rPr>
                <w:color w:val="000000" w:themeColor="text1"/>
              </w:rPr>
              <w:t>2018-2024</w:t>
            </w:r>
          </w:p>
        </w:tc>
        <w:tc>
          <w:tcPr>
            <w:tcW w:w="5067" w:type="dxa"/>
            <w:vAlign w:val="center"/>
          </w:tcPr>
          <w:p w14:paraId="06BAD3C3" w14:textId="77777777" w:rsidR="00827950" w:rsidRPr="00BB4E70" w:rsidRDefault="00827950" w:rsidP="00827950">
            <w:pPr>
              <w:jc w:val="center"/>
              <w:rPr>
                <w:color w:val="000000" w:themeColor="text1"/>
              </w:rPr>
            </w:pPr>
            <w:r w:rsidRPr="00BB4E70">
              <w:rPr>
                <w:color w:val="000000" w:themeColor="text1"/>
              </w:rPr>
              <w:t>-</w:t>
            </w:r>
          </w:p>
        </w:tc>
      </w:tr>
      <w:tr w:rsidR="00827950" w:rsidRPr="00BB4E70" w14:paraId="46CC7434" w14:textId="77777777" w:rsidTr="003F0758">
        <w:tc>
          <w:tcPr>
            <w:tcW w:w="704" w:type="dxa"/>
          </w:tcPr>
          <w:p w14:paraId="555101EB" w14:textId="77777777" w:rsidR="00827950" w:rsidRPr="00BB4E70" w:rsidRDefault="00827950" w:rsidP="00827950">
            <w:pPr>
              <w:rPr>
                <w:color w:val="000000" w:themeColor="text1"/>
              </w:rPr>
            </w:pPr>
            <w:r w:rsidRPr="00BB4E70">
              <w:rPr>
                <w:color w:val="000000" w:themeColor="text1"/>
              </w:rPr>
              <w:t>31.</w:t>
            </w:r>
          </w:p>
        </w:tc>
        <w:tc>
          <w:tcPr>
            <w:tcW w:w="5670" w:type="dxa"/>
            <w:vAlign w:val="center"/>
          </w:tcPr>
          <w:p w14:paraId="1FC36765" w14:textId="77777777" w:rsidR="00827950" w:rsidRPr="00BB4E70" w:rsidRDefault="00827950" w:rsidP="00827950">
            <w:pPr>
              <w:rPr>
                <w:color w:val="000000" w:themeColor="text1"/>
              </w:rPr>
            </w:pPr>
            <w:r w:rsidRPr="00BB4E70">
              <w:rPr>
                <w:color w:val="000000" w:themeColor="text1"/>
              </w:rPr>
              <w:t xml:space="preserve">Реконструкція периметрального  огородження  Центрального міського стадіону по вул. Спортивна, 1/1  в м. Миколаєві,  в т.ч. проектно-вишукувальні роботи та експертиза    </w:t>
            </w:r>
          </w:p>
        </w:tc>
        <w:tc>
          <w:tcPr>
            <w:tcW w:w="1843" w:type="dxa"/>
            <w:vAlign w:val="center"/>
          </w:tcPr>
          <w:p w14:paraId="26624B0F" w14:textId="77777777" w:rsidR="00827950" w:rsidRPr="00BB4E70" w:rsidRDefault="00827950" w:rsidP="00827950">
            <w:pPr>
              <w:jc w:val="center"/>
              <w:rPr>
                <w:color w:val="000000" w:themeColor="text1"/>
              </w:rPr>
            </w:pPr>
            <w:r w:rsidRPr="00BB4E70">
              <w:rPr>
                <w:color w:val="000000" w:themeColor="text1"/>
              </w:rPr>
              <w:t>2700 п.м</w:t>
            </w:r>
          </w:p>
        </w:tc>
        <w:tc>
          <w:tcPr>
            <w:tcW w:w="1746" w:type="dxa"/>
            <w:vAlign w:val="center"/>
          </w:tcPr>
          <w:p w14:paraId="23E64F39" w14:textId="77777777" w:rsidR="00827950" w:rsidRPr="00BB4E70" w:rsidRDefault="00827950" w:rsidP="00827950">
            <w:pPr>
              <w:jc w:val="center"/>
              <w:rPr>
                <w:color w:val="000000" w:themeColor="text1"/>
              </w:rPr>
            </w:pPr>
            <w:r w:rsidRPr="00BB4E70">
              <w:rPr>
                <w:color w:val="000000" w:themeColor="text1"/>
              </w:rPr>
              <w:t>2017-2024</w:t>
            </w:r>
          </w:p>
        </w:tc>
        <w:tc>
          <w:tcPr>
            <w:tcW w:w="5067" w:type="dxa"/>
            <w:vAlign w:val="center"/>
          </w:tcPr>
          <w:p w14:paraId="557A1034" w14:textId="77777777" w:rsidR="00827950" w:rsidRPr="00BB4E70" w:rsidRDefault="00827950" w:rsidP="00827950">
            <w:pPr>
              <w:jc w:val="center"/>
              <w:rPr>
                <w:color w:val="000000" w:themeColor="text1"/>
              </w:rPr>
            </w:pPr>
            <w:r w:rsidRPr="00BB4E70">
              <w:rPr>
                <w:color w:val="000000" w:themeColor="text1"/>
              </w:rPr>
              <w:t>Проєкт розробляється</w:t>
            </w:r>
          </w:p>
        </w:tc>
      </w:tr>
      <w:tr w:rsidR="00827950" w:rsidRPr="00BB4E70" w14:paraId="00381D81" w14:textId="77777777" w:rsidTr="003F0758">
        <w:tc>
          <w:tcPr>
            <w:tcW w:w="704" w:type="dxa"/>
          </w:tcPr>
          <w:p w14:paraId="2C92DC83" w14:textId="77777777" w:rsidR="00827950" w:rsidRPr="00BB4E70" w:rsidRDefault="00827950" w:rsidP="00827950">
            <w:pPr>
              <w:rPr>
                <w:color w:val="000000" w:themeColor="text1"/>
              </w:rPr>
            </w:pPr>
            <w:r w:rsidRPr="00BB4E70">
              <w:rPr>
                <w:color w:val="000000" w:themeColor="text1"/>
              </w:rPr>
              <w:t>32.</w:t>
            </w:r>
          </w:p>
        </w:tc>
        <w:tc>
          <w:tcPr>
            <w:tcW w:w="5670" w:type="dxa"/>
            <w:vAlign w:val="center"/>
          </w:tcPr>
          <w:p w14:paraId="19225D77" w14:textId="77777777" w:rsidR="00827950" w:rsidRPr="00BB4E70" w:rsidRDefault="00827950" w:rsidP="00827950">
            <w:pPr>
              <w:jc w:val="both"/>
              <w:rPr>
                <w:color w:val="000000" w:themeColor="text1"/>
              </w:rPr>
            </w:pPr>
            <w:r w:rsidRPr="00BB4E70">
              <w:rPr>
                <w:color w:val="000000" w:themeColor="text1"/>
              </w:rPr>
              <w:t>Реконструкція існуючого футбольного поля Центрального міського стадіону по вул. Спортивній, 1/1 в м.Миколаєві, в т.ч. коригування проекту  та експертиза</w:t>
            </w:r>
          </w:p>
        </w:tc>
        <w:tc>
          <w:tcPr>
            <w:tcW w:w="1843" w:type="dxa"/>
            <w:vAlign w:val="center"/>
          </w:tcPr>
          <w:p w14:paraId="566869D5" w14:textId="77777777" w:rsidR="00827950" w:rsidRPr="00BB4E70" w:rsidRDefault="00827950" w:rsidP="00827950">
            <w:pPr>
              <w:jc w:val="center"/>
              <w:rPr>
                <w:color w:val="000000" w:themeColor="text1"/>
              </w:rPr>
            </w:pPr>
            <w:r w:rsidRPr="00BB4E70">
              <w:rPr>
                <w:color w:val="000000" w:themeColor="text1"/>
              </w:rPr>
              <w:t>7000 м2</w:t>
            </w:r>
          </w:p>
        </w:tc>
        <w:tc>
          <w:tcPr>
            <w:tcW w:w="1746" w:type="dxa"/>
            <w:vAlign w:val="center"/>
          </w:tcPr>
          <w:p w14:paraId="7EB0F4C8" w14:textId="77777777" w:rsidR="00827950" w:rsidRPr="00BB4E70" w:rsidRDefault="00827950" w:rsidP="00827950">
            <w:pPr>
              <w:jc w:val="center"/>
              <w:rPr>
                <w:color w:val="000000" w:themeColor="text1"/>
              </w:rPr>
            </w:pPr>
            <w:r w:rsidRPr="00BB4E70">
              <w:rPr>
                <w:color w:val="000000" w:themeColor="text1"/>
              </w:rPr>
              <w:t>2017-2024</w:t>
            </w:r>
          </w:p>
        </w:tc>
        <w:tc>
          <w:tcPr>
            <w:tcW w:w="5067" w:type="dxa"/>
            <w:vAlign w:val="center"/>
          </w:tcPr>
          <w:p w14:paraId="65AB85C7" w14:textId="77777777" w:rsidR="00827950" w:rsidRPr="00BB4E70" w:rsidRDefault="00827950" w:rsidP="00827950">
            <w:pPr>
              <w:jc w:val="both"/>
              <w:rPr>
                <w:color w:val="000000" w:themeColor="text1"/>
              </w:rPr>
            </w:pPr>
            <w:r w:rsidRPr="00BB4E70">
              <w:rPr>
                <w:color w:val="000000" w:themeColor="text1"/>
              </w:rPr>
              <w:t>Експертний звіт ТОВ «ПРОФБУДЕКСПЕРТ» від 08.11.2019 №01-2210-19/К</w:t>
            </w:r>
          </w:p>
        </w:tc>
      </w:tr>
      <w:tr w:rsidR="00827950" w:rsidRPr="00BB4E70" w14:paraId="5BC7B38D" w14:textId="77777777" w:rsidTr="003F0758">
        <w:tc>
          <w:tcPr>
            <w:tcW w:w="704" w:type="dxa"/>
          </w:tcPr>
          <w:p w14:paraId="03D09B29" w14:textId="77777777" w:rsidR="00827950" w:rsidRPr="00BB4E70" w:rsidRDefault="00827950" w:rsidP="00827950">
            <w:pPr>
              <w:rPr>
                <w:color w:val="000000" w:themeColor="text1"/>
              </w:rPr>
            </w:pPr>
            <w:r w:rsidRPr="00BB4E70">
              <w:rPr>
                <w:color w:val="000000" w:themeColor="text1"/>
              </w:rPr>
              <w:t>33.</w:t>
            </w:r>
          </w:p>
        </w:tc>
        <w:tc>
          <w:tcPr>
            <w:tcW w:w="5670" w:type="dxa"/>
            <w:vAlign w:val="bottom"/>
          </w:tcPr>
          <w:p w14:paraId="74DD1756" w14:textId="77777777" w:rsidR="00827950" w:rsidRPr="00BB4E70" w:rsidRDefault="00827950" w:rsidP="00827950">
            <w:pPr>
              <w:rPr>
                <w:b/>
                <w:color w:val="000000" w:themeColor="text1"/>
              </w:rPr>
            </w:pPr>
            <w:r w:rsidRPr="00BB4E70">
              <w:rPr>
                <w:color w:val="000000" w:themeColor="text1"/>
              </w:rPr>
              <w:t>Реконструкція Центрального  міського стадіону. Щогли освітлен</w:t>
            </w:r>
            <w:r w:rsidR="00BB4E70" w:rsidRPr="00BB4E70">
              <w:rPr>
                <w:color w:val="000000" w:themeColor="text1"/>
              </w:rPr>
              <w:t>ня  по вул. Спортивній,1/1 в м.</w:t>
            </w:r>
            <w:r w:rsidRPr="00BB4E70">
              <w:rPr>
                <w:color w:val="000000" w:themeColor="text1"/>
              </w:rPr>
              <w:t>Миколаєві,  у т.ч. проектні роботи та експертиза</w:t>
            </w:r>
          </w:p>
        </w:tc>
        <w:tc>
          <w:tcPr>
            <w:tcW w:w="1843" w:type="dxa"/>
          </w:tcPr>
          <w:p w14:paraId="60D5233B" w14:textId="77777777" w:rsidR="00827950" w:rsidRPr="00BB4E70" w:rsidRDefault="00827950" w:rsidP="00827950">
            <w:pPr>
              <w:jc w:val="center"/>
              <w:rPr>
                <w:color w:val="000000" w:themeColor="text1"/>
              </w:rPr>
            </w:pPr>
            <w:r w:rsidRPr="00BB4E70">
              <w:rPr>
                <w:color w:val="000000" w:themeColor="text1"/>
              </w:rPr>
              <w:t>1 об’єкт</w:t>
            </w:r>
          </w:p>
        </w:tc>
        <w:tc>
          <w:tcPr>
            <w:tcW w:w="1746" w:type="dxa"/>
          </w:tcPr>
          <w:p w14:paraId="6BB57229" w14:textId="77777777" w:rsidR="00827950" w:rsidRPr="00BB4E70" w:rsidRDefault="00827950" w:rsidP="00827950">
            <w:pPr>
              <w:jc w:val="center"/>
              <w:rPr>
                <w:color w:val="000000" w:themeColor="text1"/>
              </w:rPr>
            </w:pPr>
            <w:r w:rsidRPr="00BB4E70">
              <w:rPr>
                <w:color w:val="000000" w:themeColor="text1"/>
              </w:rPr>
              <w:t>2019-2024</w:t>
            </w:r>
          </w:p>
        </w:tc>
        <w:tc>
          <w:tcPr>
            <w:tcW w:w="5067" w:type="dxa"/>
          </w:tcPr>
          <w:p w14:paraId="2AE98608" w14:textId="77777777" w:rsidR="00827950" w:rsidRPr="00BB4E70" w:rsidRDefault="00827950" w:rsidP="00827950">
            <w:pPr>
              <w:jc w:val="center"/>
              <w:rPr>
                <w:color w:val="000000" w:themeColor="text1"/>
              </w:rPr>
            </w:pPr>
            <w:r w:rsidRPr="00BB4E70">
              <w:rPr>
                <w:color w:val="000000" w:themeColor="text1"/>
              </w:rPr>
              <w:t>Потребує проєктування</w:t>
            </w:r>
          </w:p>
        </w:tc>
      </w:tr>
      <w:tr w:rsidR="00827950" w:rsidRPr="00BB4E70" w14:paraId="7B826611" w14:textId="77777777" w:rsidTr="003F0758">
        <w:tc>
          <w:tcPr>
            <w:tcW w:w="704" w:type="dxa"/>
          </w:tcPr>
          <w:p w14:paraId="17400F7A" w14:textId="77777777" w:rsidR="00827950" w:rsidRPr="00BB4E70" w:rsidRDefault="00827950" w:rsidP="00827950">
            <w:pPr>
              <w:rPr>
                <w:color w:val="000000" w:themeColor="text1"/>
              </w:rPr>
            </w:pPr>
            <w:r w:rsidRPr="00BB4E70">
              <w:rPr>
                <w:color w:val="000000" w:themeColor="text1"/>
              </w:rPr>
              <w:t>34.</w:t>
            </w:r>
          </w:p>
        </w:tc>
        <w:tc>
          <w:tcPr>
            <w:tcW w:w="5670" w:type="dxa"/>
            <w:vAlign w:val="center"/>
          </w:tcPr>
          <w:p w14:paraId="0F9E7A57" w14:textId="77777777" w:rsidR="00827950" w:rsidRPr="00BB4E70" w:rsidRDefault="00827950" w:rsidP="00827950">
            <w:pPr>
              <w:rPr>
                <w:color w:val="000000" w:themeColor="text1"/>
              </w:rPr>
            </w:pPr>
            <w:r w:rsidRPr="00BB4E70">
              <w:rPr>
                <w:color w:val="000000" w:themeColor="text1"/>
              </w:rPr>
              <w:t xml:space="preserve">Нове будівництво льодового палацу у м. Миколаєві, в т.ч. проектно – вишукувальні роботи та експертиза </w:t>
            </w:r>
          </w:p>
        </w:tc>
        <w:tc>
          <w:tcPr>
            <w:tcW w:w="1843" w:type="dxa"/>
            <w:vAlign w:val="center"/>
          </w:tcPr>
          <w:p w14:paraId="4DC805DD" w14:textId="77777777" w:rsidR="00827950" w:rsidRPr="00BB4E70" w:rsidRDefault="00827950" w:rsidP="00827950">
            <w:pPr>
              <w:jc w:val="center"/>
              <w:rPr>
                <w:color w:val="000000" w:themeColor="text1"/>
              </w:rPr>
            </w:pPr>
            <w:r w:rsidRPr="00BB4E70">
              <w:rPr>
                <w:color w:val="000000" w:themeColor="text1"/>
              </w:rPr>
              <w:t>1 об'єкт</w:t>
            </w:r>
          </w:p>
        </w:tc>
        <w:tc>
          <w:tcPr>
            <w:tcW w:w="1746" w:type="dxa"/>
            <w:vAlign w:val="center"/>
          </w:tcPr>
          <w:p w14:paraId="0D95DA36" w14:textId="77777777" w:rsidR="00827950" w:rsidRPr="00BB4E70" w:rsidRDefault="00827950" w:rsidP="00827950">
            <w:pPr>
              <w:jc w:val="center"/>
              <w:rPr>
                <w:color w:val="000000" w:themeColor="text1"/>
              </w:rPr>
            </w:pPr>
            <w:r w:rsidRPr="00BB4E70">
              <w:rPr>
                <w:color w:val="000000" w:themeColor="text1"/>
              </w:rPr>
              <w:t>2019-2024</w:t>
            </w:r>
          </w:p>
        </w:tc>
        <w:tc>
          <w:tcPr>
            <w:tcW w:w="5067" w:type="dxa"/>
            <w:vAlign w:val="center"/>
          </w:tcPr>
          <w:p w14:paraId="48E104CF" w14:textId="77777777" w:rsidR="00827950" w:rsidRPr="00BB4E70" w:rsidRDefault="00827950" w:rsidP="00827950">
            <w:pPr>
              <w:jc w:val="center"/>
              <w:rPr>
                <w:color w:val="000000" w:themeColor="text1"/>
              </w:rPr>
            </w:pPr>
            <w:r w:rsidRPr="00BB4E70">
              <w:rPr>
                <w:color w:val="000000" w:themeColor="text1"/>
              </w:rPr>
              <w:t>Проєкт відсутній</w:t>
            </w:r>
          </w:p>
        </w:tc>
      </w:tr>
      <w:tr w:rsidR="00827950" w:rsidRPr="00BB4E70" w14:paraId="59CDEB74" w14:textId="77777777" w:rsidTr="003F0758">
        <w:tc>
          <w:tcPr>
            <w:tcW w:w="704" w:type="dxa"/>
          </w:tcPr>
          <w:p w14:paraId="54929774" w14:textId="77777777" w:rsidR="00827950" w:rsidRPr="00BB4E70" w:rsidRDefault="00827950" w:rsidP="00827950">
            <w:pPr>
              <w:rPr>
                <w:color w:val="000000" w:themeColor="text1"/>
              </w:rPr>
            </w:pPr>
            <w:r w:rsidRPr="00BB4E70">
              <w:rPr>
                <w:color w:val="000000" w:themeColor="text1"/>
              </w:rPr>
              <w:t>35.</w:t>
            </w:r>
          </w:p>
        </w:tc>
        <w:tc>
          <w:tcPr>
            <w:tcW w:w="5670" w:type="dxa"/>
            <w:vAlign w:val="center"/>
          </w:tcPr>
          <w:p w14:paraId="16C931F5" w14:textId="77777777" w:rsidR="00827950" w:rsidRPr="00BB4E70" w:rsidRDefault="00827950" w:rsidP="00827950">
            <w:pPr>
              <w:rPr>
                <w:color w:val="000000" w:themeColor="text1"/>
              </w:rPr>
            </w:pPr>
            <w:r w:rsidRPr="00BB4E70">
              <w:rPr>
                <w:color w:val="000000" w:themeColor="text1"/>
              </w:rPr>
              <w:t>Реконструкція існуючих будівель лікувально-профілактичних закладів під квартири для медичних працівників в м.Миколаєві,  в т.ч. проектно-вишукувальні роботи та експертиза</w:t>
            </w:r>
          </w:p>
        </w:tc>
        <w:tc>
          <w:tcPr>
            <w:tcW w:w="1843" w:type="dxa"/>
            <w:vAlign w:val="center"/>
          </w:tcPr>
          <w:p w14:paraId="3F8E3E4C" w14:textId="77777777" w:rsidR="00827950" w:rsidRPr="00BB4E70" w:rsidRDefault="00827950" w:rsidP="00827950">
            <w:pPr>
              <w:jc w:val="center"/>
              <w:rPr>
                <w:color w:val="000000" w:themeColor="text1"/>
              </w:rPr>
            </w:pPr>
            <w:r w:rsidRPr="00BB4E70">
              <w:rPr>
                <w:color w:val="000000" w:themeColor="text1"/>
              </w:rPr>
              <w:t>орієнтовно 6 квартир</w:t>
            </w:r>
          </w:p>
        </w:tc>
        <w:tc>
          <w:tcPr>
            <w:tcW w:w="1746" w:type="dxa"/>
            <w:vAlign w:val="center"/>
          </w:tcPr>
          <w:p w14:paraId="4EF8CF96" w14:textId="77777777" w:rsidR="00827950" w:rsidRPr="00BB4E70" w:rsidRDefault="00827950" w:rsidP="00827950">
            <w:pPr>
              <w:jc w:val="center"/>
              <w:rPr>
                <w:color w:val="000000" w:themeColor="text1"/>
              </w:rPr>
            </w:pPr>
            <w:r w:rsidRPr="00BB4E70">
              <w:rPr>
                <w:color w:val="000000" w:themeColor="text1"/>
              </w:rPr>
              <w:t>2018-2024</w:t>
            </w:r>
          </w:p>
        </w:tc>
        <w:tc>
          <w:tcPr>
            <w:tcW w:w="5067" w:type="dxa"/>
            <w:vAlign w:val="center"/>
          </w:tcPr>
          <w:p w14:paraId="3A408F80" w14:textId="77777777" w:rsidR="00827950" w:rsidRPr="00BB4E70" w:rsidRDefault="00827950" w:rsidP="00827950">
            <w:pPr>
              <w:jc w:val="center"/>
              <w:rPr>
                <w:color w:val="000000" w:themeColor="text1"/>
              </w:rPr>
            </w:pPr>
            <w:r w:rsidRPr="00BB4E70">
              <w:rPr>
                <w:color w:val="000000" w:themeColor="text1"/>
              </w:rPr>
              <w:t>-</w:t>
            </w:r>
          </w:p>
        </w:tc>
      </w:tr>
      <w:tr w:rsidR="00827950" w:rsidRPr="00BB4E70" w14:paraId="482B22FF" w14:textId="77777777" w:rsidTr="003F0758">
        <w:tc>
          <w:tcPr>
            <w:tcW w:w="704" w:type="dxa"/>
          </w:tcPr>
          <w:p w14:paraId="4BCEA5B2" w14:textId="77777777" w:rsidR="00827950" w:rsidRPr="00BB4E70" w:rsidRDefault="00827950" w:rsidP="00827950">
            <w:pPr>
              <w:rPr>
                <w:color w:val="000000" w:themeColor="text1"/>
              </w:rPr>
            </w:pPr>
            <w:r w:rsidRPr="00BB4E70">
              <w:rPr>
                <w:color w:val="000000" w:themeColor="text1"/>
              </w:rPr>
              <w:t>36.</w:t>
            </w:r>
          </w:p>
        </w:tc>
        <w:tc>
          <w:tcPr>
            <w:tcW w:w="5670" w:type="dxa"/>
            <w:vAlign w:val="center"/>
          </w:tcPr>
          <w:p w14:paraId="51B76E5C" w14:textId="77777777" w:rsidR="00827950" w:rsidRPr="00BB4E70" w:rsidRDefault="00827950" w:rsidP="00827950">
            <w:pPr>
              <w:jc w:val="both"/>
              <w:rPr>
                <w:color w:val="000000" w:themeColor="text1"/>
              </w:rPr>
            </w:pPr>
            <w:r w:rsidRPr="00BB4E70">
              <w:rPr>
                <w:color w:val="000000" w:themeColor="text1"/>
              </w:rPr>
              <w:t xml:space="preserve">Реконструкція  сімейної амбулаторії  комунального некомерційного підприємства Миколаївської міської ради «Центр первинної медико-санітарної допомоги №1» за адресою: м. Миколаїв, вул. Знаменська, 35, у тому числі проектно-кошторисна документація та експертиза </w:t>
            </w:r>
          </w:p>
        </w:tc>
        <w:tc>
          <w:tcPr>
            <w:tcW w:w="1843" w:type="dxa"/>
            <w:vAlign w:val="center"/>
          </w:tcPr>
          <w:p w14:paraId="0511B151" w14:textId="77777777" w:rsidR="00827950" w:rsidRPr="00BB4E70" w:rsidRDefault="00827950" w:rsidP="00827950">
            <w:pPr>
              <w:jc w:val="center"/>
              <w:rPr>
                <w:color w:val="000000" w:themeColor="text1"/>
              </w:rPr>
            </w:pPr>
            <w:r w:rsidRPr="00BB4E70">
              <w:rPr>
                <w:color w:val="000000" w:themeColor="text1"/>
              </w:rPr>
              <w:t>1 об'єкт</w:t>
            </w:r>
          </w:p>
        </w:tc>
        <w:tc>
          <w:tcPr>
            <w:tcW w:w="1746" w:type="dxa"/>
            <w:vAlign w:val="center"/>
          </w:tcPr>
          <w:p w14:paraId="12CC2780" w14:textId="77777777" w:rsidR="00827950" w:rsidRPr="00BB4E70" w:rsidRDefault="00827950" w:rsidP="00827950">
            <w:pPr>
              <w:jc w:val="center"/>
              <w:rPr>
                <w:color w:val="000000" w:themeColor="text1"/>
              </w:rPr>
            </w:pPr>
            <w:r w:rsidRPr="00BB4E70">
              <w:rPr>
                <w:color w:val="000000" w:themeColor="text1"/>
              </w:rPr>
              <w:t>2018-2024</w:t>
            </w:r>
          </w:p>
        </w:tc>
        <w:tc>
          <w:tcPr>
            <w:tcW w:w="5067" w:type="dxa"/>
            <w:vAlign w:val="center"/>
          </w:tcPr>
          <w:p w14:paraId="3D142062" w14:textId="77777777" w:rsidR="00827950" w:rsidRPr="00BB4E70" w:rsidRDefault="00827950" w:rsidP="00827950">
            <w:pPr>
              <w:jc w:val="center"/>
              <w:rPr>
                <w:color w:val="000000" w:themeColor="text1"/>
              </w:rPr>
            </w:pPr>
            <w:r w:rsidRPr="00BB4E70">
              <w:rPr>
                <w:color w:val="000000" w:themeColor="text1"/>
              </w:rPr>
              <w:t>Проєкт потребує розробки</w:t>
            </w:r>
          </w:p>
        </w:tc>
      </w:tr>
      <w:tr w:rsidR="00827950" w:rsidRPr="00BB4E70" w14:paraId="60FF2AC7" w14:textId="77777777" w:rsidTr="003F0758">
        <w:tc>
          <w:tcPr>
            <w:tcW w:w="704" w:type="dxa"/>
          </w:tcPr>
          <w:p w14:paraId="39EA70D8" w14:textId="77777777" w:rsidR="00827950" w:rsidRPr="00BB4E70" w:rsidRDefault="00827950" w:rsidP="00827950">
            <w:pPr>
              <w:rPr>
                <w:color w:val="000000" w:themeColor="text1"/>
              </w:rPr>
            </w:pPr>
            <w:r w:rsidRPr="00BB4E70">
              <w:rPr>
                <w:color w:val="000000" w:themeColor="text1"/>
              </w:rPr>
              <w:t>37.</w:t>
            </w:r>
          </w:p>
        </w:tc>
        <w:tc>
          <w:tcPr>
            <w:tcW w:w="5670" w:type="dxa"/>
            <w:vAlign w:val="center"/>
          </w:tcPr>
          <w:p w14:paraId="71F7F0FF" w14:textId="77777777" w:rsidR="00827950" w:rsidRPr="00BB4E70" w:rsidRDefault="00827950" w:rsidP="00827950">
            <w:pPr>
              <w:rPr>
                <w:color w:val="000000" w:themeColor="text1"/>
              </w:rPr>
            </w:pPr>
            <w:r w:rsidRPr="00BB4E70">
              <w:rPr>
                <w:color w:val="000000" w:themeColor="text1"/>
              </w:rPr>
              <w:t>Реконструкція вузла обліку газу котельні КЗ ММР «ЦПМСД №5</w:t>
            </w:r>
            <w:r w:rsidR="00BB4E70" w:rsidRPr="00BB4E70">
              <w:rPr>
                <w:color w:val="000000" w:themeColor="text1"/>
              </w:rPr>
              <w:t>» по вул. Адміральська, 38 в м.</w:t>
            </w:r>
            <w:r w:rsidRPr="00BB4E70">
              <w:rPr>
                <w:color w:val="000000" w:themeColor="text1"/>
              </w:rPr>
              <w:t>Миколаєві, в т.ч. проектно-вишукувальні роботи та експертиза</w:t>
            </w:r>
          </w:p>
        </w:tc>
        <w:tc>
          <w:tcPr>
            <w:tcW w:w="1843" w:type="dxa"/>
            <w:vAlign w:val="center"/>
          </w:tcPr>
          <w:p w14:paraId="4FE5615E" w14:textId="77777777" w:rsidR="00827950" w:rsidRPr="00BB4E70" w:rsidRDefault="00827950" w:rsidP="00827950">
            <w:pPr>
              <w:jc w:val="center"/>
              <w:rPr>
                <w:color w:val="000000" w:themeColor="text1"/>
              </w:rPr>
            </w:pPr>
            <w:r w:rsidRPr="00BB4E70">
              <w:rPr>
                <w:color w:val="000000" w:themeColor="text1"/>
              </w:rPr>
              <w:t>12,4 кв.м</w:t>
            </w:r>
          </w:p>
        </w:tc>
        <w:tc>
          <w:tcPr>
            <w:tcW w:w="1746" w:type="dxa"/>
            <w:vAlign w:val="center"/>
          </w:tcPr>
          <w:p w14:paraId="2DD5415F" w14:textId="77777777" w:rsidR="00827950" w:rsidRPr="00BB4E70" w:rsidRDefault="00827950" w:rsidP="00827950">
            <w:pPr>
              <w:jc w:val="center"/>
              <w:rPr>
                <w:color w:val="000000" w:themeColor="text1"/>
              </w:rPr>
            </w:pPr>
            <w:r w:rsidRPr="00BB4E70">
              <w:rPr>
                <w:color w:val="000000" w:themeColor="text1"/>
              </w:rPr>
              <w:t>2018-2024</w:t>
            </w:r>
          </w:p>
        </w:tc>
        <w:tc>
          <w:tcPr>
            <w:tcW w:w="5067" w:type="dxa"/>
            <w:vAlign w:val="center"/>
          </w:tcPr>
          <w:p w14:paraId="69399467" w14:textId="77777777" w:rsidR="00827950" w:rsidRPr="00BB4E70" w:rsidRDefault="00827950" w:rsidP="00827950">
            <w:pPr>
              <w:jc w:val="center"/>
              <w:rPr>
                <w:color w:val="000000" w:themeColor="text1"/>
              </w:rPr>
            </w:pPr>
            <w:r w:rsidRPr="00BB4E70">
              <w:rPr>
                <w:color w:val="000000" w:themeColor="text1"/>
              </w:rPr>
              <w:t>-</w:t>
            </w:r>
          </w:p>
        </w:tc>
      </w:tr>
      <w:tr w:rsidR="00827950" w:rsidRPr="00BB4E70" w14:paraId="48BAB08C" w14:textId="77777777" w:rsidTr="003F0758">
        <w:tc>
          <w:tcPr>
            <w:tcW w:w="704" w:type="dxa"/>
          </w:tcPr>
          <w:p w14:paraId="3818FBB2" w14:textId="77777777" w:rsidR="00827950" w:rsidRPr="00BB4E70" w:rsidRDefault="00827950" w:rsidP="00827950">
            <w:pPr>
              <w:rPr>
                <w:color w:val="000000" w:themeColor="text1"/>
              </w:rPr>
            </w:pPr>
            <w:r w:rsidRPr="00BB4E70">
              <w:rPr>
                <w:color w:val="000000" w:themeColor="text1"/>
              </w:rPr>
              <w:t>38.</w:t>
            </w:r>
          </w:p>
        </w:tc>
        <w:tc>
          <w:tcPr>
            <w:tcW w:w="5670" w:type="dxa"/>
            <w:vAlign w:val="center"/>
          </w:tcPr>
          <w:p w14:paraId="317CA89E" w14:textId="77777777" w:rsidR="00827950" w:rsidRPr="00BB4E70" w:rsidRDefault="00827950" w:rsidP="00827950">
            <w:pPr>
              <w:rPr>
                <w:color w:val="000000" w:themeColor="text1"/>
              </w:rPr>
            </w:pPr>
            <w:r w:rsidRPr="00BB4E70">
              <w:rPr>
                <w:color w:val="000000" w:themeColor="text1"/>
              </w:rPr>
              <w:t>Реконструкція існуючої будівлі КНП ММР «Центр первинної медико-санітарної допомоги №3» під квартири для медичн</w:t>
            </w:r>
            <w:r w:rsidR="00BB4E70" w:rsidRPr="00BB4E70">
              <w:rPr>
                <w:color w:val="000000" w:themeColor="text1"/>
              </w:rPr>
              <w:t>их працівників за адресою:   м.</w:t>
            </w:r>
            <w:r w:rsidRPr="00BB4E70">
              <w:rPr>
                <w:color w:val="000000" w:themeColor="text1"/>
              </w:rPr>
              <w:t>Миколаїв, вул. Шосейна,119</w:t>
            </w:r>
            <w:r w:rsidRPr="00BB4E70">
              <w:rPr>
                <w:color w:val="000000" w:themeColor="text1"/>
              </w:rPr>
              <w:br w:type="page"/>
              <w:t xml:space="preserve"> </w:t>
            </w:r>
          </w:p>
        </w:tc>
        <w:tc>
          <w:tcPr>
            <w:tcW w:w="1843" w:type="dxa"/>
            <w:vAlign w:val="center"/>
          </w:tcPr>
          <w:p w14:paraId="165D7DC8" w14:textId="77777777" w:rsidR="00827950" w:rsidRPr="00BB4E70" w:rsidRDefault="00827950" w:rsidP="00827950">
            <w:pPr>
              <w:jc w:val="center"/>
              <w:rPr>
                <w:color w:val="000000" w:themeColor="text1"/>
              </w:rPr>
            </w:pPr>
            <w:r w:rsidRPr="00BB4E70">
              <w:rPr>
                <w:color w:val="000000" w:themeColor="text1"/>
              </w:rPr>
              <w:t>орієнтовно 14 квартир</w:t>
            </w:r>
          </w:p>
        </w:tc>
        <w:tc>
          <w:tcPr>
            <w:tcW w:w="1746" w:type="dxa"/>
            <w:vAlign w:val="center"/>
          </w:tcPr>
          <w:p w14:paraId="1BAF26F8" w14:textId="77777777" w:rsidR="00827950" w:rsidRPr="00BB4E70" w:rsidRDefault="00827950" w:rsidP="00827950">
            <w:pPr>
              <w:jc w:val="center"/>
              <w:rPr>
                <w:color w:val="000000" w:themeColor="text1"/>
              </w:rPr>
            </w:pPr>
            <w:r w:rsidRPr="00BB4E70">
              <w:rPr>
                <w:color w:val="000000" w:themeColor="text1"/>
              </w:rPr>
              <w:t>2019-2024</w:t>
            </w:r>
          </w:p>
        </w:tc>
        <w:tc>
          <w:tcPr>
            <w:tcW w:w="5067" w:type="dxa"/>
            <w:vAlign w:val="center"/>
          </w:tcPr>
          <w:p w14:paraId="2976AC3F" w14:textId="77777777" w:rsidR="00827950" w:rsidRPr="00BB4E70" w:rsidRDefault="00827950" w:rsidP="00827950">
            <w:pPr>
              <w:jc w:val="center"/>
              <w:rPr>
                <w:color w:val="000000" w:themeColor="text1"/>
              </w:rPr>
            </w:pPr>
            <w:r w:rsidRPr="00BB4E70">
              <w:rPr>
                <w:color w:val="000000" w:themeColor="text1"/>
              </w:rPr>
              <w:t>Проєкт відсутній</w:t>
            </w:r>
          </w:p>
        </w:tc>
      </w:tr>
      <w:tr w:rsidR="00827950" w:rsidRPr="00BB4E70" w14:paraId="2E2B62B1" w14:textId="77777777" w:rsidTr="003F0758">
        <w:tc>
          <w:tcPr>
            <w:tcW w:w="704" w:type="dxa"/>
          </w:tcPr>
          <w:p w14:paraId="3D13C586" w14:textId="77777777" w:rsidR="00827950" w:rsidRPr="00BB4E70" w:rsidRDefault="00827950" w:rsidP="00827950">
            <w:pPr>
              <w:rPr>
                <w:color w:val="000000" w:themeColor="text1"/>
              </w:rPr>
            </w:pPr>
            <w:r w:rsidRPr="00BB4E70">
              <w:rPr>
                <w:color w:val="000000" w:themeColor="text1"/>
              </w:rPr>
              <w:t>39.</w:t>
            </w:r>
          </w:p>
        </w:tc>
        <w:tc>
          <w:tcPr>
            <w:tcW w:w="5670" w:type="dxa"/>
            <w:vAlign w:val="center"/>
          </w:tcPr>
          <w:p w14:paraId="3A8D7747" w14:textId="77777777" w:rsidR="00827950" w:rsidRPr="00BB4E70" w:rsidRDefault="00827950" w:rsidP="00827950">
            <w:pPr>
              <w:jc w:val="both"/>
              <w:rPr>
                <w:color w:val="000000" w:themeColor="text1"/>
              </w:rPr>
            </w:pPr>
            <w:r w:rsidRPr="00BB4E70">
              <w:rPr>
                <w:color w:val="000000" w:themeColor="text1"/>
              </w:rPr>
              <w:t xml:space="preserve">Реконструкція патологоанатомічного відділення КНП ММР «Міська лікарня №5» з прибудовою  за адресою: м.Миколаїв, пр. Богоявленський, 336, у т.ч. проектно-вишукувальні роботи та експертиза </w:t>
            </w:r>
          </w:p>
        </w:tc>
        <w:tc>
          <w:tcPr>
            <w:tcW w:w="1843" w:type="dxa"/>
            <w:vAlign w:val="center"/>
          </w:tcPr>
          <w:p w14:paraId="6025B136" w14:textId="77777777" w:rsidR="00827950" w:rsidRPr="00BB4E70" w:rsidRDefault="00827950" w:rsidP="00827950">
            <w:pPr>
              <w:jc w:val="center"/>
              <w:rPr>
                <w:rFonts w:ascii="Calibri" w:hAnsi="Calibri" w:cs="Calibri"/>
                <w:color w:val="000000" w:themeColor="text1"/>
              </w:rPr>
            </w:pPr>
            <w:r w:rsidRPr="00BB4E70">
              <w:rPr>
                <w:color w:val="000000" w:themeColor="text1"/>
              </w:rPr>
              <w:t>1 об'єкт</w:t>
            </w:r>
          </w:p>
        </w:tc>
        <w:tc>
          <w:tcPr>
            <w:tcW w:w="1746" w:type="dxa"/>
            <w:vAlign w:val="center"/>
          </w:tcPr>
          <w:p w14:paraId="210C5D54" w14:textId="77777777" w:rsidR="00827950" w:rsidRPr="00BB4E70" w:rsidRDefault="00827950" w:rsidP="00827950">
            <w:pPr>
              <w:jc w:val="center"/>
              <w:rPr>
                <w:rFonts w:ascii="Calibri" w:hAnsi="Calibri" w:cs="Calibri"/>
                <w:color w:val="000000" w:themeColor="text1"/>
              </w:rPr>
            </w:pPr>
            <w:r w:rsidRPr="00BB4E70">
              <w:rPr>
                <w:color w:val="000000" w:themeColor="text1"/>
              </w:rPr>
              <w:t>2019-2024</w:t>
            </w:r>
          </w:p>
        </w:tc>
        <w:tc>
          <w:tcPr>
            <w:tcW w:w="5067" w:type="dxa"/>
            <w:vAlign w:val="center"/>
          </w:tcPr>
          <w:p w14:paraId="72652AE4" w14:textId="77777777" w:rsidR="00827950" w:rsidRPr="00BB4E70" w:rsidRDefault="00827950" w:rsidP="00827950">
            <w:pPr>
              <w:jc w:val="center"/>
              <w:rPr>
                <w:rFonts w:ascii="Calibri" w:hAnsi="Calibri" w:cs="Calibri"/>
                <w:color w:val="000000" w:themeColor="text1"/>
              </w:rPr>
            </w:pPr>
            <w:r w:rsidRPr="00BB4E70">
              <w:rPr>
                <w:color w:val="000000" w:themeColor="text1"/>
              </w:rPr>
              <w:t>Проєкт потребує розробки</w:t>
            </w:r>
          </w:p>
        </w:tc>
      </w:tr>
      <w:tr w:rsidR="00827950" w:rsidRPr="00BB4E70" w14:paraId="6B05DB9E" w14:textId="77777777" w:rsidTr="003F0758">
        <w:tc>
          <w:tcPr>
            <w:tcW w:w="704" w:type="dxa"/>
          </w:tcPr>
          <w:p w14:paraId="5175EF80" w14:textId="77777777" w:rsidR="00827950" w:rsidRPr="00BB4E70" w:rsidRDefault="00827950" w:rsidP="00827950">
            <w:pPr>
              <w:rPr>
                <w:color w:val="000000" w:themeColor="text1"/>
              </w:rPr>
            </w:pPr>
            <w:r w:rsidRPr="00BB4E70">
              <w:rPr>
                <w:color w:val="000000" w:themeColor="text1"/>
              </w:rPr>
              <w:t>40.</w:t>
            </w:r>
          </w:p>
        </w:tc>
        <w:tc>
          <w:tcPr>
            <w:tcW w:w="5670" w:type="dxa"/>
            <w:vAlign w:val="center"/>
          </w:tcPr>
          <w:p w14:paraId="3471DB1E" w14:textId="77777777" w:rsidR="00827950" w:rsidRPr="00BB4E70" w:rsidRDefault="00827950" w:rsidP="00827950">
            <w:pPr>
              <w:jc w:val="both"/>
              <w:rPr>
                <w:color w:val="000000" w:themeColor="text1"/>
              </w:rPr>
            </w:pPr>
            <w:r w:rsidRPr="00BB4E70">
              <w:rPr>
                <w:color w:val="000000" w:themeColor="text1"/>
              </w:rPr>
              <w:t>Реконструкція будівлі рентгенкабінету під діагностичний центр з надбудовою другого поверху КНП ММР «Міська лікарня №5» за адресою: м.Миколаїв, пр. Богоявленський, 336, у тому числі проектно-кошторисна документація та експертиза</w:t>
            </w:r>
          </w:p>
        </w:tc>
        <w:tc>
          <w:tcPr>
            <w:tcW w:w="1843" w:type="dxa"/>
            <w:vAlign w:val="center"/>
          </w:tcPr>
          <w:p w14:paraId="0EEFCAAB" w14:textId="77777777" w:rsidR="00827950" w:rsidRPr="00BB4E70" w:rsidRDefault="00827950" w:rsidP="00827950">
            <w:pPr>
              <w:jc w:val="center"/>
              <w:rPr>
                <w:color w:val="000000" w:themeColor="text1"/>
              </w:rPr>
            </w:pPr>
            <w:r w:rsidRPr="00BB4E70">
              <w:rPr>
                <w:color w:val="000000" w:themeColor="text1"/>
              </w:rPr>
              <w:t>1 об'єкт</w:t>
            </w:r>
          </w:p>
        </w:tc>
        <w:tc>
          <w:tcPr>
            <w:tcW w:w="1746" w:type="dxa"/>
            <w:vAlign w:val="center"/>
          </w:tcPr>
          <w:p w14:paraId="203EC183" w14:textId="77777777" w:rsidR="00827950" w:rsidRPr="00BB4E70" w:rsidRDefault="00827950" w:rsidP="00827950">
            <w:pPr>
              <w:jc w:val="center"/>
              <w:rPr>
                <w:color w:val="000000" w:themeColor="text1"/>
              </w:rPr>
            </w:pPr>
            <w:r w:rsidRPr="00BB4E70">
              <w:rPr>
                <w:color w:val="000000" w:themeColor="text1"/>
              </w:rPr>
              <w:t>2021-2024</w:t>
            </w:r>
          </w:p>
        </w:tc>
        <w:tc>
          <w:tcPr>
            <w:tcW w:w="5067" w:type="dxa"/>
            <w:vAlign w:val="center"/>
          </w:tcPr>
          <w:p w14:paraId="22928BB1" w14:textId="77777777" w:rsidR="00827950" w:rsidRPr="00BB4E70" w:rsidRDefault="00827950" w:rsidP="00827950">
            <w:pPr>
              <w:jc w:val="center"/>
              <w:rPr>
                <w:color w:val="000000" w:themeColor="text1"/>
              </w:rPr>
            </w:pPr>
            <w:r w:rsidRPr="00BB4E70">
              <w:rPr>
                <w:color w:val="000000" w:themeColor="text1"/>
              </w:rPr>
              <w:t>Проєкт потребує розробки</w:t>
            </w:r>
          </w:p>
        </w:tc>
      </w:tr>
      <w:tr w:rsidR="00827950" w:rsidRPr="00BB4E70" w14:paraId="7038B9DF" w14:textId="77777777" w:rsidTr="003F0758">
        <w:tc>
          <w:tcPr>
            <w:tcW w:w="704" w:type="dxa"/>
          </w:tcPr>
          <w:p w14:paraId="5AC71FD4" w14:textId="77777777" w:rsidR="00827950" w:rsidRPr="00BB4E70" w:rsidRDefault="00827950" w:rsidP="00827950">
            <w:pPr>
              <w:rPr>
                <w:color w:val="000000" w:themeColor="text1"/>
              </w:rPr>
            </w:pPr>
            <w:r w:rsidRPr="00BB4E70">
              <w:rPr>
                <w:color w:val="000000" w:themeColor="text1"/>
              </w:rPr>
              <w:t>41.</w:t>
            </w:r>
          </w:p>
        </w:tc>
        <w:tc>
          <w:tcPr>
            <w:tcW w:w="5670" w:type="dxa"/>
            <w:vAlign w:val="center"/>
          </w:tcPr>
          <w:p w14:paraId="241CE35B" w14:textId="77777777" w:rsidR="00827950" w:rsidRPr="00BB4E70" w:rsidRDefault="00827950" w:rsidP="00827950">
            <w:pPr>
              <w:jc w:val="both"/>
              <w:rPr>
                <w:color w:val="000000" w:themeColor="text1"/>
              </w:rPr>
            </w:pPr>
            <w:r w:rsidRPr="00BB4E70">
              <w:rPr>
                <w:color w:val="000000" w:themeColor="text1"/>
              </w:rPr>
              <w:t>Реконструкція приміщення під розміщення сімейної амбулаторії №3 комунального некомерційного підприємства Миколаївської міської ради «Центр первинної медико-санітарної допомоги №5» за адресою: м. Миколаїв, вул. Чкалова,78, у тому числі проектно-кошторисна документація та експертиза</w:t>
            </w:r>
          </w:p>
        </w:tc>
        <w:tc>
          <w:tcPr>
            <w:tcW w:w="1843" w:type="dxa"/>
            <w:vAlign w:val="center"/>
          </w:tcPr>
          <w:p w14:paraId="034ADDA6" w14:textId="77777777" w:rsidR="00827950" w:rsidRPr="00BB4E70" w:rsidRDefault="00827950" w:rsidP="00827950">
            <w:pPr>
              <w:jc w:val="center"/>
              <w:rPr>
                <w:color w:val="000000" w:themeColor="text1"/>
              </w:rPr>
            </w:pPr>
            <w:r w:rsidRPr="00BB4E70">
              <w:rPr>
                <w:color w:val="000000" w:themeColor="text1"/>
              </w:rPr>
              <w:t>1 об'єкт</w:t>
            </w:r>
          </w:p>
        </w:tc>
        <w:tc>
          <w:tcPr>
            <w:tcW w:w="1746" w:type="dxa"/>
            <w:vAlign w:val="center"/>
          </w:tcPr>
          <w:p w14:paraId="6A25D6A2" w14:textId="77777777" w:rsidR="00827950" w:rsidRPr="00BB4E70" w:rsidRDefault="00827950" w:rsidP="00827950">
            <w:pPr>
              <w:jc w:val="center"/>
              <w:rPr>
                <w:color w:val="000000" w:themeColor="text1"/>
              </w:rPr>
            </w:pPr>
            <w:r w:rsidRPr="00BB4E70">
              <w:rPr>
                <w:color w:val="000000" w:themeColor="text1"/>
              </w:rPr>
              <w:t>2021-2024</w:t>
            </w:r>
          </w:p>
        </w:tc>
        <w:tc>
          <w:tcPr>
            <w:tcW w:w="5067" w:type="dxa"/>
            <w:vAlign w:val="center"/>
          </w:tcPr>
          <w:p w14:paraId="48A800EF" w14:textId="77777777" w:rsidR="00827950" w:rsidRPr="00BB4E70" w:rsidRDefault="00827950" w:rsidP="00827950">
            <w:pPr>
              <w:jc w:val="center"/>
              <w:rPr>
                <w:color w:val="000000" w:themeColor="text1"/>
              </w:rPr>
            </w:pPr>
            <w:r w:rsidRPr="00BB4E70">
              <w:rPr>
                <w:color w:val="000000" w:themeColor="text1"/>
              </w:rPr>
              <w:t>Проєкт потребує розробки</w:t>
            </w:r>
          </w:p>
        </w:tc>
      </w:tr>
      <w:tr w:rsidR="00827950" w:rsidRPr="00BB4E70" w14:paraId="6E6D0992" w14:textId="77777777" w:rsidTr="003F0758">
        <w:tc>
          <w:tcPr>
            <w:tcW w:w="704" w:type="dxa"/>
          </w:tcPr>
          <w:p w14:paraId="4B3F932D" w14:textId="77777777" w:rsidR="00827950" w:rsidRPr="00BB4E70" w:rsidRDefault="00827950" w:rsidP="00827950">
            <w:pPr>
              <w:rPr>
                <w:color w:val="000000" w:themeColor="text1"/>
              </w:rPr>
            </w:pPr>
            <w:r w:rsidRPr="00BB4E70">
              <w:rPr>
                <w:color w:val="000000" w:themeColor="text1"/>
              </w:rPr>
              <w:t>42.</w:t>
            </w:r>
          </w:p>
        </w:tc>
        <w:tc>
          <w:tcPr>
            <w:tcW w:w="5670" w:type="dxa"/>
            <w:vAlign w:val="center"/>
          </w:tcPr>
          <w:p w14:paraId="60FE063A" w14:textId="77777777" w:rsidR="00827950" w:rsidRPr="00BB4E70" w:rsidRDefault="00827950" w:rsidP="00827950">
            <w:pPr>
              <w:jc w:val="both"/>
              <w:rPr>
                <w:color w:val="000000" w:themeColor="text1"/>
              </w:rPr>
            </w:pPr>
            <w:r w:rsidRPr="00BB4E70">
              <w:rPr>
                <w:color w:val="000000" w:themeColor="text1"/>
              </w:rPr>
              <w:t xml:space="preserve">Реконструкція сімейної амбулаторії № 5  КНП  ММР «ЦПМСД №1» за адресою: просп.Богоявленський,6,  м. Миколаїв, в т.ч.  проектно-вишукувальні роботи та експертиза </w:t>
            </w:r>
          </w:p>
        </w:tc>
        <w:tc>
          <w:tcPr>
            <w:tcW w:w="1843" w:type="dxa"/>
            <w:vAlign w:val="center"/>
          </w:tcPr>
          <w:p w14:paraId="0C41D9F5" w14:textId="77777777" w:rsidR="00827950" w:rsidRPr="00BB4E70" w:rsidRDefault="00827950" w:rsidP="00827950">
            <w:pPr>
              <w:jc w:val="center"/>
              <w:rPr>
                <w:color w:val="000000" w:themeColor="text1"/>
              </w:rPr>
            </w:pPr>
            <w:r w:rsidRPr="00BB4E70">
              <w:rPr>
                <w:color w:val="000000" w:themeColor="text1"/>
              </w:rPr>
              <w:t>876,7 м²</w:t>
            </w:r>
          </w:p>
        </w:tc>
        <w:tc>
          <w:tcPr>
            <w:tcW w:w="1746" w:type="dxa"/>
            <w:vAlign w:val="center"/>
          </w:tcPr>
          <w:p w14:paraId="55533B48" w14:textId="77777777" w:rsidR="00827950" w:rsidRPr="00BB4E70" w:rsidRDefault="00827950" w:rsidP="00827950">
            <w:pPr>
              <w:jc w:val="center"/>
              <w:rPr>
                <w:color w:val="000000" w:themeColor="text1"/>
              </w:rPr>
            </w:pPr>
            <w:r w:rsidRPr="00BB4E70">
              <w:rPr>
                <w:color w:val="000000" w:themeColor="text1"/>
              </w:rPr>
              <w:t>2020-2024</w:t>
            </w:r>
          </w:p>
        </w:tc>
        <w:tc>
          <w:tcPr>
            <w:tcW w:w="5067" w:type="dxa"/>
            <w:vAlign w:val="center"/>
          </w:tcPr>
          <w:p w14:paraId="75162A98" w14:textId="77777777" w:rsidR="00827950" w:rsidRPr="00BB4E70" w:rsidRDefault="00827950" w:rsidP="00827950">
            <w:pPr>
              <w:jc w:val="center"/>
              <w:rPr>
                <w:color w:val="000000" w:themeColor="text1"/>
              </w:rPr>
            </w:pPr>
            <w:r w:rsidRPr="00BB4E70">
              <w:rPr>
                <w:color w:val="000000" w:themeColor="text1"/>
              </w:rPr>
              <w:t>Проєкт потребує розробки</w:t>
            </w:r>
          </w:p>
        </w:tc>
      </w:tr>
      <w:tr w:rsidR="00827950" w:rsidRPr="00BB4E70" w14:paraId="58AB0E10" w14:textId="77777777" w:rsidTr="003F0758">
        <w:tc>
          <w:tcPr>
            <w:tcW w:w="704" w:type="dxa"/>
          </w:tcPr>
          <w:p w14:paraId="681505B8" w14:textId="77777777" w:rsidR="00827950" w:rsidRPr="00BB4E70" w:rsidRDefault="00827950" w:rsidP="00827950">
            <w:pPr>
              <w:rPr>
                <w:color w:val="000000" w:themeColor="text1"/>
              </w:rPr>
            </w:pPr>
            <w:r w:rsidRPr="00BB4E70">
              <w:rPr>
                <w:color w:val="000000" w:themeColor="text1"/>
              </w:rPr>
              <w:t>43.</w:t>
            </w:r>
          </w:p>
        </w:tc>
        <w:tc>
          <w:tcPr>
            <w:tcW w:w="5670" w:type="dxa"/>
          </w:tcPr>
          <w:p w14:paraId="09896267" w14:textId="77777777" w:rsidR="00827950" w:rsidRPr="00BB4E70" w:rsidRDefault="00827950" w:rsidP="00827950">
            <w:pPr>
              <w:rPr>
                <w:color w:val="000000" w:themeColor="text1"/>
              </w:rPr>
            </w:pPr>
            <w:r w:rsidRPr="00BB4E70">
              <w:rPr>
                <w:color w:val="000000" w:themeColor="text1"/>
              </w:rPr>
              <w:t xml:space="preserve">Реконструкція приймального відділення КНП ММР «Міська лікарня швидкої медичної допомоги» за адресою: м.Миколаїв, вул. Корабелів, 14В. Коригування,  в тому числі проектно-вишукувальні роботи та експертиза </w:t>
            </w:r>
          </w:p>
          <w:p w14:paraId="7690B4E0" w14:textId="77777777" w:rsidR="00827950" w:rsidRPr="00BB4E70" w:rsidRDefault="00827950" w:rsidP="00827950">
            <w:pPr>
              <w:rPr>
                <w:color w:val="000000" w:themeColor="text1"/>
              </w:rPr>
            </w:pPr>
          </w:p>
        </w:tc>
        <w:tc>
          <w:tcPr>
            <w:tcW w:w="1843" w:type="dxa"/>
          </w:tcPr>
          <w:p w14:paraId="2877DCB4" w14:textId="77777777" w:rsidR="00827950" w:rsidRPr="00BB4E70" w:rsidRDefault="00827950" w:rsidP="00827950">
            <w:pPr>
              <w:jc w:val="center"/>
              <w:rPr>
                <w:color w:val="000000" w:themeColor="text1"/>
                <w:vertAlign w:val="superscript"/>
              </w:rPr>
            </w:pPr>
            <w:r w:rsidRPr="00BB4E70">
              <w:rPr>
                <w:color w:val="000000" w:themeColor="text1"/>
              </w:rPr>
              <w:t>83,31 м</w:t>
            </w:r>
            <w:r w:rsidRPr="00BB4E70">
              <w:rPr>
                <w:color w:val="000000" w:themeColor="text1"/>
                <w:vertAlign w:val="superscript"/>
              </w:rPr>
              <w:t>2</w:t>
            </w:r>
          </w:p>
        </w:tc>
        <w:tc>
          <w:tcPr>
            <w:tcW w:w="1746" w:type="dxa"/>
          </w:tcPr>
          <w:p w14:paraId="195AAB74" w14:textId="77777777" w:rsidR="00827950" w:rsidRPr="00BB4E70" w:rsidRDefault="00827950" w:rsidP="00827950">
            <w:pPr>
              <w:jc w:val="center"/>
              <w:rPr>
                <w:color w:val="000000" w:themeColor="text1"/>
              </w:rPr>
            </w:pPr>
            <w:r w:rsidRPr="00BB4E70">
              <w:rPr>
                <w:color w:val="000000" w:themeColor="text1"/>
              </w:rPr>
              <w:t>2020-2022</w:t>
            </w:r>
          </w:p>
        </w:tc>
        <w:tc>
          <w:tcPr>
            <w:tcW w:w="5067" w:type="dxa"/>
          </w:tcPr>
          <w:p w14:paraId="46702E3F" w14:textId="77777777" w:rsidR="00827950" w:rsidRPr="00BB4E70" w:rsidRDefault="00827950" w:rsidP="002C57D9">
            <w:pPr>
              <w:jc w:val="center"/>
              <w:rPr>
                <w:color w:val="000000" w:themeColor="text1"/>
              </w:rPr>
            </w:pPr>
            <w:r w:rsidRPr="00BB4E70">
              <w:rPr>
                <w:color w:val="000000" w:themeColor="text1"/>
              </w:rPr>
              <w:t xml:space="preserve">Експертний звіт Першої Приватної Експертизи </w:t>
            </w:r>
            <w:r w:rsidR="002C57D9" w:rsidRPr="00BB4E70">
              <w:rPr>
                <w:color w:val="000000" w:themeColor="text1"/>
              </w:rPr>
              <w:t>від  01.03.2021</w:t>
            </w:r>
            <w:r w:rsidR="002C57D9">
              <w:rPr>
                <w:color w:val="000000" w:themeColor="text1"/>
              </w:rPr>
              <w:t xml:space="preserve"> </w:t>
            </w:r>
            <w:r w:rsidRPr="00BB4E70">
              <w:rPr>
                <w:color w:val="000000" w:themeColor="text1"/>
              </w:rPr>
              <w:t xml:space="preserve">№ 12/217-03/21/А </w:t>
            </w:r>
          </w:p>
        </w:tc>
      </w:tr>
      <w:tr w:rsidR="00827950" w:rsidRPr="00BB4E70" w14:paraId="722CD5E6" w14:textId="77777777" w:rsidTr="003F0758">
        <w:tc>
          <w:tcPr>
            <w:tcW w:w="704" w:type="dxa"/>
          </w:tcPr>
          <w:p w14:paraId="35475A39" w14:textId="77777777" w:rsidR="00827950" w:rsidRPr="00BB4E70" w:rsidRDefault="00827950" w:rsidP="00827950">
            <w:pPr>
              <w:rPr>
                <w:color w:val="000000" w:themeColor="text1"/>
              </w:rPr>
            </w:pPr>
            <w:r w:rsidRPr="00BB4E70">
              <w:rPr>
                <w:color w:val="000000" w:themeColor="text1"/>
              </w:rPr>
              <w:t>44.</w:t>
            </w:r>
          </w:p>
        </w:tc>
        <w:tc>
          <w:tcPr>
            <w:tcW w:w="5670" w:type="dxa"/>
            <w:vAlign w:val="center"/>
          </w:tcPr>
          <w:p w14:paraId="0D5D1174" w14:textId="77777777" w:rsidR="00827950" w:rsidRPr="00BB4E70" w:rsidRDefault="00827950" w:rsidP="00827950">
            <w:pPr>
              <w:rPr>
                <w:color w:val="000000" w:themeColor="text1"/>
              </w:rPr>
            </w:pPr>
            <w:r w:rsidRPr="00BB4E70">
              <w:rPr>
                <w:color w:val="000000" w:themeColor="text1"/>
              </w:rPr>
              <w:t xml:space="preserve">Нове будівництво центру соціально-психологічної реабілітації дітей та молоді з функціональними обмеженнями за адресою: м.Миколаїв, вул.Спаська, 80, в т.ч. підготовчі роботи, проектно-вишукувальні роботи та експертиза </w:t>
            </w:r>
          </w:p>
        </w:tc>
        <w:tc>
          <w:tcPr>
            <w:tcW w:w="1843" w:type="dxa"/>
            <w:vAlign w:val="center"/>
          </w:tcPr>
          <w:p w14:paraId="46735353" w14:textId="77777777" w:rsidR="00827950" w:rsidRPr="00BB4E70" w:rsidRDefault="00827950" w:rsidP="00827950">
            <w:pPr>
              <w:jc w:val="center"/>
              <w:rPr>
                <w:color w:val="000000" w:themeColor="text1"/>
              </w:rPr>
            </w:pPr>
            <w:r w:rsidRPr="00BB4E70">
              <w:rPr>
                <w:color w:val="000000" w:themeColor="text1"/>
              </w:rPr>
              <w:t>3700,0 кв.м</w:t>
            </w:r>
          </w:p>
        </w:tc>
        <w:tc>
          <w:tcPr>
            <w:tcW w:w="1746" w:type="dxa"/>
            <w:vAlign w:val="center"/>
          </w:tcPr>
          <w:p w14:paraId="51507C3B" w14:textId="77777777" w:rsidR="00827950" w:rsidRPr="00BB4E70" w:rsidRDefault="00827950" w:rsidP="00827950">
            <w:pPr>
              <w:jc w:val="center"/>
              <w:rPr>
                <w:color w:val="000000" w:themeColor="text1"/>
              </w:rPr>
            </w:pPr>
            <w:r w:rsidRPr="00BB4E70">
              <w:rPr>
                <w:color w:val="000000" w:themeColor="text1"/>
              </w:rPr>
              <w:t>2017-2024</w:t>
            </w:r>
          </w:p>
        </w:tc>
        <w:tc>
          <w:tcPr>
            <w:tcW w:w="5067" w:type="dxa"/>
            <w:vAlign w:val="center"/>
          </w:tcPr>
          <w:p w14:paraId="17BABE8D" w14:textId="77777777" w:rsidR="00827950" w:rsidRPr="00BB4E70" w:rsidRDefault="00827950" w:rsidP="00827950">
            <w:pPr>
              <w:jc w:val="center"/>
              <w:rPr>
                <w:color w:val="000000" w:themeColor="text1"/>
              </w:rPr>
            </w:pPr>
            <w:r w:rsidRPr="00BB4E70">
              <w:rPr>
                <w:color w:val="000000" w:themeColor="text1"/>
              </w:rPr>
              <w:t>Проєкт розробляється</w:t>
            </w:r>
          </w:p>
        </w:tc>
      </w:tr>
      <w:tr w:rsidR="00827950" w:rsidRPr="00BB4E70" w14:paraId="4EF95873" w14:textId="77777777" w:rsidTr="003F0758">
        <w:tc>
          <w:tcPr>
            <w:tcW w:w="704" w:type="dxa"/>
          </w:tcPr>
          <w:p w14:paraId="3D16DEFA" w14:textId="77777777" w:rsidR="00827950" w:rsidRPr="00BB4E70" w:rsidRDefault="00827950" w:rsidP="00827950">
            <w:pPr>
              <w:rPr>
                <w:color w:val="000000" w:themeColor="text1"/>
              </w:rPr>
            </w:pPr>
            <w:r w:rsidRPr="00BB4E70">
              <w:rPr>
                <w:color w:val="000000" w:themeColor="text1"/>
              </w:rPr>
              <w:t>45.</w:t>
            </w:r>
          </w:p>
        </w:tc>
        <w:tc>
          <w:tcPr>
            <w:tcW w:w="5670" w:type="dxa"/>
            <w:vAlign w:val="center"/>
          </w:tcPr>
          <w:p w14:paraId="3174F191" w14:textId="77777777" w:rsidR="00827950" w:rsidRPr="00BB4E70" w:rsidRDefault="00827950" w:rsidP="00827950">
            <w:pPr>
              <w:rPr>
                <w:color w:val="000000" w:themeColor="text1"/>
              </w:rPr>
            </w:pPr>
            <w:r w:rsidRPr="00BB4E70">
              <w:rPr>
                <w:color w:val="000000" w:themeColor="text1"/>
              </w:rPr>
              <w:t>Нове будівництво каналізаційних мереж у  мкр. Широка Балка (східна частина) міста Миколаєва, в т.ч. проектно-вишукувальні роботи та експертиза</w:t>
            </w:r>
          </w:p>
        </w:tc>
        <w:tc>
          <w:tcPr>
            <w:tcW w:w="1843" w:type="dxa"/>
            <w:vAlign w:val="center"/>
          </w:tcPr>
          <w:p w14:paraId="6E640BDC" w14:textId="77777777" w:rsidR="00827950" w:rsidRPr="00BB4E70" w:rsidRDefault="00827950" w:rsidP="00827950">
            <w:pPr>
              <w:jc w:val="center"/>
              <w:rPr>
                <w:color w:val="000000" w:themeColor="text1"/>
              </w:rPr>
            </w:pPr>
            <w:r w:rsidRPr="00BB4E70">
              <w:rPr>
                <w:color w:val="000000" w:themeColor="text1"/>
              </w:rPr>
              <w:t>1 об’єкт</w:t>
            </w:r>
          </w:p>
        </w:tc>
        <w:tc>
          <w:tcPr>
            <w:tcW w:w="1746" w:type="dxa"/>
            <w:vAlign w:val="center"/>
          </w:tcPr>
          <w:p w14:paraId="0F27DC01" w14:textId="77777777" w:rsidR="00827950" w:rsidRPr="00BB4E70" w:rsidRDefault="00827950" w:rsidP="00827950">
            <w:pPr>
              <w:jc w:val="center"/>
              <w:rPr>
                <w:color w:val="000000" w:themeColor="text1"/>
              </w:rPr>
            </w:pPr>
            <w:r w:rsidRPr="00BB4E70">
              <w:rPr>
                <w:color w:val="000000" w:themeColor="text1"/>
              </w:rPr>
              <w:t>2017-2024</w:t>
            </w:r>
          </w:p>
        </w:tc>
        <w:tc>
          <w:tcPr>
            <w:tcW w:w="5067" w:type="dxa"/>
            <w:vAlign w:val="center"/>
          </w:tcPr>
          <w:p w14:paraId="072FC731" w14:textId="77777777" w:rsidR="00827950" w:rsidRPr="00BB4E70" w:rsidRDefault="00827950" w:rsidP="00827950">
            <w:pPr>
              <w:jc w:val="center"/>
              <w:rPr>
                <w:color w:val="000000" w:themeColor="text1"/>
              </w:rPr>
            </w:pPr>
            <w:r w:rsidRPr="00BB4E70">
              <w:rPr>
                <w:color w:val="000000" w:themeColor="text1"/>
              </w:rPr>
              <w:t>Проєкт розробляється</w:t>
            </w:r>
          </w:p>
        </w:tc>
      </w:tr>
      <w:tr w:rsidR="00827950" w:rsidRPr="00BB4E70" w14:paraId="5082E9A8" w14:textId="77777777" w:rsidTr="003F0758">
        <w:tc>
          <w:tcPr>
            <w:tcW w:w="704" w:type="dxa"/>
          </w:tcPr>
          <w:p w14:paraId="4EC30FB7" w14:textId="77777777" w:rsidR="00827950" w:rsidRPr="00BB4E70" w:rsidRDefault="00827950" w:rsidP="00827950">
            <w:pPr>
              <w:rPr>
                <w:color w:val="000000" w:themeColor="text1"/>
              </w:rPr>
            </w:pPr>
            <w:r w:rsidRPr="00BB4E70">
              <w:rPr>
                <w:color w:val="000000" w:themeColor="text1"/>
              </w:rPr>
              <w:t>46.</w:t>
            </w:r>
          </w:p>
        </w:tc>
        <w:tc>
          <w:tcPr>
            <w:tcW w:w="5670" w:type="dxa"/>
          </w:tcPr>
          <w:p w14:paraId="2C3EB473" w14:textId="77777777" w:rsidR="00827950" w:rsidRPr="00BB4E70" w:rsidRDefault="00827950" w:rsidP="00827950">
            <w:pPr>
              <w:rPr>
                <w:color w:val="000000" w:themeColor="text1"/>
              </w:rPr>
            </w:pPr>
            <w:r w:rsidRPr="00BB4E70">
              <w:rPr>
                <w:color w:val="000000" w:themeColor="text1"/>
              </w:rPr>
              <w:t xml:space="preserve">Нове будівництво міні-стадіону на території містечка спорту «Корабельний» в районі спортивного комплексу «Водолій» за адресою: пр.Богоявленський, 325, 327 в м.Миколаєві, в т.ч. проектно-вишукувальні роботи та експертиза </w:t>
            </w:r>
          </w:p>
        </w:tc>
        <w:tc>
          <w:tcPr>
            <w:tcW w:w="1843" w:type="dxa"/>
          </w:tcPr>
          <w:p w14:paraId="7C9D78DD" w14:textId="77777777" w:rsidR="00827950" w:rsidRPr="00BB4E70" w:rsidRDefault="00827950" w:rsidP="00827950">
            <w:pPr>
              <w:jc w:val="center"/>
              <w:rPr>
                <w:color w:val="000000" w:themeColor="text1"/>
              </w:rPr>
            </w:pPr>
            <w:r w:rsidRPr="00BB4E70">
              <w:rPr>
                <w:color w:val="000000" w:themeColor="text1"/>
              </w:rPr>
              <w:t xml:space="preserve">1 об’єкт </w:t>
            </w:r>
          </w:p>
        </w:tc>
        <w:tc>
          <w:tcPr>
            <w:tcW w:w="1746" w:type="dxa"/>
          </w:tcPr>
          <w:p w14:paraId="4032B55D" w14:textId="77777777" w:rsidR="00827950" w:rsidRPr="00BB4E70" w:rsidRDefault="00827950" w:rsidP="00827950">
            <w:pPr>
              <w:jc w:val="center"/>
              <w:rPr>
                <w:color w:val="000000" w:themeColor="text1"/>
              </w:rPr>
            </w:pPr>
            <w:r w:rsidRPr="00BB4E70">
              <w:rPr>
                <w:color w:val="000000" w:themeColor="text1"/>
              </w:rPr>
              <w:t>2019-2024</w:t>
            </w:r>
          </w:p>
        </w:tc>
        <w:tc>
          <w:tcPr>
            <w:tcW w:w="5067" w:type="dxa"/>
          </w:tcPr>
          <w:p w14:paraId="74648D05" w14:textId="77777777" w:rsidR="00827950" w:rsidRPr="00BB4E70" w:rsidRDefault="00827950" w:rsidP="00827950">
            <w:pPr>
              <w:jc w:val="center"/>
              <w:rPr>
                <w:color w:val="000000" w:themeColor="text1"/>
              </w:rPr>
            </w:pPr>
            <w:r w:rsidRPr="00BB4E70">
              <w:rPr>
                <w:color w:val="000000" w:themeColor="text1"/>
              </w:rPr>
              <w:t>Проєкт відсутній</w:t>
            </w:r>
          </w:p>
        </w:tc>
      </w:tr>
      <w:tr w:rsidR="00827950" w:rsidRPr="00BB4E70" w14:paraId="4FB90FE2" w14:textId="77777777" w:rsidTr="003F0758">
        <w:tc>
          <w:tcPr>
            <w:tcW w:w="704" w:type="dxa"/>
          </w:tcPr>
          <w:p w14:paraId="494AC126" w14:textId="77777777" w:rsidR="00827950" w:rsidRPr="00BB4E70" w:rsidRDefault="00827950" w:rsidP="00827950">
            <w:pPr>
              <w:rPr>
                <w:color w:val="000000" w:themeColor="text1"/>
              </w:rPr>
            </w:pPr>
            <w:r w:rsidRPr="00BB4E70">
              <w:rPr>
                <w:color w:val="000000" w:themeColor="text1"/>
              </w:rPr>
              <w:t>47.</w:t>
            </w:r>
          </w:p>
        </w:tc>
        <w:tc>
          <w:tcPr>
            <w:tcW w:w="5670" w:type="dxa"/>
          </w:tcPr>
          <w:p w14:paraId="53E0B6F4" w14:textId="77777777" w:rsidR="00827950" w:rsidRPr="00BB4E70" w:rsidRDefault="00827950" w:rsidP="00827950">
            <w:pPr>
              <w:jc w:val="both"/>
              <w:rPr>
                <w:color w:val="000000" w:themeColor="text1"/>
              </w:rPr>
            </w:pPr>
            <w:r w:rsidRPr="00BB4E70">
              <w:rPr>
                <w:color w:val="000000" w:themeColor="text1"/>
              </w:rPr>
              <w:t xml:space="preserve">Нове будівництво водогону по вул.Відродження в Корабельному районі м.Миколаєва, у т.ч. проектно-вишукувальні роботи та експертиза </w:t>
            </w:r>
          </w:p>
        </w:tc>
        <w:tc>
          <w:tcPr>
            <w:tcW w:w="1843" w:type="dxa"/>
          </w:tcPr>
          <w:p w14:paraId="6ED79AE9" w14:textId="77777777" w:rsidR="00827950" w:rsidRPr="00BB4E70" w:rsidRDefault="00827950" w:rsidP="00827950">
            <w:pPr>
              <w:pStyle w:val="a7"/>
              <w:jc w:val="center"/>
              <w:rPr>
                <w:color w:val="000000" w:themeColor="text1"/>
              </w:rPr>
            </w:pPr>
            <w:r w:rsidRPr="00BB4E70">
              <w:rPr>
                <w:color w:val="000000" w:themeColor="text1"/>
              </w:rPr>
              <w:t>1 об’єкт</w:t>
            </w:r>
          </w:p>
        </w:tc>
        <w:tc>
          <w:tcPr>
            <w:tcW w:w="1746" w:type="dxa"/>
          </w:tcPr>
          <w:p w14:paraId="605EC88A" w14:textId="77777777" w:rsidR="00827950" w:rsidRPr="00BB4E70" w:rsidRDefault="00827950" w:rsidP="00827950">
            <w:pPr>
              <w:pStyle w:val="a7"/>
              <w:jc w:val="center"/>
              <w:rPr>
                <w:color w:val="000000" w:themeColor="text1"/>
              </w:rPr>
            </w:pPr>
            <w:r w:rsidRPr="00BB4E70">
              <w:rPr>
                <w:color w:val="000000" w:themeColor="text1"/>
              </w:rPr>
              <w:t>2018-2024</w:t>
            </w:r>
          </w:p>
        </w:tc>
        <w:tc>
          <w:tcPr>
            <w:tcW w:w="5067" w:type="dxa"/>
            <w:vAlign w:val="center"/>
          </w:tcPr>
          <w:p w14:paraId="2F40458D" w14:textId="77777777" w:rsidR="00827950" w:rsidRPr="00BB4E70" w:rsidRDefault="00827950" w:rsidP="00827950">
            <w:pPr>
              <w:widowControl w:val="0"/>
              <w:jc w:val="center"/>
              <w:rPr>
                <w:color w:val="000000" w:themeColor="text1"/>
              </w:rPr>
            </w:pPr>
            <w:r w:rsidRPr="00BB4E70">
              <w:rPr>
                <w:color w:val="000000" w:themeColor="text1"/>
              </w:rPr>
              <w:t>Експертний звіт філії ДП «Укрдержбудекспертиза» у Миколаївській області від 30.01.2018 №15-0775-17, проєкт потребує коригування</w:t>
            </w:r>
          </w:p>
        </w:tc>
      </w:tr>
      <w:tr w:rsidR="00827950" w:rsidRPr="00BB4E70" w14:paraId="58247DAF" w14:textId="77777777" w:rsidTr="003F0758">
        <w:tc>
          <w:tcPr>
            <w:tcW w:w="704" w:type="dxa"/>
          </w:tcPr>
          <w:p w14:paraId="09A32CE4" w14:textId="77777777" w:rsidR="00827950" w:rsidRPr="00BB4E70" w:rsidRDefault="00827950" w:rsidP="00827950">
            <w:pPr>
              <w:rPr>
                <w:color w:val="000000" w:themeColor="text1"/>
              </w:rPr>
            </w:pPr>
            <w:r w:rsidRPr="00BB4E70">
              <w:rPr>
                <w:color w:val="000000" w:themeColor="text1"/>
              </w:rPr>
              <w:t>48.</w:t>
            </w:r>
          </w:p>
        </w:tc>
        <w:tc>
          <w:tcPr>
            <w:tcW w:w="5670" w:type="dxa"/>
            <w:vAlign w:val="center"/>
          </w:tcPr>
          <w:p w14:paraId="53FDEDDC" w14:textId="77777777" w:rsidR="00827950" w:rsidRPr="00BB4E70" w:rsidRDefault="00827950" w:rsidP="00827950">
            <w:pPr>
              <w:rPr>
                <w:color w:val="000000" w:themeColor="text1"/>
              </w:rPr>
            </w:pPr>
            <w:r w:rsidRPr="00BB4E70">
              <w:rPr>
                <w:color w:val="000000" w:themeColor="text1"/>
              </w:rPr>
              <w:t>Нове будівництво зливової каналізації по   вул. 5 Слобідська до вул. Чкалова у м. Миколаєві, в т.ч. проектно-вишукувальні роботи та експертиза</w:t>
            </w:r>
          </w:p>
        </w:tc>
        <w:tc>
          <w:tcPr>
            <w:tcW w:w="1843" w:type="dxa"/>
            <w:vAlign w:val="center"/>
          </w:tcPr>
          <w:p w14:paraId="4F9AF241" w14:textId="77777777" w:rsidR="00827950" w:rsidRPr="00BB4E70" w:rsidRDefault="00827950" w:rsidP="00827950">
            <w:pPr>
              <w:jc w:val="center"/>
              <w:rPr>
                <w:color w:val="000000" w:themeColor="text1"/>
              </w:rPr>
            </w:pPr>
            <w:r w:rsidRPr="00BB4E70">
              <w:rPr>
                <w:color w:val="000000" w:themeColor="text1"/>
              </w:rPr>
              <w:t>500 п.м</w:t>
            </w:r>
          </w:p>
        </w:tc>
        <w:tc>
          <w:tcPr>
            <w:tcW w:w="1746" w:type="dxa"/>
            <w:vAlign w:val="center"/>
          </w:tcPr>
          <w:p w14:paraId="064C7F95" w14:textId="77777777" w:rsidR="00827950" w:rsidRPr="00BB4E70" w:rsidRDefault="00827950" w:rsidP="00827950">
            <w:pPr>
              <w:jc w:val="center"/>
              <w:rPr>
                <w:color w:val="000000" w:themeColor="text1"/>
              </w:rPr>
            </w:pPr>
            <w:r w:rsidRPr="00BB4E70">
              <w:rPr>
                <w:color w:val="000000" w:themeColor="text1"/>
              </w:rPr>
              <w:t>2017-2024</w:t>
            </w:r>
          </w:p>
        </w:tc>
        <w:tc>
          <w:tcPr>
            <w:tcW w:w="5067" w:type="dxa"/>
            <w:vAlign w:val="center"/>
          </w:tcPr>
          <w:p w14:paraId="3FC7340C" w14:textId="77777777" w:rsidR="00827950" w:rsidRPr="00BB4E70" w:rsidRDefault="00827950" w:rsidP="00827950">
            <w:pPr>
              <w:jc w:val="center"/>
              <w:rPr>
                <w:color w:val="000000" w:themeColor="text1"/>
              </w:rPr>
            </w:pPr>
            <w:r w:rsidRPr="00BB4E70">
              <w:rPr>
                <w:color w:val="000000" w:themeColor="text1"/>
              </w:rPr>
              <w:t>Проєкт розробляється</w:t>
            </w:r>
          </w:p>
        </w:tc>
      </w:tr>
      <w:tr w:rsidR="00827950" w:rsidRPr="00BB4E70" w14:paraId="1DA39D6F" w14:textId="77777777" w:rsidTr="003F0758">
        <w:tc>
          <w:tcPr>
            <w:tcW w:w="704" w:type="dxa"/>
          </w:tcPr>
          <w:p w14:paraId="0AF68DCD" w14:textId="77777777" w:rsidR="00827950" w:rsidRPr="00BB4E70" w:rsidRDefault="00827950" w:rsidP="00827950">
            <w:pPr>
              <w:rPr>
                <w:color w:val="000000" w:themeColor="text1"/>
              </w:rPr>
            </w:pPr>
            <w:r w:rsidRPr="00BB4E70">
              <w:rPr>
                <w:color w:val="000000" w:themeColor="text1"/>
              </w:rPr>
              <w:t>49.</w:t>
            </w:r>
          </w:p>
        </w:tc>
        <w:tc>
          <w:tcPr>
            <w:tcW w:w="5670" w:type="dxa"/>
            <w:vAlign w:val="center"/>
          </w:tcPr>
          <w:p w14:paraId="2FAAA22D" w14:textId="77777777" w:rsidR="00827950" w:rsidRPr="00BB4E70" w:rsidRDefault="00827950" w:rsidP="00827950">
            <w:pPr>
              <w:rPr>
                <w:color w:val="000000" w:themeColor="text1"/>
              </w:rPr>
            </w:pPr>
            <w:r w:rsidRPr="00BB4E70">
              <w:rPr>
                <w:color w:val="000000" w:themeColor="text1"/>
              </w:rPr>
              <w:t xml:space="preserve">Нове будівництво  велодоріжки по пр. Богоявленському  від Широкобальського шляхопроводу до вул. Гагаріна в м.Миколаєві, в т.ч. проектно-вишукувальні роботи, коригування та експертиза </w:t>
            </w:r>
          </w:p>
        </w:tc>
        <w:tc>
          <w:tcPr>
            <w:tcW w:w="1843" w:type="dxa"/>
            <w:vAlign w:val="center"/>
          </w:tcPr>
          <w:p w14:paraId="401C74BC" w14:textId="77777777" w:rsidR="00827950" w:rsidRPr="00BB4E70" w:rsidRDefault="00827950" w:rsidP="00827950">
            <w:pPr>
              <w:jc w:val="center"/>
              <w:rPr>
                <w:color w:val="000000" w:themeColor="text1"/>
              </w:rPr>
            </w:pPr>
            <w:r w:rsidRPr="00BB4E70">
              <w:rPr>
                <w:color w:val="000000" w:themeColor="text1"/>
              </w:rPr>
              <w:t>4200,0 м</w:t>
            </w:r>
          </w:p>
        </w:tc>
        <w:tc>
          <w:tcPr>
            <w:tcW w:w="1746" w:type="dxa"/>
            <w:vAlign w:val="center"/>
          </w:tcPr>
          <w:p w14:paraId="1EB728B7" w14:textId="77777777" w:rsidR="00827950" w:rsidRPr="00BB4E70" w:rsidRDefault="00827950" w:rsidP="00827950">
            <w:pPr>
              <w:jc w:val="center"/>
              <w:rPr>
                <w:color w:val="000000" w:themeColor="text1"/>
              </w:rPr>
            </w:pPr>
            <w:r w:rsidRPr="00BB4E70">
              <w:rPr>
                <w:color w:val="000000" w:themeColor="text1"/>
              </w:rPr>
              <w:t>2018-2024</w:t>
            </w:r>
          </w:p>
        </w:tc>
        <w:tc>
          <w:tcPr>
            <w:tcW w:w="5067" w:type="dxa"/>
            <w:vAlign w:val="center"/>
          </w:tcPr>
          <w:p w14:paraId="73A1B4D7" w14:textId="77777777" w:rsidR="00827950" w:rsidRPr="00BB4E70" w:rsidRDefault="00827950" w:rsidP="00827950">
            <w:pPr>
              <w:jc w:val="center"/>
              <w:rPr>
                <w:color w:val="000000" w:themeColor="text1"/>
              </w:rPr>
            </w:pPr>
            <w:r w:rsidRPr="00BB4E70">
              <w:rPr>
                <w:color w:val="000000" w:themeColor="text1"/>
              </w:rPr>
              <w:t>Експертний звіт ДП «Державний науково-дослідний та проектно-вишукувальний інститут «НДІПРОЕКТРЕКОНСТРУКЦІЯ» від 29.07.2019  № 3722/е/18</w:t>
            </w:r>
          </w:p>
        </w:tc>
      </w:tr>
      <w:tr w:rsidR="00BB4E70" w:rsidRPr="00BB4E70" w14:paraId="702D030A" w14:textId="77777777" w:rsidTr="003F0758">
        <w:tc>
          <w:tcPr>
            <w:tcW w:w="704" w:type="dxa"/>
          </w:tcPr>
          <w:p w14:paraId="28DB7295" w14:textId="77777777" w:rsidR="00827950" w:rsidRPr="00BB4E70" w:rsidRDefault="00827950" w:rsidP="00827950">
            <w:pPr>
              <w:rPr>
                <w:color w:val="000000" w:themeColor="text1"/>
              </w:rPr>
            </w:pPr>
            <w:r w:rsidRPr="00BB4E70">
              <w:rPr>
                <w:color w:val="000000" w:themeColor="text1"/>
              </w:rPr>
              <w:t>50.</w:t>
            </w:r>
          </w:p>
        </w:tc>
        <w:tc>
          <w:tcPr>
            <w:tcW w:w="5670" w:type="dxa"/>
          </w:tcPr>
          <w:p w14:paraId="05C78E02" w14:textId="77777777" w:rsidR="00827950" w:rsidRPr="00BB4E70" w:rsidRDefault="00827950" w:rsidP="00BB4E70">
            <w:pPr>
              <w:rPr>
                <w:color w:val="000000" w:themeColor="text1"/>
              </w:rPr>
            </w:pPr>
            <w:r w:rsidRPr="00BB4E70">
              <w:rPr>
                <w:color w:val="000000" w:themeColor="text1"/>
              </w:rPr>
              <w:t xml:space="preserve">Нове будівництво берегоукріплювальної споруди вздовж вул. Лазурної у м.Миколаєві, в т.ч. проектно-вишукувальні роботи, коригування та експертиза </w:t>
            </w:r>
          </w:p>
        </w:tc>
        <w:tc>
          <w:tcPr>
            <w:tcW w:w="1843" w:type="dxa"/>
            <w:vAlign w:val="center"/>
          </w:tcPr>
          <w:p w14:paraId="539F87F7" w14:textId="77777777" w:rsidR="00827950" w:rsidRPr="00BB4E70" w:rsidRDefault="00827950" w:rsidP="00827950">
            <w:pPr>
              <w:jc w:val="center"/>
              <w:rPr>
                <w:color w:val="000000" w:themeColor="text1"/>
              </w:rPr>
            </w:pPr>
            <w:r w:rsidRPr="00BB4E70">
              <w:rPr>
                <w:color w:val="000000" w:themeColor="text1"/>
              </w:rPr>
              <w:t>1 об’єкт</w:t>
            </w:r>
          </w:p>
        </w:tc>
        <w:tc>
          <w:tcPr>
            <w:tcW w:w="1746" w:type="dxa"/>
            <w:vAlign w:val="center"/>
          </w:tcPr>
          <w:p w14:paraId="2A2FF323" w14:textId="77777777" w:rsidR="00827950" w:rsidRPr="00BB4E70" w:rsidRDefault="00827950" w:rsidP="00827950">
            <w:pPr>
              <w:jc w:val="center"/>
              <w:rPr>
                <w:color w:val="000000" w:themeColor="text1"/>
              </w:rPr>
            </w:pPr>
            <w:r w:rsidRPr="00BB4E70">
              <w:rPr>
                <w:color w:val="000000" w:themeColor="text1"/>
              </w:rPr>
              <w:t>2019-2024</w:t>
            </w:r>
          </w:p>
        </w:tc>
        <w:tc>
          <w:tcPr>
            <w:tcW w:w="5067" w:type="dxa"/>
          </w:tcPr>
          <w:p w14:paraId="0C8F487B" w14:textId="77777777" w:rsidR="00827950" w:rsidRPr="00BB4E70" w:rsidRDefault="00827950" w:rsidP="00827950">
            <w:pPr>
              <w:jc w:val="center"/>
              <w:rPr>
                <w:color w:val="000000" w:themeColor="text1"/>
              </w:rPr>
            </w:pPr>
          </w:p>
          <w:p w14:paraId="6FDC4416" w14:textId="77777777" w:rsidR="00827950" w:rsidRPr="00BB4E70" w:rsidRDefault="00827950" w:rsidP="00BB4E70">
            <w:pPr>
              <w:jc w:val="center"/>
              <w:rPr>
                <w:color w:val="000000" w:themeColor="text1"/>
              </w:rPr>
            </w:pPr>
            <w:r w:rsidRPr="00BB4E70">
              <w:rPr>
                <w:color w:val="000000" w:themeColor="text1"/>
              </w:rPr>
              <w:t xml:space="preserve">Експертний звіт № ЕК-3373/07-20 від 23.10.2020 </w:t>
            </w:r>
          </w:p>
        </w:tc>
      </w:tr>
      <w:tr w:rsidR="00827950" w:rsidRPr="00BB4E70" w14:paraId="36764D46" w14:textId="77777777" w:rsidTr="003F0758">
        <w:tc>
          <w:tcPr>
            <w:tcW w:w="704" w:type="dxa"/>
          </w:tcPr>
          <w:p w14:paraId="09DA8B00" w14:textId="77777777" w:rsidR="00827950" w:rsidRPr="00BB4E70" w:rsidRDefault="00827950" w:rsidP="00827950">
            <w:pPr>
              <w:rPr>
                <w:color w:val="000000" w:themeColor="text1"/>
              </w:rPr>
            </w:pPr>
            <w:r w:rsidRPr="00BB4E70">
              <w:rPr>
                <w:color w:val="000000" w:themeColor="text1"/>
              </w:rPr>
              <w:t>51.</w:t>
            </w:r>
          </w:p>
        </w:tc>
        <w:tc>
          <w:tcPr>
            <w:tcW w:w="5670" w:type="dxa"/>
            <w:vAlign w:val="center"/>
          </w:tcPr>
          <w:p w14:paraId="201335ED" w14:textId="77777777" w:rsidR="00827950" w:rsidRPr="00BB4E70" w:rsidRDefault="00827950" w:rsidP="00827950">
            <w:pPr>
              <w:rPr>
                <w:color w:val="000000" w:themeColor="text1"/>
              </w:rPr>
            </w:pPr>
            <w:r w:rsidRPr="00BB4E70">
              <w:rPr>
                <w:color w:val="000000" w:themeColor="text1"/>
              </w:rPr>
              <w:t>Миколаївський міський палац культури та урочистих подій. Реставрація будівлі - пам'ятки архітектури місцевого значення по вул. Спаській, 44 в м. Миколаєві з створенням безперешкодного доступу для маломобільних верст населення, в т. ч. проектно - вишукувальні роботи, коригування та експертиза</w:t>
            </w:r>
          </w:p>
        </w:tc>
        <w:tc>
          <w:tcPr>
            <w:tcW w:w="1843" w:type="dxa"/>
            <w:vAlign w:val="center"/>
          </w:tcPr>
          <w:p w14:paraId="1C087E0C" w14:textId="77777777" w:rsidR="00827950" w:rsidRPr="00BB4E70" w:rsidRDefault="00827950" w:rsidP="00827950">
            <w:pPr>
              <w:jc w:val="center"/>
              <w:rPr>
                <w:color w:val="000000" w:themeColor="text1"/>
              </w:rPr>
            </w:pPr>
            <w:r w:rsidRPr="00BB4E70">
              <w:rPr>
                <w:color w:val="000000" w:themeColor="text1"/>
              </w:rPr>
              <w:t>526 кв.м</w:t>
            </w:r>
          </w:p>
        </w:tc>
        <w:tc>
          <w:tcPr>
            <w:tcW w:w="1746" w:type="dxa"/>
            <w:vAlign w:val="center"/>
          </w:tcPr>
          <w:p w14:paraId="0CD847A3" w14:textId="77777777" w:rsidR="00827950" w:rsidRPr="00BB4E70" w:rsidRDefault="00827950" w:rsidP="00827950">
            <w:pPr>
              <w:jc w:val="center"/>
              <w:rPr>
                <w:color w:val="000000" w:themeColor="text1"/>
              </w:rPr>
            </w:pPr>
            <w:r w:rsidRPr="00BB4E70">
              <w:rPr>
                <w:color w:val="000000" w:themeColor="text1"/>
              </w:rPr>
              <w:t>2017-2024</w:t>
            </w:r>
          </w:p>
        </w:tc>
        <w:tc>
          <w:tcPr>
            <w:tcW w:w="5067" w:type="dxa"/>
            <w:vAlign w:val="center"/>
          </w:tcPr>
          <w:p w14:paraId="6040F14F" w14:textId="77777777" w:rsidR="00827950" w:rsidRPr="00BB4E70" w:rsidRDefault="00827950" w:rsidP="00827950">
            <w:pPr>
              <w:jc w:val="center"/>
              <w:rPr>
                <w:color w:val="000000" w:themeColor="text1"/>
              </w:rPr>
            </w:pPr>
            <w:r w:rsidRPr="00BB4E70">
              <w:rPr>
                <w:color w:val="000000" w:themeColor="text1"/>
              </w:rPr>
              <w:t>Експертний звіт філії ДП «Укрдержбудекспертиза» у Миколаївській області від 02.04.2018 №15-0749-17</w:t>
            </w:r>
          </w:p>
        </w:tc>
      </w:tr>
      <w:tr w:rsidR="00827950" w:rsidRPr="00BB4E70" w14:paraId="68A98566" w14:textId="77777777" w:rsidTr="003F0758">
        <w:tc>
          <w:tcPr>
            <w:tcW w:w="704" w:type="dxa"/>
          </w:tcPr>
          <w:p w14:paraId="737F4DA5" w14:textId="77777777" w:rsidR="00827950" w:rsidRPr="00BB4E70" w:rsidRDefault="00827950" w:rsidP="00827950">
            <w:pPr>
              <w:rPr>
                <w:color w:val="000000" w:themeColor="text1"/>
              </w:rPr>
            </w:pPr>
            <w:r w:rsidRPr="00BB4E70">
              <w:rPr>
                <w:color w:val="000000" w:themeColor="text1"/>
              </w:rPr>
              <w:t>52.</w:t>
            </w:r>
          </w:p>
        </w:tc>
        <w:tc>
          <w:tcPr>
            <w:tcW w:w="5670" w:type="dxa"/>
            <w:vAlign w:val="center"/>
          </w:tcPr>
          <w:p w14:paraId="75D29D43" w14:textId="77777777" w:rsidR="00827950" w:rsidRPr="00BB4E70" w:rsidRDefault="00827950" w:rsidP="00827950">
            <w:pPr>
              <w:rPr>
                <w:color w:val="000000" w:themeColor="text1"/>
              </w:rPr>
            </w:pPr>
            <w:r w:rsidRPr="00BB4E70">
              <w:rPr>
                <w:color w:val="000000" w:themeColor="text1"/>
              </w:rPr>
              <w:t>Миколаївський міський палац культури та урочистих подій. Реставрація будівлі - пам'ятки архітектури місцевого значення по вул. Шевченка, 58 в м. Миколаєві, в т. ч. проектно - вишукувальні роботи, коригування та експертиза</w:t>
            </w:r>
          </w:p>
        </w:tc>
        <w:tc>
          <w:tcPr>
            <w:tcW w:w="1843" w:type="dxa"/>
            <w:vAlign w:val="center"/>
          </w:tcPr>
          <w:p w14:paraId="2BE809F4" w14:textId="77777777" w:rsidR="00827950" w:rsidRPr="00BB4E70" w:rsidRDefault="00827950" w:rsidP="00827950">
            <w:pPr>
              <w:jc w:val="center"/>
              <w:rPr>
                <w:color w:val="000000" w:themeColor="text1"/>
              </w:rPr>
            </w:pPr>
            <w:r w:rsidRPr="00BB4E70">
              <w:rPr>
                <w:color w:val="000000" w:themeColor="text1"/>
              </w:rPr>
              <w:t>384,3 кв.м</w:t>
            </w:r>
          </w:p>
        </w:tc>
        <w:tc>
          <w:tcPr>
            <w:tcW w:w="1746" w:type="dxa"/>
            <w:vAlign w:val="center"/>
          </w:tcPr>
          <w:p w14:paraId="7FD29DCB" w14:textId="77777777" w:rsidR="00827950" w:rsidRPr="00BB4E70" w:rsidRDefault="00827950" w:rsidP="00827950">
            <w:pPr>
              <w:jc w:val="center"/>
              <w:rPr>
                <w:color w:val="000000" w:themeColor="text1"/>
              </w:rPr>
            </w:pPr>
            <w:r w:rsidRPr="00BB4E70">
              <w:rPr>
                <w:color w:val="000000" w:themeColor="text1"/>
              </w:rPr>
              <w:t>2017-2024</w:t>
            </w:r>
          </w:p>
        </w:tc>
        <w:tc>
          <w:tcPr>
            <w:tcW w:w="5067" w:type="dxa"/>
            <w:vAlign w:val="center"/>
          </w:tcPr>
          <w:p w14:paraId="4DFC71E0" w14:textId="77777777" w:rsidR="00827950" w:rsidRPr="00BB4E70" w:rsidRDefault="00827950" w:rsidP="00827950">
            <w:pPr>
              <w:jc w:val="center"/>
              <w:rPr>
                <w:color w:val="000000" w:themeColor="text1"/>
              </w:rPr>
            </w:pPr>
            <w:r w:rsidRPr="00BB4E70">
              <w:rPr>
                <w:color w:val="000000" w:themeColor="text1"/>
              </w:rPr>
              <w:t>Експертний звіт філії ДП «Укрдержбудекспертиза» у Миколаївській області від 29.03.2018 №15-0729-17</w:t>
            </w:r>
          </w:p>
        </w:tc>
      </w:tr>
      <w:tr w:rsidR="00827950" w:rsidRPr="00BB4E70" w14:paraId="74F97FE1" w14:textId="77777777" w:rsidTr="003F0758">
        <w:tc>
          <w:tcPr>
            <w:tcW w:w="704" w:type="dxa"/>
          </w:tcPr>
          <w:p w14:paraId="4A6F90E4" w14:textId="77777777" w:rsidR="00827950" w:rsidRPr="00BB4E70" w:rsidRDefault="00827950" w:rsidP="00827950">
            <w:pPr>
              <w:rPr>
                <w:color w:val="000000" w:themeColor="text1"/>
              </w:rPr>
            </w:pPr>
            <w:r w:rsidRPr="00BB4E70">
              <w:rPr>
                <w:color w:val="000000" w:themeColor="text1"/>
              </w:rPr>
              <w:t>53.</w:t>
            </w:r>
          </w:p>
        </w:tc>
        <w:tc>
          <w:tcPr>
            <w:tcW w:w="5670" w:type="dxa"/>
            <w:vAlign w:val="center"/>
          </w:tcPr>
          <w:p w14:paraId="351657D1" w14:textId="77777777" w:rsidR="00827950" w:rsidRPr="00BB4E70" w:rsidRDefault="00827950" w:rsidP="00827950">
            <w:pPr>
              <w:rPr>
                <w:color w:val="000000" w:themeColor="text1"/>
              </w:rPr>
            </w:pPr>
            <w:r w:rsidRPr="00BB4E70">
              <w:rPr>
                <w:color w:val="000000" w:themeColor="text1"/>
              </w:rPr>
              <w:t xml:space="preserve">Реставрація будівлі - пам'ятки історії місцевого значення ДМШ № 1 по вул. Адміральській, 9-11 (літери Е-1, Е'-1, Е''-2, Ж-2) в           м. Миколаєві, в т. ч. проектно - вишукувальні роботи, коригування та експертиза  </w:t>
            </w:r>
          </w:p>
        </w:tc>
        <w:tc>
          <w:tcPr>
            <w:tcW w:w="1843" w:type="dxa"/>
            <w:vAlign w:val="center"/>
          </w:tcPr>
          <w:p w14:paraId="3533B05D" w14:textId="77777777" w:rsidR="00827950" w:rsidRPr="00BB4E70" w:rsidRDefault="00827950" w:rsidP="00827950">
            <w:pPr>
              <w:jc w:val="center"/>
              <w:rPr>
                <w:color w:val="000000" w:themeColor="text1"/>
              </w:rPr>
            </w:pPr>
          </w:p>
          <w:p w14:paraId="1B01A58C" w14:textId="77777777" w:rsidR="00827950" w:rsidRPr="00BB4E70" w:rsidRDefault="00827950" w:rsidP="00827950">
            <w:pPr>
              <w:jc w:val="center"/>
              <w:rPr>
                <w:color w:val="000000" w:themeColor="text1"/>
              </w:rPr>
            </w:pPr>
            <w:r w:rsidRPr="00BB4E70">
              <w:rPr>
                <w:color w:val="000000" w:themeColor="text1"/>
                <w:sz w:val="22"/>
                <w:szCs w:val="22"/>
              </w:rPr>
              <w:t>1 об'єкт</w:t>
            </w:r>
          </w:p>
          <w:p w14:paraId="2938A375" w14:textId="77777777" w:rsidR="00827950" w:rsidRPr="00BB4E70" w:rsidRDefault="00827950" w:rsidP="00827950">
            <w:pPr>
              <w:jc w:val="center"/>
              <w:rPr>
                <w:color w:val="000000" w:themeColor="text1"/>
              </w:rPr>
            </w:pPr>
          </w:p>
        </w:tc>
        <w:tc>
          <w:tcPr>
            <w:tcW w:w="1746" w:type="dxa"/>
            <w:vAlign w:val="center"/>
          </w:tcPr>
          <w:p w14:paraId="7CE390CC" w14:textId="77777777" w:rsidR="00827950" w:rsidRPr="00BB4E70" w:rsidRDefault="00827950" w:rsidP="00827950">
            <w:pPr>
              <w:jc w:val="center"/>
              <w:rPr>
                <w:color w:val="000000" w:themeColor="text1"/>
              </w:rPr>
            </w:pPr>
          </w:p>
          <w:p w14:paraId="4136E562" w14:textId="77777777" w:rsidR="00827950" w:rsidRPr="00BB4E70" w:rsidRDefault="00827950" w:rsidP="00827950">
            <w:pPr>
              <w:jc w:val="center"/>
              <w:rPr>
                <w:color w:val="000000" w:themeColor="text1"/>
              </w:rPr>
            </w:pPr>
            <w:r w:rsidRPr="00BB4E70">
              <w:rPr>
                <w:color w:val="000000" w:themeColor="text1"/>
                <w:sz w:val="22"/>
                <w:szCs w:val="22"/>
              </w:rPr>
              <w:t>2017-2024</w:t>
            </w:r>
          </w:p>
          <w:p w14:paraId="720AC36E" w14:textId="77777777" w:rsidR="00827950" w:rsidRPr="00BB4E70" w:rsidRDefault="00827950" w:rsidP="00827950">
            <w:pPr>
              <w:jc w:val="center"/>
              <w:rPr>
                <w:color w:val="000000" w:themeColor="text1"/>
              </w:rPr>
            </w:pPr>
          </w:p>
        </w:tc>
        <w:tc>
          <w:tcPr>
            <w:tcW w:w="5067" w:type="dxa"/>
            <w:vAlign w:val="center"/>
          </w:tcPr>
          <w:p w14:paraId="21F84335" w14:textId="77777777" w:rsidR="00827950" w:rsidRPr="00BB4E70" w:rsidRDefault="00827950" w:rsidP="00827950">
            <w:pPr>
              <w:jc w:val="center"/>
              <w:rPr>
                <w:color w:val="000000" w:themeColor="text1"/>
              </w:rPr>
            </w:pPr>
            <w:r w:rsidRPr="00BB4E70">
              <w:rPr>
                <w:color w:val="000000" w:themeColor="text1"/>
              </w:rPr>
              <w:t>Експертний звіт ДП «Укрдержбудекспертиза» у Миколаївській області від 26.06.2018 №15-0242-18 (15-0809-17)</w:t>
            </w:r>
          </w:p>
          <w:p w14:paraId="4C36FFA0" w14:textId="77777777" w:rsidR="00827950" w:rsidRPr="00BB4E70" w:rsidRDefault="00827950" w:rsidP="00827950">
            <w:pPr>
              <w:jc w:val="center"/>
              <w:rPr>
                <w:color w:val="000000" w:themeColor="text1"/>
              </w:rPr>
            </w:pPr>
          </w:p>
        </w:tc>
      </w:tr>
      <w:tr w:rsidR="00827950" w:rsidRPr="00BB4E70" w14:paraId="2871801E" w14:textId="77777777" w:rsidTr="003F0758">
        <w:tc>
          <w:tcPr>
            <w:tcW w:w="704" w:type="dxa"/>
          </w:tcPr>
          <w:p w14:paraId="22ABC404" w14:textId="77777777" w:rsidR="00827950" w:rsidRPr="00BB4E70" w:rsidRDefault="00827950" w:rsidP="00827950">
            <w:pPr>
              <w:rPr>
                <w:color w:val="000000" w:themeColor="text1"/>
              </w:rPr>
            </w:pPr>
            <w:r w:rsidRPr="00BB4E70">
              <w:rPr>
                <w:color w:val="000000" w:themeColor="text1"/>
              </w:rPr>
              <w:t>54.</w:t>
            </w:r>
          </w:p>
        </w:tc>
        <w:tc>
          <w:tcPr>
            <w:tcW w:w="5670" w:type="dxa"/>
            <w:vAlign w:val="center"/>
          </w:tcPr>
          <w:p w14:paraId="328B88DF" w14:textId="77777777" w:rsidR="00827950" w:rsidRPr="00BB4E70" w:rsidRDefault="00827950" w:rsidP="00827950">
            <w:pPr>
              <w:rPr>
                <w:color w:val="000000" w:themeColor="text1"/>
              </w:rPr>
            </w:pPr>
            <w:r w:rsidRPr="00BB4E70">
              <w:rPr>
                <w:color w:val="000000" w:themeColor="text1"/>
              </w:rPr>
              <w:t xml:space="preserve">Реставрація пам'ятки архітектури місцевого значення «Водонапірна башта» по вул. Рюміна, 9 в м. Миколаєві, в т. ч. проектно – вишукувальні роботи, коригування та експертиза </w:t>
            </w:r>
          </w:p>
        </w:tc>
        <w:tc>
          <w:tcPr>
            <w:tcW w:w="1843" w:type="dxa"/>
            <w:vAlign w:val="center"/>
          </w:tcPr>
          <w:p w14:paraId="2E0EAE6D" w14:textId="77777777" w:rsidR="00827950" w:rsidRPr="00BB4E70" w:rsidRDefault="00827950" w:rsidP="00827950">
            <w:pPr>
              <w:jc w:val="center"/>
              <w:rPr>
                <w:color w:val="000000" w:themeColor="text1"/>
                <w:vertAlign w:val="superscript"/>
              </w:rPr>
            </w:pPr>
            <w:r w:rsidRPr="00BB4E70">
              <w:rPr>
                <w:color w:val="000000" w:themeColor="text1"/>
              </w:rPr>
              <w:t>147 м</w:t>
            </w:r>
            <w:r w:rsidRPr="00BB4E70">
              <w:rPr>
                <w:color w:val="000000" w:themeColor="text1"/>
                <w:vertAlign w:val="superscript"/>
              </w:rPr>
              <w:t>2</w:t>
            </w:r>
          </w:p>
        </w:tc>
        <w:tc>
          <w:tcPr>
            <w:tcW w:w="1746" w:type="dxa"/>
            <w:vAlign w:val="center"/>
          </w:tcPr>
          <w:p w14:paraId="04465628" w14:textId="77777777" w:rsidR="00827950" w:rsidRPr="00BB4E70" w:rsidRDefault="00827950" w:rsidP="00827950">
            <w:pPr>
              <w:jc w:val="center"/>
              <w:rPr>
                <w:color w:val="000000" w:themeColor="text1"/>
              </w:rPr>
            </w:pPr>
            <w:r w:rsidRPr="00BB4E70">
              <w:rPr>
                <w:color w:val="000000" w:themeColor="text1"/>
              </w:rPr>
              <w:t>2017-2024</w:t>
            </w:r>
          </w:p>
        </w:tc>
        <w:tc>
          <w:tcPr>
            <w:tcW w:w="5067" w:type="dxa"/>
            <w:vAlign w:val="center"/>
          </w:tcPr>
          <w:p w14:paraId="1963E5BF" w14:textId="77777777" w:rsidR="00827950" w:rsidRPr="00BB4E70" w:rsidRDefault="00827950" w:rsidP="00827950">
            <w:pPr>
              <w:jc w:val="center"/>
              <w:rPr>
                <w:color w:val="000000" w:themeColor="text1"/>
              </w:rPr>
            </w:pPr>
            <w:r w:rsidRPr="00BB4E70">
              <w:rPr>
                <w:color w:val="000000" w:themeColor="text1"/>
              </w:rPr>
              <w:t>Експертний звіт філії ДП «Укрдержбудекспертиза» у Миколаївській області від 29.12.2017 №15-0717-17, потребує коригування</w:t>
            </w:r>
          </w:p>
        </w:tc>
      </w:tr>
      <w:tr w:rsidR="00827950" w:rsidRPr="00BB4E70" w14:paraId="6DCFF11A" w14:textId="77777777" w:rsidTr="003F0758">
        <w:tc>
          <w:tcPr>
            <w:tcW w:w="704" w:type="dxa"/>
          </w:tcPr>
          <w:p w14:paraId="254CCD6D" w14:textId="77777777" w:rsidR="00827950" w:rsidRPr="00BB4E70" w:rsidRDefault="00827950" w:rsidP="00827950">
            <w:pPr>
              <w:rPr>
                <w:color w:val="000000" w:themeColor="text1"/>
              </w:rPr>
            </w:pPr>
            <w:r w:rsidRPr="00BB4E70">
              <w:rPr>
                <w:color w:val="000000" w:themeColor="text1"/>
              </w:rPr>
              <w:t>55.</w:t>
            </w:r>
          </w:p>
        </w:tc>
        <w:tc>
          <w:tcPr>
            <w:tcW w:w="5670" w:type="dxa"/>
            <w:vAlign w:val="center"/>
          </w:tcPr>
          <w:p w14:paraId="0E718FDD" w14:textId="77777777" w:rsidR="00827950" w:rsidRPr="00BB4E70" w:rsidRDefault="00827950" w:rsidP="00827950">
            <w:pPr>
              <w:rPr>
                <w:color w:val="000000" w:themeColor="text1"/>
              </w:rPr>
            </w:pPr>
            <w:r w:rsidRPr="00BB4E70">
              <w:rPr>
                <w:color w:val="000000" w:themeColor="text1"/>
              </w:rPr>
              <w:t xml:space="preserve">Реконструкція Великокорениського Будинку культури за адресою: вул.Миколаївських десантників, 4 (Братів Неживих) (Велика Корениха), м.Миколаїв, в т.ч. проектно-вишукувальні роботи, коригування та експертиза </w:t>
            </w:r>
          </w:p>
        </w:tc>
        <w:tc>
          <w:tcPr>
            <w:tcW w:w="1843" w:type="dxa"/>
            <w:vAlign w:val="center"/>
          </w:tcPr>
          <w:p w14:paraId="35A8CCC7" w14:textId="77777777" w:rsidR="00827950" w:rsidRPr="00BB4E70" w:rsidRDefault="00827950" w:rsidP="00827950">
            <w:pPr>
              <w:jc w:val="center"/>
              <w:rPr>
                <w:color w:val="000000" w:themeColor="text1"/>
              </w:rPr>
            </w:pPr>
            <w:r w:rsidRPr="00BB4E70">
              <w:rPr>
                <w:color w:val="000000" w:themeColor="text1"/>
              </w:rPr>
              <w:t xml:space="preserve">1 об’єкт </w:t>
            </w:r>
          </w:p>
        </w:tc>
        <w:tc>
          <w:tcPr>
            <w:tcW w:w="1746" w:type="dxa"/>
            <w:vAlign w:val="center"/>
          </w:tcPr>
          <w:p w14:paraId="27C4D0AD" w14:textId="77777777" w:rsidR="00827950" w:rsidRPr="00BB4E70" w:rsidRDefault="00827950" w:rsidP="00827950">
            <w:pPr>
              <w:jc w:val="center"/>
              <w:rPr>
                <w:color w:val="000000" w:themeColor="text1"/>
              </w:rPr>
            </w:pPr>
            <w:r w:rsidRPr="00BB4E70">
              <w:rPr>
                <w:color w:val="000000" w:themeColor="text1"/>
              </w:rPr>
              <w:t>2018-2024</w:t>
            </w:r>
          </w:p>
        </w:tc>
        <w:tc>
          <w:tcPr>
            <w:tcW w:w="5067" w:type="dxa"/>
            <w:vAlign w:val="center"/>
          </w:tcPr>
          <w:p w14:paraId="44864348" w14:textId="77777777" w:rsidR="00827950" w:rsidRPr="00BB4E70" w:rsidRDefault="00827950" w:rsidP="00827950">
            <w:pPr>
              <w:jc w:val="center"/>
              <w:rPr>
                <w:color w:val="000000" w:themeColor="text1"/>
              </w:rPr>
            </w:pPr>
            <w:r w:rsidRPr="00BB4E70">
              <w:rPr>
                <w:color w:val="000000" w:themeColor="text1"/>
              </w:rPr>
              <w:t xml:space="preserve">Експертний звіт філії ДП «Укрдержбудекспертиза» у Миколаївській області від 06.04.2018 №15-0781-17, потребує коригування </w:t>
            </w:r>
          </w:p>
        </w:tc>
      </w:tr>
      <w:tr w:rsidR="00827950" w:rsidRPr="00BB4E70" w14:paraId="6EA82947" w14:textId="77777777" w:rsidTr="003F0758">
        <w:tc>
          <w:tcPr>
            <w:tcW w:w="704" w:type="dxa"/>
          </w:tcPr>
          <w:p w14:paraId="5D616B61" w14:textId="77777777" w:rsidR="00827950" w:rsidRPr="00BB4E70" w:rsidRDefault="00827950" w:rsidP="00827950">
            <w:pPr>
              <w:rPr>
                <w:color w:val="000000" w:themeColor="text1"/>
              </w:rPr>
            </w:pPr>
            <w:r w:rsidRPr="00BB4E70">
              <w:rPr>
                <w:color w:val="000000" w:themeColor="text1"/>
              </w:rPr>
              <w:t>56.</w:t>
            </w:r>
          </w:p>
        </w:tc>
        <w:tc>
          <w:tcPr>
            <w:tcW w:w="5670" w:type="dxa"/>
            <w:vAlign w:val="center"/>
          </w:tcPr>
          <w:p w14:paraId="7D6148AB" w14:textId="77777777" w:rsidR="00827950" w:rsidRPr="00BB4E70" w:rsidRDefault="00827950" w:rsidP="00827950">
            <w:pPr>
              <w:rPr>
                <w:color w:val="000000" w:themeColor="text1"/>
              </w:rPr>
            </w:pPr>
            <w:r w:rsidRPr="00BB4E70">
              <w:rPr>
                <w:color w:val="000000" w:themeColor="text1"/>
              </w:rPr>
              <w:t>Реставрація пам'ятки архітектури національного значення "Офіцерське зібрання" за адресою: м.Миколаїв, вул. Артилерійська, 7, в т. ч. проектно-вишукувальні роботи та експертиза</w:t>
            </w:r>
          </w:p>
        </w:tc>
        <w:tc>
          <w:tcPr>
            <w:tcW w:w="1843" w:type="dxa"/>
            <w:vAlign w:val="center"/>
          </w:tcPr>
          <w:p w14:paraId="182DBF8F" w14:textId="77777777" w:rsidR="00827950" w:rsidRPr="00BB4E70" w:rsidRDefault="00827950" w:rsidP="00827950">
            <w:pPr>
              <w:jc w:val="center"/>
              <w:rPr>
                <w:color w:val="000000" w:themeColor="text1"/>
              </w:rPr>
            </w:pPr>
            <w:r w:rsidRPr="00BB4E70">
              <w:rPr>
                <w:color w:val="000000" w:themeColor="text1"/>
              </w:rPr>
              <w:t>1 об'єкт</w:t>
            </w:r>
          </w:p>
        </w:tc>
        <w:tc>
          <w:tcPr>
            <w:tcW w:w="1746" w:type="dxa"/>
            <w:vAlign w:val="center"/>
          </w:tcPr>
          <w:p w14:paraId="2E1A991B" w14:textId="77777777" w:rsidR="00827950" w:rsidRPr="00BB4E70" w:rsidRDefault="00827950" w:rsidP="00827950">
            <w:pPr>
              <w:jc w:val="center"/>
              <w:rPr>
                <w:color w:val="000000" w:themeColor="text1"/>
              </w:rPr>
            </w:pPr>
            <w:r w:rsidRPr="00BB4E70">
              <w:rPr>
                <w:color w:val="000000" w:themeColor="text1"/>
              </w:rPr>
              <w:t>2010-2024</w:t>
            </w:r>
          </w:p>
        </w:tc>
        <w:tc>
          <w:tcPr>
            <w:tcW w:w="5067" w:type="dxa"/>
            <w:vAlign w:val="center"/>
          </w:tcPr>
          <w:p w14:paraId="4D707793" w14:textId="77777777" w:rsidR="00827950" w:rsidRPr="00BB4E70" w:rsidRDefault="00827950" w:rsidP="00827950">
            <w:pPr>
              <w:jc w:val="center"/>
              <w:rPr>
                <w:color w:val="000000" w:themeColor="text1"/>
              </w:rPr>
            </w:pPr>
            <w:r w:rsidRPr="00BB4E70">
              <w:rPr>
                <w:color w:val="000000" w:themeColor="text1"/>
              </w:rPr>
              <w:t>ПКД від 16.03.2011 потребує коригування</w:t>
            </w:r>
          </w:p>
        </w:tc>
      </w:tr>
      <w:tr w:rsidR="00827950" w:rsidRPr="00BB4E70" w14:paraId="4D80C52D" w14:textId="77777777" w:rsidTr="003F0758">
        <w:tc>
          <w:tcPr>
            <w:tcW w:w="704" w:type="dxa"/>
          </w:tcPr>
          <w:p w14:paraId="444471B1" w14:textId="77777777" w:rsidR="00827950" w:rsidRPr="00BB4E70" w:rsidRDefault="00827950" w:rsidP="00827950">
            <w:pPr>
              <w:rPr>
                <w:color w:val="000000" w:themeColor="text1"/>
              </w:rPr>
            </w:pPr>
            <w:r w:rsidRPr="00BB4E70">
              <w:rPr>
                <w:color w:val="000000" w:themeColor="text1"/>
              </w:rPr>
              <w:t>57.</w:t>
            </w:r>
          </w:p>
        </w:tc>
        <w:tc>
          <w:tcPr>
            <w:tcW w:w="5670" w:type="dxa"/>
            <w:vAlign w:val="center"/>
          </w:tcPr>
          <w:p w14:paraId="10CA7888" w14:textId="77777777" w:rsidR="00827950" w:rsidRPr="00BB4E70" w:rsidRDefault="00827950" w:rsidP="00BB4E70">
            <w:pPr>
              <w:rPr>
                <w:color w:val="000000" w:themeColor="text1"/>
              </w:rPr>
            </w:pPr>
            <w:r w:rsidRPr="00BB4E70">
              <w:rPr>
                <w:color w:val="000000" w:themeColor="text1"/>
              </w:rPr>
              <w:t xml:space="preserve">КУ Миколаївський зоопарк. Нове будівництво літніх вольєрів «Острів звірів» за адресою: </w:t>
            </w:r>
            <w:r w:rsidR="00BB4E70" w:rsidRPr="00BB4E70">
              <w:rPr>
                <w:color w:val="000000" w:themeColor="text1"/>
              </w:rPr>
              <w:t xml:space="preserve">             </w:t>
            </w:r>
            <w:r w:rsidRPr="00BB4E70">
              <w:rPr>
                <w:color w:val="000000" w:themeColor="text1"/>
              </w:rPr>
              <w:t>пл. М. Леонтовича, 1 у м.Миколаєві. Коригування, в т. ч. проектно-вишукувальні роботи та експертиза</w:t>
            </w:r>
          </w:p>
        </w:tc>
        <w:tc>
          <w:tcPr>
            <w:tcW w:w="1843" w:type="dxa"/>
            <w:vAlign w:val="center"/>
          </w:tcPr>
          <w:p w14:paraId="427EBC18" w14:textId="77777777" w:rsidR="00827950" w:rsidRPr="00BB4E70" w:rsidRDefault="00827950" w:rsidP="00827950">
            <w:pPr>
              <w:jc w:val="center"/>
              <w:rPr>
                <w:color w:val="000000" w:themeColor="text1"/>
                <w:vertAlign w:val="superscript"/>
              </w:rPr>
            </w:pPr>
            <w:r w:rsidRPr="00BB4E70">
              <w:rPr>
                <w:color w:val="000000" w:themeColor="text1"/>
              </w:rPr>
              <w:t>1455,3 м</w:t>
            </w:r>
            <w:r w:rsidRPr="00BB4E70">
              <w:rPr>
                <w:color w:val="000000" w:themeColor="text1"/>
                <w:vertAlign w:val="superscript"/>
              </w:rPr>
              <w:t>3</w:t>
            </w:r>
          </w:p>
        </w:tc>
        <w:tc>
          <w:tcPr>
            <w:tcW w:w="1746" w:type="dxa"/>
            <w:vAlign w:val="center"/>
          </w:tcPr>
          <w:p w14:paraId="1302B186" w14:textId="77777777" w:rsidR="00827950" w:rsidRPr="00BB4E70" w:rsidRDefault="00827950" w:rsidP="00827950">
            <w:pPr>
              <w:jc w:val="center"/>
              <w:rPr>
                <w:color w:val="000000" w:themeColor="text1"/>
              </w:rPr>
            </w:pPr>
            <w:r w:rsidRPr="00BB4E70">
              <w:rPr>
                <w:color w:val="000000" w:themeColor="text1"/>
              </w:rPr>
              <w:t>2017-2022</w:t>
            </w:r>
          </w:p>
        </w:tc>
        <w:tc>
          <w:tcPr>
            <w:tcW w:w="5067" w:type="dxa"/>
            <w:vAlign w:val="center"/>
          </w:tcPr>
          <w:p w14:paraId="69611C1F" w14:textId="77777777" w:rsidR="00827950" w:rsidRPr="00BB4E70" w:rsidRDefault="00827950" w:rsidP="00827950">
            <w:pPr>
              <w:jc w:val="center"/>
              <w:rPr>
                <w:color w:val="000000" w:themeColor="text1"/>
                <w:lang w:val="ru-RU"/>
              </w:rPr>
            </w:pPr>
            <w:r w:rsidRPr="00BB4E70">
              <w:rPr>
                <w:color w:val="000000" w:themeColor="text1"/>
              </w:rPr>
              <w:t>Експертний звіт філії ДП «Укрдержбудекспертиза» у Миколаївській області від</w:t>
            </w:r>
            <w:r w:rsidRPr="00BB4E70">
              <w:rPr>
                <w:color w:val="000000" w:themeColor="text1"/>
                <w:lang w:val="ru-RU"/>
              </w:rPr>
              <w:t>15.04.2020 №15-0065-20</w:t>
            </w:r>
          </w:p>
        </w:tc>
      </w:tr>
      <w:tr w:rsidR="00827950" w:rsidRPr="00BB4E70" w14:paraId="35201389" w14:textId="77777777" w:rsidTr="003F0758">
        <w:tc>
          <w:tcPr>
            <w:tcW w:w="704" w:type="dxa"/>
          </w:tcPr>
          <w:p w14:paraId="6019291C" w14:textId="77777777" w:rsidR="00827950" w:rsidRPr="00BB4E70" w:rsidRDefault="00827950" w:rsidP="00827950">
            <w:pPr>
              <w:rPr>
                <w:color w:val="000000" w:themeColor="text1"/>
              </w:rPr>
            </w:pPr>
            <w:r w:rsidRPr="00BB4E70">
              <w:rPr>
                <w:color w:val="000000" w:themeColor="text1"/>
              </w:rPr>
              <w:t>58.</w:t>
            </w:r>
          </w:p>
        </w:tc>
        <w:tc>
          <w:tcPr>
            <w:tcW w:w="5670" w:type="dxa"/>
            <w:vAlign w:val="center"/>
          </w:tcPr>
          <w:p w14:paraId="404B083D" w14:textId="77777777" w:rsidR="00827950" w:rsidRPr="00BB4E70" w:rsidRDefault="00827950" w:rsidP="00827950">
            <w:pPr>
              <w:rPr>
                <w:color w:val="000000" w:themeColor="text1"/>
                <w:lang w:val="ru-RU"/>
              </w:rPr>
            </w:pPr>
            <w:r w:rsidRPr="00BB4E70">
              <w:rPr>
                <w:color w:val="000000" w:themeColor="text1"/>
              </w:rPr>
              <w:t>Нове будівництво будівлі нежитлового призначення за адресою: м. Миколаїв, вул. Озерна, 43, в т.ч. проектно – вишукувальні роботи, коригування та експертиза</w:t>
            </w:r>
          </w:p>
        </w:tc>
        <w:tc>
          <w:tcPr>
            <w:tcW w:w="1843" w:type="dxa"/>
            <w:vAlign w:val="center"/>
          </w:tcPr>
          <w:p w14:paraId="1987E9AC" w14:textId="77777777" w:rsidR="00827950" w:rsidRPr="00BB4E70" w:rsidRDefault="00827950" w:rsidP="00827950">
            <w:pPr>
              <w:jc w:val="center"/>
              <w:rPr>
                <w:color w:val="000000" w:themeColor="text1"/>
                <w:vertAlign w:val="superscript"/>
              </w:rPr>
            </w:pPr>
            <w:r w:rsidRPr="00BB4E70">
              <w:rPr>
                <w:color w:val="000000" w:themeColor="text1"/>
              </w:rPr>
              <w:t>2 220 м</w:t>
            </w:r>
            <w:r w:rsidRPr="00BB4E70">
              <w:rPr>
                <w:color w:val="000000" w:themeColor="text1"/>
                <w:vertAlign w:val="superscript"/>
              </w:rPr>
              <w:t>2</w:t>
            </w:r>
          </w:p>
        </w:tc>
        <w:tc>
          <w:tcPr>
            <w:tcW w:w="1746" w:type="dxa"/>
            <w:vAlign w:val="center"/>
          </w:tcPr>
          <w:p w14:paraId="0E1C3957" w14:textId="77777777" w:rsidR="00827950" w:rsidRPr="00BB4E70" w:rsidRDefault="00827950" w:rsidP="00827950">
            <w:pPr>
              <w:jc w:val="center"/>
              <w:rPr>
                <w:color w:val="000000" w:themeColor="text1"/>
              </w:rPr>
            </w:pPr>
            <w:r w:rsidRPr="00BB4E70">
              <w:rPr>
                <w:color w:val="000000" w:themeColor="text1"/>
              </w:rPr>
              <w:t>2020-2024</w:t>
            </w:r>
          </w:p>
        </w:tc>
        <w:tc>
          <w:tcPr>
            <w:tcW w:w="5067" w:type="dxa"/>
            <w:vAlign w:val="center"/>
          </w:tcPr>
          <w:p w14:paraId="6BD06784" w14:textId="77777777" w:rsidR="00827950" w:rsidRPr="00BB4E70" w:rsidRDefault="00827950" w:rsidP="00827950">
            <w:pPr>
              <w:jc w:val="center"/>
              <w:rPr>
                <w:color w:val="000000" w:themeColor="text1"/>
              </w:rPr>
            </w:pPr>
            <w:r w:rsidRPr="00BB4E70">
              <w:rPr>
                <w:color w:val="000000" w:themeColor="text1"/>
              </w:rPr>
              <w:t>Потребує проєктування</w:t>
            </w:r>
          </w:p>
        </w:tc>
      </w:tr>
      <w:tr w:rsidR="00827950" w:rsidRPr="00BB4E70" w14:paraId="4BC872C5" w14:textId="77777777" w:rsidTr="003F0758">
        <w:tc>
          <w:tcPr>
            <w:tcW w:w="704" w:type="dxa"/>
          </w:tcPr>
          <w:p w14:paraId="2A9A4DDB" w14:textId="77777777" w:rsidR="00827950" w:rsidRPr="00BB4E70" w:rsidRDefault="00827950" w:rsidP="00827950">
            <w:pPr>
              <w:rPr>
                <w:color w:val="000000" w:themeColor="text1"/>
              </w:rPr>
            </w:pPr>
            <w:r w:rsidRPr="00BB4E70">
              <w:rPr>
                <w:color w:val="000000" w:themeColor="text1"/>
              </w:rPr>
              <w:t>59.</w:t>
            </w:r>
          </w:p>
        </w:tc>
        <w:tc>
          <w:tcPr>
            <w:tcW w:w="5670" w:type="dxa"/>
          </w:tcPr>
          <w:p w14:paraId="7CA9914A" w14:textId="77777777" w:rsidR="00827950" w:rsidRPr="00BB4E70" w:rsidRDefault="00827950" w:rsidP="00827950">
            <w:pPr>
              <w:rPr>
                <w:iCs/>
                <w:color w:val="000000" w:themeColor="text1"/>
              </w:rPr>
            </w:pPr>
            <w:r w:rsidRPr="00BB4E70">
              <w:rPr>
                <w:iCs/>
                <w:color w:val="000000" w:themeColor="text1"/>
              </w:rPr>
              <w:t>Реконструкція нежитлових приміщень по вул.Спаській, 23/1 в м.Миколаєві під дитячу художню школу, в т.ч. проектно-вишукувальні роботи, експертиза та коригування</w:t>
            </w:r>
          </w:p>
        </w:tc>
        <w:tc>
          <w:tcPr>
            <w:tcW w:w="1843" w:type="dxa"/>
          </w:tcPr>
          <w:p w14:paraId="1037AFB5" w14:textId="77777777" w:rsidR="00827950" w:rsidRPr="00BB4E70" w:rsidRDefault="00827950" w:rsidP="00827950">
            <w:pPr>
              <w:jc w:val="center"/>
              <w:rPr>
                <w:color w:val="000000" w:themeColor="text1"/>
              </w:rPr>
            </w:pPr>
            <w:r w:rsidRPr="00BB4E70">
              <w:rPr>
                <w:color w:val="000000" w:themeColor="text1"/>
              </w:rPr>
              <w:t>1224,2 м</w:t>
            </w:r>
            <w:r w:rsidRPr="00BB4E70">
              <w:rPr>
                <w:color w:val="000000" w:themeColor="text1"/>
                <w:vertAlign w:val="superscript"/>
              </w:rPr>
              <w:t>2</w:t>
            </w:r>
          </w:p>
        </w:tc>
        <w:tc>
          <w:tcPr>
            <w:tcW w:w="1746" w:type="dxa"/>
          </w:tcPr>
          <w:p w14:paraId="435C74EA" w14:textId="77777777" w:rsidR="00827950" w:rsidRPr="00BB4E70" w:rsidRDefault="00827950" w:rsidP="00827950">
            <w:pPr>
              <w:jc w:val="center"/>
              <w:rPr>
                <w:color w:val="000000" w:themeColor="text1"/>
                <w:lang w:val="ru-RU"/>
              </w:rPr>
            </w:pPr>
            <w:r w:rsidRPr="00BB4E70">
              <w:rPr>
                <w:color w:val="000000" w:themeColor="text1"/>
              </w:rPr>
              <w:t>2016-20</w:t>
            </w:r>
            <w:r w:rsidRPr="00BB4E70">
              <w:rPr>
                <w:color w:val="000000" w:themeColor="text1"/>
                <w:lang w:val="ru-RU"/>
              </w:rPr>
              <w:t>24</w:t>
            </w:r>
          </w:p>
        </w:tc>
        <w:tc>
          <w:tcPr>
            <w:tcW w:w="5067" w:type="dxa"/>
          </w:tcPr>
          <w:p w14:paraId="4CFE1DC2" w14:textId="77777777" w:rsidR="00827950" w:rsidRPr="00BB4E70" w:rsidRDefault="00827950" w:rsidP="00827950">
            <w:pPr>
              <w:jc w:val="center"/>
              <w:rPr>
                <w:color w:val="000000" w:themeColor="text1"/>
                <w:lang w:val="ru-RU"/>
              </w:rPr>
            </w:pPr>
            <w:r w:rsidRPr="00BB4E70">
              <w:rPr>
                <w:color w:val="000000" w:themeColor="text1"/>
              </w:rPr>
              <w:t>Експертний звіт №15-0106-17, затверджений ДП "Укрдержбудекспертиза" у Миколаївській області від 06.04.2017</w:t>
            </w:r>
            <w:r w:rsidRPr="00BB4E70">
              <w:rPr>
                <w:color w:val="000000" w:themeColor="text1"/>
                <w:lang w:val="ru-RU"/>
              </w:rPr>
              <w:t>, потребує коригування</w:t>
            </w:r>
          </w:p>
        </w:tc>
      </w:tr>
      <w:tr w:rsidR="00827950" w:rsidRPr="00BB4E70" w14:paraId="05473E8F" w14:textId="77777777" w:rsidTr="003F0758">
        <w:tc>
          <w:tcPr>
            <w:tcW w:w="704" w:type="dxa"/>
          </w:tcPr>
          <w:p w14:paraId="63E7BA7E" w14:textId="77777777" w:rsidR="00827950" w:rsidRPr="00BB4E70" w:rsidRDefault="00827950" w:rsidP="00827950">
            <w:pPr>
              <w:rPr>
                <w:color w:val="000000" w:themeColor="text1"/>
              </w:rPr>
            </w:pPr>
            <w:r w:rsidRPr="00BB4E70">
              <w:rPr>
                <w:color w:val="000000" w:themeColor="text1"/>
              </w:rPr>
              <w:t>60.</w:t>
            </w:r>
          </w:p>
        </w:tc>
        <w:tc>
          <w:tcPr>
            <w:tcW w:w="5670" w:type="dxa"/>
          </w:tcPr>
          <w:p w14:paraId="4BEA6630" w14:textId="77777777" w:rsidR="00827950" w:rsidRPr="00BB4E70" w:rsidRDefault="00827950" w:rsidP="00827950">
            <w:pPr>
              <w:rPr>
                <w:color w:val="000000" w:themeColor="text1"/>
              </w:rPr>
            </w:pPr>
            <w:r w:rsidRPr="00BB4E70">
              <w:rPr>
                <w:color w:val="000000" w:themeColor="text1"/>
              </w:rPr>
              <w:t xml:space="preserve">Реставрація головного фасаду об’єкта культурної спадщини – житлового будинку за адресою:   вул. Нікольська, 57 у м.Миколаєві, в т.ч. проектно-вишукувальні роботи та експертиза </w:t>
            </w:r>
          </w:p>
        </w:tc>
        <w:tc>
          <w:tcPr>
            <w:tcW w:w="1843" w:type="dxa"/>
          </w:tcPr>
          <w:p w14:paraId="7A5F2749" w14:textId="77777777" w:rsidR="00827950" w:rsidRPr="00BB4E70" w:rsidRDefault="00827950" w:rsidP="00827950">
            <w:pPr>
              <w:jc w:val="center"/>
              <w:rPr>
                <w:color w:val="000000" w:themeColor="text1"/>
              </w:rPr>
            </w:pPr>
            <w:r w:rsidRPr="00BB4E70">
              <w:rPr>
                <w:color w:val="000000" w:themeColor="text1"/>
              </w:rPr>
              <w:t xml:space="preserve">1 об’єкт </w:t>
            </w:r>
          </w:p>
        </w:tc>
        <w:tc>
          <w:tcPr>
            <w:tcW w:w="1746" w:type="dxa"/>
          </w:tcPr>
          <w:p w14:paraId="2F731248" w14:textId="77777777" w:rsidR="00827950" w:rsidRPr="00BB4E70" w:rsidRDefault="00827950" w:rsidP="00827950">
            <w:pPr>
              <w:jc w:val="center"/>
              <w:rPr>
                <w:color w:val="000000" w:themeColor="text1"/>
              </w:rPr>
            </w:pPr>
            <w:r w:rsidRPr="00BB4E70">
              <w:rPr>
                <w:color w:val="000000" w:themeColor="text1"/>
              </w:rPr>
              <w:t>2019-2024</w:t>
            </w:r>
          </w:p>
          <w:p w14:paraId="6C912A3F" w14:textId="77777777" w:rsidR="00827950" w:rsidRPr="00BB4E70" w:rsidRDefault="00827950" w:rsidP="00827950">
            <w:pPr>
              <w:jc w:val="center"/>
              <w:rPr>
                <w:color w:val="000000" w:themeColor="text1"/>
              </w:rPr>
            </w:pPr>
          </w:p>
        </w:tc>
        <w:tc>
          <w:tcPr>
            <w:tcW w:w="5067" w:type="dxa"/>
          </w:tcPr>
          <w:p w14:paraId="180EA7C7" w14:textId="77777777" w:rsidR="00827950" w:rsidRPr="00BB4E70" w:rsidRDefault="00827950" w:rsidP="00827950">
            <w:pPr>
              <w:jc w:val="center"/>
              <w:rPr>
                <w:color w:val="000000" w:themeColor="text1"/>
              </w:rPr>
            </w:pPr>
            <w:r w:rsidRPr="00BB4E70">
              <w:rPr>
                <w:color w:val="000000" w:themeColor="text1"/>
              </w:rPr>
              <w:t>Проєкт відсутній</w:t>
            </w:r>
          </w:p>
        </w:tc>
      </w:tr>
      <w:tr w:rsidR="00827950" w:rsidRPr="00BB4E70" w14:paraId="2398426B" w14:textId="77777777" w:rsidTr="003F0758">
        <w:tc>
          <w:tcPr>
            <w:tcW w:w="704" w:type="dxa"/>
          </w:tcPr>
          <w:p w14:paraId="1937AF72" w14:textId="77777777" w:rsidR="00827950" w:rsidRPr="00BB4E70" w:rsidRDefault="00827950" w:rsidP="00827950">
            <w:pPr>
              <w:rPr>
                <w:color w:val="000000" w:themeColor="text1"/>
              </w:rPr>
            </w:pPr>
            <w:r w:rsidRPr="00BB4E70">
              <w:rPr>
                <w:color w:val="000000" w:themeColor="text1"/>
              </w:rPr>
              <w:t>61.</w:t>
            </w:r>
          </w:p>
        </w:tc>
        <w:tc>
          <w:tcPr>
            <w:tcW w:w="5670" w:type="dxa"/>
          </w:tcPr>
          <w:p w14:paraId="0852646F" w14:textId="77777777" w:rsidR="00827950" w:rsidRPr="00BB4E70" w:rsidRDefault="00827950" w:rsidP="00827950">
            <w:pPr>
              <w:rPr>
                <w:color w:val="000000" w:themeColor="text1"/>
              </w:rPr>
            </w:pPr>
            <w:r w:rsidRPr="00BB4E70">
              <w:rPr>
                <w:color w:val="000000" w:themeColor="text1"/>
              </w:rPr>
              <w:t xml:space="preserve">Реставрація головного фасаду об’єкта культурної спадщини – житлового будинку за адресою: вул. Сінна, 44 у м.Миколаєві, в т.ч. проектно-вишукувальні роботи та експертиза </w:t>
            </w:r>
          </w:p>
        </w:tc>
        <w:tc>
          <w:tcPr>
            <w:tcW w:w="1843" w:type="dxa"/>
          </w:tcPr>
          <w:p w14:paraId="5BE3BCC1" w14:textId="77777777" w:rsidR="00827950" w:rsidRPr="00BB4E70" w:rsidRDefault="00827950" w:rsidP="00827950">
            <w:pPr>
              <w:jc w:val="center"/>
              <w:rPr>
                <w:color w:val="000000" w:themeColor="text1"/>
              </w:rPr>
            </w:pPr>
            <w:r w:rsidRPr="00BB4E70">
              <w:rPr>
                <w:color w:val="000000" w:themeColor="text1"/>
              </w:rPr>
              <w:t xml:space="preserve">1 об’єкт </w:t>
            </w:r>
          </w:p>
        </w:tc>
        <w:tc>
          <w:tcPr>
            <w:tcW w:w="1746" w:type="dxa"/>
          </w:tcPr>
          <w:p w14:paraId="4ACD2E6D" w14:textId="77777777" w:rsidR="00827950" w:rsidRPr="00BB4E70" w:rsidRDefault="00827950" w:rsidP="00827950">
            <w:pPr>
              <w:jc w:val="center"/>
              <w:rPr>
                <w:color w:val="000000" w:themeColor="text1"/>
              </w:rPr>
            </w:pPr>
            <w:r w:rsidRPr="00BB4E70">
              <w:rPr>
                <w:color w:val="000000" w:themeColor="text1"/>
              </w:rPr>
              <w:t>2019-2024</w:t>
            </w:r>
          </w:p>
          <w:p w14:paraId="3C7ADE2B" w14:textId="77777777" w:rsidR="00827950" w:rsidRPr="00BB4E70" w:rsidRDefault="00827950" w:rsidP="00827950">
            <w:pPr>
              <w:jc w:val="center"/>
              <w:rPr>
                <w:color w:val="000000" w:themeColor="text1"/>
              </w:rPr>
            </w:pPr>
          </w:p>
        </w:tc>
        <w:tc>
          <w:tcPr>
            <w:tcW w:w="5067" w:type="dxa"/>
          </w:tcPr>
          <w:p w14:paraId="50A9F7E7" w14:textId="77777777" w:rsidR="00827950" w:rsidRPr="00BB4E70" w:rsidRDefault="00827950" w:rsidP="00827950">
            <w:pPr>
              <w:jc w:val="center"/>
              <w:rPr>
                <w:color w:val="000000" w:themeColor="text1"/>
              </w:rPr>
            </w:pPr>
            <w:r w:rsidRPr="00BB4E70">
              <w:rPr>
                <w:color w:val="000000" w:themeColor="text1"/>
              </w:rPr>
              <w:t>Проєкт відсутній</w:t>
            </w:r>
          </w:p>
        </w:tc>
      </w:tr>
      <w:tr w:rsidR="00827950" w:rsidRPr="00BB4E70" w14:paraId="41A87D79" w14:textId="77777777" w:rsidTr="003F0758">
        <w:tc>
          <w:tcPr>
            <w:tcW w:w="704" w:type="dxa"/>
          </w:tcPr>
          <w:p w14:paraId="2338D31F" w14:textId="77777777" w:rsidR="00827950" w:rsidRPr="00BB4E70" w:rsidRDefault="00827950" w:rsidP="00827950">
            <w:pPr>
              <w:rPr>
                <w:color w:val="000000" w:themeColor="text1"/>
              </w:rPr>
            </w:pPr>
            <w:r w:rsidRPr="00BB4E70">
              <w:rPr>
                <w:color w:val="000000" w:themeColor="text1"/>
              </w:rPr>
              <w:t>62.</w:t>
            </w:r>
          </w:p>
        </w:tc>
        <w:tc>
          <w:tcPr>
            <w:tcW w:w="5670" w:type="dxa"/>
          </w:tcPr>
          <w:p w14:paraId="56081457" w14:textId="77777777" w:rsidR="00827950" w:rsidRPr="00BB4E70" w:rsidRDefault="00827950" w:rsidP="00827950">
            <w:pPr>
              <w:rPr>
                <w:color w:val="000000" w:themeColor="text1"/>
              </w:rPr>
            </w:pPr>
            <w:r w:rsidRPr="00BB4E70">
              <w:rPr>
                <w:color w:val="000000" w:themeColor="text1"/>
              </w:rPr>
              <w:t xml:space="preserve">Реставрація об’єкта культурної спадщини – житлового будинку за адресою: вул. Пушкінська, 2 у м.Миколаєві, в т.ч. проектно-вишукувальні роботи та експертиза  </w:t>
            </w:r>
          </w:p>
        </w:tc>
        <w:tc>
          <w:tcPr>
            <w:tcW w:w="1843" w:type="dxa"/>
          </w:tcPr>
          <w:p w14:paraId="0F0143C5" w14:textId="77777777" w:rsidR="00827950" w:rsidRPr="00BB4E70" w:rsidRDefault="00827950" w:rsidP="00827950">
            <w:pPr>
              <w:jc w:val="center"/>
              <w:rPr>
                <w:color w:val="000000" w:themeColor="text1"/>
              </w:rPr>
            </w:pPr>
            <w:r w:rsidRPr="00BB4E70">
              <w:rPr>
                <w:color w:val="000000" w:themeColor="text1"/>
              </w:rPr>
              <w:t>1 об’єкт</w:t>
            </w:r>
          </w:p>
        </w:tc>
        <w:tc>
          <w:tcPr>
            <w:tcW w:w="1746" w:type="dxa"/>
          </w:tcPr>
          <w:p w14:paraId="3E91A133" w14:textId="77777777" w:rsidR="00827950" w:rsidRPr="00BB4E70" w:rsidRDefault="00827950" w:rsidP="00827950">
            <w:pPr>
              <w:jc w:val="center"/>
              <w:rPr>
                <w:color w:val="000000" w:themeColor="text1"/>
              </w:rPr>
            </w:pPr>
            <w:r w:rsidRPr="00BB4E70">
              <w:rPr>
                <w:color w:val="000000" w:themeColor="text1"/>
              </w:rPr>
              <w:t>2021-2024</w:t>
            </w:r>
          </w:p>
        </w:tc>
        <w:tc>
          <w:tcPr>
            <w:tcW w:w="5067" w:type="dxa"/>
          </w:tcPr>
          <w:p w14:paraId="73E20A0D" w14:textId="77777777" w:rsidR="00827950" w:rsidRPr="00BB4E70" w:rsidRDefault="00827950" w:rsidP="00827950">
            <w:pPr>
              <w:jc w:val="center"/>
              <w:rPr>
                <w:color w:val="000000" w:themeColor="text1"/>
              </w:rPr>
            </w:pPr>
            <w:r w:rsidRPr="00BB4E70">
              <w:rPr>
                <w:color w:val="000000" w:themeColor="text1"/>
              </w:rPr>
              <w:t>Проєкт відсутній</w:t>
            </w:r>
          </w:p>
        </w:tc>
      </w:tr>
      <w:tr w:rsidR="00827950" w:rsidRPr="00BB4E70" w14:paraId="64717044" w14:textId="77777777" w:rsidTr="003F0758">
        <w:tc>
          <w:tcPr>
            <w:tcW w:w="704" w:type="dxa"/>
          </w:tcPr>
          <w:p w14:paraId="77E26265" w14:textId="77777777" w:rsidR="00827950" w:rsidRPr="00BB4E70" w:rsidRDefault="00827950" w:rsidP="00827950">
            <w:pPr>
              <w:rPr>
                <w:color w:val="000000" w:themeColor="text1"/>
              </w:rPr>
            </w:pPr>
            <w:r w:rsidRPr="00BB4E70">
              <w:rPr>
                <w:color w:val="000000" w:themeColor="text1"/>
              </w:rPr>
              <w:t>63.</w:t>
            </w:r>
          </w:p>
        </w:tc>
        <w:tc>
          <w:tcPr>
            <w:tcW w:w="5670" w:type="dxa"/>
          </w:tcPr>
          <w:p w14:paraId="42E5BBEB" w14:textId="77777777" w:rsidR="00827950" w:rsidRPr="00BB4E70" w:rsidRDefault="00827950" w:rsidP="00827950">
            <w:pPr>
              <w:rPr>
                <w:color w:val="000000" w:themeColor="text1"/>
              </w:rPr>
            </w:pPr>
            <w:r w:rsidRPr="00BB4E70">
              <w:rPr>
                <w:color w:val="000000" w:themeColor="text1"/>
              </w:rPr>
              <w:t xml:space="preserve">Ремонт (реставраційний) скатної покрівлі житлового будинку по вул. Сінна, 44 у м.Миколаєві, в т.ч. проектно-вишукувальні роботи та експертиза </w:t>
            </w:r>
          </w:p>
        </w:tc>
        <w:tc>
          <w:tcPr>
            <w:tcW w:w="1843" w:type="dxa"/>
          </w:tcPr>
          <w:p w14:paraId="026710B3" w14:textId="77777777" w:rsidR="00827950" w:rsidRPr="00BB4E70" w:rsidRDefault="00827950" w:rsidP="00827950">
            <w:pPr>
              <w:jc w:val="center"/>
              <w:rPr>
                <w:color w:val="000000" w:themeColor="text1"/>
              </w:rPr>
            </w:pPr>
            <w:r w:rsidRPr="00BB4E70">
              <w:rPr>
                <w:color w:val="000000" w:themeColor="text1"/>
              </w:rPr>
              <w:t>2822,0 м</w:t>
            </w:r>
            <w:r w:rsidRPr="00BB4E70">
              <w:rPr>
                <w:color w:val="000000" w:themeColor="text1"/>
                <w:vertAlign w:val="superscript"/>
              </w:rPr>
              <w:t>2</w:t>
            </w:r>
            <w:r w:rsidRPr="00BB4E70">
              <w:rPr>
                <w:color w:val="000000" w:themeColor="text1"/>
              </w:rPr>
              <w:t xml:space="preserve"> </w:t>
            </w:r>
          </w:p>
        </w:tc>
        <w:tc>
          <w:tcPr>
            <w:tcW w:w="1746" w:type="dxa"/>
          </w:tcPr>
          <w:p w14:paraId="46F84CD6" w14:textId="77777777" w:rsidR="00827950" w:rsidRPr="00BB4E70" w:rsidRDefault="00827950" w:rsidP="00827950">
            <w:pPr>
              <w:jc w:val="center"/>
              <w:rPr>
                <w:color w:val="000000" w:themeColor="text1"/>
              </w:rPr>
            </w:pPr>
            <w:r w:rsidRPr="00BB4E70">
              <w:rPr>
                <w:color w:val="000000" w:themeColor="text1"/>
              </w:rPr>
              <w:t>2018-2024</w:t>
            </w:r>
          </w:p>
        </w:tc>
        <w:tc>
          <w:tcPr>
            <w:tcW w:w="5067" w:type="dxa"/>
          </w:tcPr>
          <w:p w14:paraId="3EA89539" w14:textId="77777777" w:rsidR="00827950" w:rsidRPr="00BB4E70" w:rsidRDefault="00827950" w:rsidP="00827950">
            <w:pPr>
              <w:jc w:val="center"/>
              <w:rPr>
                <w:color w:val="000000" w:themeColor="text1"/>
              </w:rPr>
            </w:pPr>
            <w:r w:rsidRPr="00BB4E70">
              <w:rPr>
                <w:color w:val="000000" w:themeColor="text1"/>
              </w:rPr>
              <w:t xml:space="preserve">Експертний звіт філії ДП «Укрдержбудекспертиза» у Миколаївській області  від 01.08.2018  №15-0087-18 </w:t>
            </w:r>
          </w:p>
        </w:tc>
      </w:tr>
      <w:tr w:rsidR="00827950" w:rsidRPr="00BB4E70" w14:paraId="216DF742" w14:textId="77777777" w:rsidTr="003F0758">
        <w:tc>
          <w:tcPr>
            <w:tcW w:w="704" w:type="dxa"/>
          </w:tcPr>
          <w:p w14:paraId="6EECC242" w14:textId="77777777" w:rsidR="00827950" w:rsidRPr="00BB4E70" w:rsidRDefault="00827950" w:rsidP="00827950">
            <w:pPr>
              <w:rPr>
                <w:color w:val="000000" w:themeColor="text1"/>
              </w:rPr>
            </w:pPr>
            <w:r w:rsidRPr="00BB4E70">
              <w:rPr>
                <w:color w:val="000000" w:themeColor="text1"/>
              </w:rPr>
              <w:t>64.</w:t>
            </w:r>
          </w:p>
        </w:tc>
        <w:tc>
          <w:tcPr>
            <w:tcW w:w="5670" w:type="dxa"/>
          </w:tcPr>
          <w:p w14:paraId="0BE54ADA" w14:textId="77777777" w:rsidR="00827950" w:rsidRPr="00BB4E70" w:rsidRDefault="00827950" w:rsidP="00827950">
            <w:pPr>
              <w:rPr>
                <w:color w:val="000000" w:themeColor="text1"/>
              </w:rPr>
            </w:pPr>
            <w:r w:rsidRPr="00BB4E70">
              <w:rPr>
                <w:color w:val="000000" w:themeColor="text1"/>
              </w:rPr>
              <w:t xml:space="preserve">Реставрація головного фасаду пам’ятки архітектури місцевого значення   – житлового будинку за адресою: вул. Соборна, 3 у м.Миколаєві, в т.ч. проектно-вишукувальні роботи та експертиза </w:t>
            </w:r>
          </w:p>
        </w:tc>
        <w:tc>
          <w:tcPr>
            <w:tcW w:w="1843" w:type="dxa"/>
          </w:tcPr>
          <w:p w14:paraId="76753DD2" w14:textId="77777777" w:rsidR="00827950" w:rsidRPr="00BB4E70" w:rsidRDefault="00827950" w:rsidP="00827950">
            <w:pPr>
              <w:jc w:val="center"/>
              <w:rPr>
                <w:color w:val="000000" w:themeColor="text1"/>
              </w:rPr>
            </w:pPr>
            <w:r w:rsidRPr="00BB4E70">
              <w:rPr>
                <w:color w:val="000000" w:themeColor="text1"/>
              </w:rPr>
              <w:t xml:space="preserve">1 об’єкт </w:t>
            </w:r>
          </w:p>
        </w:tc>
        <w:tc>
          <w:tcPr>
            <w:tcW w:w="1746" w:type="dxa"/>
          </w:tcPr>
          <w:p w14:paraId="0AD19D13" w14:textId="77777777" w:rsidR="00827950" w:rsidRPr="00BB4E70" w:rsidRDefault="00827950" w:rsidP="00827950">
            <w:pPr>
              <w:jc w:val="center"/>
              <w:rPr>
                <w:color w:val="000000" w:themeColor="text1"/>
              </w:rPr>
            </w:pPr>
            <w:r w:rsidRPr="00BB4E70">
              <w:rPr>
                <w:color w:val="000000" w:themeColor="text1"/>
              </w:rPr>
              <w:t>2019-2024</w:t>
            </w:r>
          </w:p>
        </w:tc>
        <w:tc>
          <w:tcPr>
            <w:tcW w:w="5067" w:type="dxa"/>
          </w:tcPr>
          <w:p w14:paraId="26839814" w14:textId="77777777" w:rsidR="00827950" w:rsidRPr="00BB4E70" w:rsidRDefault="00827950" w:rsidP="00827950">
            <w:pPr>
              <w:jc w:val="center"/>
              <w:rPr>
                <w:color w:val="000000" w:themeColor="text1"/>
              </w:rPr>
            </w:pPr>
            <w:r w:rsidRPr="00BB4E70">
              <w:rPr>
                <w:color w:val="000000" w:themeColor="text1"/>
              </w:rPr>
              <w:t>Проєкт відсутній</w:t>
            </w:r>
          </w:p>
        </w:tc>
      </w:tr>
      <w:tr w:rsidR="00827950" w:rsidRPr="00BB4E70" w14:paraId="6588AEAB" w14:textId="77777777" w:rsidTr="003F0758">
        <w:tc>
          <w:tcPr>
            <w:tcW w:w="704" w:type="dxa"/>
          </w:tcPr>
          <w:p w14:paraId="12B3571A" w14:textId="77777777" w:rsidR="00827950" w:rsidRPr="00BB4E70" w:rsidRDefault="00827950" w:rsidP="00827950">
            <w:pPr>
              <w:rPr>
                <w:color w:val="000000" w:themeColor="text1"/>
              </w:rPr>
            </w:pPr>
            <w:r w:rsidRPr="00BB4E70">
              <w:rPr>
                <w:color w:val="000000" w:themeColor="text1"/>
              </w:rPr>
              <w:t>65.</w:t>
            </w:r>
          </w:p>
        </w:tc>
        <w:tc>
          <w:tcPr>
            <w:tcW w:w="5670" w:type="dxa"/>
          </w:tcPr>
          <w:p w14:paraId="052135CC" w14:textId="77777777" w:rsidR="00827950" w:rsidRPr="00BB4E70" w:rsidRDefault="00827950" w:rsidP="00827950">
            <w:pPr>
              <w:rPr>
                <w:color w:val="000000" w:themeColor="text1"/>
              </w:rPr>
            </w:pPr>
            <w:r w:rsidRPr="00BB4E70">
              <w:rPr>
                <w:color w:val="000000" w:themeColor="text1"/>
              </w:rPr>
              <w:t>Нове будівництво котельні ЗОШ №29 по вул.Ватутіна, 124 у м.Миколаєві, в т.ч. проектно-вишукувальні роботи та експертиза. Коригування</w:t>
            </w:r>
          </w:p>
        </w:tc>
        <w:tc>
          <w:tcPr>
            <w:tcW w:w="1843" w:type="dxa"/>
            <w:vAlign w:val="center"/>
          </w:tcPr>
          <w:p w14:paraId="6619932C" w14:textId="77777777" w:rsidR="00827950" w:rsidRPr="00BB4E70" w:rsidRDefault="00827950" w:rsidP="00827950">
            <w:pPr>
              <w:jc w:val="center"/>
              <w:rPr>
                <w:color w:val="000000" w:themeColor="text1"/>
              </w:rPr>
            </w:pPr>
            <w:r w:rsidRPr="00BB4E70">
              <w:rPr>
                <w:color w:val="000000" w:themeColor="text1"/>
              </w:rPr>
              <w:t>264 м²</w:t>
            </w:r>
          </w:p>
        </w:tc>
        <w:tc>
          <w:tcPr>
            <w:tcW w:w="1746" w:type="dxa"/>
            <w:vAlign w:val="center"/>
          </w:tcPr>
          <w:p w14:paraId="7E2FE46F" w14:textId="77777777" w:rsidR="00827950" w:rsidRPr="00BB4E70" w:rsidRDefault="00827950" w:rsidP="00827950">
            <w:pPr>
              <w:jc w:val="center"/>
              <w:rPr>
                <w:color w:val="000000" w:themeColor="text1"/>
              </w:rPr>
            </w:pPr>
            <w:r w:rsidRPr="00BB4E70">
              <w:rPr>
                <w:color w:val="000000" w:themeColor="text1"/>
              </w:rPr>
              <w:t>2016-2022</w:t>
            </w:r>
          </w:p>
        </w:tc>
        <w:tc>
          <w:tcPr>
            <w:tcW w:w="5067" w:type="dxa"/>
            <w:vAlign w:val="center"/>
          </w:tcPr>
          <w:p w14:paraId="0E5B7448" w14:textId="77777777" w:rsidR="00827950" w:rsidRPr="00BB4E70" w:rsidRDefault="00827950" w:rsidP="00827950">
            <w:pPr>
              <w:jc w:val="center"/>
              <w:rPr>
                <w:color w:val="000000" w:themeColor="text1"/>
              </w:rPr>
            </w:pPr>
            <w:r w:rsidRPr="00BB4E70">
              <w:rPr>
                <w:color w:val="000000" w:themeColor="text1"/>
              </w:rPr>
              <w:t>Експертний звіт ДП «Укрдержбудекспертиза» у Миколаївській області від 27.07.2018 №15-0207-18</w:t>
            </w:r>
          </w:p>
        </w:tc>
      </w:tr>
      <w:tr w:rsidR="00827950" w:rsidRPr="00BB4E70" w14:paraId="52C30BF1" w14:textId="77777777" w:rsidTr="003F0758">
        <w:tc>
          <w:tcPr>
            <w:tcW w:w="704" w:type="dxa"/>
          </w:tcPr>
          <w:p w14:paraId="47A1BF05" w14:textId="77777777" w:rsidR="00827950" w:rsidRPr="00BB4E70" w:rsidRDefault="00827950" w:rsidP="00827950">
            <w:pPr>
              <w:rPr>
                <w:color w:val="000000" w:themeColor="text1"/>
              </w:rPr>
            </w:pPr>
            <w:r w:rsidRPr="00BB4E70">
              <w:rPr>
                <w:color w:val="000000" w:themeColor="text1"/>
              </w:rPr>
              <w:t>66.</w:t>
            </w:r>
          </w:p>
        </w:tc>
        <w:tc>
          <w:tcPr>
            <w:tcW w:w="5670" w:type="dxa"/>
          </w:tcPr>
          <w:p w14:paraId="232A080C" w14:textId="77777777" w:rsidR="00827950" w:rsidRPr="00BB4E70" w:rsidRDefault="00827950" w:rsidP="00827950">
            <w:pPr>
              <w:rPr>
                <w:color w:val="000000" w:themeColor="text1"/>
              </w:rPr>
            </w:pPr>
            <w:r w:rsidRPr="00BB4E70">
              <w:rPr>
                <w:color w:val="000000" w:themeColor="text1"/>
              </w:rPr>
              <w:t>Нове будівництво каналізаційної мережі по пров. Селищному у м. Миколаєві, в т.ч. проектно - вишукувальні роботи та експертиза (потребує проектування)</w:t>
            </w:r>
          </w:p>
        </w:tc>
        <w:tc>
          <w:tcPr>
            <w:tcW w:w="1843" w:type="dxa"/>
            <w:vAlign w:val="center"/>
          </w:tcPr>
          <w:p w14:paraId="1E83770C" w14:textId="77777777" w:rsidR="00827950" w:rsidRPr="00BB4E70" w:rsidRDefault="00827950" w:rsidP="00827950">
            <w:pPr>
              <w:jc w:val="center"/>
              <w:rPr>
                <w:color w:val="000000" w:themeColor="text1"/>
              </w:rPr>
            </w:pPr>
            <w:r w:rsidRPr="00BB4E70">
              <w:rPr>
                <w:color w:val="000000" w:themeColor="text1"/>
              </w:rPr>
              <w:t>1 об’єкт</w:t>
            </w:r>
          </w:p>
        </w:tc>
        <w:tc>
          <w:tcPr>
            <w:tcW w:w="1746" w:type="dxa"/>
            <w:vAlign w:val="center"/>
          </w:tcPr>
          <w:p w14:paraId="347AD429" w14:textId="77777777" w:rsidR="00827950" w:rsidRPr="00BB4E70" w:rsidRDefault="00827950" w:rsidP="00827950">
            <w:pPr>
              <w:jc w:val="center"/>
              <w:rPr>
                <w:color w:val="000000" w:themeColor="text1"/>
              </w:rPr>
            </w:pPr>
            <w:r w:rsidRPr="00BB4E70">
              <w:rPr>
                <w:color w:val="000000" w:themeColor="text1"/>
              </w:rPr>
              <w:t>2021-2024</w:t>
            </w:r>
          </w:p>
        </w:tc>
        <w:tc>
          <w:tcPr>
            <w:tcW w:w="5067" w:type="dxa"/>
            <w:vAlign w:val="center"/>
          </w:tcPr>
          <w:p w14:paraId="672A09B3" w14:textId="77777777" w:rsidR="00827950" w:rsidRPr="00BB4E70" w:rsidRDefault="00827950" w:rsidP="00827950">
            <w:pPr>
              <w:jc w:val="center"/>
              <w:rPr>
                <w:color w:val="000000" w:themeColor="text1"/>
              </w:rPr>
            </w:pPr>
            <w:r w:rsidRPr="00BB4E70">
              <w:rPr>
                <w:color w:val="000000" w:themeColor="text1"/>
              </w:rPr>
              <w:t>Потребує проєктування</w:t>
            </w:r>
          </w:p>
        </w:tc>
      </w:tr>
      <w:tr w:rsidR="00BB4E70" w:rsidRPr="00BB4E70" w14:paraId="412701BF" w14:textId="77777777" w:rsidTr="003F0758">
        <w:tc>
          <w:tcPr>
            <w:tcW w:w="704" w:type="dxa"/>
          </w:tcPr>
          <w:p w14:paraId="1FADF651" w14:textId="77777777" w:rsidR="00827950" w:rsidRPr="00BB4E70" w:rsidRDefault="00827950" w:rsidP="00827950">
            <w:pPr>
              <w:rPr>
                <w:color w:val="000000" w:themeColor="text1"/>
              </w:rPr>
            </w:pPr>
            <w:r w:rsidRPr="00BB4E70">
              <w:rPr>
                <w:color w:val="000000" w:themeColor="text1"/>
              </w:rPr>
              <w:t>67.</w:t>
            </w:r>
          </w:p>
        </w:tc>
        <w:tc>
          <w:tcPr>
            <w:tcW w:w="5670" w:type="dxa"/>
          </w:tcPr>
          <w:p w14:paraId="6FCF4C20" w14:textId="77777777" w:rsidR="00827950" w:rsidRPr="00BB4E70" w:rsidRDefault="00827950" w:rsidP="00827950">
            <w:pPr>
              <w:rPr>
                <w:color w:val="000000" w:themeColor="text1"/>
              </w:rPr>
            </w:pPr>
            <w:r w:rsidRPr="00BB4E70">
              <w:rPr>
                <w:color w:val="000000" w:themeColor="text1"/>
              </w:rPr>
              <w:t>Нове будівництво самопливної мережі каналізації по вул. Кузнецькій від вул. 5 Слобідської до вул. 6 Слобідської у</w:t>
            </w:r>
          </w:p>
          <w:p w14:paraId="7EA86B7F" w14:textId="77777777" w:rsidR="00827950" w:rsidRPr="00BB4E70" w:rsidRDefault="00827950" w:rsidP="00827950">
            <w:pPr>
              <w:rPr>
                <w:color w:val="000000" w:themeColor="text1"/>
              </w:rPr>
            </w:pPr>
            <w:r w:rsidRPr="00BB4E70">
              <w:rPr>
                <w:color w:val="000000" w:themeColor="text1"/>
              </w:rPr>
              <w:t>м. Миколаєві,  в т. проектно-вишукувальні роботи та експертиза</w:t>
            </w:r>
          </w:p>
        </w:tc>
        <w:tc>
          <w:tcPr>
            <w:tcW w:w="1843" w:type="dxa"/>
            <w:vAlign w:val="center"/>
          </w:tcPr>
          <w:p w14:paraId="1E30DB5A" w14:textId="77777777" w:rsidR="00827950" w:rsidRPr="00BB4E70" w:rsidRDefault="00827950" w:rsidP="00827950">
            <w:pPr>
              <w:jc w:val="center"/>
              <w:rPr>
                <w:color w:val="000000" w:themeColor="text1"/>
              </w:rPr>
            </w:pPr>
            <w:r w:rsidRPr="00BB4E70">
              <w:rPr>
                <w:color w:val="000000" w:themeColor="text1"/>
              </w:rPr>
              <w:t>1 об’єкт</w:t>
            </w:r>
          </w:p>
        </w:tc>
        <w:tc>
          <w:tcPr>
            <w:tcW w:w="1746" w:type="dxa"/>
            <w:vAlign w:val="center"/>
          </w:tcPr>
          <w:p w14:paraId="535BDB0B" w14:textId="77777777" w:rsidR="00827950" w:rsidRPr="00BB4E70" w:rsidRDefault="00827950" w:rsidP="00827950">
            <w:pPr>
              <w:jc w:val="center"/>
              <w:rPr>
                <w:color w:val="000000" w:themeColor="text1"/>
              </w:rPr>
            </w:pPr>
            <w:r w:rsidRPr="00BB4E70">
              <w:rPr>
                <w:color w:val="000000" w:themeColor="text1"/>
              </w:rPr>
              <w:t>2020-2024</w:t>
            </w:r>
          </w:p>
        </w:tc>
        <w:tc>
          <w:tcPr>
            <w:tcW w:w="5067" w:type="dxa"/>
            <w:vAlign w:val="center"/>
          </w:tcPr>
          <w:p w14:paraId="05EF1C8D" w14:textId="77777777" w:rsidR="00827950" w:rsidRPr="00BB4E70" w:rsidRDefault="00827950" w:rsidP="00BB4E70">
            <w:pPr>
              <w:jc w:val="center"/>
              <w:rPr>
                <w:color w:val="000000" w:themeColor="text1"/>
              </w:rPr>
            </w:pPr>
            <w:r w:rsidRPr="00BB4E70">
              <w:rPr>
                <w:color w:val="000000" w:themeColor="text1"/>
              </w:rPr>
              <w:t xml:space="preserve">Експертний звіт № 258-20Д від 12.06.2020 </w:t>
            </w:r>
          </w:p>
        </w:tc>
      </w:tr>
      <w:tr w:rsidR="00BB4E70" w:rsidRPr="00BB4E70" w14:paraId="75550BE3" w14:textId="77777777" w:rsidTr="003F0758">
        <w:tc>
          <w:tcPr>
            <w:tcW w:w="704" w:type="dxa"/>
          </w:tcPr>
          <w:p w14:paraId="107AE2E4" w14:textId="77777777" w:rsidR="00827950" w:rsidRPr="00BB4E70" w:rsidRDefault="00827950" w:rsidP="00827950">
            <w:pPr>
              <w:rPr>
                <w:color w:val="000000" w:themeColor="text1"/>
              </w:rPr>
            </w:pPr>
            <w:r w:rsidRPr="00BB4E70">
              <w:rPr>
                <w:color w:val="000000" w:themeColor="text1"/>
              </w:rPr>
              <w:t>68.</w:t>
            </w:r>
          </w:p>
        </w:tc>
        <w:tc>
          <w:tcPr>
            <w:tcW w:w="5670" w:type="dxa"/>
          </w:tcPr>
          <w:p w14:paraId="555F0AE3" w14:textId="77777777" w:rsidR="00827950" w:rsidRPr="00BB4E70" w:rsidRDefault="00827950" w:rsidP="00827950">
            <w:pPr>
              <w:rPr>
                <w:color w:val="000000" w:themeColor="text1"/>
              </w:rPr>
            </w:pPr>
            <w:r w:rsidRPr="00BB4E70">
              <w:rPr>
                <w:color w:val="000000" w:themeColor="text1"/>
              </w:rPr>
              <w:t>Нове будівництво мереж каналізації по вул. Декабристів від вул. Защука до Привокзальної площі; по вул. Фалєєвська від вул. Защука до вул. Погранична; по вул. Погранична від вул. Пушкінська до вул. Декабристів та по вул. Пушкінська від дому № 56 до вул. 9-а Поперечна у м. Миколаєві, в т. проектно-вишукувальні роботи</w:t>
            </w:r>
            <w:r w:rsidR="00A44FD5" w:rsidRPr="00BB4E70">
              <w:rPr>
                <w:color w:val="000000" w:themeColor="text1"/>
              </w:rPr>
              <w:t xml:space="preserve">, коригування </w:t>
            </w:r>
            <w:r w:rsidRPr="00BB4E70">
              <w:rPr>
                <w:color w:val="000000" w:themeColor="text1"/>
              </w:rPr>
              <w:t xml:space="preserve"> та експертиза</w:t>
            </w:r>
          </w:p>
        </w:tc>
        <w:tc>
          <w:tcPr>
            <w:tcW w:w="1843" w:type="dxa"/>
            <w:vAlign w:val="center"/>
          </w:tcPr>
          <w:p w14:paraId="3A3179F0" w14:textId="77777777" w:rsidR="00827950" w:rsidRPr="00BB4E70" w:rsidRDefault="00827950" w:rsidP="00827950">
            <w:pPr>
              <w:jc w:val="center"/>
              <w:rPr>
                <w:color w:val="000000" w:themeColor="text1"/>
              </w:rPr>
            </w:pPr>
            <w:r w:rsidRPr="00BB4E70">
              <w:rPr>
                <w:color w:val="000000" w:themeColor="text1"/>
              </w:rPr>
              <w:t>1 об’єкт</w:t>
            </w:r>
          </w:p>
        </w:tc>
        <w:tc>
          <w:tcPr>
            <w:tcW w:w="1746" w:type="dxa"/>
            <w:vAlign w:val="center"/>
          </w:tcPr>
          <w:p w14:paraId="171FAD01" w14:textId="77777777" w:rsidR="00827950" w:rsidRPr="00BB4E70" w:rsidRDefault="00827950" w:rsidP="00827950">
            <w:pPr>
              <w:jc w:val="center"/>
              <w:rPr>
                <w:color w:val="000000" w:themeColor="text1"/>
              </w:rPr>
            </w:pPr>
            <w:r w:rsidRPr="00BB4E70">
              <w:rPr>
                <w:color w:val="000000" w:themeColor="text1"/>
              </w:rPr>
              <w:t>2019- 2024</w:t>
            </w:r>
          </w:p>
        </w:tc>
        <w:tc>
          <w:tcPr>
            <w:tcW w:w="5067" w:type="dxa"/>
            <w:vAlign w:val="center"/>
          </w:tcPr>
          <w:p w14:paraId="353CB769" w14:textId="77777777" w:rsidR="00827950" w:rsidRPr="00BB4E70" w:rsidRDefault="00827950" w:rsidP="00BB4E70">
            <w:pPr>
              <w:jc w:val="center"/>
              <w:rPr>
                <w:color w:val="000000" w:themeColor="text1"/>
              </w:rPr>
            </w:pPr>
            <w:r w:rsidRPr="00BB4E70">
              <w:rPr>
                <w:color w:val="000000" w:themeColor="text1"/>
              </w:rPr>
              <w:t xml:space="preserve">Експертний звіт № 764-19Д від 06.03.2020 </w:t>
            </w:r>
          </w:p>
        </w:tc>
      </w:tr>
      <w:tr w:rsidR="00827950" w:rsidRPr="00BB4E70" w14:paraId="3D991517" w14:textId="77777777" w:rsidTr="003F0758">
        <w:tc>
          <w:tcPr>
            <w:tcW w:w="704" w:type="dxa"/>
          </w:tcPr>
          <w:p w14:paraId="5AB5EE03" w14:textId="77777777" w:rsidR="00827950" w:rsidRPr="00BB4E70" w:rsidRDefault="00827950" w:rsidP="00827950">
            <w:pPr>
              <w:rPr>
                <w:color w:val="000000" w:themeColor="text1"/>
              </w:rPr>
            </w:pPr>
            <w:r w:rsidRPr="00BB4E70">
              <w:rPr>
                <w:color w:val="000000" w:themeColor="text1"/>
              </w:rPr>
              <w:t>69.</w:t>
            </w:r>
          </w:p>
        </w:tc>
        <w:tc>
          <w:tcPr>
            <w:tcW w:w="5670" w:type="dxa"/>
          </w:tcPr>
          <w:p w14:paraId="1078CE52" w14:textId="77777777" w:rsidR="00827950" w:rsidRPr="00BB4E70" w:rsidRDefault="00827950" w:rsidP="00827950">
            <w:pPr>
              <w:rPr>
                <w:color w:val="000000" w:themeColor="text1"/>
              </w:rPr>
            </w:pPr>
            <w:r w:rsidRPr="00BB4E70">
              <w:rPr>
                <w:color w:val="000000" w:themeColor="text1"/>
              </w:rPr>
              <w:t>КУ Миколаївський  зоопарк. Нове  будівництво громадського  туалету  з  врахуванням  потреб  МГН  за  адресою: пл. М.Леонтовича,1  у  м. Миколаєві, в т.ч. проектно-вишукувальні роботи та експертиза</w:t>
            </w:r>
          </w:p>
        </w:tc>
        <w:tc>
          <w:tcPr>
            <w:tcW w:w="1843" w:type="dxa"/>
            <w:vAlign w:val="center"/>
          </w:tcPr>
          <w:p w14:paraId="058FE27B" w14:textId="77777777" w:rsidR="00827950" w:rsidRPr="00BB4E70" w:rsidRDefault="00827950" w:rsidP="00827950">
            <w:pPr>
              <w:jc w:val="center"/>
              <w:rPr>
                <w:color w:val="000000" w:themeColor="text1"/>
              </w:rPr>
            </w:pPr>
            <w:r w:rsidRPr="00BB4E70">
              <w:rPr>
                <w:color w:val="000000" w:themeColor="text1"/>
              </w:rPr>
              <w:t>1 об’єкт</w:t>
            </w:r>
          </w:p>
        </w:tc>
        <w:tc>
          <w:tcPr>
            <w:tcW w:w="1746" w:type="dxa"/>
            <w:vAlign w:val="center"/>
          </w:tcPr>
          <w:p w14:paraId="7BF02F1E" w14:textId="77777777" w:rsidR="00827950" w:rsidRPr="00BB4E70" w:rsidRDefault="00827950" w:rsidP="00827950">
            <w:pPr>
              <w:jc w:val="center"/>
              <w:rPr>
                <w:color w:val="000000" w:themeColor="text1"/>
              </w:rPr>
            </w:pPr>
            <w:r w:rsidRPr="00BB4E70">
              <w:rPr>
                <w:color w:val="000000" w:themeColor="text1"/>
              </w:rPr>
              <w:t>2021-2024</w:t>
            </w:r>
          </w:p>
        </w:tc>
        <w:tc>
          <w:tcPr>
            <w:tcW w:w="5067" w:type="dxa"/>
            <w:vAlign w:val="center"/>
          </w:tcPr>
          <w:p w14:paraId="484C9912" w14:textId="77777777" w:rsidR="00827950" w:rsidRPr="00BB4E70" w:rsidRDefault="00827950" w:rsidP="00827950">
            <w:pPr>
              <w:jc w:val="center"/>
              <w:rPr>
                <w:color w:val="000000" w:themeColor="text1"/>
              </w:rPr>
            </w:pPr>
            <w:r w:rsidRPr="00BB4E70">
              <w:rPr>
                <w:color w:val="000000" w:themeColor="text1"/>
              </w:rPr>
              <w:t>Потребує проєктування</w:t>
            </w:r>
          </w:p>
        </w:tc>
      </w:tr>
      <w:tr w:rsidR="00827950" w:rsidRPr="00BB4E70" w14:paraId="65000163" w14:textId="77777777" w:rsidTr="003F0758">
        <w:tc>
          <w:tcPr>
            <w:tcW w:w="704" w:type="dxa"/>
          </w:tcPr>
          <w:p w14:paraId="34CAED1F" w14:textId="77777777" w:rsidR="00827950" w:rsidRPr="00BB4E70" w:rsidRDefault="00827950" w:rsidP="00827950">
            <w:pPr>
              <w:rPr>
                <w:color w:val="000000" w:themeColor="text1"/>
              </w:rPr>
            </w:pPr>
            <w:r w:rsidRPr="00BB4E70">
              <w:rPr>
                <w:color w:val="000000" w:themeColor="text1"/>
              </w:rPr>
              <w:t>70.</w:t>
            </w:r>
          </w:p>
        </w:tc>
        <w:tc>
          <w:tcPr>
            <w:tcW w:w="5670" w:type="dxa"/>
          </w:tcPr>
          <w:p w14:paraId="67F788F7" w14:textId="77777777" w:rsidR="00827950" w:rsidRPr="00BB4E70" w:rsidRDefault="00827950" w:rsidP="00827950">
            <w:pPr>
              <w:rPr>
                <w:color w:val="000000" w:themeColor="text1"/>
              </w:rPr>
            </w:pPr>
            <w:r w:rsidRPr="00BB4E70">
              <w:rPr>
                <w:color w:val="000000" w:themeColor="text1"/>
              </w:rPr>
              <w:t>КУ Миколаївський  зоопарк. Нове  будівництво  комплексу  для  великих  копитних  тварин  за  адресою: пл. М.Леонтовича,1  у  м. Миколаєві, в т.ч. проектно-вишукувальні роботи та експертиза</w:t>
            </w:r>
          </w:p>
        </w:tc>
        <w:tc>
          <w:tcPr>
            <w:tcW w:w="1843" w:type="dxa"/>
            <w:vAlign w:val="center"/>
          </w:tcPr>
          <w:p w14:paraId="1E4E493E" w14:textId="77777777" w:rsidR="00827950" w:rsidRPr="00BB4E70" w:rsidRDefault="00827950" w:rsidP="00827950">
            <w:pPr>
              <w:jc w:val="center"/>
              <w:rPr>
                <w:color w:val="000000" w:themeColor="text1"/>
              </w:rPr>
            </w:pPr>
            <w:r w:rsidRPr="00BB4E70">
              <w:rPr>
                <w:color w:val="000000" w:themeColor="text1"/>
              </w:rPr>
              <w:t>1 об’єкт</w:t>
            </w:r>
          </w:p>
        </w:tc>
        <w:tc>
          <w:tcPr>
            <w:tcW w:w="1746" w:type="dxa"/>
            <w:vAlign w:val="center"/>
          </w:tcPr>
          <w:p w14:paraId="3C5C9D60" w14:textId="77777777" w:rsidR="00827950" w:rsidRPr="00BB4E70" w:rsidRDefault="00827950" w:rsidP="00827950">
            <w:pPr>
              <w:jc w:val="center"/>
              <w:rPr>
                <w:color w:val="000000" w:themeColor="text1"/>
              </w:rPr>
            </w:pPr>
            <w:r w:rsidRPr="00BB4E70">
              <w:rPr>
                <w:color w:val="000000" w:themeColor="text1"/>
              </w:rPr>
              <w:t>2021-2024</w:t>
            </w:r>
          </w:p>
        </w:tc>
        <w:tc>
          <w:tcPr>
            <w:tcW w:w="5067" w:type="dxa"/>
            <w:vAlign w:val="center"/>
          </w:tcPr>
          <w:p w14:paraId="480E3B26" w14:textId="77777777" w:rsidR="00827950" w:rsidRPr="00BB4E70" w:rsidRDefault="00827950" w:rsidP="00827950">
            <w:pPr>
              <w:jc w:val="center"/>
              <w:rPr>
                <w:color w:val="000000" w:themeColor="text1"/>
              </w:rPr>
            </w:pPr>
            <w:r w:rsidRPr="00BB4E70">
              <w:rPr>
                <w:color w:val="000000" w:themeColor="text1"/>
              </w:rPr>
              <w:t>Потребує проєктування</w:t>
            </w:r>
          </w:p>
        </w:tc>
      </w:tr>
      <w:tr w:rsidR="00827950" w:rsidRPr="00BB4E70" w14:paraId="7D7D2042" w14:textId="77777777" w:rsidTr="003F0758">
        <w:tc>
          <w:tcPr>
            <w:tcW w:w="704" w:type="dxa"/>
          </w:tcPr>
          <w:p w14:paraId="4C4211F9" w14:textId="77777777" w:rsidR="00827950" w:rsidRPr="00BB4E70" w:rsidRDefault="00827950" w:rsidP="00827950">
            <w:pPr>
              <w:rPr>
                <w:color w:val="000000" w:themeColor="text1"/>
              </w:rPr>
            </w:pPr>
            <w:r w:rsidRPr="00BB4E70">
              <w:rPr>
                <w:color w:val="000000" w:themeColor="text1"/>
              </w:rPr>
              <w:t>71.</w:t>
            </w:r>
          </w:p>
        </w:tc>
        <w:tc>
          <w:tcPr>
            <w:tcW w:w="5670" w:type="dxa"/>
          </w:tcPr>
          <w:p w14:paraId="1DB86396" w14:textId="77777777" w:rsidR="00827950" w:rsidRPr="00BB4E70" w:rsidRDefault="00827950" w:rsidP="00827950">
            <w:pPr>
              <w:rPr>
                <w:color w:val="000000" w:themeColor="text1"/>
              </w:rPr>
            </w:pPr>
            <w:r w:rsidRPr="00BB4E70">
              <w:rPr>
                <w:color w:val="000000" w:themeColor="text1"/>
              </w:rPr>
              <w:t>КУ Миколаївський  зоопарк. Нове  будівництво куполу  зовнішнього вольєру  відділу  приматів  за  адресою: пл. М.Леонтовича,1  у  м. Миколаєві, в т.ч. проектно-вишукувальні роботи та експертиза</w:t>
            </w:r>
          </w:p>
        </w:tc>
        <w:tc>
          <w:tcPr>
            <w:tcW w:w="1843" w:type="dxa"/>
            <w:vAlign w:val="center"/>
          </w:tcPr>
          <w:p w14:paraId="45D13B12" w14:textId="77777777" w:rsidR="00827950" w:rsidRPr="00BB4E70" w:rsidRDefault="00827950" w:rsidP="00827950">
            <w:pPr>
              <w:jc w:val="center"/>
              <w:rPr>
                <w:color w:val="000000" w:themeColor="text1"/>
              </w:rPr>
            </w:pPr>
            <w:r w:rsidRPr="00BB4E70">
              <w:rPr>
                <w:color w:val="000000" w:themeColor="text1"/>
              </w:rPr>
              <w:t>1 об’єкт</w:t>
            </w:r>
          </w:p>
        </w:tc>
        <w:tc>
          <w:tcPr>
            <w:tcW w:w="1746" w:type="dxa"/>
            <w:vAlign w:val="center"/>
          </w:tcPr>
          <w:p w14:paraId="06D4099E" w14:textId="77777777" w:rsidR="00827950" w:rsidRPr="00BB4E70" w:rsidRDefault="00827950" w:rsidP="00827950">
            <w:pPr>
              <w:jc w:val="center"/>
              <w:rPr>
                <w:color w:val="000000" w:themeColor="text1"/>
              </w:rPr>
            </w:pPr>
            <w:r w:rsidRPr="00BB4E70">
              <w:rPr>
                <w:color w:val="000000" w:themeColor="text1"/>
              </w:rPr>
              <w:t>2021-2024</w:t>
            </w:r>
          </w:p>
        </w:tc>
        <w:tc>
          <w:tcPr>
            <w:tcW w:w="5067" w:type="dxa"/>
            <w:vAlign w:val="center"/>
          </w:tcPr>
          <w:p w14:paraId="0F81B157" w14:textId="77777777" w:rsidR="00827950" w:rsidRPr="00BB4E70" w:rsidRDefault="00827950" w:rsidP="00827950">
            <w:pPr>
              <w:jc w:val="center"/>
              <w:rPr>
                <w:color w:val="000000" w:themeColor="text1"/>
              </w:rPr>
            </w:pPr>
            <w:r w:rsidRPr="00BB4E70">
              <w:rPr>
                <w:color w:val="000000" w:themeColor="text1"/>
              </w:rPr>
              <w:t>Потребує проєктування</w:t>
            </w:r>
          </w:p>
        </w:tc>
      </w:tr>
      <w:tr w:rsidR="00827950" w:rsidRPr="00BB4E70" w14:paraId="5B62F0C1" w14:textId="77777777" w:rsidTr="003F0758">
        <w:tc>
          <w:tcPr>
            <w:tcW w:w="704" w:type="dxa"/>
          </w:tcPr>
          <w:p w14:paraId="444B7305" w14:textId="77777777" w:rsidR="00827950" w:rsidRPr="00BB4E70" w:rsidRDefault="00827950" w:rsidP="00827950">
            <w:pPr>
              <w:rPr>
                <w:color w:val="000000" w:themeColor="text1"/>
              </w:rPr>
            </w:pPr>
            <w:r w:rsidRPr="00BB4E70">
              <w:rPr>
                <w:color w:val="000000" w:themeColor="text1"/>
              </w:rPr>
              <w:t>72.</w:t>
            </w:r>
          </w:p>
        </w:tc>
        <w:tc>
          <w:tcPr>
            <w:tcW w:w="5670" w:type="dxa"/>
          </w:tcPr>
          <w:p w14:paraId="1D886827" w14:textId="77777777" w:rsidR="00827950" w:rsidRPr="00BB4E70" w:rsidRDefault="00827950" w:rsidP="00827950">
            <w:pPr>
              <w:rPr>
                <w:color w:val="000000" w:themeColor="text1"/>
              </w:rPr>
            </w:pPr>
            <w:r w:rsidRPr="00BB4E70">
              <w:rPr>
                <w:color w:val="000000" w:themeColor="text1"/>
              </w:rPr>
              <w:t>Реконструкція системи газопостачання Миколаївського професійного ліцею по вул. Рекордна, 69 у м.Миколаєві, в т.ч. проектно - вишукувальні роботи та експертиза</w:t>
            </w:r>
          </w:p>
        </w:tc>
        <w:tc>
          <w:tcPr>
            <w:tcW w:w="1843" w:type="dxa"/>
            <w:vAlign w:val="center"/>
          </w:tcPr>
          <w:p w14:paraId="151051C6" w14:textId="77777777" w:rsidR="00827950" w:rsidRPr="00BB4E70" w:rsidRDefault="00827950" w:rsidP="00827950">
            <w:pPr>
              <w:jc w:val="center"/>
              <w:rPr>
                <w:color w:val="000000" w:themeColor="text1"/>
              </w:rPr>
            </w:pPr>
            <w:r w:rsidRPr="00BB4E70">
              <w:rPr>
                <w:color w:val="000000" w:themeColor="text1"/>
              </w:rPr>
              <w:t>1 об’єкт</w:t>
            </w:r>
          </w:p>
        </w:tc>
        <w:tc>
          <w:tcPr>
            <w:tcW w:w="1746" w:type="dxa"/>
            <w:vAlign w:val="center"/>
          </w:tcPr>
          <w:p w14:paraId="2E1DD5D9" w14:textId="77777777" w:rsidR="00827950" w:rsidRPr="00BB4E70" w:rsidRDefault="00827950" w:rsidP="00827950">
            <w:pPr>
              <w:jc w:val="center"/>
              <w:rPr>
                <w:color w:val="000000" w:themeColor="text1"/>
              </w:rPr>
            </w:pPr>
            <w:r w:rsidRPr="00BB4E70">
              <w:rPr>
                <w:color w:val="000000" w:themeColor="text1"/>
              </w:rPr>
              <w:t>2020-2024</w:t>
            </w:r>
          </w:p>
        </w:tc>
        <w:tc>
          <w:tcPr>
            <w:tcW w:w="5067" w:type="dxa"/>
            <w:vAlign w:val="center"/>
          </w:tcPr>
          <w:p w14:paraId="49A1B328" w14:textId="77777777" w:rsidR="00827950" w:rsidRPr="00BB4E70" w:rsidRDefault="00827950" w:rsidP="00827950">
            <w:pPr>
              <w:jc w:val="center"/>
              <w:rPr>
                <w:color w:val="000000" w:themeColor="text1"/>
              </w:rPr>
            </w:pPr>
            <w:r w:rsidRPr="00BB4E70">
              <w:rPr>
                <w:color w:val="000000" w:themeColor="text1"/>
              </w:rPr>
              <w:t>Потребує проєктування</w:t>
            </w:r>
          </w:p>
        </w:tc>
      </w:tr>
      <w:tr w:rsidR="00827950" w:rsidRPr="00BB4E70" w14:paraId="3C6D7C8F" w14:textId="77777777" w:rsidTr="003F0758">
        <w:tc>
          <w:tcPr>
            <w:tcW w:w="704" w:type="dxa"/>
          </w:tcPr>
          <w:p w14:paraId="7DBAF32D" w14:textId="77777777" w:rsidR="00827950" w:rsidRPr="00BB4E70" w:rsidRDefault="00827950" w:rsidP="00827950">
            <w:pPr>
              <w:rPr>
                <w:color w:val="000000" w:themeColor="text1"/>
              </w:rPr>
            </w:pPr>
            <w:r w:rsidRPr="00BB4E70">
              <w:rPr>
                <w:color w:val="000000" w:themeColor="text1"/>
              </w:rPr>
              <w:t>73.</w:t>
            </w:r>
          </w:p>
        </w:tc>
        <w:tc>
          <w:tcPr>
            <w:tcW w:w="5670" w:type="dxa"/>
          </w:tcPr>
          <w:p w14:paraId="0810081A" w14:textId="77777777" w:rsidR="00827950" w:rsidRPr="00BB4E70" w:rsidRDefault="00827950" w:rsidP="00827950">
            <w:pPr>
              <w:rPr>
                <w:color w:val="000000" w:themeColor="text1"/>
              </w:rPr>
            </w:pPr>
            <w:r w:rsidRPr="00BB4E70">
              <w:rPr>
                <w:color w:val="000000" w:themeColor="text1"/>
              </w:rPr>
              <w:t>Реконструкція електрокабельної мережі на території БУ ММР КІК «ДМ Казка» по вул. Декабристів, 38-а в м. Миколаєві,  в т.ч. проектно - вишукувальні роботи та експертиза</w:t>
            </w:r>
          </w:p>
        </w:tc>
        <w:tc>
          <w:tcPr>
            <w:tcW w:w="1843" w:type="dxa"/>
            <w:vAlign w:val="center"/>
          </w:tcPr>
          <w:p w14:paraId="6A137F92" w14:textId="77777777" w:rsidR="00827950" w:rsidRPr="00BB4E70" w:rsidRDefault="00827950" w:rsidP="00827950">
            <w:pPr>
              <w:jc w:val="center"/>
              <w:rPr>
                <w:color w:val="000000" w:themeColor="text1"/>
              </w:rPr>
            </w:pPr>
            <w:r w:rsidRPr="00BB4E70">
              <w:rPr>
                <w:color w:val="000000" w:themeColor="text1"/>
              </w:rPr>
              <w:t>1 об’єкт</w:t>
            </w:r>
          </w:p>
        </w:tc>
        <w:tc>
          <w:tcPr>
            <w:tcW w:w="1746" w:type="dxa"/>
            <w:vAlign w:val="center"/>
          </w:tcPr>
          <w:p w14:paraId="0911F1BD" w14:textId="77777777" w:rsidR="00827950" w:rsidRPr="00BB4E70" w:rsidRDefault="00827950" w:rsidP="00827950">
            <w:pPr>
              <w:jc w:val="center"/>
              <w:rPr>
                <w:color w:val="000000" w:themeColor="text1"/>
              </w:rPr>
            </w:pPr>
            <w:r w:rsidRPr="00BB4E70">
              <w:rPr>
                <w:color w:val="000000" w:themeColor="text1"/>
              </w:rPr>
              <w:t>2017-2024</w:t>
            </w:r>
          </w:p>
        </w:tc>
        <w:tc>
          <w:tcPr>
            <w:tcW w:w="5067" w:type="dxa"/>
            <w:vAlign w:val="center"/>
          </w:tcPr>
          <w:p w14:paraId="10739024" w14:textId="77777777" w:rsidR="00827950" w:rsidRPr="00BB4E70" w:rsidRDefault="00827950" w:rsidP="00827950">
            <w:pPr>
              <w:jc w:val="center"/>
              <w:rPr>
                <w:color w:val="000000" w:themeColor="text1"/>
              </w:rPr>
            </w:pPr>
            <w:r w:rsidRPr="00BB4E70">
              <w:rPr>
                <w:color w:val="000000" w:themeColor="text1"/>
              </w:rPr>
              <w:t>Потребує проєктування</w:t>
            </w:r>
          </w:p>
        </w:tc>
      </w:tr>
      <w:tr w:rsidR="00827950" w:rsidRPr="00BB4E70" w14:paraId="4FE0075A" w14:textId="77777777" w:rsidTr="003F0758">
        <w:tc>
          <w:tcPr>
            <w:tcW w:w="704" w:type="dxa"/>
          </w:tcPr>
          <w:p w14:paraId="4F505EBA" w14:textId="77777777" w:rsidR="00827950" w:rsidRPr="00BB4E70" w:rsidRDefault="00827950" w:rsidP="00827950">
            <w:pPr>
              <w:rPr>
                <w:color w:val="000000" w:themeColor="text1"/>
              </w:rPr>
            </w:pPr>
            <w:r w:rsidRPr="00BB4E70">
              <w:rPr>
                <w:color w:val="000000" w:themeColor="text1"/>
              </w:rPr>
              <w:t>74.</w:t>
            </w:r>
          </w:p>
        </w:tc>
        <w:tc>
          <w:tcPr>
            <w:tcW w:w="5670" w:type="dxa"/>
          </w:tcPr>
          <w:p w14:paraId="594EEB2C" w14:textId="77777777" w:rsidR="00827950" w:rsidRPr="00BB4E70" w:rsidRDefault="00827950" w:rsidP="00827950">
            <w:pPr>
              <w:rPr>
                <w:color w:val="000000" w:themeColor="text1"/>
              </w:rPr>
            </w:pPr>
            <w:r w:rsidRPr="00BB4E70">
              <w:rPr>
                <w:color w:val="000000" w:themeColor="text1"/>
              </w:rPr>
              <w:t>Реконструкція нежитлового приміщення по пров. Прорізному, 21/2 п</w:t>
            </w:r>
            <w:r w:rsidR="00BB4E70" w:rsidRPr="00BB4E70">
              <w:rPr>
                <w:color w:val="000000" w:themeColor="text1"/>
              </w:rPr>
              <w:t>ід дитячу музичну школу №6 у м.</w:t>
            </w:r>
            <w:r w:rsidRPr="00BB4E70">
              <w:rPr>
                <w:color w:val="000000" w:themeColor="text1"/>
              </w:rPr>
              <w:t>Миколаєві,  в т.ч. проектно - вишукувальні роботи та експертиза</w:t>
            </w:r>
          </w:p>
        </w:tc>
        <w:tc>
          <w:tcPr>
            <w:tcW w:w="1843" w:type="dxa"/>
            <w:vAlign w:val="center"/>
          </w:tcPr>
          <w:p w14:paraId="43A0DC83" w14:textId="77777777" w:rsidR="00827950" w:rsidRPr="00BB4E70" w:rsidRDefault="00827950" w:rsidP="00827950">
            <w:pPr>
              <w:jc w:val="center"/>
              <w:rPr>
                <w:color w:val="000000" w:themeColor="text1"/>
              </w:rPr>
            </w:pPr>
            <w:r w:rsidRPr="00BB4E70">
              <w:rPr>
                <w:color w:val="000000" w:themeColor="text1"/>
              </w:rPr>
              <w:t>1 об’єкт</w:t>
            </w:r>
          </w:p>
        </w:tc>
        <w:tc>
          <w:tcPr>
            <w:tcW w:w="1746" w:type="dxa"/>
            <w:vAlign w:val="center"/>
          </w:tcPr>
          <w:p w14:paraId="0D386C27" w14:textId="77777777" w:rsidR="00827950" w:rsidRPr="00BB4E70" w:rsidRDefault="00827950" w:rsidP="00827950">
            <w:pPr>
              <w:jc w:val="center"/>
              <w:rPr>
                <w:color w:val="000000" w:themeColor="text1"/>
              </w:rPr>
            </w:pPr>
            <w:r w:rsidRPr="00BB4E70">
              <w:rPr>
                <w:color w:val="000000" w:themeColor="text1"/>
              </w:rPr>
              <w:t>2016-2024</w:t>
            </w:r>
          </w:p>
        </w:tc>
        <w:tc>
          <w:tcPr>
            <w:tcW w:w="5067" w:type="dxa"/>
            <w:vAlign w:val="center"/>
          </w:tcPr>
          <w:p w14:paraId="4899D07C" w14:textId="77777777" w:rsidR="00827950" w:rsidRPr="00BB4E70" w:rsidRDefault="00827950" w:rsidP="00827950">
            <w:pPr>
              <w:jc w:val="center"/>
              <w:rPr>
                <w:color w:val="000000" w:themeColor="text1"/>
              </w:rPr>
            </w:pPr>
            <w:r w:rsidRPr="00BB4E70">
              <w:rPr>
                <w:color w:val="000000" w:themeColor="text1"/>
              </w:rPr>
              <w:t>Потребує проєктування</w:t>
            </w:r>
          </w:p>
        </w:tc>
      </w:tr>
      <w:tr w:rsidR="00827950" w:rsidRPr="00BB4E70" w14:paraId="75665735" w14:textId="77777777" w:rsidTr="003F0758">
        <w:tc>
          <w:tcPr>
            <w:tcW w:w="704" w:type="dxa"/>
          </w:tcPr>
          <w:p w14:paraId="6086ED85" w14:textId="77777777" w:rsidR="00827950" w:rsidRPr="00BB4E70" w:rsidRDefault="00827950" w:rsidP="00827950">
            <w:pPr>
              <w:rPr>
                <w:color w:val="000000" w:themeColor="text1"/>
              </w:rPr>
            </w:pPr>
            <w:r w:rsidRPr="00BB4E70">
              <w:rPr>
                <w:color w:val="000000" w:themeColor="text1"/>
              </w:rPr>
              <w:t>75.</w:t>
            </w:r>
          </w:p>
        </w:tc>
        <w:tc>
          <w:tcPr>
            <w:tcW w:w="5670" w:type="dxa"/>
          </w:tcPr>
          <w:p w14:paraId="335301C0" w14:textId="77777777" w:rsidR="00827950" w:rsidRDefault="00827950" w:rsidP="00BB4E70">
            <w:pPr>
              <w:jc w:val="both"/>
              <w:rPr>
                <w:color w:val="000000" w:themeColor="text1"/>
              </w:rPr>
            </w:pPr>
            <w:r w:rsidRPr="00BB4E70">
              <w:rPr>
                <w:color w:val="000000" w:themeColor="text1"/>
              </w:rPr>
              <w:t>Реконструкція елінгу №1 ДЮСШ №2 з надбудовою спортивного залу за адресою: вул. Спортивна,11 у  м.Миколаєві. Коригування, в т. ч. проектно-вишукувальні роботи та експертиза</w:t>
            </w:r>
          </w:p>
          <w:p w14:paraId="1276F4F3" w14:textId="77777777" w:rsidR="00237783" w:rsidRPr="00BB4E70" w:rsidRDefault="00237783" w:rsidP="00BB4E70">
            <w:pPr>
              <w:jc w:val="both"/>
              <w:rPr>
                <w:color w:val="000000" w:themeColor="text1"/>
              </w:rPr>
            </w:pPr>
          </w:p>
        </w:tc>
        <w:tc>
          <w:tcPr>
            <w:tcW w:w="1843" w:type="dxa"/>
          </w:tcPr>
          <w:p w14:paraId="789FCBB7" w14:textId="77777777" w:rsidR="00827950" w:rsidRPr="00BB4E70" w:rsidRDefault="00827950" w:rsidP="00827950">
            <w:pPr>
              <w:jc w:val="center"/>
              <w:rPr>
                <w:color w:val="000000" w:themeColor="text1"/>
              </w:rPr>
            </w:pPr>
            <w:r w:rsidRPr="00BB4E70">
              <w:rPr>
                <w:color w:val="000000" w:themeColor="text1"/>
              </w:rPr>
              <w:t>140м²</w:t>
            </w:r>
          </w:p>
        </w:tc>
        <w:tc>
          <w:tcPr>
            <w:tcW w:w="1746" w:type="dxa"/>
          </w:tcPr>
          <w:p w14:paraId="25572996" w14:textId="77777777" w:rsidR="00827950" w:rsidRPr="00BB4E70" w:rsidRDefault="00827950" w:rsidP="00827950">
            <w:pPr>
              <w:jc w:val="center"/>
              <w:rPr>
                <w:color w:val="000000" w:themeColor="text1"/>
              </w:rPr>
            </w:pPr>
            <w:r w:rsidRPr="00BB4E70">
              <w:rPr>
                <w:color w:val="000000" w:themeColor="text1"/>
              </w:rPr>
              <w:t>2015-2024</w:t>
            </w:r>
          </w:p>
        </w:tc>
        <w:tc>
          <w:tcPr>
            <w:tcW w:w="5067" w:type="dxa"/>
          </w:tcPr>
          <w:p w14:paraId="1BE32DF2" w14:textId="77777777" w:rsidR="00827950" w:rsidRPr="00BB4E70" w:rsidRDefault="00827950" w:rsidP="00827950">
            <w:pPr>
              <w:jc w:val="center"/>
              <w:rPr>
                <w:color w:val="000000" w:themeColor="text1"/>
              </w:rPr>
            </w:pPr>
            <w:r w:rsidRPr="00BB4E70">
              <w:rPr>
                <w:color w:val="000000" w:themeColor="text1"/>
              </w:rPr>
              <w:t>Експертний звіт ТОВ «Перша приватна експертиза» від 04.11.2020 № 11/11-10/20/А</w:t>
            </w:r>
          </w:p>
        </w:tc>
      </w:tr>
      <w:tr w:rsidR="00827950" w:rsidRPr="00BB4E70" w14:paraId="026397A5" w14:textId="77777777" w:rsidTr="003F0758">
        <w:tc>
          <w:tcPr>
            <w:tcW w:w="704" w:type="dxa"/>
          </w:tcPr>
          <w:p w14:paraId="722C723B" w14:textId="77777777" w:rsidR="00827950" w:rsidRPr="00BB4E70" w:rsidRDefault="00827950" w:rsidP="00827950">
            <w:pPr>
              <w:rPr>
                <w:color w:val="000000" w:themeColor="text1"/>
              </w:rPr>
            </w:pPr>
            <w:r w:rsidRPr="00BB4E70">
              <w:rPr>
                <w:color w:val="000000" w:themeColor="text1"/>
              </w:rPr>
              <w:t>76.</w:t>
            </w:r>
          </w:p>
        </w:tc>
        <w:tc>
          <w:tcPr>
            <w:tcW w:w="5670" w:type="dxa"/>
          </w:tcPr>
          <w:p w14:paraId="2E272384" w14:textId="77777777" w:rsidR="00827950" w:rsidRPr="00BB4E70" w:rsidRDefault="00827950" w:rsidP="00827950">
            <w:pPr>
              <w:rPr>
                <w:color w:val="000000" w:themeColor="text1"/>
              </w:rPr>
            </w:pPr>
            <w:r w:rsidRPr="00BB4E70">
              <w:rPr>
                <w:color w:val="000000" w:themeColor="text1"/>
              </w:rPr>
              <w:t>Реконструкція адміністративно-побутових будівель та спортивного майданчику стадіону «Юність» за адресою: вул. Погранична,15 у м. Миколаєві  в т.ч. проектно-вишукувальні роботи, коригування та експертиза</w:t>
            </w:r>
          </w:p>
        </w:tc>
        <w:tc>
          <w:tcPr>
            <w:tcW w:w="1843" w:type="dxa"/>
            <w:vAlign w:val="center"/>
          </w:tcPr>
          <w:p w14:paraId="2E8A4FF4" w14:textId="77777777" w:rsidR="00827950" w:rsidRPr="00BB4E70" w:rsidRDefault="00827950" w:rsidP="00827950">
            <w:pPr>
              <w:jc w:val="center"/>
              <w:rPr>
                <w:color w:val="000000" w:themeColor="text1"/>
              </w:rPr>
            </w:pPr>
            <w:r w:rsidRPr="00BB4E70">
              <w:rPr>
                <w:color w:val="000000" w:themeColor="text1"/>
              </w:rPr>
              <w:t>1,8466 га</w:t>
            </w:r>
          </w:p>
        </w:tc>
        <w:tc>
          <w:tcPr>
            <w:tcW w:w="1746" w:type="dxa"/>
            <w:vAlign w:val="center"/>
          </w:tcPr>
          <w:p w14:paraId="0B2A04AF" w14:textId="77777777" w:rsidR="00827950" w:rsidRPr="00BB4E70" w:rsidRDefault="00827950" w:rsidP="00827950">
            <w:pPr>
              <w:jc w:val="center"/>
              <w:rPr>
                <w:color w:val="000000" w:themeColor="text1"/>
              </w:rPr>
            </w:pPr>
            <w:r w:rsidRPr="00BB4E70">
              <w:rPr>
                <w:color w:val="000000" w:themeColor="text1"/>
              </w:rPr>
              <w:t>2020-2024</w:t>
            </w:r>
          </w:p>
        </w:tc>
        <w:tc>
          <w:tcPr>
            <w:tcW w:w="5067" w:type="dxa"/>
            <w:vAlign w:val="center"/>
          </w:tcPr>
          <w:p w14:paraId="66025429" w14:textId="77777777" w:rsidR="00827950" w:rsidRPr="00BB4E70" w:rsidRDefault="00827950" w:rsidP="00827950">
            <w:pPr>
              <w:jc w:val="center"/>
              <w:rPr>
                <w:color w:val="000000" w:themeColor="text1"/>
              </w:rPr>
            </w:pPr>
            <w:r w:rsidRPr="00BB4E70">
              <w:rPr>
                <w:color w:val="000000" w:themeColor="text1"/>
              </w:rPr>
              <w:t>Потребує проєктування</w:t>
            </w:r>
          </w:p>
        </w:tc>
      </w:tr>
      <w:tr w:rsidR="00827950" w:rsidRPr="00BB4E70" w14:paraId="159125F3" w14:textId="77777777" w:rsidTr="003F0758">
        <w:tc>
          <w:tcPr>
            <w:tcW w:w="704" w:type="dxa"/>
          </w:tcPr>
          <w:p w14:paraId="41BD33E3" w14:textId="77777777" w:rsidR="00827950" w:rsidRPr="00BB4E70" w:rsidRDefault="00827950" w:rsidP="00827950">
            <w:pPr>
              <w:rPr>
                <w:color w:val="000000" w:themeColor="text1"/>
              </w:rPr>
            </w:pPr>
            <w:r w:rsidRPr="00BB4E70">
              <w:rPr>
                <w:color w:val="000000" w:themeColor="text1"/>
              </w:rPr>
              <w:t>77.</w:t>
            </w:r>
          </w:p>
        </w:tc>
        <w:tc>
          <w:tcPr>
            <w:tcW w:w="5670" w:type="dxa"/>
          </w:tcPr>
          <w:p w14:paraId="127C65FC" w14:textId="77777777" w:rsidR="00827950" w:rsidRPr="00BB4E70" w:rsidRDefault="00827950" w:rsidP="00827950">
            <w:pPr>
              <w:rPr>
                <w:color w:val="000000" w:themeColor="text1"/>
              </w:rPr>
            </w:pPr>
            <w:r w:rsidRPr="00BB4E70">
              <w:rPr>
                <w:color w:val="000000" w:themeColor="text1"/>
              </w:rPr>
              <w:t xml:space="preserve">Нове будівництво каналізаційної мережі по вул. Першотравневій в м. Миколаєві, в т.ч. проектно-вишукувальні роботи, коригування та експертиза </w:t>
            </w:r>
          </w:p>
        </w:tc>
        <w:tc>
          <w:tcPr>
            <w:tcW w:w="1843" w:type="dxa"/>
            <w:vAlign w:val="center"/>
          </w:tcPr>
          <w:p w14:paraId="496128D9" w14:textId="77777777" w:rsidR="00827950" w:rsidRPr="00BB4E70" w:rsidRDefault="00827950" w:rsidP="00827950">
            <w:pPr>
              <w:jc w:val="center"/>
              <w:rPr>
                <w:color w:val="000000" w:themeColor="text1"/>
              </w:rPr>
            </w:pPr>
            <w:r w:rsidRPr="00BB4E70">
              <w:rPr>
                <w:color w:val="000000" w:themeColor="text1"/>
              </w:rPr>
              <w:t xml:space="preserve">1 об’єкт </w:t>
            </w:r>
          </w:p>
        </w:tc>
        <w:tc>
          <w:tcPr>
            <w:tcW w:w="1746" w:type="dxa"/>
            <w:vAlign w:val="center"/>
          </w:tcPr>
          <w:p w14:paraId="2F68DE6E" w14:textId="77777777" w:rsidR="00827950" w:rsidRPr="00BB4E70" w:rsidRDefault="00827950" w:rsidP="00827950">
            <w:pPr>
              <w:jc w:val="center"/>
              <w:rPr>
                <w:color w:val="000000" w:themeColor="text1"/>
              </w:rPr>
            </w:pPr>
            <w:r w:rsidRPr="00BB4E70">
              <w:rPr>
                <w:color w:val="000000" w:themeColor="text1"/>
              </w:rPr>
              <w:t>2021-2024</w:t>
            </w:r>
          </w:p>
        </w:tc>
        <w:tc>
          <w:tcPr>
            <w:tcW w:w="5067" w:type="dxa"/>
            <w:vAlign w:val="center"/>
          </w:tcPr>
          <w:p w14:paraId="6529F461" w14:textId="77777777" w:rsidR="00827950" w:rsidRPr="00BB4E70" w:rsidRDefault="00827950" w:rsidP="00827950">
            <w:pPr>
              <w:jc w:val="center"/>
              <w:rPr>
                <w:color w:val="000000" w:themeColor="text1"/>
              </w:rPr>
            </w:pPr>
            <w:r w:rsidRPr="00BB4E70">
              <w:rPr>
                <w:color w:val="000000" w:themeColor="text1"/>
              </w:rPr>
              <w:t>Потребує проєктування</w:t>
            </w:r>
          </w:p>
        </w:tc>
      </w:tr>
      <w:tr w:rsidR="00827950" w:rsidRPr="00BB4E70" w14:paraId="4118F2EE" w14:textId="77777777" w:rsidTr="003F0758">
        <w:tc>
          <w:tcPr>
            <w:tcW w:w="704" w:type="dxa"/>
          </w:tcPr>
          <w:p w14:paraId="7C69A6A7" w14:textId="77777777" w:rsidR="00827950" w:rsidRPr="00BB4E70" w:rsidRDefault="00827950" w:rsidP="00827950">
            <w:pPr>
              <w:rPr>
                <w:color w:val="000000" w:themeColor="text1"/>
              </w:rPr>
            </w:pPr>
            <w:r w:rsidRPr="00BB4E70">
              <w:rPr>
                <w:color w:val="000000" w:themeColor="text1"/>
              </w:rPr>
              <w:t>78.</w:t>
            </w:r>
          </w:p>
        </w:tc>
        <w:tc>
          <w:tcPr>
            <w:tcW w:w="5670" w:type="dxa"/>
          </w:tcPr>
          <w:p w14:paraId="7C2B4A87" w14:textId="77777777" w:rsidR="00827950" w:rsidRPr="00BB4E70" w:rsidRDefault="00827950" w:rsidP="00827950">
            <w:pPr>
              <w:rPr>
                <w:color w:val="000000" w:themeColor="text1"/>
              </w:rPr>
            </w:pPr>
            <w:r w:rsidRPr="00BB4E70">
              <w:rPr>
                <w:color w:val="000000" w:themeColor="text1"/>
              </w:rPr>
              <w:t>Нове будівницво водопроводу в мкр. Тернівка (вул. Східна, вул. Димитрова, вул. Димова, вул. Степова, вул. Надпрудна) , в т.ч. проектно-вишукувальні роботи, коригування та експертиза</w:t>
            </w:r>
          </w:p>
        </w:tc>
        <w:tc>
          <w:tcPr>
            <w:tcW w:w="1843" w:type="dxa"/>
            <w:vAlign w:val="center"/>
          </w:tcPr>
          <w:p w14:paraId="23D7129C" w14:textId="77777777" w:rsidR="00827950" w:rsidRPr="00BB4E70" w:rsidRDefault="00827950" w:rsidP="00827950">
            <w:pPr>
              <w:jc w:val="center"/>
              <w:rPr>
                <w:color w:val="000000" w:themeColor="text1"/>
              </w:rPr>
            </w:pPr>
            <w:r w:rsidRPr="00BB4E70">
              <w:rPr>
                <w:color w:val="000000" w:themeColor="text1"/>
              </w:rPr>
              <w:t xml:space="preserve">1 об’єкт </w:t>
            </w:r>
          </w:p>
        </w:tc>
        <w:tc>
          <w:tcPr>
            <w:tcW w:w="1746" w:type="dxa"/>
            <w:vAlign w:val="center"/>
          </w:tcPr>
          <w:p w14:paraId="0CF19E00" w14:textId="77777777" w:rsidR="00827950" w:rsidRPr="00BB4E70" w:rsidRDefault="00827950" w:rsidP="00827950">
            <w:pPr>
              <w:jc w:val="center"/>
              <w:rPr>
                <w:color w:val="000000" w:themeColor="text1"/>
              </w:rPr>
            </w:pPr>
            <w:r w:rsidRPr="00BB4E70">
              <w:rPr>
                <w:color w:val="000000" w:themeColor="text1"/>
              </w:rPr>
              <w:t>2021-2024</w:t>
            </w:r>
          </w:p>
        </w:tc>
        <w:tc>
          <w:tcPr>
            <w:tcW w:w="5067" w:type="dxa"/>
            <w:vAlign w:val="center"/>
          </w:tcPr>
          <w:p w14:paraId="2C4729BD" w14:textId="77777777" w:rsidR="00827950" w:rsidRPr="00BB4E70" w:rsidRDefault="00827950" w:rsidP="00827950">
            <w:pPr>
              <w:jc w:val="center"/>
              <w:rPr>
                <w:color w:val="000000" w:themeColor="text1"/>
              </w:rPr>
            </w:pPr>
            <w:r w:rsidRPr="00BB4E70">
              <w:rPr>
                <w:color w:val="000000" w:themeColor="text1"/>
              </w:rPr>
              <w:t>Потребує проєктування</w:t>
            </w:r>
          </w:p>
        </w:tc>
      </w:tr>
      <w:tr w:rsidR="00827950" w:rsidRPr="00BB4E70" w14:paraId="130A5BCD" w14:textId="77777777" w:rsidTr="003F0758">
        <w:tc>
          <w:tcPr>
            <w:tcW w:w="704" w:type="dxa"/>
          </w:tcPr>
          <w:p w14:paraId="752C61EF" w14:textId="77777777" w:rsidR="00827950" w:rsidRPr="00BB4E70" w:rsidRDefault="00827950" w:rsidP="00827950">
            <w:pPr>
              <w:rPr>
                <w:color w:val="000000" w:themeColor="text1"/>
              </w:rPr>
            </w:pPr>
            <w:r w:rsidRPr="00BB4E70">
              <w:rPr>
                <w:color w:val="000000" w:themeColor="text1"/>
              </w:rPr>
              <w:t>79.</w:t>
            </w:r>
          </w:p>
        </w:tc>
        <w:tc>
          <w:tcPr>
            <w:tcW w:w="5670" w:type="dxa"/>
          </w:tcPr>
          <w:p w14:paraId="42B606FC" w14:textId="77777777" w:rsidR="00827950" w:rsidRDefault="00827950" w:rsidP="00827950">
            <w:pPr>
              <w:rPr>
                <w:color w:val="000000" w:themeColor="text1"/>
              </w:rPr>
            </w:pPr>
            <w:r w:rsidRPr="00BB4E70">
              <w:rPr>
                <w:color w:val="000000" w:themeColor="text1"/>
              </w:rPr>
              <w:t>Нове будівництво каналізаційної мережі в мкр. Ялти по вул. 1 Наскрізна та вул. 3 Ялтинська, в т.ч. проектно-вишукувальні роботи, коригування та експертиза</w:t>
            </w:r>
          </w:p>
          <w:p w14:paraId="5C36C072" w14:textId="77777777" w:rsidR="00237783" w:rsidRPr="00BB4E70" w:rsidRDefault="00237783" w:rsidP="00827950">
            <w:pPr>
              <w:rPr>
                <w:color w:val="000000" w:themeColor="text1"/>
              </w:rPr>
            </w:pPr>
          </w:p>
        </w:tc>
        <w:tc>
          <w:tcPr>
            <w:tcW w:w="1843" w:type="dxa"/>
            <w:vAlign w:val="center"/>
          </w:tcPr>
          <w:p w14:paraId="3B81B985" w14:textId="77777777" w:rsidR="00827950" w:rsidRPr="00BB4E70" w:rsidRDefault="00827950" w:rsidP="00827950">
            <w:pPr>
              <w:jc w:val="center"/>
              <w:rPr>
                <w:color w:val="000000" w:themeColor="text1"/>
              </w:rPr>
            </w:pPr>
            <w:r w:rsidRPr="00BB4E70">
              <w:rPr>
                <w:color w:val="000000" w:themeColor="text1"/>
              </w:rPr>
              <w:t xml:space="preserve">1 об’єкт </w:t>
            </w:r>
          </w:p>
        </w:tc>
        <w:tc>
          <w:tcPr>
            <w:tcW w:w="1746" w:type="dxa"/>
            <w:vAlign w:val="center"/>
          </w:tcPr>
          <w:p w14:paraId="7AB6F090" w14:textId="77777777" w:rsidR="00827950" w:rsidRPr="00BB4E70" w:rsidRDefault="00827950" w:rsidP="00827950">
            <w:pPr>
              <w:jc w:val="center"/>
              <w:rPr>
                <w:color w:val="000000" w:themeColor="text1"/>
              </w:rPr>
            </w:pPr>
            <w:r w:rsidRPr="00BB4E70">
              <w:rPr>
                <w:color w:val="000000" w:themeColor="text1"/>
              </w:rPr>
              <w:t>2021-2024</w:t>
            </w:r>
          </w:p>
        </w:tc>
        <w:tc>
          <w:tcPr>
            <w:tcW w:w="5067" w:type="dxa"/>
            <w:vAlign w:val="center"/>
          </w:tcPr>
          <w:p w14:paraId="5737CEEE" w14:textId="77777777" w:rsidR="00827950" w:rsidRPr="00BB4E70" w:rsidRDefault="00827950" w:rsidP="00827950">
            <w:pPr>
              <w:jc w:val="center"/>
              <w:rPr>
                <w:color w:val="000000" w:themeColor="text1"/>
              </w:rPr>
            </w:pPr>
            <w:r w:rsidRPr="00BB4E70">
              <w:rPr>
                <w:color w:val="000000" w:themeColor="text1"/>
              </w:rPr>
              <w:t>Потребує проєктування</w:t>
            </w:r>
          </w:p>
        </w:tc>
      </w:tr>
      <w:tr w:rsidR="00827950" w:rsidRPr="00BB4E70" w14:paraId="54D46CDB" w14:textId="77777777" w:rsidTr="003F0758">
        <w:tc>
          <w:tcPr>
            <w:tcW w:w="704" w:type="dxa"/>
          </w:tcPr>
          <w:p w14:paraId="0F708B10" w14:textId="77777777" w:rsidR="00827950" w:rsidRPr="00BB4E70" w:rsidRDefault="00827950" w:rsidP="00827950">
            <w:pPr>
              <w:rPr>
                <w:color w:val="000000" w:themeColor="text1"/>
              </w:rPr>
            </w:pPr>
            <w:r w:rsidRPr="00BB4E70">
              <w:rPr>
                <w:color w:val="000000" w:themeColor="text1"/>
              </w:rPr>
              <w:t>80.</w:t>
            </w:r>
          </w:p>
        </w:tc>
        <w:tc>
          <w:tcPr>
            <w:tcW w:w="5670" w:type="dxa"/>
          </w:tcPr>
          <w:p w14:paraId="6B939224" w14:textId="77777777" w:rsidR="00827950" w:rsidRPr="00BB4E70" w:rsidRDefault="00827950" w:rsidP="00827950">
            <w:pPr>
              <w:rPr>
                <w:color w:val="000000" w:themeColor="text1"/>
              </w:rPr>
            </w:pPr>
            <w:r w:rsidRPr="00BB4E70">
              <w:rPr>
                <w:color w:val="000000" w:themeColor="text1"/>
              </w:rPr>
              <w:t>Реконструкція легкоатлетичного манежу Миколаївської спеціалізованої ДСЮШ олімпійського резерву з легкої атлетики  за адресою: м. Миколаїв, вул. Спортивна, 1, в т.ч. проектно-вишукувальні роботи, коригування та експертиза</w:t>
            </w:r>
          </w:p>
        </w:tc>
        <w:tc>
          <w:tcPr>
            <w:tcW w:w="1843" w:type="dxa"/>
            <w:vAlign w:val="center"/>
          </w:tcPr>
          <w:p w14:paraId="175A6B2A" w14:textId="77777777" w:rsidR="00827950" w:rsidRPr="00BB4E70" w:rsidRDefault="00827950" w:rsidP="00827950">
            <w:pPr>
              <w:jc w:val="center"/>
              <w:rPr>
                <w:color w:val="000000" w:themeColor="text1"/>
              </w:rPr>
            </w:pPr>
            <w:r w:rsidRPr="00BB4E70">
              <w:rPr>
                <w:color w:val="000000" w:themeColor="text1"/>
              </w:rPr>
              <w:t xml:space="preserve">1 об’єкт </w:t>
            </w:r>
          </w:p>
        </w:tc>
        <w:tc>
          <w:tcPr>
            <w:tcW w:w="1746" w:type="dxa"/>
            <w:vAlign w:val="center"/>
          </w:tcPr>
          <w:p w14:paraId="02CDD5F2" w14:textId="77777777" w:rsidR="00827950" w:rsidRPr="00BB4E70" w:rsidRDefault="00827950" w:rsidP="00827950">
            <w:pPr>
              <w:jc w:val="center"/>
              <w:rPr>
                <w:color w:val="000000" w:themeColor="text1"/>
              </w:rPr>
            </w:pPr>
            <w:r w:rsidRPr="00BB4E70">
              <w:rPr>
                <w:color w:val="000000" w:themeColor="text1"/>
              </w:rPr>
              <w:t>2021-2024</w:t>
            </w:r>
          </w:p>
        </w:tc>
        <w:tc>
          <w:tcPr>
            <w:tcW w:w="5067" w:type="dxa"/>
            <w:vAlign w:val="center"/>
          </w:tcPr>
          <w:p w14:paraId="2D95546C" w14:textId="77777777" w:rsidR="00827950" w:rsidRPr="00BB4E70" w:rsidRDefault="00827950" w:rsidP="00827950">
            <w:pPr>
              <w:jc w:val="center"/>
              <w:rPr>
                <w:color w:val="000000" w:themeColor="text1"/>
              </w:rPr>
            </w:pPr>
            <w:r w:rsidRPr="00BB4E70">
              <w:rPr>
                <w:color w:val="000000" w:themeColor="text1"/>
              </w:rPr>
              <w:t>Потребує проєктування</w:t>
            </w:r>
          </w:p>
        </w:tc>
      </w:tr>
      <w:tr w:rsidR="00827950" w:rsidRPr="00BB4E70" w14:paraId="6AC519F7" w14:textId="77777777" w:rsidTr="003F0758">
        <w:tc>
          <w:tcPr>
            <w:tcW w:w="704" w:type="dxa"/>
          </w:tcPr>
          <w:p w14:paraId="7460F22F" w14:textId="77777777" w:rsidR="00827950" w:rsidRPr="00BB4E70" w:rsidRDefault="00827950" w:rsidP="00827950">
            <w:pPr>
              <w:rPr>
                <w:color w:val="000000" w:themeColor="text1"/>
              </w:rPr>
            </w:pPr>
            <w:r w:rsidRPr="00BB4E70">
              <w:rPr>
                <w:color w:val="000000" w:themeColor="text1"/>
              </w:rPr>
              <w:t>81.</w:t>
            </w:r>
          </w:p>
        </w:tc>
        <w:tc>
          <w:tcPr>
            <w:tcW w:w="5670" w:type="dxa"/>
          </w:tcPr>
          <w:p w14:paraId="4637F31B" w14:textId="77777777" w:rsidR="00827950" w:rsidRDefault="00827950" w:rsidP="00827950">
            <w:pPr>
              <w:rPr>
                <w:color w:val="000000" w:themeColor="text1"/>
              </w:rPr>
            </w:pPr>
            <w:r w:rsidRPr="00BB4E70">
              <w:rPr>
                <w:color w:val="000000" w:themeColor="text1"/>
              </w:rPr>
              <w:t>Реконструкція трамвайних колій на переїзді пр. Богоявленський – вул. Космонатів у м. Миколаєві, в т.ч. проектно-вишукувальні роботи, коригування та експертиза</w:t>
            </w:r>
          </w:p>
          <w:p w14:paraId="6B761A5D" w14:textId="77777777" w:rsidR="00237783" w:rsidRPr="00BB4E70" w:rsidRDefault="00237783" w:rsidP="00827950">
            <w:pPr>
              <w:rPr>
                <w:color w:val="000000" w:themeColor="text1"/>
              </w:rPr>
            </w:pPr>
          </w:p>
        </w:tc>
        <w:tc>
          <w:tcPr>
            <w:tcW w:w="1843" w:type="dxa"/>
            <w:vAlign w:val="center"/>
          </w:tcPr>
          <w:p w14:paraId="2CDE4D89" w14:textId="77777777" w:rsidR="00827950" w:rsidRPr="00BB4E70" w:rsidRDefault="00827950" w:rsidP="00827950">
            <w:pPr>
              <w:jc w:val="center"/>
              <w:rPr>
                <w:color w:val="000000" w:themeColor="text1"/>
              </w:rPr>
            </w:pPr>
            <w:r w:rsidRPr="00BB4E70">
              <w:rPr>
                <w:color w:val="000000" w:themeColor="text1"/>
              </w:rPr>
              <w:t xml:space="preserve">1 об’єкт </w:t>
            </w:r>
          </w:p>
        </w:tc>
        <w:tc>
          <w:tcPr>
            <w:tcW w:w="1746" w:type="dxa"/>
            <w:vAlign w:val="center"/>
          </w:tcPr>
          <w:p w14:paraId="67513C09" w14:textId="77777777" w:rsidR="00827950" w:rsidRPr="00BB4E70" w:rsidRDefault="00827950" w:rsidP="00827950">
            <w:pPr>
              <w:jc w:val="center"/>
              <w:rPr>
                <w:color w:val="000000" w:themeColor="text1"/>
              </w:rPr>
            </w:pPr>
            <w:r w:rsidRPr="00BB4E70">
              <w:rPr>
                <w:color w:val="000000" w:themeColor="text1"/>
              </w:rPr>
              <w:t>2021-2024</w:t>
            </w:r>
          </w:p>
        </w:tc>
        <w:tc>
          <w:tcPr>
            <w:tcW w:w="5067" w:type="dxa"/>
            <w:vAlign w:val="center"/>
          </w:tcPr>
          <w:p w14:paraId="3279191C" w14:textId="77777777" w:rsidR="00827950" w:rsidRPr="00BB4E70" w:rsidRDefault="00827950" w:rsidP="00827950">
            <w:pPr>
              <w:jc w:val="center"/>
              <w:rPr>
                <w:color w:val="000000" w:themeColor="text1"/>
              </w:rPr>
            </w:pPr>
            <w:r w:rsidRPr="00BB4E70">
              <w:rPr>
                <w:color w:val="000000" w:themeColor="text1"/>
              </w:rPr>
              <w:t>Потребує проєктування</w:t>
            </w:r>
          </w:p>
        </w:tc>
      </w:tr>
      <w:tr w:rsidR="00827950" w:rsidRPr="00BB4E70" w14:paraId="4CCDAE51" w14:textId="77777777" w:rsidTr="003F0758">
        <w:tc>
          <w:tcPr>
            <w:tcW w:w="704" w:type="dxa"/>
          </w:tcPr>
          <w:p w14:paraId="26820DEC" w14:textId="77777777" w:rsidR="00827950" w:rsidRPr="00BB4E70" w:rsidRDefault="00827950" w:rsidP="00827950">
            <w:pPr>
              <w:rPr>
                <w:color w:val="000000" w:themeColor="text1"/>
                <w:lang w:val="ru-RU"/>
              </w:rPr>
            </w:pPr>
            <w:r w:rsidRPr="00BB4E70">
              <w:rPr>
                <w:color w:val="000000" w:themeColor="text1"/>
                <w:lang w:val="ru-RU"/>
              </w:rPr>
              <w:t>82.</w:t>
            </w:r>
          </w:p>
        </w:tc>
        <w:tc>
          <w:tcPr>
            <w:tcW w:w="5670" w:type="dxa"/>
          </w:tcPr>
          <w:p w14:paraId="665CCD81" w14:textId="77777777" w:rsidR="00237783" w:rsidRDefault="00827950" w:rsidP="00827950">
            <w:pPr>
              <w:rPr>
                <w:color w:val="000000" w:themeColor="text1"/>
              </w:rPr>
            </w:pPr>
            <w:r w:rsidRPr="00BB4E70">
              <w:rPr>
                <w:color w:val="000000" w:themeColor="text1"/>
              </w:rPr>
              <w:t xml:space="preserve">Реконструкція системи централізованого забезпечення   киснем та заміни її на 2-х рівневу з встановленням промислового кисневого </w:t>
            </w:r>
          </w:p>
          <w:p w14:paraId="1144C59A" w14:textId="77777777" w:rsidR="00827950" w:rsidRDefault="00827950" w:rsidP="00827950">
            <w:pPr>
              <w:rPr>
                <w:color w:val="000000" w:themeColor="text1"/>
              </w:rPr>
            </w:pPr>
            <w:r w:rsidRPr="00BB4E70">
              <w:rPr>
                <w:color w:val="000000" w:themeColor="text1"/>
              </w:rPr>
              <w:t>концентратору  в КНП ММР «Міська лікарня швидкої медичної допомоги»  за адресою: м.Миколаїв, вул.Корабелів,14В, в т.ч. проектно-вишукувальні роботи, коригування та експертиза</w:t>
            </w:r>
          </w:p>
          <w:p w14:paraId="165D6277" w14:textId="77777777" w:rsidR="00237783" w:rsidRPr="00BB4E70" w:rsidRDefault="00237783" w:rsidP="00827950">
            <w:pPr>
              <w:rPr>
                <w:color w:val="000000" w:themeColor="text1"/>
              </w:rPr>
            </w:pPr>
          </w:p>
        </w:tc>
        <w:tc>
          <w:tcPr>
            <w:tcW w:w="1843" w:type="dxa"/>
            <w:vAlign w:val="center"/>
          </w:tcPr>
          <w:p w14:paraId="17972794" w14:textId="77777777" w:rsidR="00827950" w:rsidRPr="00BB4E70" w:rsidRDefault="00827950" w:rsidP="00827950">
            <w:pPr>
              <w:jc w:val="center"/>
              <w:rPr>
                <w:color w:val="000000" w:themeColor="text1"/>
              </w:rPr>
            </w:pPr>
            <w:r w:rsidRPr="00BB4E70">
              <w:rPr>
                <w:color w:val="000000" w:themeColor="text1"/>
              </w:rPr>
              <w:t xml:space="preserve">1 об’єкт </w:t>
            </w:r>
          </w:p>
        </w:tc>
        <w:tc>
          <w:tcPr>
            <w:tcW w:w="1746" w:type="dxa"/>
            <w:vAlign w:val="center"/>
          </w:tcPr>
          <w:p w14:paraId="1CD62306" w14:textId="77777777" w:rsidR="00827950" w:rsidRPr="00BB4E70" w:rsidRDefault="00827950" w:rsidP="00827950">
            <w:pPr>
              <w:jc w:val="center"/>
              <w:rPr>
                <w:color w:val="000000" w:themeColor="text1"/>
              </w:rPr>
            </w:pPr>
            <w:r w:rsidRPr="00BB4E70">
              <w:rPr>
                <w:color w:val="000000" w:themeColor="text1"/>
              </w:rPr>
              <w:t>2022-2024</w:t>
            </w:r>
          </w:p>
        </w:tc>
        <w:tc>
          <w:tcPr>
            <w:tcW w:w="5067" w:type="dxa"/>
            <w:vAlign w:val="center"/>
          </w:tcPr>
          <w:p w14:paraId="5E0A50E1" w14:textId="77777777" w:rsidR="00827950" w:rsidRPr="00BB4E70" w:rsidRDefault="00827950" w:rsidP="00827950">
            <w:pPr>
              <w:jc w:val="center"/>
              <w:rPr>
                <w:color w:val="000000" w:themeColor="text1"/>
              </w:rPr>
            </w:pPr>
            <w:r w:rsidRPr="00BB4E70">
              <w:rPr>
                <w:color w:val="000000" w:themeColor="text1"/>
              </w:rPr>
              <w:t>Потребує проєктування</w:t>
            </w:r>
          </w:p>
        </w:tc>
      </w:tr>
      <w:tr w:rsidR="00827950" w:rsidRPr="00BB4E70" w14:paraId="5CDBA9F4" w14:textId="77777777" w:rsidTr="003F0758">
        <w:tc>
          <w:tcPr>
            <w:tcW w:w="704" w:type="dxa"/>
          </w:tcPr>
          <w:p w14:paraId="09A52675" w14:textId="77777777" w:rsidR="00827950" w:rsidRPr="00BB4E70" w:rsidRDefault="00827950" w:rsidP="00827950">
            <w:pPr>
              <w:rPr>
                <w:color w:val="000000" w:themeColor="text1"/>
                <w:lang w:val="ru-RU"/>
              </w:rPr>
            </w:pPr>
            <w:r w:rsidRPr="00BB4E70">
              <w:rPr>
                <w:color w:val="000000" w:themeColor="text1"/>
                <w:lang w:val="ru-RU"/>
              </w:rPr>
              <w:t>83.</w:t>
            </w:r>
          </w:p>
        </w:tc>
        <w:tc>
          <w:tcPr>
            <w:tcW w:w="5670" w:type="dxa"/>
          </w:tcPr>
          <w:p w14:paraId="1FC0FF7E" w14:textId="77777777" w:rsidR="00827950" w:rsidRPr="00BB4E70" w:rsidRDefault="00827950" w:rsidP="00A44FD5">
            <w:pPr>
              <w:rPr>
                <w:color w:val="000000" w:themeColor="text1"/>
              </w:rPr>
            </w:pPr>
            <w:r w:rsidRPr="00BB4E70">
              <w:rPr>
                <w:color w:val="000000" w:themeColor="text1"/>
              </w:rPr>
              <w:t>Реконструкція сімейної амбулаторії № 3 КНП  ММР «ЦПМСД №5» за адресою: м. Миколаїв</w:t>
            </w:r>
            <w:r w:rsidR="00A44FD5" w:rsidRPr="00BB4E70">
              <w:rPr>
                <w:color w:val="000000" w:themeColor="text1"/>
              </w:rPr>
              <w:t>,</w:t>
            </w:r>
            <w:r w:rsidRPr="00BB4E70">
              <w:rPr>
                <w:color w:val="000000" w:themeColor="text1"/>
              </w:rPr>
              <w:t xml:space="preserve"> вул. Чкалова,78, в ч.  проектно-вишукувальні роботи, коригування  та експертиза</w:t>
            </w:r>
          </w:p>
        </w:tc>
        <w:tc>
          <w:tcPr>
            <w:tcW w:w="1843" w:type="dxa"/>
            <w:vAlign w:val="center"/>
          </w:tcPr>
          <w:p w14:paraId="4A1645F6" w14:textId="77777777" w:rsidR="00827950" w:rsidRPr="00BB4E70" w:rsidRDefault="00827950" w:rsidP="00827950">
            <w:pPr>
              <w:jc w:val="center"/>
              <w:rPr>
                <w:color w:val="000000" w:themeColor="text1"/>
              </w:rPr>
            </w:pPr>
            <w:r w:rsidRPr="00BB4E70">
              <w:rPr>
                <w:color w:val="000000" w:themeColor="text1"/>
              </w:rPr>
              <w:t xml:space="preserve">1 об’єкт </w:t>
            </w:r>
          </w:p>
        </w:tc>
        <w:tc>
          <w:tcPr>
            <w:tcW w:w="1746" w:type="dxa"/>
            <w:vAlign w:val="center"/>
          </w:tcPr>
          <w:p w14:paraId="5386C941" w14:textId="77777777" w:rsidR="00827950" w:rsidRPr="00BB4E70" w:rsidRDefault="00827950" w:rsidP="00827950">
            <w:pPr>
              <w:jc w:val="center"/>
              <w:rPr>
                <w:color w:val="000000" w:themeColor="text1"/>
              </w:rPr>
            </w:pPr>
            <w:r w:rsidRPr="00BB4E70">
              <w:rPr>
                <w:color w:val="000000" w:themeColor="text1"/>
              </w:rPr>
              <w:t>2022-2024</w:t>
            </w:r>
          </w:p>
        </w:tc>
        <w:tc>
          <w:tcPr>
            <w:tcW w:w="5067" w:type="dxa"/>
            <w:vAlign w:val="center"/>
          </w:tcPr>
          <w:p w14:paraId="74E3A91D" w14:textId="77777777" w:rsidR="00827950" w:rsidRPr="00BB4E70" w:rsidRDefault="00827950" w:rsidP="00827950">
            <w:pPr>
              <w:jc w:val="center"/>
              <w:rPr>
                <w:color w:val="000000" w:themeColor="text1"/>
              </w:rPr>
            </w:pPr>
            <w:r w:rsidRPr="00BB4E70">
              <w:rPr>
                <w:color w:val="000000" w:themeColor="text1"/>
              </w:rPr>
              <w:t>Потребує проєктування</w:t>
            </w:r>
          </w:p>
        </w:tc>
      </w:tr>
      <w:tr w:rsidR="00827950" w:rsidRPr="00BB4E70" w14:paraId="5BAE5289" w14:textId="77777777" w:rsidTr="003F0758">
        <w:tc>
          <w:tcPr>
            <w:tcW w:w="704" w:type="dxa"/>
          </w:tcPr>
          <w:p w14:paraId="7213EF8C" w14:textId="77777777" w:rsidR="00827950" w:rsidRPr="00BB4E70" w:rsidRDefault="00827950" w:rsidP="00827950">
            <w:pPr>
              <w:rPr>
                <w:color w:val="000000" w:themeColor="text1"/>
                <w:lang w:val="ru-RU"/>
              </w:rPr>
            </w:pPr>
            <w:r w:rsidRPr="00BB4E70">
              <w:rPr>
                <w:color w:val="000000" w:themeColor="text1"/>
                <w:lang w:val="ru-RU"/>
              </w:rPr>
              <w:t>84.</w:t>
            </w:r>
          </w:p>
        </w:tc>
        <w:tc>
          <w:tcPr>
            <w:tcW w:w="5670" w:type="dxa"/>
          </w:tcPr>
          <w:p w14:paraId="01D9BC02" w14:textId="77777777" w:rsidR="00827950" w:rsidRPr="00BB4E70" w:rsidRDefault="00827950" w:rsidP="00827950">
            <w:pPr>
              <w:rPr>
                <w:color w:val="000000" w:themeColor="text1"/>
              </w:rPr>
            </w:pPr>
            <w:r w:rsidRPr="00BB4E70">
              <w:rPr>
                <w:color w:val="000000" w:themeColor="text1"/>
              </w:rPr>
              <w:t xml:space="preserve">Реконструкція приміщення за адресою: вул. Дачна, 5/1  КНП ММР «ЦПМСД № 6», в. т.ч. </w:t>
            </w:r>
            <w:r w:rsidR="00A44FD5" w:rsidRPr="00BB4E70">
              <w:rPr>
                <w:color w:val="000000" w:themeColor="text1"/>
              </w:rPr>
              <w:t xml:space="preserve">проєктно-вишукувальні </w:t>
            </w:r>
            <w:r w:rsidRPr="00BB4E70">
              <w:rPr>
                <w:color w:val="000000" w:themeColor="text1"/>
              </w:rPr>
              <w:t>роботи, коригування та експертиза</w:t>
            </w:r>
          </w:p>
        </w:tc>
        <w:tc>
          <w:tcPr>
            <w:tcW w:w="1843" w:type="dxa"/>
            <w:vAlign w:val="center"/>
          </w:tcPr>
          <w:p w14:paraId="190E4CCE" w14:textId="77777777" w:rsidR="00827950" w:rsidRPr="00BB4E70" w:rsidRDefault="00827950" w:rsidP="00827950">
            <w:pPr>
              <w:jc w:val="center"/>
              <w:rPr>
                <w:color w:val="000000" w:themeColor="text1"/>
              </w:rPr>
            </w:pPr>
            <w:r w:rsidRPr="00BB4E70">
              <w:rPr>
                <w:color w:val="000000" w:themeColor="text1"/>
              </w:rPr>
              <w:t xml:space="preserve">1 об’єкт </w:t>
            </w:r>
          </w:p>
        </w:tc>
        <w:tc>
          <w:tcPr>
            <w:tcW w:w="1746" w:type="dxa"/>
            <w:vAlign w:val="center"/>
          </w:tcPr>
          <w:p w14:paraId="54A53787" w14:textId="77777777" w:rsidR="00827950" w:rsidRPr="00BB4E70" w:rsidRDefault="00827950" w:rsidP="00827950">
            <w:pPr>
              <w:jc w:val="center"/>
              <w:rPr>
                <w:color w:val="000000" w:themeColor="text1"/>
              </w:rPr>
            </w:pPr>
            <w:r w:rsidRPr="00BB4E70">
              <w:rPr>
                <w:color w:val="000000" w:themeColor="text1"/>
              </w:rPr>
              <w:t>2022-2024</w:t>
            </w:r>
          </w:p>
        </w:tc>
        <w:tc>
          <w:tcPr>
            <w:tcW w:w="5067" w:type="dxa"/>
            <w:vAlign w:val="center"/>
          </w:tcPr>
          <w:p w14:paraId="61502BD4" w14:textId="77777777" w:rsidR="00827950" w:rsidRPr="00BB4E70" w:rsidRDefault="00827950" w:rsidP="00827950">
            <w:pPr>
              <w:jc w:val="center"/>
              <w:rPr>
                <w:color w:val="000000" w:themeColor="text1"/>
              </w:rPr>
            </w:pPr>
            <w:r w:rsidRPr="00BB4E70">
              <w:rPr>
                <w:color w:val="000000" w:themeColor="text1"/>
              </w:rPr>
              <w:t>Потребує проєктування</w:t>
            </w:r>
          </w:p>
        </w:tc>
      </w:tr>
      <w:tr w:rsidR="00827950" w:rsidRPr="00BB4E70" w14:paraId="11B84426" w14:textId="77777777" w:rsidTr="003F0758">
        <w:tc>
          <w:tcPr>
            <w:tcW w:w="704" w:type="dxa"/>
          </w:tcPr>
          <w:p w14:paraId="49A12889" w14:textId="77777777" w:rsidR="00827950" w:rsidRPr="00BB4E70" w:rsidRDefault="00827950" w:rsidP="00827950">
            <w:pPr>
              <w:rPr>
                <w:color w:val="000000" w:themeColor="text1"/>
                <w:lang w:val="ru-RU"/>
              </w:rPr>
            </w:pPr>
            <w:r w:rsidRPr="00BB4E70">
              <w:rPr>
                <w:color w:val="000000" w:themeColor="text1"/>
                <w:lang w:val="ru-RU"/>
              </w:rPr>
              <w:t>85.</w:t>
            </w:r>
          </w:p>
        </w:tc>
        <w:tc>
          <w:tcPr>
            <w:tcW w:w="5670" w:type="dxa"/>
          </w:tcPr>
          <w:p w14:paraId="469CF6A5" w14:textId="77777777" w:rsidR="00827950" w:rsidRDefault="00827950" w:rsidP="00827950">
            <w:pPr>
              <w:rPr>
                <w:color w:val="000000" w:themeColor="text1"/>
              </w:rPr>
            </w:pPr>
            <w:r w:rsidRPr="00BB4E70">
              <w:rPr>
                <w:color w:val="000000" w:themeColor="text1"/>
              </w:rPr>
              <w:t>Реконструкція будівлі КНП  ММР «ЦПМСД №3» під квартири для медичних працівників за адресою: м. Миколаїв вул. Шосейна,119, в т.ч.  проектно-вишукувальні роботи, коригування та експертиза</w:t>
            </w:r>
          </w:p>
          <w:p w14:paraId="0EAF00D8" w14:textId="77777777" w:rsidR="00237783" w:rsidRPr="00BB4E70" w:rsidRDefault="00237783" w:rsidP="00827950">
            <w:pPr>
              <w:rPr>
                <w:color w:val="000000" w:themeColor="text1"/>
              </w:rPr>
            </w:pPr>
          </w:p>
        </w:tc>
        <w:tc>
          <w:tcPr>
            <w:tcW w:w="1843" w:type="dxa"/>
            <w:vAlign w:val="center"/>
          </w:tcPr>
          <w:p w14:paraId="6AC01D55" w14:textId="77777777" w:rsidR="00827950" w:rsidRPr="00BB4E70" w:rsidRDefault="00827950" w:rsidP="00827950">
            <w:pPr>
              <w:jc w:val="center"/>
              <w:rPr>
                <w:color w:val="000000" w:themeColor="text1"/>
              </w:rPr>
            </w:pPr>
            <w:r w:rsidRPr="00BB4E70">
              <w:rPr>
                <w:color w:val="000000" w:themeColor="text1"/>
              </w:rPr>
              <w:t xml:space="preserve">1 об’єкт </w:t>
            </w:r>
          </w:p>
        </w:tc>
        <w:tc>
          <w:tcPr>
            <w:tcW w:w="1746" w:type="dxa"/>
            <w:vAlign w:val="center"/>
          </w:tcPr>
          <w:p w14:paraId="67322EED" w14:textId="77777777" w:rsidR="00827950" w:rsidRPr="00BB4E70" w:rsidRDefault="00827950" w:rsidP="00827950">
            <w:pPr>
              <w:jc w:val="center"/>
              <w:rPr>
                <w:color w:val="000000" w:themeColor="text1"/>
              </w:rPr>
            </w:pPr>
            <w:r w:rsidRPr="00BB4E70">
              <w:rPr>
                <w:color w:val="000000" w:themeColor="text1"/>
              </w:rPr>
              <w:t>2022-2024</w:t>
            </w:r>
          </w:p>
        </w:tc>
        <w:tc>
          <w:tcPr>
            <w:tcW w:w="5067" w:type="dxa"/>
            <w:vAlign w:val="center"/>
          </w:tcPr>
          <w:p w14:paraId="0B3F2D44" w14:textId="77777777" w:rsidR="00827950" w:rsidRPr="00BB4E70" w:rsidRDefault="00827950" w:rsidP="00827950">
            <w:pPr>
              <w:jc w:val="center"/>
              <w:rPr>
                <w:color w:val="000000" w:themeColor="text1"/>
              </w:rPr>
            </w:pPr>
            <w:r w:rsidRPr="00BB4E70">
              <w:rPr>
                <w:color w:val="000000" w:themeColor="text1"/>
              </w:rPr>
              <w:t>Потребує проєктування</w:t>
            </w:r>
          </w:p>
        </w:tc>
      </w:tr>
      <w:tr w:rsidR="00827950" w:rsidRPr="00BB4E70" w14:paraId="3FF6301A" w14:textId="77777777" w:rsidTr="003F0758">
        <w:tc>
          <w:tcPr>
            <w:tcW w:w="704" w:type="dxa"/>
          </w:tcPr>
          <w:p w14:paraId="651B335B" w14:textId="77777777" w:rsidR="00827950" w:rsidRPr="00BB4E70" w:rsidRDefault="00827950" w:rsidP="00827950">
            <w:pPr>
              <w:rPr>
                <w:color w:val="000000" w:themeColor="text1"/>
                <w:lang w:val="ru-RU"/>
              </w:rPr>
            </w:pPr>
            <w:r w:rsidRPr="00BB4E70">
              <w:rPr>
                <w:color w:val="000000" w:themeColor="text1"/>
                <w:lang w:val="ru-RU"/>
              </w:rPr>
              <w:t>86.</w:t>
            </w:r>
          </w:p>
        </w:tc>
        <w:tc>
          <w:tcPr>
            <w:tcW w:w="5670" w:type="dxa"/>
          </w:tcPr>
          <w:p w14:paraId="5F8E03D2" w14:textId="77777777" w:rsidR="00827950" w:rsidRPr="00BB4E70" w:rsidRDefault="00827950" w:rsidP="00827950">
            <w:pPr>
              <w:rPr>
                <w:color w:val="000000" w:themeColor="text1"/>
              </w:rPr>
            </w:pPr>
            <w:r w:rsidRPr="00BB4E70">
              <w:rPr>
                <w:color w:val="000000" w:themeColor="text1"/>
              </w:rPr>
              <w:t>Реконструкція сімейної амбулаторії № 5  КНП  ММР «ЦПМСД №1» за адресою: просп. Богоявленський, 6,  м. Миколаїв, в т.ч.  проектно-вишукувальні роботи, коригуванння та експертиза</w:t>
            </w:r>
          </w:p>
        </w:tc>
        <w:tc>
          <w:tcPr>
            <w:tcW w:w="1843" w:type="dxa"/>
            <w:vAlign w:val="center"/>
          </w:tcPr>
          <w:p w14:paraId="6635805B" w14:textId="77777777" w:rsidR="00827950" w:rsidRPr="00BB4E70" w:rsidRDefault="00827950" w:rsidP="00827950">
            <w:pPr>
              <w:jc w:val="center"/>
              <w:rPr>
                <w:color w:val="000000" w:themeColor="text1"/>
              </w:rPr>
            </w:pPr>
            <w:r w:rsidRPr="00BB4E70">
              <w:rPr>
                <w:color w:val="000000" w:themeColor="text1"/>
              </w:rPr>
              <w:t xml:space="preserve">1 об’єкт </w:t>
            </w:r>
          </w:p>
        </w:tc>
        <w:tc>
          <w:tcPr>
            <w:tcW w:w="1746" w:type="dxa"/>
            <w:vAlign w:val="center"/>
          </w:tcPr>
          <w:p w14:paraId="2D8A0092" w14:textId="77777777" w:rsidR="00827950" w:rsidRPr="00BB4E70" w:rsidRDefault="00827950" w:rsidP="00827950">
            <w:pPr>
              <w:jc w:val="center"/>
              <w:rPr>
                <w:color w:val="000000" w:themeColor="text1"/>
              </w:rPr>
            </w:pPr>
            <w:r w:rsidRPr="00BB4E70">
              <w:rPr>
                <w:color w:val="000000" w:themeColor="text1"/>
              </w:rPr>
              <w:t>2020-2024</w:t>
            </w:r>
          </w:p>
        </w:tc>
        <w:tc>
          <w:tcPr>
            <w:tcW w:w="5067" w:type="dxa"/>
            <w:vAlign w:val="center"/>
          </w:tcPr>
          <w:p w14:paraId="2244AEE4" w14:textId="77777777" w:rsidR="00827950" w:rsidRPr="00BB4E70" w:rsidRDefault="00827950" w:rsidP="00827950">
            <w:pPr>
              <w:jc w:val="center"/>
              <w:rPr>
                <w:color w:val="000000" w:themeColor="text1"/>
              </w:rPr>
            </w:pPr>
            <w:r w:rsidRPr="00BB4E70">
              <w:rPr>
                <w:color w:val="000000" w:themeColor="text1"/>
              </w:rPr>
              <w:t>Потребує проєктування</w:t>
            </w:r>
          </w:p>
        </w:tc>
      </w:tr>
      <w:tr w:rsidR="00827950" w:rsidRPr="00BB4E70" w14:paraId="6EF2F42B" w14:textId="77777777" w:rsidTr="003F0758">
        <w:tc>
          <w:tcPr>
            <w:tcW w:w="704" w:type="dxa"/>
          </w:tcPr>
          <w:p w14:paraId="62A03607" w14:textId="77777777" w:rsidR="00827950" w:rsidRPr="00BB4E70" w:rsidRDefault="00827950" w:rsidP="00827950">
            <w:pPr>
              <w:rPr>
                <w:color w:val="000000" w:themeColor="text1"/>
                <w:lang w:val="ru-RU"/>
              </w:rPr>
            </w:pPr>
            <w:r w:rsidRPr="00BB4E70">
              <w:rPr>
                <w:color w:val="000000" w:themeColor="text1"/>
                <w:lang w:val="ru-RU"/>
              </w:rPr>
              <w:t>87.</w:t>
            </w:r>
          </w:p>
        </w:tc>
        <w:tc>
          <w:tcPr>
            <w:tcW w:w="5670" w:type="dxa"/>
          </w:tcPr>
          <w:p w14:paraId="3745898E" w14:textId="77777777" w:rsidR="00827950" w:rsidRPr="00BB4E70" w:rsidRDefault="00827950" w:rsidP="00827950">
            <w:pPr>
              <w:rPr>
                <w:color w:val="000000" w:themeColor="text1"/>
              </w:rPr>
            </w:pPr>
            <w:r w:rsidRPr="00BB4E70">
              <w:rPr>
                <w:color w:val="000000" w:themeColor="text1"/>
              </w:rPr>
              <w:t>Реконструкція будівлі рентгенкабінету під діагностичний центр з надбудовою 2-го поверху КНП ММР «Міська лікарня №5» за адресою: м.Миколаїв, просп. Богоявленський,336,  в тому числі проектно- вишукувальні роботи, коригування та експертиза</w:t>
            </w:r>
          </w:p>
        </w:tc>
        <w:tc>
          <w:tcPr>
            <w:tcW w:w="1843" w:type="dxa"/>
            <w:vAlign w:val="center"/>
          </w:tcPr>
          <w:p w14:paraId="01BACC5B" w14:textId="77777777" w:rsidR="00827950" w:rsidRPr="00BB4E70" w:rsidRDefault="00827950" w:rsidP="00827950">
            <w:pPr>
              <w:jc w:val="center"/>
              <w:rPr>
                <w:color w:val="000000" w:themeColor="text1"/>
              </w:rPr>
            </w:pPr>
            <w:r w:rsidRPr="00BB4E70">
              <w:rPr>
                <w:color w:val="000000" w:themeColor="text1"/>
              </w:rPr>
              <w:t xml:space="preserve">1 об’єкт </w:t>
            </w:r>
          </w:p>
        </w:tc>
        <w:tc>
          <w:tcPr>
            <w:tcW w:w="1746" w:type="dxa"/>
            <w:vAlign w:val="center"/>
          </w:tcPr>
          <w:p w14:paraId="763E6246" w14:textId="77777777" w:rsidR="00827950" w:rsidRPr="00BB4E70" w:rsidRDefault="00827950" w:rsidP="00827950">
            <w:pPr>
              <w:jc w:val="center"/>
              <w:rPr>
                <w:color w:val="000000" w:themeColor="text1"/>
              </w:rPr>
            </w:pPr>
            <w:r w:rsidRPr="00BB4E70">
              <w:rPr>
                <w:color w:val="000000" w:themeColor="text1"/>
              </w:rPr>
              <w:t>2022-2024</w:t>
            </w:r>
          </w:p>
        </w:tc>
        <w:tc>
          <w:tcPr>
            <w:tcW w:w="5067" w:type="dxa"/>
            <w:vAlign w:val="center"/>
          </w:tcPr>
          <w:p w14:paraId="524CFF82" w14:textId="77777777" w:rsidR="00827950" w:rsidRPr="00BB4E70" w:rsidRDefault="00827950" w:rsidP="00827950">
            <w:pPr>
              <w:jc w:val="center"/>
              <w:rPr>
                <w:color w:val="000000" w:themeColor="text1"/>
              </w:rPr>
            </w:pPr>
            <w:r w:rsidRPr="00BB4E70">
              <w:rPr>
                <w:color w:val="000000" w:themeColor="text1"/>
              </w:rPr>
              <w:t>Потребує проєктування</w:t>
            </w:r>
          </w:p>
        </w:tc>
      </w:tr>
      <w:tr w:rsidR="00827950" w:rsidRPr="00BB4E70" w14:paraId="684708D0" w14:textId="77777777" w:rsidTr="003F0758">
        <w:tc>
          <w:tcPr>
            <w:tcW w:w="704" w:type="dxa"/>
          </w:tcPr>
          <w:p w14:paraId="798DFC92" w14:textId="77777777" w:rsidR="00827950" w:rsidRPr="00BB4E70" w:rsidRDefault="00827950" w:rsidP="00827950">
            <w:pPr>
              <w:rPr>
                <w:color w:val="000000" w:themeColor="text1"/>
                <w:lang w:val="ru-RU"/>
              </w:rPr>
            </w:pPr>
            <w:r w:rsidRPr="00BB4E70">
              <w:rPr>
                <w:color w:val="000000" w:themeColor="text1"/>
                <w:lang w:val="ru-RU"/>
              </w:rPr>
              <w:t>88.</w:t>
            </w:r>
          </w:p>
        </w:tc>
        <w:tc>
          <w:tcPr>
            <w:tcW w:w="5670" w:type="dxa"/>
          </w:tcPr>
          <w:p w14:paraId="571F5D0E" w14:textId="77777777" w:rsidR="00827950" w:rsidRPr="00BB4E70" w:rsidRDefault="00827950" w:rsidP="00827950">
            <w:pPr>
              <w:rPr>
                <w:color w:val="000000" w:themeColor="text1"/>
              </w:rPr>
            </w:pPr>
            <w:r w:rsidRPr="00BB4E70">
              <w:rPr>
                <w:color w:val="000000" w:themeColor="text1"/>
              </w:rPr>
              <w:t>Реконструкція сімейної амбулаторії №1 КНП ММР «ЦПМСД №1» за адресою: м. Миколаїв вул. Знаменська,35, в т.ч.  проектно-вишукувальні роботи, коригування та експертиза</w:t>
            </w:r>
          </w:p>
        </w:tc>
        <w:tc>
          <w:tcPr>
            <w:tcW w:w="1843" w:type="dxa"/>
            <w:vAlign w:val="center"/>
          </w:tcPr>
          <w:p w14:paraId="6941D134" w14:textId="77777777" w:rsidR="00827950" w:rsidRPr="00BB4E70" w:rsidRDefault="00827950" w:rsidP="00827950">
            <w:pPr>
              <w:jc w:val="center"/>
              <w:rPr>
                <w:color w:val="000000" w:themeColor="text1"/>
              </w:rPr>
            </w:pPr>
            <w:r w:rsidRPr="00BB4E70">
              <w:rPr>
                <w:color w:val="000000" w:themeColor="text1"/>
              </w:rPr>
              <w:t xml:space="preserve">1 об’єкт </w:t>
            </w:r>
          </w:p>
        </w:tc>
        <w:tc>
          <w:tcPr>
            <w:tcW w:w="1746" w:type="dxa"/>
            <w:vAlign w:val="center"/>
          </w:tcPr>
          <w:p w14:paraId="1D03A00B" w14:textId="77777777" w:rsidR="00827950" w:rsidRPr="00BB4E70" w:rsidRDefault="00827950" w:rsidP="00827950">
            <w:pPr>
              <w:jc w:val="center"/>
              <w:rPr>
                <w:color w:val="000000" w:themeColor="text1"/>
              </w:rPr>
            </w:pPr>
            <w:r w:rsidRPr="00BB4E70">
              <w:rPr>
                <w:color w:val="000000" w:themeColor="text1"/>
              </w:rPr>
              <w:t>2022-2024</w:t>
            </w:r>
          </w:p>
        </w:tc>
        <w:tc>
          <w:tcPr>
            <w:tcW w:w="5067" w:type="dxa"/>
            <w:vAlign w:val="center"/>
          </w:tcPr>
          <w:p w14:paraId="2F1F8BE8" w14:textId="77777777" w:rsidR="00827950" w:rsidRPr="00BB4E70" w:rsidRDefault="00827950" w:rsidP="00827950">
            <w:pPr>
              <w:jc w:val="center"/>
              <w:rPr>
                <w:color w:val="000000" w:themeColor="text1"/>
              </w:rPr>
            </w:pPr>
            <w:r w:rsidRPr="00BB4E70">
              <w:rPr>
                <w:color w:val="000000" w:themeColor="text1"/>
              </w:rPr>
              <w:t>Потребує проєктування</w:t>
            </w:r>
          </w:p>
        </w:tc>
      </w:tr>
      <w:tr w:rsidR="00827950" w:rsidRPr="00BB4E70" w14:paraId="2C91A67E" w14:textId="77777777" w:rsidTr="003F0758">
        <w:tc>
          <w:tcPr>
            <w:tcW w:w="704" w:type="dxa"/>
          </w:tcPr>
          <w:p w14:paraId="082A02FC" w14:textId="77777777" w:rsidR="00827950" w:rsidRPr="00BB4E70" w:rsidRDefault="00827950" w:rsidP="00827950">
            <w:pPr>
              <w:rPr>
                <w:color w:val="000000" w:themeColor="text1"/>
                <w:lang w:val="ru-RU"/>
              </w:rPr>
            </w:pPr>
            <w:r w:rsidRPr="00BB4E70">
              <w:rPr>
                <w:color w:val="000000" w:themeColor="text1"/>
                <w:lang w:val="ru-RU"/>
              </w:rPr>
              <w:t>89.</w:t>
            </w:r>
          </w:p>
        </w:tc>
        <w:tc>
          <w:tcPr>
            <w:tcW w:w="5670" w:type="dxa"/>
          </w:tcPr>
          <w:p w14:paraId="4EC134D8" w14:textId="77777777" w:rsidR="00827950" w:rsidRPr="00BB4E70" w:rsidRDefault="00827950" w:rsidP="00827950">
            <w:pPr>
              <w:rPr>
                <w:color w:val="000000" w:themeColor="text1"/>
              </w:rPr>
            </w:pPr>
            <w:r w:rsidRPr="00BB4E70">
              <w:rPr>
                <w:color w:val="000000" w:themeColor="text1"/>
              </w:rPr>
              <w:t>Реставрація будівлі виконавчого комітету Миколаївської міської ради по вул. Адміральська, 20 у м. Миколаєві (заміна ліфта зав. №5483, ресєтр №1999), в т.ч. проектно - вишукувальні роботи та експертиза</w:t>
            </w:r>
          </w:p>
        </w:tc>
        <w:tc>
          <w:tcPr>
            <w:tcW w:w="1843" w:type="dxa"/>
            <w:vAlign w:val="center"/>
          </w:tcPr>
          <w:p w14:paraId="65151E41" w14:textId="77777777" w:rsidR="00827950" w:rsidRPr="00BB4E70" w:rsidRDefault="00827950" w:rsidP="00827950">
            <w:pPr>
              <w:jc w:val="center"/>
              <w:rPr>
                <w:color w:val="000000" w:themeColor="text1"/>
              </w:rPr>
            </w:pPr>
            <w:r w:rsidRPr="00BB4E70">
              <w:rPr>
                <w:color w:val="000000" w:themeColor="text1"/>
              </w:rPr>
              <w:t xml:space="preserve">1 об’єкт </w:t>
            </w:r>
          </w:p>
        </w:tc>
        <w:tc>
          <w:tcPr>
            <w:tcW w:w="1746" w:type="dxa"/>
            <w:vAlign w:val="center"/>
          </w:tcPr>
          <w:p w14:paraId="76369101" w14:textId="77777777" w:rsidR="00827950" w:rsidRPr="00BB4E70" w:rsidRDefault="00827950" w:rsidP="00827950">
            <w:pPr>
              <w:jc w:val="center"/>
              <w:rPr>
                <w:color w:val="000000" w:themeColor="text1"/>
              </w:rPr>
            </w:pPr>
            <w:r w:rsidRPr="00BB4E70">
              <w:rPr>
                <w:color w:val="000000" w:themeColor="text1"/>
              </w:rPr>
              <w:t>2021-2024</w:t>
            </w:r>
          </w:p>
        </w:tc>
        <w:tc>
          <w:tcPr>
            <w:tcW w:w="5067" w:type="dxa"/>
            <w:vAlign w:val="center"/>
          </w:tcPr>
          <w:p w14:paraId="2665DB0F" w14:textId="77777777" w:rsidR="00827950" w:rsidRPr="00BB4E70" w:rsidRDefault="00827950" w:rsidP="00827950">
            <w:pPr>
              <w:jc w:val="center"/>
              <w:rPr>
                <w:color w:val="000000" w:themeColor="text1"/>
              </w:rPr>
            </w:pPr>
            <w:r w:rsidRPr="00BB4E70">
              <w:rPr>
                <w:color w:val="000000" w:themeColor="text1"/>
              </w:rPr>
              <w:t>Потребує проєктування</w:t>
            </w:r>
          </w:p>
        </w:tc>
      </w:tr>
    </w:tbl>
    <w:p w14:paraId="6AACF3A8" w14:textId="77777777" w:rsidR="003A1C32" w:rsidRPr="00BB4E70" w:rsidRDefault="003A1C32">
      <w:pPr>
        <w:rPr>
          <w:color w:val="000000" w:themeColor="text1"/>
        </w:rPr>
      </w:pPr>
    </w:p>
    <w:p w14:paraId="080C639A" w14:textId="77777777" w:rsidR="00646512" w:rsidRPr="00567890" w:rsidRDefault="00646512" w:rsidP="00646512">
      <w:pPr>
        <w:rPr>
          <w:color w:val="000000"/>
        </w:rPr>
      </w:pPr>
      <w:r>
        <w:rPr>
          <w:color w:val="000000"/>
        </w:rPr>
        <w:t>*</w:t>
      </w:r>
      <w:r w:rsidR="00F8635C">
        <w:rPr>
          <w:color w:val="000000"/>
        </w:rPr>
        <w:t>Найменування об’єктів</w:t>
      </w:r>
      <w:r w:rsidRPr="00567890">
        <w:rPr>
          <w:color w:val="000000"/>
        </w:rPr>
        <w:t xml:space="preserve"> та період реалізації є орієнтовними і можуть бути уточнені при перерозподілі видатків головними розпорядниками бюджетних коштів  рішеннями виконкому Миколаївської</w:t>
      </w:r>
      <w:r w:rsidR="002C3501">
        <w:rPr>
          <w:color w:val="000000"/>
        </w:rPr>
        <w:t xml:space="preserve"> міської ра</w:t>
      </w:r>
      <w:r w:rsidR="00F96E69">
        <w:rPr>
          <w:color w:val="000000"/>
        </w:rPr>
        <w:t>ди</w:t>
      </w:r>
    </w:p>
    <w:p w14:paraId="5E55D02D" w14:textId="77777777" w:rsidR="001D36DB" w:rsidRPr="00646512" w:rsidRDefault="001D36DB" w:rsidP="00646512">
      <w:pPr>
        <w:pStyle w:val="affa"/>
        <w:ind w:left="1429"/>
        <w:rPr>
          <w:color w:val="000000"/>
          <w:lang w:val="uk-UA"/>
        </w:rPr>
      </w:pPr>
    </w:p>
    <w:p w14:paraId="1D204842" w14:textId="77777777" w:rsidR="003C1624" w:rsidRDefault="00860AC3">
      <w:pPr>
        <w:rPr>
          <w:color w:val="000000"/>
        </w:rPr>
      </w:pPr>
      <w:r>
        <w:rPr>
          <w:color w:val="000000"/>
        </w:rPr>
        <w:t xml:space="preserve"> </w:t>
      </w:r>
    </w:p>
    <w:p w14:paraId="7A80D3C1" w14:textId="77777777" w:rsidR="00056D37" w:rsidRPr="0013435B" w:rsidRDefault="00056D37">
      <w:pPr>
        <w:rPr>
          <w:color w:val="000000"/>
        </w:rPr>
      </w:pPr>
    </w:p>
    <w:sectPr w:rsidR="00056D37" w:rsidRPr="0013435B" w:rsidSect="0092143A">
      <w:pgSz w:w="16838" w:h="11906" w:orient="landscape"/>
      <w:pgMar w:top="1701" w:right="1134" w:bottom="56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3696E" w14:textId="77777777" w:rsidR="00E00C1B" w:rsidRDefault="00E00C1B">
      <w:r>
        <w:separator/>
      </w:r>
    </w:p>
  </w:endnote>
  <w:endnote w:type="continuationSeparator" w:id="0">
    <w:p w14:paraId="38FE9488" w14:textId="77777777" w:rsidR="00E00C1B" w:rsidRDefault="00E0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NewRoman">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13">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A252D" w14:textId="77777777" w:rsidR="00E00C1B" w:rsidRDefault="00E00C1B">
      <w:r>
        <w:separator/>
      </w:r>
    </w:p>
  </w:footnote>
  <w:footnote w:type="continuationSeparator" w:id="0">
    <w:p w14:paraId="5217C569" w14:textId="77777777" w:rsidR="00E00C1B" w:rsidRDefault="00E00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6B79" w14:textId="77777777" w:rsidR="00D50933" w:rsidRPr="00933A86" w:rsidRDefault="00D50933">
    <w:pPr>
      <w:pStyle w:val="af2"/>
      <w:framePr w:wrap="auto" w:vAnchor="text" w:hAnchor="margin" w:xAlign="center" w:y="1"/>
      <w:rPr>
        <w:rStyle w:val="af4"/>
      </w:rPr>
    </w:pPr>
    <w:r w:rsidRPr="00933A86">
      <w:rPr>
        <w:rStyle w:val="af4"/>
      </w:rPr>
      <w:fldChar w:fldCharType="begin"/>
    </w:r>
    <w:r w:rsidRPr="00933A86">
      <w:rPr>
        <w:rStyle w:val="af4"/>
      </w:rPr>
      <w:instrText xml:space="preserve">PAGE  </w:instrText>
    </w:r>
    <w:r w:rsidRPr="00933A86">
      <w:rPr>
        <w:rStyle w:val="af4"/>
      </w:rPr>
      <w:fldChar w:fldCharType="separate"/>
    </w:r>
    <w:r w:rsidR="00B35007">
      <w:rPr>
        <w:rStyle w:val="af4"/>
        <w:noProof/>
      </w:rPr>
      <w:t>2</w:t>
    </w:r>
    <w:r w:rsidRPr="00933A86">
      <w:rPr>
        <w:rStyle w:val="af4"/>
      </w:rPr>
      <w:fldChar w:fldCharType="end"/>
    </w:r>
  </w:p>
  <w:p w14:paraId="6F62E32F" w14:textId="77777777" w:rsidR="00D50933" w:rsidRDefault="00D50933">
    <w:pPr>
      <w:pStyle w:val="af2"/>
    </w:pPr>
  </w:p>
  <w:p w14:paraId="3FB2874C" w14:textId="77777777" w:rsidR="00D50933" w:rsidRDefault="00D50933" w:rsidP="00933A86">
    <w:pPr>
      <w:pStyle w:val="af2"/>
      <w:jc w:val="center"/>
    </w:pPr>
  </w:p>
  <w:p w14:paraId="3EFD46F3" w14:textId="77777777" w:rsidR="00D50933" w:rsidRDefault="00D50933">
    <w:pPr>
      <w:pStyle w:val="af2"/>
    </w:pPr>
  </w:p>
  <w:p w14:paraId="1597B80A" w14:textId="77777777" w:rsidR="00D50933" w:rsidRPr="00DE31C1" w:rsidRDefault="00D50933" w:rsidP="00DE31C1">
    <w:pPr>
      <w:pStyle w:val="af2"/>
      <w:ind w:hanging="1701"/>
      <w:rPr>
        <w:b/>
        <w:color w:val="FF0066"/>
        <w:sz w:val="16"/>
        <w:szCs w:val="16"/>
        <w:u w:val="single"/>
      </w:rPr>
    </w:pPr>
  </w:p>
  <w:p w14:paraId="787C105A" w14:textId="77777777" w:rsidR="00D50933" w:rsidRDefault="00D509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E635" w14:textId="77777777" w:rsidR="00D50933" w:rsidRDefault="00D50933" w:rsidP="00D443D4">
    <w:pPr>
      <w:pStyle w:val="af2"/>
      <w:jc w:val="center"/>
      <w:rPr>
        <w:color w:val="FF0066"/>
      </w:rPr>
    </w:pPr>
  </w:p>
  <w:p w14:paraId="78394156" w14:textId="77777777" w:rsidR="00D50933" w:rsidRPr="00DE31C1" w:rsidRDefault="00D50933" w:rsidP="000B4E8E">
    <w:pPr>
      <w:pStyle w:val="af2"/>
      <w:rPr>
        <w:color w:val="FF0066"/>
      </w:rPr>
    </w:pPr>
  </w:p>
  <w:p w14:paraId="478C8863" w14:textId="77777777" w:rsidR="00D50933" w:rsidRPr="00DE31C1" w:rsidRDefault="00D50933" w:rsidP="00DE31C1">
    <w:pPr>
      <w:pStyle w:val="af2"/>
      <w:ind w:hanging="1701"/>
      <w:rPr>
        <w:color w:val="FF0066"/>
        <w:sz w:val="16"/>
        <w:szCs w:val="16"/>
        <w:u w:val="single"/>
      </w:rPr>
    </w:pPr>
    <w:r w:rsidRPr="00DE31C1">
      <w:rPr>
        <w:b/>
        <w:color w:val="FF0066"/>
        <w:sz w:val="16"/>
        <w:szCs w:val="16"/>
        <w:u w:val="single"/>
      </w:rPr>
      <w:t xml:space="preserve">                             </w:t>
    </w:r>
    <w:r>
      <w:rPr>
        <w:b/>
        <w:color w:val="FF0066"/>
        <w:sz w:val="16"/>
        <w:szCs w:val="16"/>
        <w:u w:val="single"/>
      </w:rPr>
      <w:t xml:space="preserve">         </w:t>
    </w:r>
    <w:r w:rsidRPr="00DE31C1">
      <w:rPr>
        <w:b/>
        <w:color w:val="FF0066"/>
        <w:sz w:val="16"/>
        <w:szCs w:val="16"/>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F4BE" w14:textId="77777777" w:rsidR="00D50933" w:rsidRPr="006F02A7" w:rsidRDefault="00D50933">
    <w:pPr>
      <w:pStyle w:val="af2"/>
      <w:framePr w:wrap="auto" w:vAnchor="text" w:hAnchor="margin" w:xAlign="center" w:y="1"/>
      <w:rPr>
        <w:rStyle w:val="af4"/>
        <w:color w:val="0000FF"/>
      </w:rPr>
    </w:pPr>
    <w:r w:rsidRPr="006F02A7">
      <w:rPr>
        <w:rStyle w:val="af4"/>
        <w:color w:val="0000FF"/>
      </w:rPr>
      <w:fldChar w:fldCharType="begin"/>
    </w:r>
    <w:r w:rsidRPr="006F02A7">
      <w:rPr>
        <w:rStyle w:val="af4"/>
        <w:color w:val="0000FF"/>
      </w:rPr>
      <w:instrText xml:space="preserve">PAGE  </w:instrText>
    </w:r>
    <w:r w:rsidRPr="006F02A7">
      <w:rPr>
        <w:rStyle w:val="af4"/>
        <w:color w:val="0000FF"/>
      </w:rPr>
      <w:fldChar w:fldCharType="separate"/>
    </w:r>
    <w:r w:rsidR="00B35007">
      <w:rPr>
        <w:rStyle w:val="af4"/>
        <w:noProof/>
        <w:color w:val="0000FF"/>
      </w:rPr>
      <w:t>111</w:t>
    </w:r>
    <w:r w:rsidRPr="006F02A7">
      <w:rPr>
        <w:rStyle w:val="af4"/>
        <w:color w:val="0000FF"/>
      </w:rPr>
      <w:fldChar w:fldCharType="end"/>
    </w:r>
  </w:p>
  <w:p w14:paraId="58762085" w14:textId="77777777" w:rsidR="00D50933" w:rsidRDefault="00D50933">
    <w:pPr>
      <w:pStyle w:val="af2"/>
      <w:rPr>
        <w:color w:val="0000FF"/>
      </w:rPr>
    </w:pPr>
  </w:p>
  <w:p w14:paraId="46CA8620" w14:textId="77777777" w:rsidR="00D50933" w:rsidRPr="006F02A7" w:rsidRDefault="00D50933">
    <w:pPr>
      <w:pStyle w:val="af2"/>
      <w:rPr>
        <w:color w:val="0000FF"/>
      </w:rPr>
    </w:pPr>
  </w:p>
  <w:p w14:paraId="62886479" w14:textId="77777777" w:rsidR="00D50933" w:rsidRPr="006F02A7" w:rsidRDefault="00D50933" w:rsidP="00DE31C1">
    <w:pPr>
      <w:pStyle w:val="af2"/>
      <w:ind w:hanging="1701"/>
      <w:rPr>
        <w:b/>
        <w:color w:val="0000FF"/>
        <w:sz w:val="16"/>
        <w:szCs w:val="16"/>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D57D" w14:textId="77777777" w:rsidR="00D50933" w:rsidRDefault="00D50933" w:rsidP="007D6AB6">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0FCBF2F5" w14:textId="77777777" w:rsidR="00D50933" w:rsidRDefault="00D50933">
    <w:pPr>
      <w:pStyle w:val="af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F1EF" w14:textId="77777777" w:rsidR="00D50933" w:rsidRPr="00E2103C" w:rsidRDefault="00D50933">
    <w:pPr>
      <w:pStyle w:val="af2"/>
      <w:framePr w:wrap="auto" w:vAnchor="text" w:hAnchor="margin" w:xAlign="center" w:y="1"/>
      <w:rPr>
        <w:rStyle w:val="af4"/>
        <w:color w:val="008000"/>
      </w:rPr>
    </w:pPr>
    <w:r w:rsidRPr="00E2103C">
      <w:rPr>
        <w:rStyle w:val="af4"/>
        <w:color w:val="008000"/>
      </w:rPr>
      <w:fldChar w:fldCharType="begin"/>
    </w:r>
    <w:r w:rsidRPr="00E2103C">
      <w:rPr>
        <w:rStyle w:val="af4"/>
        <w:color w:val="008000"/>
      </w:rPr>
      <w:instrText xml:space="preserve">PAGE  </w:instrText>
    </w:r>
    <w:r w:rsidRPr="00E2103C">
      <w:rPr>
        <w:rStyle w:val="af4"/>
        <w:color w:val="008000"/>
      </w:rPr>
      <w:fldChar w:fldCharType="separate"/>
    </w:r>
    <w:r w:rsidR="00B35007">
      <w:rPr>
        <w:rStyle w:val="af4"/>
        <w:noProof/>
        <w:color w:val="008000"/>
      </w:rPr>
      <w:t>141</w:t>
    </w:r>
    <w:r w:rsidRPr="00E2103C">
      <w:rPr>
        <w:rStyle w:val="af4"/>
        <w:color w:val="008000"/>
      </w:rPr>
      <w:fldChar w:fldCharType="end"/>
    </w:r>
  </w:p>
  <w:p w14:paraId="632D41ED" w14:textId="77777777" w:rsidR="00D50933" w:rsidRPr="006F02A7" w:rsidRDefault="00D50933" w:rsidP="00DE31C1">
    <w:pPr>
      <w:pStyle w:val="af2"/>
      <w:ind w:hanging="1701"/>
      <w:rPr>
        <w:b/>
        <w:color w:val="0000FF"/>
        <w:sz w:val="16"/>
        <w:szCs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943DD9"/>
    <w:multiLevelType w:val="hybridMultilevel"/>
    <w:tmpl w:val="CC54632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22323AA"/>
    <w:multiLevelType w:val="hybridMultilevel"/>
    <w:tmpl w:val="096A71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E11FF1"/>
    <w:multiLevelType w:val="hybridMultilevel"/>
    <w:tmpl w:val="0442CF56"/>
    <w:lvl w:ilvl="0" w:tplc="0419000F">
      <w:start w:val="1"/>
      <w:numFmt w:val="decimal"/>
      <w:lvlText w:val="%1."/>
      <w:lvlJc w:val="left"/>
      <w:pPr>
        <w:tabs>
          <w:tab w:val="num" w:pos="360"/>
        </w:tabs>
        <w:ind w:left="360" w:hanging="360"/>
      </w:pPr>
    </w:lvl>
    <w:lvl w:ilvl="1" w:tplc="974A8720">
      <w:numFmt w:val="bullet"/>
      <w:lvlText w:val="-"/>
      <w:lvlJc w:val="left"/>
      <w:pPr>
        <w:tabs>
          <w:tab w:val="num" w:pos="1080"/>
        </w:tabs>
        <w:ind w:left="1080" w:hanging="360"/>
      </w:pPr>
      <w:rPr>
        <w:rFonts w:ascii="Times New Roman" w:eastAsia="Times New Roman" w:hAnsi="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3964440"/>
    <w:multiLevelType w:val="hybridMultilevel"/>
    <w:tmpl w:val="FA6808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C67274"/>
    <w:multiLevelType w:val="hybridMultilevel"/>
    <w:tmpl w:val="44024F92"/>
    <w:lvl w:ilvl="0" w:tplc="E72284E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7456B1"/>
    <w:multiLevelType w:val="hybridMultilevel"/>
    <w:tmpl w:val="29089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D40C3B"/>
    <w:multiLevelType w:val="hybridMultilevel"/>
    <w:tmpl w:val="D2661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402AE3"/>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14AE15AB"/>
    <w:multiLevelType w:val="hybridMultilevel"/>
    <w:tmpl w:val="88849DBC"/>
    <w:lvl w:ilvl="0" w:tplc="3D88FF3E">
      <w:start w:val="2"/>
      <w:numFmt w:val="decimal"/>
      <w:lvlText w:val="%1."/>
      <w:lvlJc w:val="left"/>
      <w:pPr>
        <w:ind w:left="192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22A4AA5"/>
    <w:multiLevelType w:val="hybridMultilevel"/>
    <w:tmpl w:val="65E44EF8"/>
    <w:lvl w:ilvl="0" w:tplc="7C8474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64655B"/>
    <w:multiLevelType w:val="hybridMultilevel"/>
    <w:tmpl w:val="2C22A3D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E022CA7"/>
    <w:multiLevelType w:val="hybridMultilevel"/>
    <w:tmpl w:val="9626947A"/>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15:restartNumberingAfterBreak="0">
    <w:nsid w:val="31BC442F"/>
    <w:multiLevelType w:val="hybridMultilevel"/>
    <w:tmpl w:val="B7A4A016"/>
    <w:lvl w:ilvl="0" w:tplc="181AF828">
      <w:start w:val="1"/>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33FD2642"/>
    <w:multiLevelType w:val="hybridMultilevel"/>
    <w:tmpl w:val="0074A6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364C72"/>
    <w:multiLevelType w:val="hybridMultilevel"/>
    <w:tmpl w:val="A4028550"/>
    <w:lvl w:ilvl="0" w:tplc="04190001">
      <w:start w:val="1"/>
      <w:numFmt w:val="bullet"/>
      <w:lvlText w:val=""/>
      <w:lvlJc w:val="left"/>
      <w:pPr>
        <w:ind w:left="1429" w:hanging="360"/>
      </w:pPr>
      <w:rPr>
        <w:rFonts w:ascii="Symbol" w:hAnsi="Symbol" w:hint="default"/>
      </w:rPr>
    </w:lvl>
    <w:lvl w:ilvl="1" w:tplc="0419000D">
      <w:start w:val="1"/>
      <w:numFmt w:val="bullet"/>
      <w:lvlText w:val=""/>
      <w:lvlJc w:val="left"/>
      <w:pPr>
        <w:ind w:left="1280" w:hanging="855"/>
      </w:pPr>
      <w:rPr>
        <w:rFonts w:ascii="Wingdings" w:hAnsi="Wingdings" w:hint="default"/>
        <w:b w:val="0"/>
        <w:color w:val="auto"/>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EA62D12"/>
    <w:multiLevelType w:val="hybridMultilevel"/>
    <w:tmpl w:val="AAB09C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F184781"/>
    <w:multiLevelType w:val="hybridMultilevel"/>
    <w:tmpl w:val="CAF826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EA45B6"/>
    <w:multiLevelType w:val="multilevel"/>
    <w:tmpl w:val="3790E918"/>
    <w:lvl w:ilvl="0">
      <w:start w:val="1"/>
      <w:numFmt w:val="bullet"/>
      <w:lvlText w:val=""/>
      <w:lvlJc w:val="left"/>
      <w:pPr>
        <w:tabs>
          <w:tab w:val="num" w:pos="0"/>
        </w:tabs>
        <w:ind w:left="0" w:firstLine="0"/>
      </w:pPr>
      <w:rPr>
        <w:rFonts w:ascii="Wingdings" w:hAnsi="Wingdings" w:hint="default"/>
        <w:b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45B62843"/>
    <w:multiLevelType w:val="hybridMultilevel"/>
    <w:tmpl w:val="605E82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4B0AA7"/>
    <w:multiLevelType w:val="hybridMultilevel"/>
    <w:tmpl w:val="BB403B8C"/>
    <w:lvl w:ilvl="0" w:tplc="0419000D">
      <w:start w:val="1"/>
      <w:numFmt w:val="bullet"/>
      <w:lvlText w:val=""/>
      <w:lvlJc w:val="left"/>
      <w:pPr>
        <w:ind w:left="5039" w:hanging="360"/>
      </w:pPr>
      <w:rPr>
        <w:rFonts w:ascii="Wingdings" w:hAnsi="Wingdings"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21" w15:restartNumberingAfterBreak="0">
    <w:nsid w:val="4FCB6539"/>
    <w:multiLevelType w:val="hybridMultilevel"/>
    <w:tmpl w:val="F0B609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F76FBF"/>
    <w:multiLevelType w:val="hybridMultilevel"/>
    <w:tmpl w:val="0E367780"/>
    <w:lvl w:ilvl="0" w:tplc="4D52C902">
      <w:start w:val="1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56D1621D"/>
    <w:multiLevelType w:val="hybridMultilevel"/>
    <w:tmpl w:val="8B04A8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134B4A"/>
    <w:multiLevelType w:val="hybridMultilevel"/>
    <w:tmpl w:val="38CC35CC"/>
    <w:lvl w:ilvl="0" w:tplc="0419000D">
      <w:start w:val="1"/>
      <w:numFmt w:val="bullet"/>
      <w:lvlText w:val=""/>
      <w:lvlJc w:val="left"/>
      <w:pPr>
        <w:ind w:left="720" w:hanging="360"/>
      </w:pPr>
      <w:rPr>
        <w:rFonts w:ascii="Wingdings" w:hAnsi="Wingding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9520AA"/>
    <w:multiLevelType w:val="hybridMultilevel"/>
    <w:tmpl w:val="CD3E7296"/>
    <w:lvl w:ilvl="0" w:tplc="F6E41660">
      <w:start w:val="2016"/>
      <w:numFmt w:val="bullet"/>
      <w:lvlText w:val="-"/>
      <w:lvlJc w:val="left"/>
      <w:pPr>
        <w:ind w:left="4472"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B62B61"/>
    <w:multiLevelType w:val="hybridMultilevel"/>
    <w:tmpl w:val="E32A868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7" w15:restartNumberingAfterBreak="0">
    <w:nsid w:val="5E2E4769"/>
    <w:multiLevelType w:val="hybridMultilevel"/>
    <w:tmpl w:val="9A2C2676"/>
    <w:lvl w:ilvl="0" w:tplc="0419000D">
      <w:start w:val="1"/>
      <w:numFmt w:val="bullet"/>
      <w:lvlText w:val=""/>
      <w:lvlJc w:val="left"/>
      <w:pPr>
        <w:ind w:left="644" w:hanging="360"/>
      </w:pPr>
      <w:rPr>
        <w:rFonts w:ascii="Wingdings" w:hAnsi="Wingding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F2B3DE0"/>
    <w:multiLevelType w:val="hybridMultilevel"/>
    <w:tmpl w:val="E9B6B124"/>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9" w15:restartNumberingAfterBreak="0">
    <w:nsid w:val="5F907206"/>
    <w:multiLevelType w:val="hybridMultilevel"/>
    <w:tmpl w:val="2A0433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1134E31"/>
    <w:multiLevelType w:val="hybridMultilevel"/>
    <w:tmpl w:val="FCCA84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344C46"/>
    <w:multiLevelType w:val="hybridMultilevel"/>
    <w:tmpl w:val="08667FE6"/>
    <w:lvl w:ilvl="0" w:tplc="0419000D">
      <w:start w:val="1"/>
      <w:numFmt w:val="bullet"/>
      <w:lvlText w:val=""/>
      <w:lvlJc w:val="left"/>
      <w:pPr>
        <w:ind w:left="360" w:hanging="360"/>
      </w:pPr>
      <w:rPr>
        <w:rFonts w:ascii="Wingdings" w:hAnsi="Wingding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4F428E7"/>
    <w:multiLevelType w:val="hybridMultilevel"/>
    <w:tmpl w:val="A1E431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3C447D"/>
    <w:multiLevelType w:val="hybridMultilevel"/>
    <w:tmpl w:val="237A4256"/>
    <w:lvl w:ilvl="0" w:tplc="69BCB0C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696647B0"/>
    <w:multiLevelType w:val="hybridMultilevel"/>
    <w:tmpl w:val="C6740302"/>
    <w:lvl w:ilvl="0" w:tplc="0419000D">
      <w:start w:val="1"/>
      <w:numFmt w:val="bullet"/>
      <w:lvlText w:val=""/>
      <w:lvlJc w:val="left"/>
      <w:pPr>
        <w:ind w:left="720" w:hanging="360"/>
      </w:pPr>
      <w:rPr>
        <w:rFonts w:ascii="Wingdings" w:hAnsi="Wingding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E366AA"/>
    <w:multiLevelType w:val="hybridMultilevel"/>
    <w:tmpl w:val="AE8EFB04"/>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2365E7C"/>
    <w:multiLevelType w:val="hybridMultilevel"/>
    <w:tmpl w:val="141CD120"/>
    <w:lvl w:ilvl="0" w:tplc="F6E41660">
      <w:start w:val="2016"/>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58361C1"/>
    <w:multiLevelType w:val="hybridMultilevel"/>
    <w:tmpl w:val="3748384C"/>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F681FB6"/>
    <w:multiLevelType w:val="hybridMultilevel"/>
    <w:tmpl w:val="A358F1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15"/>
  </w:num>
  <w:num w:numId="4">
    <w:abstractNumId w:val="26"/>
  </w:num>
  <w:num w:numId="5">
    <w:abstractNumId w:val="31"/>
  </w:num>
  <w:num w:numId="6">
    <w:abstractNumId w:val="14"/>
  </w:num>
  <w:num w:numId="7">
    <w:abstractNumId w:val="32"/>
  </w:num>
  <w:num w:numId="8">
    <w:abstractNumId w:val="5"/>
  </w:num>
  <w:num w:numId="9">
    <w:abstractNumId w:val="12"/>
  </w:num>
  <w:num w:numId="10">
    <w:abstractNumId w:val="11"/>
  </w:num>
  <w:num w:numId="11">
    <w:abstractNumId w:val="2"/>
  </w:num>
  <w:num w:numId="12">
    <w:abstractNumId w:val="38"/>
  </w:num>
  <w:num w:numId="13">
    <w:abstractNumId w:val="23"/>
  </w:num>
  <w:num w:numId="14">
    <w:abstractNumId w:val="3"/>
  </w:num>
  <w:num w:numId="15">
    <w:abstractNumId w:val="10"/>
  </w:num>
  <w:num w:numId="16">
    <w:abstractNumId w:val="33"/>
  </w:num>
  <w:num w:numId="17">
    <w:abstractNumId w:val="29"/>
  </w:num>
  <w:num w:numId="18">
    <w:abstractNumId w:val="37"/>
  </w:num>
  <w:num w:numId="19">
    <w:abstractNumId w:val="20"/>
  </w:num>
  <w:num w:numId="20">
    <w:abstractNumId w:val="35"/>
  </w:num>
  <w:num w:numId="21">
    <w:abstractNumId w:val="34"/>
  </w:num>
  <w:num w:numId="22">
    <w:abstractNumId w:val="0"/>
  </w:num>
  <w:num w:numId="23">
    <w:abstractNumId w:val="18"/>
  </w:num>
  <w:num w:numId="24">
    <w:abstractNumId w:val="24"/>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6"/>
  </w:num>
  <w:num w:numId="28">
    <w:abstractNumId w:val="21"/>
  </w:num>
  <w:num w:numId="29">
    <w:abstractNumId w:val="7"/>
  </w:num>
  <w:num w:numId="30">
    <w:abstractNumId w:val="13"/>
  </w:num>
  <w:num w:numId="31">
    <w:abstractNumId w:val="16"/>
  </w:num>
  <w:num w:numId="32">
    <w:abstractNumId w:val="17"/>
  </w:num>
  <w:num w:numId="33">
    <w:abstractNumId w:val="6"/>
  </w:num>
  <w:num w:numId="34">
    <w:abstractNumId w:val="30"/>
  </w:num>
  <w:num w:numId="35">
    <w:abstractNumId w:val="22"/>
  </w:num>
  <w:num w:numId="36">
    <w:abstractNumId w:val="1"/>
  </w:num>
  <w:num w:numId="37">
    <w:abstractNumId w:val="19"/>
  </w:num>
  <w:num w:numId="38">
    <w:abstractNumId w:val="4"/>
  </w:num>
  <w:num w:numId="39">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4DE"/>
    <w:rsid w:val="00000759"/>
    <w:rsid w:val="00001BA8"/>
    <w:rsid w:val="00002C58"/>
    <w:rsid w:val="00003ABC"/>
    <w:rsid w:val="00003B3A"/>
    <w:rsid w:val="00010587"/>
    <w:rsid w:val="0001072B"/>
    <w:rsid w:val="00010B12"/>
    <w:rsid w:val="00012335"/>
    <w:rsid w:val="0001336C"/>
    <w:rsid w:val="00013959"/>
    <w:rsid w:val="000147AB"/>
    <w:rsid w:val="00014BCB"/>
    <w:rsid w:val="00015FC1"/>
    <w:rsid w:val="0001610E"/>
    <w:rsid w:val="00017746"/>
    <w:rsid w:val="00020081"/>
    <w:rsid w:val="0002085F"/>
    <w:rsid w:val="00022EC9"/>
    <w:rsid w:val="000238AA"/>
    <w:rsid w:val="0002538F"/>
    <w:rsid w:val="000256EC"/>
    <w:rsid w:val="00026B84"/>
    <w:rsid w:val="00030FA9"/>
    <w:rsid w:val="0003111C"/>
    <w:rsid w:val="00033AD0"/>
    <w:rsid w:val="00033AD8"/>
    <w:rsid w:val="00034ABB"/>
    <w:rsid w:val="000350D0"/>
    <w:rsid w:val="0003573B"/>
    <w:rsid w:val="000409A4"/>
    <w:rsid w:val="000414F7"/>
    <w:rsid w:val="0004253D"/>
    <w:rsid w:val="00046884"/>
    <w:rsid w:val="00046933"/>
    <w:rsid w:val="000514C6"/>
    <w:rsid w:val="00052F31"/>
    <w:rsid w:val="00053F1E"/>
    <w:rsid w:val="000543B1"/>
    <w:rsid w:val="00056548"/>
    <w:rsid w:val="00056D37"/>
    <w:rsid w:val="000570B2"/>
    <w:rsid w:val="00057B43"/>
    <w:rsid w:val="00062015"/>
    <w:rsid w:val="000631DC"/>
    <w:rsid w:val="00063A9B"/>
    <w:rsid w:val="00063F40"/>
    <w:rsid w:val="000674F3"/>
    <w:rsid w:val="000675A9"/>
    <w:rsid w:val="00067B4A"/>
    <w:rsid w:val="00072175"/>
    <w:rsid w:val="0007218D"/>
    <w:rsid w:val="00074B07"/>
    <w:rsid w:val="00075A61"/>
    <w:rsid w:val="0008004D"/>
    <w:rsid w:val="00081242"/>
    <w:rsid w:val="00082C4C"/>
    <w:rsid w:val="00084081"/>
    <w:rsid w:val="0008431A"/>
    <w:rsid w:val="00085A54"/>
    <w:rsid w:val="00085F05"/>
    <w:rsid w:val="0008649C"/>
    <w:rsid w:val="00086534"/>
    <w:rsid w:val="00087A52"/>
    <w:rsid w:val="00091A00"/>
    <w:rsid w:val="00093925"/>
    <w:rsid w:val="00093D59"/>
    <w:rsid w:val="00094B34"/>
    <w:rsid w:val="00095009"/>
    <w:rsid w:val="00095A4D"/>
    <w:rsid w:val="00095DE8"/>
    <w:rsid w:val="000979A1"/>
    <w:rsid w:val="000A060E"/>
    <w:rsid w:val="000A071D"/>
    <w:rsid w:val="000A1C18"/>
    <w:rsid w:val="000A2200"/>
    <w:rsid w:val="000A2B33"/>
    <w:rsid w:val="000A6301"/>
    <w:rsid w:val="000A6689"/>
    <w:rsid w:val="000A6FCD"/>
    <w:rsid w:val="000A7695"/>
    <w:rsid w:val="000A788B"/>
    <w:rsid w:val="000A7F41"/>
    <w:rsid w:val="000B399C"/>
    <w:rsid w:val="000B443F"/>
    <w:rsid w:val="000B4BE2"/>
    <w:rsid w:val="000B4E8E"/>
    <w:rsid w:val="000B514E"/>
    <w:rsid w:val="000B7044"/>
    <w:rsid w:val="000B7B30"/>
    <w:rsid w:val="000B7E37"/>
    <w:rsid w:val="000C05FD"/>
    <w:rsid w:val="000C587F"/>
    <w:rsid w:val="000C69C1"/>
    <w:rsid w:val="000D0BF9"/>
    <w:rsid w:val="000D6536"/>
    <w:rsid w:val="000D6CAB"/>
    <w:rsid w:val="000E041A"/>
    <w:rsid w:val="000E1081"/>
    <w:rsid w:val="000E1551"/>
    <w:rsid w:val="000E7796"/>
    <w:rsid w:val="000F0C4A"/>
    <w:rsid w:val="000F37E0"/>
    <w:rsid w:val="000F3A4B"/>
    <w:rsid w:val="000F4614"/>
    <w:rsid w:val="000F5457"/>
    <w:rsid w:val="00101286"/>
    <w:rsid w:val="00101AF9"/>
    <w:rsid w:val="00101B3D"/>
    <w:rsid w:val="001025CE"/>
    <w:rsid w:val="001031C5"/>
    <w:rsid w:val="00104D1D"/>
    <w:rsid w:val="001074E6"/>
    <w:rsid w:val="00107C2D"/>
    <w:rsid w:val="0011272D"/>
    <w:rsid w:val="00112815"/>
    <w:rsid w:val="00116111"/>
    <w:rsid w:val="00116419"/>
    <w:rsid w:val="00117843"/>
    <w:rsid w:val="00117CCF"/>
    <w:rsid w:val="00120B6C"/>
    <w:rsid w:val="001217D5"/>
    <w:rsid w:val="00122253"/>
    <w:rsid w:val="00122ECD"/>
    <w:rsid w:val="00126758"/>
    <w:rsid w:val="00127503"/>
    <w:rsid w:val="0012753D"/>
    <w:rsid w:val="00130874"/>
    <w:rsid w:val="00130CF5"/>
    <w:rsid w:val="00132A7B"/>
    <w:rsid w:val="0013357D"/>
    <w:rsid w:val="0013435B"/>
    <w:rsid w:val="00134EAC"/>
    <w:rsid w:val="00135079"/>
    <w:rsid w:val="00136A84"/>
    <w:rsid w:val="0013726E"/>
    <w:rsid w:val="00137719"/>
    <w:rsid w:val="0013789E"/>
    <w:rsid w:val="00141D3B"/>
    <w:rsid w:val="001429D3"/>
    <w:rsid w:val="0014314D"/>
    <w:rsid w:val="00143F8C"/>
    <w:rsid w:val="001456F9"/>
    <w:rsid w:val="0014688E"/>
    <w:rsid w:val="00147CEF"/>
    <w:rsid w:val="0015131D"/>
    <w:rsid w:val="00151C20"/>
    <w:rsid w:val="00151D76"/>
    <w:rsid w:val="0015442F"/>
    <w:rsid w:val="00155253"/>
    <w:rsid w:val="0015621F"/>
    <w:rsid w:val="00160FE5"/>
    <w:rsid w:val="00162558"/>
    <w:rsid w:val="001629E6"/>
    <w:rsid w:val="00162C68"/>
    <w:rsid w:val="00166064"/>
    <w:rsid w:val="00166DAD"/>
    <w:rsid w:val="00167308"/>
    <w:rsid w:val="00170895"/>
    <w:rsid w:val="00170D8C"/>
    <w:rsid w:val="00172F09"/>
    <w:rsid w:val="00177410"/>
    <w:rsid w:val="001777BB"/>
    <w:rsid w:val="00177C00"/>
    <w:rsid w:val="00180ED4"/>
    <w:rsid w:val="001823B2"/>
    <w:rsid w:val="00182889"/>
    <w:rsid w:val="001839E8"/>
    <w:rsid w:val="001856F0"/>
    <w:rsid w:val="00185CAC"/>
    <w:rsid w:val="001876DF"/>
    <w:rsid w:val="00190BA1"/>
    <w:rsid w:val="00190E94"/>
    <w:rsid w:val="00191A5F"/>
    <w:rsid w:val="00191C76"/>
    <w:rsid w:val="001934DE"/>
    <w:rsid w:val="00197643"/>
    <w:rsid w:val="001A092E"/>
    <w:rsid w:val="001A1886"/>
    <w:rsid w:val="001A1A7F"/>
    <w:rsid w:val="001A1E22"/>
    <w:rsid w:val="001A2669"/>
    <w:rsid w:val="001A2C33"/>
    <w:rsid w:val="001A443E"/>
    <w:rsid w:val="001A4C25"/>
    <w:rsid w:val="001B3450"/>
    <w:rsid w:val="001B56C4"/>
    <w:rsid w:val="001B5E41"/>
    <w:rsid w:val="001C0579"/>
    <w:rsid w:val="001C4F9B"/>
    <w:rsid w:val="001C5E02"/>
    <w:rsid w:val="001C721D"/>
    <w:rsid w:val="001C7607"/>
    <w:rsid w:val="001D2DA6"/>
    <w:rsid w:val="001D36DB"/>
    <w:rsid w:val="001D3AA0"/>
    <w:rsid w:val="001D3CF7"/>
    <w:rsid w:val="001D4960"/>
    <w:rsid w:val="001D4B9A"/>
    <w:rsid w:val="001D4EFA"/>
    <w:rsid w:val="001D57E3"/>
    <w:rsid w:val="001D5CE6"/>
    <w:rsid w:val="001D5D47"/>
    <w:rsid w:val="001D723F"/>
    <w:rsid w:val="001D7838"/>
    <w:rsid w:val="001D7AC0"/>
    <w:rsid w:val="001E0036"/>
    <w:rsid w:val="001E0444"/>
    <w:rsid w:val="001E08DE"/>
    <w:rsid w:val="001E0EB9"/>
    <w:rsid w:val="001E2A18"/>
    <w:rsid w:val="001E396C"/>
    <w:rsid w:val="001E6DF9"/>
    <w:rsid w:val="001F0D16"/>
    <w:rsid w:val="001F0F87"/>
    <w:rsid w:val="001F173F"/>
    <w:rsid w:val="001F1926"/>
    <w:rsid w:val="001F2B7C"/>
    <w:rsid w:val="001F6927"/>
    <w:rsid w:val="001F6CFD"/>
    <w:rsid w:val="001F7CA5"/>
    <w:rsid w:val="0020233F"/>
    <w:rsid w:val="00202FD3"/>
    <w:rsid w:val="00203CCB"/>
    <w:rsid w:val="00204164"/>
    <w:rsid w:val="002057C9"/>
    <w:rsid w:val="00206B02"/>
    <w:rsid w:val="00212241"/>
    <w:rsid w:val="00212CFF"/>
    <w:rsid w:val="00213077"/>
    <w:rsid w:val="002136BA"/>
    <w:rsid w:val="002142B8"/>
    <w:rsid w:val="002153E7"/>
    <w:rsid w:val="00215424"/>
    <w:rsid w:val="00216666"/>
    <w:rsid w:val="002205FB"/>
    <w:rsid w:val="00221F60"/>
    <w:rsid w:val="00222BE9"/>
    <w:rsid w:val="0022527F"/>
    <w:rsid w:val="002266B1"/>
    <w:rsid w:val="00226EA5"/>
    <w:rsid w:val="0023442E"/>
    <w:rsid w:val="00235EDB"/>
    <w:rsid w:val="00237783"/>
    <w:rsid w:val="00241079"/>
    <w:rsid w:val="00241D65"/>
    <w:rsid w:val="00242FB1"/>
    <w:rsid w:val="00243C80"/>
    <w:rsid w:val="00247BDE"/>
    <w:rsid w:val="002507BD"/>
    <w:rsid w:val="002511A4"/>
    <w:rsid w:val="00252D9B"/>
    <w:rsid w:val="00255950"/>
    <w:rsid w:val="002575BF"/>
    <w:rsid w:val="00257AEE"/>
    <w:rsid w:val="00257E51"/>
    <w:rsid w:val="0026190B"/>
    <w:rsid w:val="002621BF"/>
    <w:rsid w:val="00262A60"/>
    <w:rsid w:val="00263016"/>
    <w:rsid w:val="00263CBB"/>
    <w:rsid w:val="00263F14"/>
    <w:rsid w:val="002641B1"/>
    <w:rsid w:val="00265C62"/>
    <w:rsid w:val="00265EB0"/>
    <w:rsid w:val="00266C05"/>
    <w:rsid w:val="00267267"/>
    <w:rsid w:val="00267394"/>
    <w:rsid w:val="00267B5E"/>
    <w:rsid w:val="002702A8"/>
    <w:rsid w:val="00270CEC"/>
    <w:rsid w:val="00271A79"/>
    <w:rsid w:val="002739F4"/>
    <w:rsid w:val="00273E45"/>
    <w:rsid w:val="00273F49"/>
    <w:rsid w:val="0027493D"/>
    <w:rsid w:val="0027503E"/>
    <w:rsid w:val="00275DA7"/>
    <w:rsid w:val="002772EB"/>
    <w:rsid w:val="00277313"/>
    <w:rsid w:val="00277582"/>
    <w:rsid w:val="002824DB"/>
    <w:rsid w:val="0028465E"/>
    <w:rsid w:val="00284A2F"/>
    <w:rsid w:val="00285480"/>
    <w:rsid w:val="00292151"/>
    <w:rsid w:val="00293704"/>
    <w:rsid w:val="0029577E"/>
    <w:rsid w:val="002A47FB"/>
    <w:rsid w:val="002A56A2"/>
    <w:rsid w:val="002A69C8"/>
    <w:rsid w:val="002B0D9E"/>
    <w:rsid w:val="002B1468"/>
    <w:rsid w:val="002B180F"/>
    <w:rsid w:val="002B2830"/>
    <w:rsid w:val="002B284E"/>
    <w:rsid w:val="002B2887"/>
    <w:rsid w:val="002B2D4E"/>
    <w:rsid w:val="002B2EEC"/>
    <w:rsid w:val="002B4F01"/>
    <w:rsid w:val="002B54FB"/>
    <w:rsid w:val="002B6F8F"/>
    <w:rsid w:val="002B7727"/>
    <w:rsid w:val="002C11C2"/>
    <w:rsid w:val="002C24C7"/>
    <w:rsid w:val="002C3501"/>
    <w:rsid w:val="002C5407"/>
    <w:rsid w:val="002C57D9"/>
    <w:rsid w:val="002D542F"/>
    <w:rsid w:val="002D6166"/>
    <w:rsid w:val="002D6194"/>
    <w:rsid w:val="002D62CF"/>
    <w:rsid w:val="002E4A57"/>
    <w:rsid w:val="002E5E27"/>
    <w:rsid w:val="002E6416"/>
    <w:rsid w:val="002E7759"/>
    <w:rsid w:val="002F133D"/>
    <w:rsid w:val="002F58BA"/>
    <w:rsid w:val="002F674E"/>
    <w:rsid w:val="002F6982"/>
    <w:rsid w:val="002F7BE1"/>
    <w:rsid w:val="0030016A"/>
    <w:rsid w:val="003003F5"/>
    <w:rsid w:val="00300714"/>
    <w:rsid w:val="00300D86"/>
    <w:rsid w:val="00303771"/>
    <w:rsid w:val="00303A4B"/>
    <w:rsid w:val="00305017"/>
    <w:rsid w:val="003052F6"/>
    <w:rsid w:val="003057BA"/>
    <w:rsid w:val="00305830"/>
    <w:rsid w:val="00306576"/>
    <w:rsid w:val="003069F2"/>
    <w:rsid w:val="0031060D"/>
    <w:rsid w:val="00310DB3"/>
    <w:rsid w:val="00312592"/>
    <w:rsid w:val="00312A70"/>
    <w:rsid w:val="00314AF2"/>
    <w:rsid w:val="00314D57"/>
    <w:rsid w:val="00320709"/>
    <w:rsid w:val="003217D9"/>
    <w:rsid w:val="00322012"/>
    <w:rsid w:val="00323DBB"/>
    <w:rsid w:val="0032761C"/>
    <w:rsid w:val="00333353"/>
    <w:rsid w:val="00333386"/>
    <w:rsid w:val="0033490A"/>
    <w:rsid w:val="0033597B"/>
    <w:rsid w:val="003359B7"/>
    <w:rsid w:val="00336778"/>
    <w:rsid w:val="003409E3"/>
    <w:rsid w:val="00340BC4"/>
    <w:rsid w:val="00341899"/>
    <w:rsid w:val="0034249A"/>
    <w:rsid w:val="00342DF0"/>
    <w:rsid w:val="00342F4B"/>
    <w:rsid w:val="00344200"/>
    <w:rsid w:val="00352116"/>
    <w:rsid w:val="00352185"/>
    <w:rsid w:val="003538EA"/>
    <w:rsid w:val="003545A5"/>
    <w:rsid w:val="00355E84"/>
    <w:rsid w:val="00356CA6"/>
    <w:rsid w:val="0035717B"/>
    <w:rsid w:val="00360B46"/>
    <w:rsid w:val="00361361"/>
    <w:rsid w:val="00363BB2"/>
    <w:rsid w:val="00363C2E"/>
    <w:rsid w:val="00364273"/>
    <w:rsid w:val="003648B5"/>
    <w:rsid w:val="00364A87"/>
    <w:rsid w:val="00364F16"/>
    <w:rsid w:val="00366A86"/>
    <w:rsid w:val="00371597"/>
    <w:rsid w:val="003716DD"/>
    <w:rsid w:val="003756C0"/>
    <w:rsid w:val="003802E6"/>
    <w:rsid w:val="00380EBF"/>
    <w:rsid w:val="0038193C"/>
    <w:rsid w:val="00382D5C"/>
    <w:rsid w:val="00382F7F"/>
    <w:rsid w:val="003830A6"/>
    <w:rsid w:val="00383CBE"/>
    <w:rsid w:val="0038611C"/>
    <w:rsid w:val="003867C5"/>
    <w:rsid w:val="003914A3"/>
    <w:rsid w:val="0039271E"/>
    <w:rsid w:val="00393449"/>
    <w:rsid w:val="00393DAB"/>
    <w:rsid w:val="0039433F"/>
    <w:rsid w:val="00397242"/>
    <w:rsid w:val="003A10E9"/>
    <w:rsid w:val="003A1C32"/>
    <w:rsid w:val="003A2DD6"/>
    <w:rsid w:val="003A30CB"/>
    <w:rsid w:val="003A6907"/>
    <w:rsid w:val="003B18B6"/>
    <w:rsid w:val="003B1E5A"/>
    <w:rsid w:val="003B30C1"/>
    <w:rsid w:val="003B33E4"/>
    <w:rsid w:val="003B37A5"/>
    <w:rsid w:val="003B460A"/>
    <w:rsid w:val="003B4B28"/>
    <w:rsid w:val="003B535F"/>
    <w:rsid w:val="003C031F"/>
    <w:rsid w:val="003C0EB2"/>
    <w:rsid w:val="003C1624"/>
    <w:rsid w:val="003C241C"/>
    <w:rsid w:val="003C3AE4"/>
    <w:rsid w:val="003C3FF8"/>
    <w:rsid w:val="003C4D42"/>
    <w:rsid w:val="003D08A4"/>
    <w:rsid w:val="003D2796"/>
    <w:rsid w:val="003D7010"/>
    <w:rsid w:val="003E2883"/>
    <w:rsid w:val="003E6F99"/>
    <w:rsid w:val="003E7B44"/>
    <w:rsid w:val="003F0758"/>
    <w:rsid w:val="003F15E1"/>
    <w:rsid w:val="003F1CF3"/>
    <w:rsid w:val="003F334D"/>
    <w:rsid w:val="0040128C"/>
    <w:rsid w:val="00404233"/>
    <w:rsid w:val="0040454D"/>
    <w:rsid w:val="00405EFD"/>
    <w:rsid w:val="00406B28"/>
    <w:rsid w:val="00406E20"/>
    <w:rsid w:val="00407135"/>
    <w:rsid w:val="00407ACB"/>
    <w:rsid w:val="00407BBA"/>
    <w:rsid w:val="004108D0"/>
    <w:rsid w:val="00410E8E"/>
    <w:rsid w:val="00411F9F"/>
    <w:rsid w:val="00412851"/>
    <w:rsid w:val="0041329E"/>
    <w:rsid w:val="00415FF1"/>
    <w:rsid w:val="004178F2"/>
    <w:rsid w:val="004217DC"/>
    <w:rsid w:val="004224A4"/>
    <w:rsid w:val="004224C1"/>
    <w:rsid w:val="00422D10"/>
    <w:rsid w:val="004230F3"/>
    <w:rsid w:val="0042400A"/>
    <w:rsid w:val="004249B1"/>
    <w:rsid w:val="00424BE2"/>
    <w:rsid w:val="00425113"/>
    <w:rsid w:val="00432B56"/>
    <w:rsid w:val="00433431"/>
    <w:rsid w:val="00433C15"/>
    <w:rsid w:val="00433E9D"/>
    <w:rsid w:val="004342D1"/>
    <w:rsid w:val="00435B56"/>
    <w:rsid w:val="00443A00"/>
    <w:rsid w:val="00444BD5"/>
    <w:rsid w:val="00444E1F"/>
    <w:rsid w:val="00445AB0"/>
    <w:rsid w:val="00446339"/>
    <w:rsid w:val="00447464"/>
    <w:rsid w:val="00447C44"/>
    <w:rsid w:val="00456175"/>
    <w:rsid w:val="00460FAD"/>
    <w:rsid w:val="00462CF3"/>
    <w:rsid w:val="00465E72"/>
    <w:rsid w:val="004667FC"/>
    <w:rsid w:val="00466F89"/>
    <w:rsid w:val="004676EE"/>
    <w:rsid w:val="00467D75"/>
    <w:rsid w:val="0047065C"/>
    <w:rsid w:val="004724EA"/>
    <w:rsid w:val="004763D9"/>
    <w:rsid w:val="00482390"/>
    <w:rsid w:val="00482E1C"/>
    <w:rsid w:val="00483BE1"/>
    <w:rsid w:val="00484357"/>
    <w:rsid w:val="004844DE"/>
    <w:rsid w:val="00484A31"/>
    <w:rsid w:val="0048591A"/>
    <w:rsid w:val="00487430"/>
    <w:rsid w:val="00491CEB"/>
    <w:rsid w:val="0049306F"/>
    <w:rsid w:val="00493B7C"/>
    <w:rsid w:val="00493C8A"/>
    <w:rsid w:val="0049468A"/>
    <w:rsid w:val="00495E24"/>
    <w:rsid w:val="00496200"/>
    <w:rsid w:val="00496A3E"/>
    <w:rsid w:val="00496F22"/>
    <w:rsid w:val="004A144E"/>
    <w:rsid w:val="004A1B7E"/>
    <w:rsid w:val="004A2D11"/>
    <w:rsid w:val="004A2FD2"/>
    <w:rsid w:val="004A399E"/>
    <w:rsid w:val="004A3A2D"/>
    <w:rsid w:val="004A4506"/>
    <w:rsid w:val="004A672C"/>
    <w:rsid w:val="004A6C25"/>
    <w:rsid w:val="004A75F6"/>
    <w:rsid w:val="004A7B7F"/>
    <w:rsid w:val="004A7E21"/>
    <w:rsid w:val="004B1511"/>
    <w:rsid w:val="004B1F8E"/>
    <w:rsid w:val="004B37D9"/>
    <w:rsid w:val="004B3CBB"/>
    <w:rsid w:val="004B6A3E"/>
    <w:rsid w:val="004B6D66"/>
    <w:rsid w:val="004B71BC"/>
    <w:rsid w:val="004B7B7F"/>
    <w:rsid w:val="004B7EFD"/>
    <w:rsid w:val="004C06A3"/>
    <w:rsid w:val="004C11E0"/>
    <w:rsid w:val="004C1E5F"/>
    <w:rsid w:val="004C267C"/>
    <w:rsid w:val="004C35BC"/>
    <w:rsid w:val="004C4012"/>
    <w:rsid w:val="004C403F"/>
    <w:rsid w:val="004C4FFC"/>
    <w:rsid w:val="004C5286"/>
    <w:rsid w:val="004C5862"/>
    <w:rsid w:val="004D0477"/>
    <w:rsid w:val="004D05DC"/>
    <w:rsid w:val="004D1838"/>
    <w:rsid w:val="004D1C03"/>
    <w:rsid w:val="004D6AD1"/>
    <w:rsid w:val="004E01A3"/>
    <w:rsid w:val="004E18AF"/>
    <w:rsid w:val="004E1B8F"/>
    <w:rsid w:val="004E3307"/>
    <w:rsid w:val="004E3702"/>
    <w:rsid w:val="004E6E7E"/>
    <w:rsid w:val="004E7906"/>
    <w:rsid w:val="004F2532"/>
    <w:rsid w:val="004F7E63"/>
    <w:rsid w:val="005015C2"/>
    <w:rsid w:val="00504610"/>
    <w:rsid w:val="00505D3C"/>
    <w:rsid w:val="005075EF"/>
    <w:rsid w:val="00507857"/>
    <w:rsid w:val="00507EA0"/>
    <w:rsid w:val="00510C06"/>
    <w:rsid w:val="00511F1D"/>
    <w:rsid w:val="005120C8"/>
    <w:rsid w:val="00512844"/>
    <w:rsid w:val="0051693A"/>
    <w:rsid w:val="00517FDB"/>
    <w:rsid w:val="00520E82"/>
    <w:rsid w:val="00520E8C"/>
    <w:rsid w:val="005236B7"/>
    <w:rsid w:val="005242C7"/>
    <w:rsid w:val="005260C4"/>
    <w:rsid w:val="005269DC"/>
    <w:rsid w:val="005275FF"/>
    <w:rsid w:val="005300F1"/>
    <w:rsid w:val="00530A78"/>
    <w:rsid w:val="00532B1F"/>
    <w:rsid w:val="00533130"/>
    <w:rsid w:val="005333D1"/>
    <w:rsid w:val="00535D26"/>
    <w:rsid w:val="0053691C"/>
    <w:rsid w:val="00536B0D"/>
    <w:rsid w:val="00536C1B"/>
    <w:rsid w:val="00536D62"/>
    <w:rsid w:val="00541655"/>
    <w:rsid w:val="00541AAD"/>
    <w:rsid w:val="00543D60"/>
    <w:rsid w:val="005455D3"/>
    <w:rsid w:val="00545A26"/>
    <w:rsid w:val="005461F1"/>
    <w:rsid w:val="005461FD"/>
    <w:rsid w:val="00552203"/>
    <w:rsid w:val="005522B6"/>
    <w:rsid w:val="005532C8"/>
    <w:rsid w:val="00554454"/>
    <w:rsid w:val="00554657"/>
    <w:rsid w:val="005548D8"/>
    <w:rsid w:val="00557910"/>
    <w:rsid w:val="00560C4F"/>
    <w:rsid w:val="00560DED"/>
    <w:rsid w:val="00562BAE"/>
    <w:rsid w:val="005635D3"/>
    <w:rsid w:val="00563C86"/>
    <w:rsid w:val="00564F38"/>
    <w:rsid w:val="00564F93"/>
    <w:rsid w:val="005700B2"/>
    <w:rsid w:val="00570274"/>
    <w:rsid w:val="005711DC"/>
    <w:rsid w:val="00572BD3"/>
    <w:rsid w:val="00574C33"/>
    <w:rsid w:val="00575D4A"/>
    <w:rsid w:val="005764FF"/>
    <w:rsid w:val="0058353A"/>
    <w:rsid w:val="00583CFC"/>
    <w:rsid w:val="005857BF"/>
    <w:rsid w:val="00586081"/>
    <w:rsid w:val="0058628F"/>
    <w:rsid w:val="00587658"/>
    <w:rsid w:val="00590596"/>
    <w:rsid w:val="0059121C"/>
    <w:rsid w:val="00591269"/>
    <w:rsid w:val="005918B0"/>
    <w:rsid w:val="0059479D"/>
    <w:rsid w:val="00595C75"/>
    <w:rsid w:val="005A037E"/>
    <w:rsid w:val="005A2581"/>
    <w:rsid w:val="005A2BB1"/>
    <w:rsid w:val="005A482E"/>
    <w:rsid w:val="005A6F69"/>
    <w:rsid w:val="005A79A7"/>
    <w:rsid w:val="005A7EE2"/>
    <w:rsid w:val="005B049C"/>
    <w:rsid w:val="005B0798"/>
    <w:rsid w:val="005B125E"/>
    <w:rsid w:val="005B1B93"/>
    <w:rsid w:val="005B2AAD"/>
    <w:rsid w:val="005B55DA"/>
    <w:rsid w:val="005B646A"/>
    <w:rsid w:val="005B7164"/>
    <w:rsid w:val="005B7968"/>
    <w:rsid w:val="005C06CA"/>
    <w:rsid w:val="005C1000"/>
    <w:rsid w:val="005C3252"/>
    <w:rsid w:val="005C372F"/>
    <w:rsid w:val="005C4600"/>
    <w:rsid w:val="005C4782"/>
    <w:rsid w:val="005C4FCD"/>
    <w:rsid w:val="005C622E"/>
    <w:rsid w:val="005C6C29"/>
    <w:rsid w:val="005C7ADE"/>
    <w:rsid w:val="005D38C3"/>
    <w:rsid w:val="005D7E3E"/>
    <w:rsid w:val="005D7F90"/>
    <w:rsid w:val="005E0F45"/>
    <w:rsid w:val="005E257C"/>
    <w:rsid w:val="005E268B"/>
    <w:rsid w:val="005E2B11"/>
    <w:rsid w:val="005E2E01"/>
    <w:rsid w:val="005E32BA"/>
    <w:rsid w:val="005E4258"/>
    <w:rsid w:val="005E4AFB"/>
    <w:rsid w:val="005E5DC1"/>
    <w:rsid w:val="005E5DFA"/>
    <w:rsid w:val="005E7E07"/>
    <w:rsid w:val="005F1B85"/>
    <w:rsid w:val="005F21C3"/>
    <w:rsid w:val="005F39EA"/>
    <w:rsid w:val="005F4A18"/>
    <w:rsid w:val="005F53C5"/>
    <w:rsid w:val="005F557E"/>
    <w:rsid w:val="005F7C0D"/>
    <w:rsid w:val="00601F66"/>
    <w:rsid w:val="00602272"/>
    <w:rsid w:val="00603076"/>
    <w:rsid w:val="00607321"/>
    <w:rsid w:val="00610937"/>
    <w:rsid w:val="00611861"/>
    <w:rsid w:val="0061207F"/>
    <w:rsid w:val="00613313"/>
    <w:rsid w:val="006142AC"/>
    <w:rsid w:val="00614324"/>
    <w:rsid w:val="006207A8"/>
    <w:rsid w:val="00621B48"/>
    <w:rsid w:val="006227F6"/>
    <w:rsid w:val="00624E9F"/>
    <w:rsid w:val="006269B5"/>
    <w:rsid w:val="00630C57"/>
    <w:rsid w:val="006315D7"/>
    <w:rsid w:val="00631ABF"/>
    <w:rsid w:val="00632941"/>
    <w:rsid w:val="006329DC"/>
    <w:rsid w:val="00633C5B"/>
    <w:rsid w:val="006341E9"/>
    <w:rsid w:val="00634AB1"/>
    <w:rsid w:val="00634C13"/>
    <w:rsid w:val="006357FA"/>
    <w:rsid w:val="00635B23"/>
    <w:rsid w:val="006367C5"/>
    <w:rsid w:val="00636AC9"/>
    <w:rsid w:val="00637B4A"/>
    <w:rsid w:val="00640C50"/>
    <w:rsid w:val="00640D2F"/>
    <w:rsid w:val="00646512"/>
    <w:rsid w:val="00647CA7"/>
    <w:rsid w:val="00650014"/>
    <w:rsid w:val="00654580"/>
    <w:rsid w:val="00654F05"/>
    <w:rsid w:val="00655300"/>
    <w:rsid w:val="006553C8"/>
    <w:rsid w:val="00655815"/>
    <w:rsid w:val="006561DF"/>
    <w:rsid w:val="00656986"/>
    <w:rsid w:val="006630A3"/>
    <w:rsid w:val="00663C57"/>
    <w:rsid w:val="00664420"/>
    <w:rsid w:val="00664F56"/>
    <w:rsid w:val="00665BA2"/>
    <w:rsid w:val="00666530"/>
    <w:rsid w:val="00673848"/>
    <w:rsid w:val="006757F8"/>
    <w:rsid w:val="00676DE5"/>
    <w:rsid w:val="00677331"/>
    <w:rsid w:val="00682F44"/>
    <w:rsid w:val="00684657"/>
    <w:rsid w:val="006858EB"/>
    <w:rsid w:val="00687A21"/>
    <w:rsid w:val="006908C2"/>
    <w:rsid w:val="006915D0"/>
    <w:rsid w:val="00693EE7"/>
    <w:rsid w:val="00694148"/>
    <w:rsid w:val="00695A4B"/>
    <w:rsid w:val="00696DD5"/>
    <w:rsid w:val="0069735F"/>
    <w:rsid w:val="006A0408"/>
    <w:rsid w:val="006A1444"/>
    <w:rsid w:val="006A34F4"/>
    <w:rsid w:val="006A40F1"/>
    <w:rsid w:val="006A4A17"/>
    <w:rsid w:val="006A550B"/>
    <w:rsid w:val="006A6304"/>
    <w:rsid w:val="006A6D30"/>
    <w:rsid w:val="006A6D5A"/>
    <w:rsid w:val="006A7555"/>
    <w:rsid w:val="006B0DCB"/>
    <w:rsid w:val="006B1696"/>
    <w:rsid w:val="006B20B8"/>
    <w:rsid w:val="006B2342"/>
    <w:rsid w:val="006B2760"/>
    <w:rsid w:val="006B41F6"/>
    <w:rsid w:val="006B57B6"/>
    <w:rsid w:val="006B663E"/>
    <w:rsid w:val="006B6D3C"/>
    <w:rsid w:val="006B7D6F"/>
    <w:rsid w:val="006B7F12"/>
    <w:rsid w:val="006C017C"/>
    <w:rsid w:val="006C36B0"/>
    <w:rsid w:val="006C3FD1"/>
    <w:rsid w:val="006C5A17"/>
    <w:rsid w:val="006C5BC6"/>
    <w:rsid w:val="006C655A"/>
    <w:rsid w:val="006C7869"/>
    <w:rsid w:val="006D1574"/>
    <w:rsid w:val="006D1AC6"/>
    <w:rsid w:val="006D26CB"/>
    <w:rsid w:val="006D3974"/>
    <w:rsid w:val="006D40C9"/>
    <w:rsid w:val="006D480B"/>
    <w:rsid w:val="006D4CA1"/>
    <w:rsid w:val="006D6E58"/>
    <w:rsid w:val="006D6F0D"/>
    <w:rsid w:val="006E0DE9"/>
    <w:rsid w:val="006E1250"/>
    <w:rsid w:val="006E1ABA"/>
    <w:rsid w:val="006E7D91"/>
    <w:rsid w:val="006E7D9E"/>
    <w:rsid w:val="006F02A7"/>
    <w:rsid w:val="006F0B14"/>
    <w:rsid w:val="006F1AA6"/>
    <w:rsid w:val="006F1BF2"/>
    <w:rsid w:val="006F3C84"/>
    <w:rsid w:val="006F3EA9"/>
    <w:rsid w:val="006F59CB"/>
    <w:rsid w:val="006F5E15"/>
    <w:rsid w:val="006F77B4"/>
    <w:rsid w:val="006F7A33"/>
    <w:rsid w:val="00701307"/>
    <w:rsid w:val="00703E09"/>
    <w:rsid w:val="007043B6"/>
    <w:rsid w:val="00704DFC"/>
    <w:rsid w:val="007064F6"/>
    <w:rsid w:val="00706CA2"/>
    <w:rsid w:val="00706DD5"/>
    <w:rsid w:val="0071117E"/>
    <w:rsid w:val="007131F1"/>
    <w:rsid w:val="00714013"/>
    <w:rsid w:val="007141E0"/>
    <w:rsid w:val="007172AA"/>
    <w:rsid w:val="00722E08"/>
    <w:rsid w:val="00723956"/>
    <w:rsid w:val="0072783A"/>
    <w:rsid w:val="00732443"/>
    <w:rsid w:val="00735044"/>
    <w:rsid w:val="007359BB"/>
    <w:rsid w:val="00735E00"/>
    <w:rsid w:val="0073778E"/>
    <w:rsid w:val="00737C51"/>
    <w:rsid w:val="00740F9C"/>
    <w:rsid w:val="00745B3F"/>
    <w:rsid w:val="0074643D"/>
    <w:rsid w:val="007509FD"/>
    <w:rsid w:val="00750BDD"/>
    <w:rsid w:val="0075204B"/>
    <w:rsid w:val="00752D03"/>
    <w:rsid w:val="00753210"/>
    <w:rsid w:val="0075422F"/>
    <w:rsid w:val="007542B7"/>
    <w:rsid w:val="00755B33"/>
    <w:rsid w:val="0075683E"/>
    <w:rsid w:val="0076279D"/>
    <w:rsid w:val="00766139"/>
    <w:rsid w:val="00766EE4"/>
    <w:rsid w:val="00767D4C"/>
    <w:rsid w:val="007709C4"/>
    <w:rsid w:val="00770C7B"/>
    <w:rsid w:val="00775879"/>
    <w:rsid w:val="00775DF4"/>
    <w:rsid w:val="0077614F"/>
    <w:rsid w:val="00776559"/>
    <w:rsid w:val="00777FA2"/>
    <w:rsid w:val="007800AC"/>
    <w:rsid w:val="007823BC"/>
    <w:rsid w:val="007843C8"/>
    <w:rsid w:val="007847E3"/>
    <w:rsid w:val="00787A5E"/>
    <w:rsid w:val="00790202"/>
    <w:rsid w:val="007912FE"/>
    <w:rsid w:val="00792D45"/>
    <w:rsid w:val="007955D5"/>
    <w:rsid w:val="00795869"/>
    <w:rsid w:val="00795B4F"/>
    <w:rsid w:val="00795E7F"/>
    <w:rsid w:val="007A0F59"/>
    <w:rsid w:val="007A39ED"/>
    <w:rsid w:val="007A6419"/>
    <w:rsid w:val="007A6C3D"/>
    <w:rsid w:val="007B0B0E"/>
    <w:rsid w:val="007B47DA"/>
    <w:rsid w:val="007B4852"/>
    <w:rsid w:val="007B4E04"/>
    <w:rsid w:val="007B6F35"/>
    <w:rsid w:val="007B7B10"/>
    <w:rsid w:val="007C042B"/>
    <w:rsid w:val="007C042E"/>
    <w:rsid w:val="007C0FDC"/>
    <w:rsid w:val="007C20AE"/>
    <w:rsid w:val="007C2D6B"/>
    <w:rsid w:val="007C2FB7"/>
    <w:rsid w:val="007C40E2"/>
    <w:rsid w:val="007C4E3C"/>
    <w:rsid w:val="007C640E"/>
    <w:rsid w:val="007C6B78"/>
    <w:rsid w:val="007C7CC3"/>
    <w:rsid w:val="007D27E1"/>
    <w:rsid w:val="007D4047"/>
    <w:rsid w:val="007D602E"/>
    <w:rsid w:val="007D6AB6"/>
    <w:rsid w:val="007D7208"/>
    <w:rsid w:val="007D76E7"/>
    <w:rsid w:val="007D7D47"/>
    <w:rsid w:val="007D7DEC"/>
    <w:rsid w:val="007E143F"/>
    <w:rsid w:val="007E2DAA"/>
    <w:rsid w:val="007E428F"/>
    <w:rsid w:val="007E4ED4"/>
    <w:rsid w:val="007E57EC"/>
    <w:rsid w:val="007E698F"/>
    <w:rsid w:val="007E6A16"/>
    <w:rsid w:val="007E7CE0"/>
    <w:rsid w:val="007F11CD"/>
    <w:rsid w:val="007F1D1A"/>
    <w:rsid w:val="007F1DA2"/>
    <w:rsid w:val="007F27D5"/>
    <w:rsid w:val="007F3E09"/>
    <w:rsid w:val="007F4C4D"/>
    <w:rsid w:val="007F550A"/>
    <w:rsid w:val="007F580E"/>
    <w:rsid w:val="007F62A3"/>
    <w:rsid w:val="007F7B9A"/>
    <w:rsid w:val="007F7FE0"/>
    <w:rsid w:val="008002EA"/>
    <w:rsid w:val="00801D75"/>
    <w:rsid w:val="00801E4A"/>
    <w:rsid w:val="0080248B"/>
    <w:rsid w:val="008038B9"/>
    <w:rsid w:val="00805003"/>
    <w:rsid w:val="008069E4"/>
    <w:rsid w:val="008070D6"/>
    <w:rsid w:val="00810376"/>
    <w:rsid w:val="0081080E"/>
    <w:rsid w:val="0081199C"/>
    <w:rsid w:val="0081216B"/>
    <w:rsid w:val="008130AD"/>
    <w:rsid w:val="008134B7"/>
    <w:rsid w:val="00815559"/>
    <w:rsid w:val="008158DB"/>
    <w:rsid w:val="00820BEE"/>
    <w:rsid w:val="00821E47"/>
    <w:rsid w:val="0082576A"/>
    <w:rsid w:val="008262FC"/>
    <w:rsid w:val="00827950"/>
    <w:rsid w:val="00830C09"/>
    <w:rsid w:val="00832169"/>
    <w:rsid w:val="00832217"/>
    <w:rsid w:val="00835871"/>
    <w:rsid w:val="00835A0C"/>
    <w:rsid w:val="00835D18"/>
    <w:rsid w:val="00837897"/>
    <w:rsid w:val="00837C12"/>
    <w:rsid w:val="00840DA1"/>
    <w:rsid w:val="00842B4E"/>
    <w:rsid w:val="00843B23"/>
    <w:rsid w:val="00845482"/>
    <w:rsid w:val="00845745"/>
    <w:rsid w:val="008469C6"/>
    <w:rsid w:val="00846B15"/>
    <w:rsid w:val="00850CD5"/>
    <w:rsid w:val="00851941"/>
    <w:rsid w:val="008527D2"/>
    <w:rsid w:val="008554E8"/>
    <w:rsid w:val="00855CE6"/>
    <w:rsid w:val="00857304"/>
    <w:rsid w:val="0086024D"/>
    <w:rsid w:val="00860AC3"/>
    <w:rsid w:val="0086252C"/>
    <w:rsid w:val="00862FF6"/>
    <w:rsid w:val="008654E6"/>
    <w:rsid w:val="00866E6E"/>
    <w:rsid w:val="00867B23"/>
    <w:rsid w:val="0087150D"/>
    <w:rsid w:val="00871525"/>
    <w:rsid w:val="00872545"/>
    <w:rsid w:val="008817CC"/>
    <w:rsid w:val="008821CA"/>
    <w:rsid w:val="00883B20"/>
    <w:rsid w:val="00885409"/>
    <w:rsid w:val="00886074"/>
    <w:rsid w:val="00893962"/>
    <w:rsid w:val="00895A84"/>
    <w:rsid w:val="008A119B"/>
    <w:rsid w:val="008A1731"/>
    <w:rsid w:val="008A3C17"/>
    <w:rsid w:val="008A3D18"/>
    <w:rsid w:val="008A451A"/>
    <w:rsid w:val="008A4DDC"/>
    <w:rsid w:val="008A4EE7"/>
    <w:rsid w:val="008A5D46"/>
    <w:rsid w:val="008A608A"/>
    <w:rsid w:val="008A6A2B"/>
    <w:rsid w:val="008B090C"/>
    <w:rsid w:val="008B0F54"/>
    <w:rsid w:val="008B264C"/>
    <w:rsid w:val="008B2B0D"/>
    <w:rsid w:val="008B3C0E"/>
    <w:rsid w:val="008B4A83"/>
    <w:rsid w:val="008B58CE"/>
    <w:rsid w:val="008B6925"/>
    <w:rsid w:val="008C0C6E"/>
    <w:rsid w:val="008C1C88"/>
    <w:rsid w:val="008C2301"/>
    <w:rsid w:val="008C277E"/>
    <w:rsid w:val="008C362C"/>
    <w:rsid w:val="008C3BD2"/>
    <w:rsid w:val="008C745E"/>
    <w:rsid w:val="008C7DB7"/>
    <w:rsid w:val="008D06CB"/>
    <w:rsid w:val="008D1762"/>
    <w:rsid w:val="008D17A9"/>
    <w:rsid w:val="008D4F24"/>
    <w:rsid w:val="008D5590"/>
    <w:rsid w:val="008D67DD"/>
    <w:rsid w:val="008D6A94"/>
    <w:rsid w:val="008D712E"/>
    <w:rsid w:val="008D7F6F"/>
    <w:rsid w:val="008E1C4A"/>
    <w:rsid w:val="008E279C"/>
    <w:rsid w:val="008E345A"/>
    <w:rsid w:val="008E50C1"/>
    <w:rsid w:val="008E5D6B"/>
    <w:rsid w:val="008E66E6"/>
    <w:rsid w:val="008E7460"/>
    <w:rsid w:val="008F061F"/>
    <w:rsid w:val="008F1E00"/>
    <w:rsid w:val="008F41C3"/>
    <w:rsid w:val="008F48D9"/>
    <w:rsid w:val="008F4DFA"/>
    <w:rsid w:val="008F63BA"/>
    <w:rsid w:val="00900D82"/>
    <w:rsid w:val="00903973"/>
    <w:rsid w:val="00905541"/>
    <w:rsid w:val="00906386"/>
    <w:rsid w:val="009069F8"/>
    <w:rsid w:val="00906C3C"/>
    <w:rsid w:val="00907672"/>
    <w:rsid w:val="0090795D"/>
    <w:rsid w:val="00907A8A"/>
    <w:rsid w:val="009107CD"/>
    <w:rsid w:val="00911583"/>
    <w:rsid w:val="00916EE6"/>
    <w:rsid w:val="00917117"/>
    <w:rsid w:val="0092143A"/>
    <w:rsid w:val="00923598"/>
    <w:rsid w:val="00923AE2"/>
    <w:rsid w:val="00923FDF"/>
    <w:rsid w:val="009245B3"/>
    <w:rsid w:val="009253DE"/>
    <w:rsid w:val="0092582E"/>
    <w:rsid w:val="00925BC9"/>
    <w:rsid w:val="009264BA"/>
    <w:rsid w:val="0093075A"/>
    <w:rsid w:val="0093141E"/>
    <w:rsid w:val="00931BCB"/>
    <w:rsid w:val="00933339"/>
    <w:rsid w:val="00933A86"/>
    <w:rsid w:val="00936C46"/>
    <w:rsid w:val="009405E9"/>
    <w:rsid w:val="009409C4"/>
    <w:rsid w:val="009417DA"/>
    <w:rsid w:val="00942E98"/>
    <w:rsid w:val="009437BD"/>
    <w:rsid w:val="00947D4D"/>
    <w:rsid w:val="00952E20"/>
    <w:rsid w:val="009542F7"/>
    <w:rsid w:val="00954FEB"/>
    <w:rsid w:val="00955DEF"/>
    <w:rsid w:val="00960175"/>
    <w:rsid w:val="0096052A"/>
    <w:rsid w:val="00960762"/>
    <w:rsid w:val="00960B96"/>
    <w:rsid w:val="00960EC7"/>
    <w:rsid w:val="0096467D"/>
    <w:rsid w:val="00964CB8"/>
    <w:rsid w:val="00966224"/>
    <w:rsid w:val="00966ED4"/>
    <w:rsid w:val="009736E7"/>
    <w:rsid w:val="009742AD"/>
    <w:rsid w:val="0097441F"/>
    <w:rsid w:val="009745CC"/>
    <w:rsid w:val="00974B80"/>
    <w:rsid w:val="00974ECC"/>
    <w:rsid w:val="009765B4"/>
    <w:rsid w:val="00980CF7"/>
    <w:rsid w:val="00980D57"/>
    <w:rsid w:val="00981757"/>
    <w:rsid w:val="00981E78"/>
    <w:rsid w:val="00981ECE"/>
    <w:rsid w:val="009833DE"/>
    <w:rsid w:val="00983B7F"/>
    <w:rsid w:val="00984B0E"/>
    <w:rsid w:val="00985AF7"/>
    <w:rsid w:val="00986440"/>
    <w:rsid w:val="00987B71"/>
    <w:rsid w:val="0099255C"/>
    <w:rsid w:val="00992EA2"/>
    <w:rsid w:val="009932FB"/>
    <w:rsid w:val="0099457E"/>
    <w:rsid w:val="0099716F"/>
    <w:rsid w:val="00997634"/>
    <w:rsid w:val="00997A88"/>
    <w:rsid w:val="009A02C8"/>
    <w:rsid w:val="009A3CF8"/>
    <w:rsid w:val="009A65E1"/>
    <w:rsid w:val="009A7748"/>
    <w:rsid w:val="009A7E3C"/>
    <w:rsid w:val="009B044F"/>
    <w:rsid w:val="009B1139"/>
    <w:rsid w:val="009B207F"/>
    <w:rsid w:val="009B229B"/>
    <w:rsid w:val="009B2FB7"/>
    <w:rsid w:val="009B497D"/>
    <w:rsid w:val="009B4CA9"/>
    <w:rsid w:val="009B730C"/>
    <w:rsid w:val="009B74E3"/>
    <w:rsid w:val="009C0F76"/>
    <w:rsid w:val="009C2256"/>
    <w:rsid w:val="009C23C6"/>
    <w:rsid w:val="009C267B"/>
    <w:rsid w:val="009C2853"/>
    <w:rsid w:val="009C32B2"/>
    <w:rsid w:val="009C335B"/>
    <w:rsid w:val="009C4517"/>
    <w:rsid w:val="009C5AB6"/>
    <w:rsid w:val="009C5B13"/>
    <w:rsid w:val="009C632C"/>
    <w:rsid w:val="009C6852"/>
    <w:rsid w:val="009C7860"/>
    <w:rsid w:val="009D192D"/>
    <w:rsid w:val="009D1AC0"/>
    <w:rsid w:val="009D1FE1"/>
    <w:rsid w:val="009D2874"/>
    <w:rsid w:val="009D438B"/>
    <w:rsid w:val="009D4E11"/>
    <w:rsid w:val="009D6CAA"/>
    <w:rsid w:val="009D74F8"/>
    <w:rsid w:val="009D7DFB"/>
    <w:rsid w:val="009E0819"/>
    <w:rsid w:val="009E29AD"/>
    <w:rsid w:val="009E3B6F"/>
    <w:rsid w:val="009E5D9C"/>
    <w:rsid w:val="009E7C05"/>
    <w:rsid w:val="009E7EDA"/>
    <w:rsid w:val="009F14F5"/>
    <w:rsid w:val="009F1864"/>
    <w:rsid w:val="009F1C91"/>
    <w:rsid w:val="009F2292"/>
    <w:rsid w:val="009F2563"/>
    <w:rsid w:val="009F2D8C"/>
    <w:rsid w:val="009F2E6B"/>
    <w:rsid w:val="009F3EBA"/>
    <w:rsid w:val="009F5577"/>
    <w:rsid w:val="009F702F"/>
    <w:rsid w:val="009F745B"/>
    <w:rsid w:val="009F74D1"/>
    <w:rsid w:val="009F7665"/>
    <w:rsid w:val="009F794A"/>
    <w:rsid w:val="009F7DA7"/>
    <w:rsid w:val="00A00797"/>
    <w:rsid w:val="00A00CD2"/>
    <w:rsid w:val="00A0279C"/>
    <w:rsid w:val="00A02A31"/>
    <w:rsid w:val="00A02D64"/>
    <w:rsid w:val="00A036E3"/>
    <w:rsid w:val="00A0390D"/>
    <w:rsid w:val="00A04C41"/>
    <w:rsid w:val="00A05CA8"/>
    <w:rsid w:val="00A10E59"/>
    <w:rsid w:val="00A11C64"/>
    <w:rsid w:val="00A14E3E"/>
    <w:rsid w:val="00A164FD"/>
    <w:rsid w:val="00A2033D"/>
    <w:rsid w:val="00A20C21"/>
    <w:rsid w:val="00A20CCB"/>
    <w:rsid w:val="00A27A53"/>
    <w:rsid w:val="00A30638"/>
    <w:rsid w:val="00A313CE"/>
    <w:rsid w:val="00A315D3"/>
    <w:rsid w:val="00A31EAF"/>
    <w:rsid w:val="00A34CB1"/>
    <w:rsid w:val="00A355D0"/>
    <w:rsid w:val="00A3733B"/>
    <w:rsid w:val="00A40975"/>
    <w:rsid w:val="00A4217E"/>
    <w:rsid w:val="00A44FD5"/>
    <w:rsid w:val="00A45D7E"/>
    <w:rsid w:val="00A4632D"/>
    <w:rsid w:val="00A4689E"/>
    <w:rsid w:val="00A46F4B"/>
    <w:rsid w:val="00A47817"/>
    <w:rsid w:val="00A513E9"/>
    <w:rsid w:val="00A52E74"/>
    <w:rsid w:val="00A5435B"/>
    <w:rsid w:val="00A555AB"/>
    <w:rsid w:val="00A5597C"/>
    <w:rsid w:val="00A56BDE"/>
    <w:rsid w:val="00A5741B"/>
    <w:rsid w:val="00A60A96"/>
    <w:rsid w:val="00A610E3"/>
    <w:rsid w:val="00A61ED0"/>
    <w:rsid w:val="00A61F39"/>
    <w:rsid w:val="00A620F4"/>
    <w:rsid w:val="00A670F4"/>
    <w:rsid w:val="00A67B37"/>
    <w:rsid w:val="00A70407"/>
    <w:rsid w:val="00A71AD0"/>
    <w:rsid w:val="00A732EA"/>
    <w:rsid w:val="00A7419B"/>
    <w:rsid w:val="00A7482E"/>
    <w:rsid w:val="00A749CE"/>
    <w:rsid w:val="00A7519E"/>
    <w:rsid w:val="00A76F90"/>
    <w:rsid w:val="00A77682"/>
    <w:rsid w:val="00A77CA9"/>
    <w:rsid w:val="00A807C1"/>
    <w:rsid w:val="00A835AD"/>
    <w:rsid w:val="00A85D67"/>
    <w:rsid w:val="00A860FE"/>
    <w:rsid w:val="00A86540"/>
    <w:rsid w:val="00A86971"/>
    <w:rsid w:val="00A877E0"/>
    <w:rsid w:val="00A905CB"/>
    <w:rsid w:val="00A90EF8"/>
    <w:rsid w:val="00A9126E"/>
    <w:rsid w:val="00A92A77"/>
    <w:rsid w:val="00A93128"/>
    <w:rsid w:val="00A97881"/>
    <w:rsid w:val="00AA0289"/>
    <w:rsid w:val="00AA03F6"/>
    <w:rsid w:val="00AA1538"/>
    <w:rsid w:val="00AA199C"/>
    <w:rsid w:val="00AA4983"/>
    <w:rsid w:val="00AA5B87"/>
    <w:rsid w:val="00AA6801"/>
    <w:rsid w:val="00AA6B41"/>
    <w:rsid w:val="00AA7046"/>
    <w:rsid w:val="00AA7F3D"/>
    <w:rsid w:val="00AB15F2"/>
    <w:rsid w:val="00AB5948"/>
    <w:rsid w:val="00AB74DE"/>
    <w:rsid w:val="00AC0E61"/>
    <w:rsid w:val="00AC105D"/>
    <w:rsid w:val="00AC11AA"/>
    <w:rsid w:val="00AC2032"/>
    <w:rsid w:val="00AC46A0"/>
    <w:rsid w:val="00AC5D92"/>
    <w:rsid w:val="00AC6316"/>
    <w:rsid w:val="00AC73A1"/>
    <w:rsid w:val="00AC7BBF"/>
    <w:rsid w:val="00AD0A11"/>
    <w:rsid w:val="00AD0B74"/>
    <w:rsid w:val="00AD0E4B"/>
    <w:rsid w:val="00AD11D0"/>
    <w:rsid w:val="00AD1A52"/>
    <w:rsid w:val="00AD2495"/>
    <w:rsid w:val="00AD3379"/>
    <w:rsid w:val="00AD4263"/>
    <w:rsid w:val="00AD58EB"/>
    <w:rsid w:val="00AD5DC3"/>
    <w:rsid w:val="00AD7008"/>
    <w:rsid w:val="00AE009C"/>
    <w:rsid w:val="00AE169E"/>
    <w:rsid w:val="00AE35D9"/>
    <w:rsid w:val="00AE41E3"/>
    <w:rsid w:val="00AE6E3E"/>
    <w:rsid w:val="00AE7135"/>
    <w:rsid w:val="00AE7511"/>
    <w:rsid w:val="00AF0D09"/>
    <w:rsid w:val="00AF0D56"/>
    <w:rsid w:val="00AF1123"/>
    <w:rsid w:val="00AF2A97"/>
    <w:rsid w:val="00AF2E3B"/>
    <w:rsid w:val="00AF32A7"/>
    <w:rsid w:val="00AF3363"/>
    <w:rsid w:val="00AF3C27"/>
    <w:rsid w:val="00AF3F54"/>
    <w:rsid w:val="00AF40E4"/>
    <w:rsid w:val="00AF419D"/>
    <w:rsid w:val="00AF44DA"/>
    <w:rsid w:val="00AF5656"/>
    <w:rsid w:val="00B02180"/>
    <w:rsid w:val="00B02C3A"/>
    <w:rsid w:val="00B04ED4"/>
    <w:rsid w:val="00B05445"/>
    <w:rsid w:val="00B05D7B"/>
    <w:rsid w:val="00B0650F"/>
    <w:rsid w:val="00B06BA6"/>
    <w:rsid w:val="00B07608"/>
    <w:rsid w:val="00B1257F"/>
    <w:rsid w:val="00B14C21"/>
    <w:rsid w:val="00B15D8D"/>
    <w:rsid w:val="00B17B2C"/>
    <w:rsid w:val="00B228D1"/>
    <w:rsid w:val="00B26992"/>
    <w:rsid w:val="00B31AB0"/>
    <w:rsid w:val="00B3230B"/>
    <w:rsid w:val="00B32FCC"/>
    <w:rsid w:val="00B344E7"/>
    <w:rsid w:val="00B35007"/>
    <w:rsid w:val="00B35F8F"/>
    <w:rsid w:val="00B35FF9"/>
    <w:rsid w:val="00B410A6"/>
    <w:rsid w:val="00B41F7B"/>
    <w:rsid w:val="00B43E7B"/>
    <w:rsid w:val="00B4569F"/>
    <w:rsid w:val="00B45FC5"/>
    <w:rsid w:val="00B461DD"/>
    <w:rsid w:val="00B462D9"/>
    <w:rsid w:val="00B47DE1"/>
    <w:rsid w:val="00B50210"/>
    <w:rsid w:val="00B503AE"/>
    <w:rsid w:val="00B50DCF"/>
    <w:rsid w:val="00B512C4"/>
    <w:rsid w:val="00B51772"/>
    <w:rsid w:val="00B52656"/>
    <w:rsid w:val="00B552E4"/>
    <w:rsid w:val="00B61984"/>
    <w:rsid w:val="00B62BCF"/>
    <w:rsid w:val="00B6476E"/>
    <w:rsid w:val="00B64FDD"/>
    <w:rsid w:val="00B6665B"/>
    <w:rsid w:val="00B67F82"/>
    <w:rsid w:val="00B726A6"/>
    <w:rsid w:val="00B7354C"/>
    <w:rsid w:val="00B766E0"/>
    <w:rsid w:val="00B76AB5"/>
    <w:rsid w:val="00B806D7"/>
    <w:rsid w:val="00B8110F"/>
    <w:rsid w:val="00B811F9"/>
    <w:rsid w:val="00B819AF"/>
    <w:rsid w:val="00B81CDC"/>
    <w:rsid w:val="00B81FCC"/>
    <w:rsid w:val="00B823B0"/>
    <w:rsid w:val="00B82CB6"/>
    <w:rsid w:val="00B84440"/>
    <w:rsid w:val="00B84FD2"/>
    <w:rsid w:val="00B85679"/>
    <w:rsid w:val="00B876E4"/>
    <w:rsid w:val="00B90230"/>
    <w:rsid w:val="00B921AC"/>
    <w:rsid w:val="00B9578F"/>
    <w:rsid w:val="00BA0E39"/>
    <w:rsid w:val="00BA1E39"/>
    <w:rsid w:val="00BA270B"/>
    <w:rsid w:val="00BA76BD"/>
    <w:rsid w:val="00BB39C4"/>
    <w:rsid w:val="00BB4A63"/>
    <w:rsid w:val="00BB4E70"/>
    <w:rsid w:val="00BC0542"/>
    <w:rsid w:val="00BC0643"/>
    <w:rsid w:val="00BC0757"/>
    <w:rsid w:val="00BC1139"/>
    <w:rsid w:val="00BC13A9"/>
    <w:rsid w:val="00BC25DC"/>
    <w:rsid w:val="00BC29B5"/>
    <w:rsid w:val="00BC4286"/>
    <w:rsid w:val="00BC4EBF"/>
    <w:rsid w:val="00BC7D05"/>
    <w:rsid w:val="00BD0540"/>
    <w:rsid w:val="00BD0623"/>
    <w:rsid w:val="00BD08B8"/>
    <w:rsid w:val="00BD1388"/>
    <w:rsid w:val="00BD2777"/>
    <w:rsid w:val="00BD2BD1"/>
    <w:rsid w:val="00BD35D0"/>
    <w:rsid w:val="00BD416F"/>
    <w:rsid w:val="00BD4577"/>
    <w:rsid w:val="00BD62EA"/>
    <w:rsid w:val="00BD659D"/>
    <w:rsid w:val="00BD7A5D"/>
    <w:rsid w:val="00BE0739"/>
    <w:rsid w:val="00BE11DE"/>
    <w:rsid w:val="00BE289E"/>
    <w:rsid w:val="00BE2A42"/>
    <w:rsid w:val="00BE42F1"/>
    <w:rsid w:val="00BE492B"/>
    <w:rsid w:val="00BE4A65"/>
    <w:rsid w:val="00BE5376"/>
    <w:rsid w:val="00BE7551"/>
    <w:rsid w:val="00BF024F"/>
    <w:rsid w:val="00BF0669"/>
    <w:rsid w:val="00BF0B68"/>
    <w:rsid w:val="00BF0B73"/>
    <w:rsid w:val="00BF34BB"/>
    <w:rsid w:val="00BF7B78"/>
    <w:rsid w:val="00C00766"/>
    <w:rsid w:val="00C031F2"/>
    <w:rsid w:val="00C03629"/>
    <w:rsid w:val="00C03DA8"/>
    <w:rsid w:val="00C0407D"/>
    <w:rsid w:val="00C05706"/>
    <w:rsid w:val="00C113F9"/>
    <w:rsid w:val="00C12085"/>
    <w:rsid w:val="00C12A44"/>
    <w:rsid w:val="00C13427"/>
    <w:rsid w:val="00C14195"/>
    <w:rsid w:val="00C15059"/>
    <w:rsid w:val="00C160F7"/>
    <w:rsid w:val="00C22BB6"/>
    <w:rsid w:val="00C2529F"/>
    <w:rsid w:val="00C26AD9"/>
    <w:rsid w:val="00C275E1"/>
    <w:rsid w:val="00C31442"/>
    <w:rsid w:val="00C326AF"/>
    <w:rsid w:val="00C32E70"/>
    <w:rsid w:val="00C33FA0"/>
    <w:rsid w:val="00C342C9"/>
    <w:rsid w:val="00C35ACB"/>
    <w:rsid w:val="00C373A3"/>
    <w:rsid w:val="00C37E9A"/>
    <w:rsid w:val="00C40417"/>
    <w:rsid w:val="00C40550"/>
    <w:rsid w:val="00C44D49"/>
    <w:rsid w:val="00C44FCC"/>
    <w:rsid w:val="00C45AB1"/>
    <w:rsid w:val="00C46E71"/>
    <w:rsid w:val="00C46F2C"/>
    <w:rsid w:val="00C504D7"/>
    <w:rsid w:val="00C511F7"/>
    <w:rsid w:val="00C51218"/>
    <w:rsid w:val="00C512C9"/>
    <w:rsid w:val="00C51F89"/>
    <w:rsid w:val="00C52476"/>
    <w:rsid w:val="00C52A60"/>
    <w:rsid w:val="00C5307A"/>
    <w:rsid w:val="00C53229"/>
    <w:rsid w:val="00C56829"/>
    <w:rsid w:val="00C60B73"/>
    <w:rsid w:val="00C622EF"/>
    <w:rsid w:val="00C62E07"/>
    <w:rsid w:val="00C63350"/>
    <w:rsid w:val="00C64390"/>
    <w:rsid w:val="00C644DC"/>
    <w:rsid w:val="00C651F6"/>
    <w:rsid w:val="00C66F2B"/>
    <w:rsid w:val="00C67492"/>
    <w:rsid w:val="00C67764"/>
    <w:rsid w:val="00C716C2"/>
    <w:rsid w:val="00C71A60"/>
    <w:rsid w:val="00C73176"/>
    <w:rsid w:val="00C758B6"/>
    <w:rsid w:val="00C76F99"/>
    <w:rsid w:val="00C77A84"/>
    <w:rsid w:val="00C817DC"/>
    <w:rsid w:val="00C83418"/>
    <w:rsid w:val="00C85AE9"/>
    <w:rsid w:val="00C878BD"/>
    <w:rsid w:val="00C91A9B"/>
    <w:rsid w:val="00C91F73"/>
    <w:rsid w:val="00C9203C"/>
    <w:rsid w:val="00C9420F"/>
    <w:rsid w:val="00C9448B"/>
    <w:rsid w:val="00C9524D"/>
    <w:rsid w:val="00C955E3"/>
    <w:rsid w:val="00C973FF"/>
    <w:rsid w:val="00CA2B3A"/>
    <w:rsid w:val="00CA3440"/>
    <w:rsid w:val="00CA3B04"/>
    <w:rsid w:val="00CA45A2"/>
    <w:rsid w:val="00CA472B"/>
    <w:rsid w:val="00CA4C82"/>
    <w:rsid w:val="00CA4FCA"/>
    <w:rsid w:val="00CA579C"/>
    <w:rsid w:val="00CA57F2"/>
    <w:rsid w:val="00CA65ED"/>
    <w:rsid w:val="00CB0CBE"/>
    <w:rsid w:val="00CB1187"/>
    <w:rsid w:val="00CB1E8D"/>
    <w:rsid w:val="00CB28E1"/>
    <w:rsid w:val="00CB5118"/>
    <w:rsid w:val="00CB5377"/>
    <w:rsid w:val="00CB6063"/>
    <w:rsid w:val="00CC0557"/>
    <w:rsid w:val="00CC0E0E"/>
    <w:rsid w:val="00CC14AD"/>
    <w:rsid w:val="00CC35AF"/>
    <w:rsid w:val="00CC3609"/>
    <w:rsid w:val="00CC3B79"/>
    <w:rsid w:val="00CC42FC"/>
    <w:rsid w:val="00CC5095"/>
    <w:rsid w:val="00CC5CD7"/>
    <w:rsid w:val="00CC6273"/>
    <w:rsid w:val="00CC66CE"/>
    <w:rsid w:val="00CC704D"/>
    <w:rsid w:val="00CD11A2"/>
    <w:rsid w:val="00CD1D95"/>
    <w:rsid w:val="00CD20AD"/>
    <w:rsid w:val="00CD6D89"/>
    <w:rsid w:val="00CD752B"/>
    <w:rsid w:val="00CD7695"/>
    <w:rsid w:val="00CE0307"/>
    <w:rsid w:val="00CE0DF3"/>
    <w:rsid w:val="00CE131B"/>
    <w:rsid w:val="00CE2230"/>
    <w:rsid w:val="00CE337D"/>
    <w:rsid w:val="00CE480B"/>
    <w:rsid w:val="00CE56FC"/>
    <w:rsid w:val="00CE7182"/>
    <w:rsid w:val="00CE738A"/>
    <w:rsid w:val="00CE7586"/>
    <w:rsid w:val="00CF2891"/>
    <w:rsid w:val="00CF404F"/>
    <w:rsid w:val="00CF41E9"/>
    <w:rsid w:val="00D02E29"/>
    <w:rsid w:val="00D033F9"/>
    <w:rsid w:val="00D05842"/>
    <w:rsid w:val="00D05BA4"/>
    <w:rsid w:val="00D0745E"/>
    <w:rsid w:val="00D139CA"/>
    <w:rsid w:val="00D14184"/>
    <w:rsid w:val="00D14A2D"/>
    <w:rsid w:val="00D1565D"/>
    <w:rsid w:val="00D1602A"/>
    <w:rsid w:val="00D160EE"/>
    <w:rsid w:val="00D203AE"/>
    <w:rsid w:val="00D203EE"/>
    <w:rsid w:val="00D20825"/>
    <w:rsid w:val="00D20928"/>
    <w:rsid w:val="00D20FD2"/>
    <w:rsid w:val="00D24069"/>
    <w:rsid w:val="00D25681"/>
    <w:rsid w:val="00D26BAB"/>
    <w:rsid w:val="00D31C1C"/>
    <w:rsid w:val="00D335CB"/>
    <w:rsid w:val="00D33BCE"/>
    <w:rsid w:val="00D36859"/>
    <w:rsid w:val="00D40B18"/>
    <w:rsid w:val="00D40E77"/>
    <w:rsid w:val="00D4207D"/>
    <w:rsid w:val="00D42C2E"/>
    <w:rsid w:val="00D44001"/>
    <w:rsid w:val="00D443D4"/>
    <w:rsid w:val="00D449AC"/>
    <w:rsid w:val="00D47A33"/>
    <w:rsid w:val="00D505AB"/>
    <w:rsid w:val="00D50933"/>
    <w:rsid w:val="00D51CBB"/>
    <w:rsid w:val="00D51DCB"/>
    <w:rsid w:val="00D5451A"/>
    <w:rsid w:val="00D577D7"/>
    <w:rsid w:val="00D5789F"/>
    <w:rsid w:val="00D57946"/>
    <w:rsid w:val="00D60318"/>
    <w:rsid w:val="00D633E0"/>
    <w:rsid w:val="00D6379B"/>
    <w:rsid w:val="00D649AE"/>
    <w:rsid w:val="00D66ADE"/>
    <w:rsid w:val="00D671A0"/>
    <w:rsid w:val="00D675BB"/>
    <w:rsid w:val="00D70517"/>
    <w:rsid w:val="00D708CC"/>
    <w:rsid w:val="00D7128C"/>
    <w:rsid w:val="00D72CDF"/>
    <w:rsid w:val="00D72F56"/>
    <w:rsid w:val="00D737D7"/>
    <w:rsid w:val="00D7447C"/>
    <w:rsid w:val="00D7585B"/>
    <w:rsid w:val="00D769D1"/>
    <w:rsid w:val="00D77B08"/>
    <w:rsid w:val="00D80812"/>
    <w:rsid w:val="00D86984"/>
    <w:rsid w:val="00D87733"/>
    <w:rsid w:val="00D90D45"/>
    <w:rsid w:val="00D91C28"/>
    <w:rsid w:val="00D92020"/>
    <w:rsid w:val="00D92048"/>
    <w:rsid w:val="00D92ADC"/>
    <w:rsid w:val="00D93015"/>
    <w:rsid w:val="00D9334D"/>
    <w:rsid w:val="00D9349C"/>
    <w:rsid w:val="00D937A0"/>
    <w:rsid w:val="00D968C9"/>
    <w:rsid w:val="00D974F4"/>
    <w:rsid w:val="00D97E97"/>
    <w:rsid w:val="00DA0CBB"/>
    <w:rsid w:val="00DA0FF1"/>
    <w:rsid w:val="00DA16B0"/>
    <w:rsid w:val="00DA1FB9"/>
    <w:rsid w:val="00DA555C"/>
    <w:rsid w:val="00DA60F5"/>
    <w:rsid w:val="00DA6180"/>
    <w:rsid w:val="00DA7170"/>
    <w:rsid w:val="00DA7C4C"/>
    <w:rsid w:val="00DB0211"/>
    <w:rsid w:val="00DB04CB"/>
    <w:rsid w:val="00DB0BCA"/>
    <w:rsid w:val="00DB16AA"/>
    <w:rsid w:val="00DB1CA2"/>
    <w:rsid w:val="00DB2B49"/>
    <w:rsid w:val="00DB538A"/>
    <w:rsid w:val="00DB5659"/>
    <w:rsid w:val="00DB58E9"/>
    <w:rsid w:val="00DB5A70"/>
    <w:rsid w:val="00DB5CB3"/>
    <w:rsid w:val="00DB69EB"/>
    <w:rsid w:val="00DB7E4B"/>
    <w:rsid w:val="00DC0F9B"/>
    <w:rsid w:val="00DC1436"/>
    <w:rsid w:val="00DC2427"/>
    <w:rsid w:val="00DC3EAE"/>
    <w:rsid w:val="00DC4FEA"/>
    <w:rsid w:val="00DC656D"/>
    <w:rsid w:val="00DC73EA"/>
    <w:rsid w:val="00DD0CDB"/>
    <w:rsid w:val="00DD12BC"/>
    <w:rsid w:val="00DD13F7"/>
    <w:rsid w:val="00DD6810"/>
    <w:rsid w:val="00DD73BB"/>
    <w:rsid w:val="00DD75A6"/>
    <w:rsid w:val="00DD7BCA"/>
    <w:rsid w:val="00DE0349"/>
    <w:rsid w:val="00DE16A3"/>
    <w:rsid w:val="00DE23D6"/>
    <w:rsid w:val="00DE31C1"/>
    <w:rsid w:val="00DE3755"/>
    <w:rsid w:val="00DE38D7"/>
    <w:rsid w:val="00DE4B21"/>
    <w:rsid w:val="00DE6D98"/>
    <w:rsid w:val="00DE7D80"/>
    <w:rsid w:val="00DF0424"/>
    <w:rsid w:val="00DF36BD"/>
    <w:rsid w:val="00DF4C73"/>
    <w:rsid w:val="00DF5B75"/>
    <w:rsid w:val="00DF6331"/>
    <w:rsid w:val="00DF652E"/>
    <w:rsid w:val="00DF6BD9"/>
    <w:rsid w:val="00DF774C"/>
    <w:rsid w:val="00DF7AF6"/>
    <w:rsid w:val="00E001F1"/>
    <w:rsid w:val="00E00333"/>
    <w:rsid w:val="00E00393"/>
    <w:rsid w:val="00E004B4"/>
    <w:rsid w:val="00E00C1B"/>
    <w:rsid w:val="00E010CA"/>
    <w:rsid w:val="00E01190"/>
    <w:rsid w:val="00E033DF"/>
    <w:rsid w:val="00E06693"/>
    <w:rsid w:val="00E1077E"/>
    <w:rsid w:val="00E1139B"/>
    <w:rsid w:val="00E11629"/>
    <w:rsid w:val="00E13563"/>
    <w:rsid w:val="00E14276"/>
    <w:rsid w:val="00E14B1F"/>
    <w:rsid w:val="00E15421"/>
    <w:rsid w:val="00E20AE0"/>
    <w:rsid w:val="00E2103C"/>
    <w:rsid w:val="00E21BBB"/>
    <w:rsid w:val="00E268FA"/>
    <w:rsid w:val="00E31345"/>
    <w:rsid w:val="00E318AC"/>
    <w:rsid w:val="00E31A2C"/>
    <w:rsid w:val="00E31D69"/>
    <w:rsid w:val="00E34CDF"/>
    <w:rsid w:val="00E35E1B"/>
    <w:rsid w:val="00E41931"/>
    <w:rsid w:val="00E4457B"/>
    <w:rsid w:val="00E450AC"/>
    <w:rsid w:val="00E45AF9"/>
    <w:rsid w:val="00E465C8"/>
    <w:rsid w:val="00E50359"/>
    <w:rsid w:val="00E512E2"/>
    <w:rsid w:val="00E52088"/>
    <w:rsid w:val="00E5292B"/>
    <w:rsid w:val="00E52C53"/>
    <w:rsid w:val="00E53B95"/>
    <w:rsid w:val="00E5438C"/>
    <w:rsid w:val="00E544C7"/>
    <w:rsid w:val="00E569E5"/>
    <w:rsid w:val="00E56E01"/>
    <w:rsid w:val="00E602B7"/>
    <w:rsid w:val="00E60442"/>
    <w:rsid w:val="00E61292"/>
    <w:rsid w:val="00E61848"/>
    <w:rsid w:val="00E627FB"/>
    <w:rsid w:val="00E63796"/>
    <w:rsid w:val="00E63DB4"/>
    <w:rsid w:val="00E63DC4"/>
    <w:rsid w:val="00E71278"/>
    <w:rsid w:val="00E72E51"/>
    <w:rsid w:val="00E7350B"/>
    <w:rsid w:val="00E7498E"/>
    <w:rsid w:val="00E76EE4"/>
    <w:rsid w:val="00E772D2"/>
    <w:rsid w:val="00E80258"/>
    <w:rsid w:val="00E802D7"/>
    <w:rsid w:val="00E8095D"/>
    <w:rsid w:val="00E8249F"/>
    <w:rsid w:val="00E84290"/>
    <w:rsid w:val="00E847EF"/>
    <w:rsid w:val="00E87B2C"/>
    <w:rsid w:val="00E90985"/>
    <w:rsid w:val="00E918F3"/>
    <w:rsid w:val="00E91AD6"/>
    <w:rsid w:val="00E94004"/>
    <w:rsid w:val="00E94DAC"/>
    <w:rsid w:val="00E95567"/>
    <w:rsid w:val="00EA03A6"/>
    <w:rsid w:val="00EA05EB"/>
    <w:rsid w:val="00EA25B9"/>
    <w:rsid w:val="00EA27CD"/>
    <w:rsid w:val="00EA28E5"/>
    <w:rsid w:val="00EA3038"/>
    <w:rsid w:val="00EA3B51"/>
    <w:rsid w:val="00EA4EC4"/>
    <w:rsid w:val="00EA5AC5"/>
    <w:rsid w:val="00EA6ADF"/>
    <w:rsid w:val="00EA79D3"/>
    <w:rsid w:val="00EB0329"/>
    <w:rsid w:val="00EB0B97"/>
    <w:rsid w:val="00EB1B93"/>
    <w:rsid w:val="00EB28C7"/>
    <w:rsid w:val="00EB2C3B"/>
    <w:rsid w:val="00EB3E0A"/>
    <w:rsid w:val="00EB3ECF"/>
    <w:rsid w:val="00EB5582"/>
    <w:rsid w:val="00EB570A"/>
    <w:rsid w:val="00EB6C69"/>
    <w:rsid w:val="00EB71FF"/>
    <w:rsid w:val="00EC1E3B"/>
    <w:rsid w:val="00EC359E"/>
    <w:rsid w:val="00EC35E5"/>
    <w:rsid w:val="00EC3FF2"/>
    <w:rsid w:val="00EC55DE"/>
    <w:rsid w:val="00EC649B"/>
    <w:rsid w:val="00EC7E8D"/>
    <w:rsid w:val="00ED029F"/>
    <w:rsid w:val="00ED113F"/>
    <w:rsid w:val="00ED27B2"/>
    <w:rsid w:val="00ED518F"/>
    <w:rsid w:val="00ED5D02"/>
    <w:rsid w:val="00ED6595"/>
    <w:rsid w:val="00EE1144"/>
    <w:rsid w:val="00EE1DCC"/>
    <w:rsid w:val="00EE221A"/>
    <w:rsid w:val="00EE3DAB"/>
    <w:rsid w:val="00EE4A69"/>
    <w:rsid w:val="00EE572E"/>
    <w:rsid w:val="00EE74A4"/>
    <w:rsid w:val="00EF2BE8"/>
    <w:rsid w:val="00EF3CA9"/>
    <w:rsid w:val="00EF3EC4"/>
    <w:rsid w:val="00EF5FDE"/>
    <w:rsid w:val="00EF64EC"/>
    <w:rsid w:val="00EF69AF"/>
    <w:rsid w:val="00EF75FE"/>
    <w:rsid w:val="00F00AA4"/>
    <w:rsid w:val="00F015E4"/>
    <w:rsid w:val="00F01B3B"/>
    <w:rsid w:val="00F02523"/>
    <w:rsid w:val="00F0424F"/>
    <w:rsid w:val="00F05FA5"/>
    <w:rsid w:val="00F108BF"/>
    <w:rsid w:val="00F14CB7"/>
    <w:rsid w:val="00F167BE"/>
    <w:rsid w:val="00F16801"/>
    <w:rsid w:val="00F16DD9"/>
    <w:rsid w:val="00F16FBB"/>
    <w:rsid w:val="00F20EF9"/>
    <w:rsid w:val="00F21AA6"/>
    <w:rsid w:val="00F22779"/>
    <w:rsid w:val="00F2653A"/>
    <w:rsid w:val="00F26541"/>
    <w:rsid w:val="00F3070B"/>
    <w:rsid w:val="00F308F1"/>
    <w:rsid w:val="00F30D7A"/>
    <w:rsid w:val="00F326EB"/>
    <w:rsid w:val="00F34055"/>
    <w:rsid w:val="00F34C3E"/>
    <w:rsid w:val="00F363AD"/>
    <w:rsid w:val="00F3783C"/>
    <w:rsid w:val="00F40EFA"/>
    <w:rsid w:val="00F41150"/>
    <w:rsid w:val="00F4205D"/>
    <w:rsid w:val="00F44392"/>
    <w:rsid w:val="00F46E50"/>
    <w:rsid w:val="00F510AB"/>
    <w:rsid w:val="00F510E0"/>
    <w:rsid w:val="00F53893"/>
    <w:rsid w:val="00F5631D"/>
    <w:rsid w:val="00F56413"/>
    <w:rsid w:val="00F5722D"/>
    <w:rsid w:val="00F5725E"/>
    <w:rsid w:val="00F57379"/>
    <w:rsid w:val="00F61142"/>
    <w:rsid w:val="00F6276F"/>
    <w:rsid w:val="00F627CB"/>
    <w:rsid w:val="00F64AAA"/>
    <w:rsid w:val="00F65478"/>
    <w:rsid w:val="00F654CF"/>
    <w:rsid w:val="00F65CD3"/>
    <w:rsid w:val="00F67A46"/>
    <w:rsid w:val="00F703A6"/>
    <w:rsid w:val="00F74D9B"/>
    <w:rsid w:val="00F76768"/>
    <w:rsid w:val="00F767DC"/>
    <w:rsid w:val="00F76905"/>
    <w:rsid w:val="00F832E1"/>
    <w:rsid w:val="00F83BBB"/>
    <w:rsid w:val="00F83D66"/>
    <w:rsid w:val="00F8635C"/>
    <w:rsid w:val="00F9092E"/>
    <w:rsid w:val="00F91983"/>
    <w:rsid w:val="00F91E6D"/>
    <w:rsid w:val="00F92DEB"/>
    <w:rsid w:val="00F939AB"/>
    <w:rsid w:val="00F94020"/>
    <w:rsid w:val="00F9507E"/>
    <w:rsid w:val="00F954FE"/>
    <w:rsid w:val="00F95DF8"/>
    <w:rsid w:val="00F9666C"/>
    <w:rsid w:val="00F96E69"/>
    <w:rsid w:val="00FA42FB"/>
    <w:rsid w:val="00FA57A1"/>
    <w:rsid w:val="00FA5A7D"/>
    <w:rsid w:val="00FA5ECD"/>
    <w:rsid w:val="00FA5F4F"/>
    <w:rsid w:val="00FA7B80"/>
    <w:rsid w:val="00FB2ADB"/>
    <w:rsid w:val="00FB6448"/>
    <w:rsid w:val="00FB67B8"/>
    <w:rsid w:val="00FB6E72"/>
    <w:rsid w:val="00FB6FEA"/>
    <w:rsid w:val="00FC1267"/>
    <w:rsid w:val="00FC1484"/>
    <w:rsid w:val="00FC1565"/>
    <w:rsid w:val="00FC4298"/>
    <w:rsid w:val="00FC5C7C"/>
    <w:rsid w:val="00FC6D56"/>
    <w:rsid w:val="00FC7C03"/>
    <w:rsid w:val="00FD0236"/>
    <w:rsid w:val="00FD06DC"/>
    <w:rsid w:val="00FD1282"/>
    <w:rsid w:val="00FD1444"/>
    <w:rsid w:val="00FD3B2C"/>
    <w:rsid w:val="00FD3CD1"/>
    <w:rsid w:val="00FD5B17"/>
    <w:rsid w:val="00FD748C"/>
    <w:rsid w:val="00FE1E65"/>
    <w:rsid w:val="00FE3066"/>
    <w:rsid w:val="00FE464C"/>
    <w:rsid w:val="00FE5021"/>
    <w:rsid w:val="00FE5093"/>
    <w:rsid w:val="00FE5B52"/>
    <w:rsid w:val="00FF1142"/>
    <w:rsid w:val="00FF2674"/>
    <w:rsid w:val="00FF28D5"/>
    <w:rsid w:val="00FF2A72"/>
    <w:rsid w:val="00FF2EEF"/>
    <w:rsid w:val="00FF49BC"/>
    <w:rsid w:val="00FF4CB1"/>
    <w:rsid w:val="00FF60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49"/>
    <o:shapelayout v:ext="edit">
      <o:idmap v:ext="edit" data="1"/>
    </o:shapelayout>
  </w:shapeDefaults>
  <w:decimalSymbol w:val=","/>
  <w:listSeparator w:val=";"/>
  <w14:docId w14:val="756D7ED8"/>
  <w15:docId w15:val="{55EC0EF1-A47B-420D-92DC-6963FE6C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locked="1" w:semiHidden="1" w:uiPriority="0" w:unhideWhenUsed="1"/>
    <w:lsdException w:name="Strong" w:locked="1"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1" w:semiHidden="1" w:uiPriority="0"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4DE"/>
    <w:rPr>
      <w:rFonts w:ascii="Times New Roman" w:eastAsia="Times New Roman" w:hAnsi="Times New Roman"/>
      <w:sz w:val="24"/>
      <w:szCs w:val="24"/>
      <w:lang w:val="uk-UA"/>
    </w:rPr>
  </w:style>
  <w:style w:type="paragraph" w:styleId="1">
    <w:name w:val="heading 1"/>
    <w:basedOn w:val="a"/>
    <w:next w:val="a"/>
    <w:link w:val="10"/>
    <w:uiPriority w:val="99"/>
    <w:qFormat/>
    <w:rsid w:val="004844DE"/>
    <w:pPr>
      <w:keepNext/>
      <w:outlineLvl w:val="0"/>
    </w:pPr>
    <w:rPr>
      <w:szCs w:val="20"/>
    </w:rPr>
  </w:style>
  <w:style w:type="paragraph" w:styleId="2">
    <w:name w:val="heading 2"/>
    <w:basedOn w:val="a"/>
    <w:next w:val="a"/>
    <w:link w:val="20"/>
    <w:qFormat/>
    <w:rsid w:val="004844DE"/>
    <w:pPr>
      <w:keepNext/>
      <w:jc w:val="center"/>
      <w:outlineLvl w:val="1"/>
    </w:pPr>
    <w:rPr>
      <w:b/>
      <w:i/>
      <w:sz w:val="28"/>
      <w:szCs w:val="20"/>
    </w:rPr>
  </w:style>
  <w:style w:type="paragraph" w:styleId="3">
    <w:name w:val="heading 3"/>
    <w:basedOn w:val="a"/>
    <w:next w:val="a"/>
    <w:link w:val="30"/>
    <w:uiPriority w:val="99"/>
    <w:qFormat/>
    <w:rsid w:val="004844DE"/>
    <w:pPr>
      <w:keepNext/>
      <w:jc w:val="center"/>
      <w:outlineLvl w:val="2"/>
    </w:pPr>
    <w:rPr>
      <w:bCs/>
      <w:i/>
      <w:iCs/>
    </w:rPr>
  </w:style>
  <w:style w:type="paragraph" w:styleId="4">
    <w:name w:val="heading 4"/>
    <w:basedOn w:val="a"/>
    <w:next w:val="a"/>
    <w:link w:val="40"/>
    <w:uiPriority w:val="99"/>
    <w:qFormat/>
    <w:rsid w:val="004844DE"/>
    <w:pPr>
      <w:keepNext/>
      <w:jc w:val="both"/>
      <w:outlineLvl w:val="3"/>
    </w:pPr>
    <w:rPr>
      <w:b/>
      <w:i/>
      <w:sz w:val="28"/>
      <w:szCs w:val="20"/>
    </w:rPr>
  </w:style>
  <w:style w:type="paragraph" w:styleId="5">
    <w:name w:val="heading 5"/>
    <w:basedOn w:val="a"/>
    <w:next w:val="a"/>
    <w:link w:val="50"/>
    <w:uiPriority w:val="99"/>
    <w:qFormat/>
    <w:rsid w:val="004844DE"/>
    <w:pPr>
      <w:keepNext/>
      <w:ind w:firstLine="720"/>
      <w:jc w:val="center"/>
      <w:outlineLvl w:val="4"/>
    </w:pPr>
    <w:rPr>
      <w:bCs/>
      <w:i/>
      <w:iCs/>
    </w:rPr>
  </w:style>
  <w:style w:type="paragraph" w:styleId="6">
    <w:name w:val="heading 6"/>
    <w:basedOn w:val="a"/>
    <w:next w:val="a"/>
    <w:link w:val="60"/>
    <w:uiPriority w:val="99"/>
    <w:qFormat/>
    <w:rsid w:val="004844DE"/>
    <w:pPr>
      <w:keepNext/>
      <w:outlineLvl w:val="5"/>
    </w:pPr>
    <w:rPr>
      <w:sz w:val="28"/>
      <w:szCs w:val="20"/>
    </w:rPr>
  </w:style>
  <w:style w:type="paragraph" w:styleId="7">
    <w:name w:val="heading 7"/>
    <w:basedOn w:val="a"/>
    <w:next w:val="a"/>
    <w:link w:val="70"/>
    <w:uiPriority w:val="99"/>
    <w:qFormat/>
    <w:rsid w:val="004844DE"/>
    <w:pPr>
      <w:keepNext/>
      <w:ind w:left="720"/>
      <w:jc w:val="center"/>
      <w:outlineLvl w:val="6"/>
    </w:pPr>
    <w:rPr>
      <w:b/>
      <w:sz w:val="28"/>
      <w:szCs w:val="20"/>
    </w:rPr>
  </w:style>
  <w:style w:type="paragraph" w:styleId="8">
    <w:name w:val="heading 8"/>
    <w:basedOn w:val="a"/>
    <w:next w:val="a"/>
    <w:link w:val="80"/>
    <w:uiPriority w:val="99"/>
    <w:qFormat/>
    <w:rsid w:val="004844DE"/>
    <w:pPr>
      <w:keepNext/>
      <w:jc w:val="center"/>
      <w:outlineLvl w:val="7"/>
    </w:pPr>
    <w:rPr>
      <w:b/>
      <w:caps/>
      <w:szCs w:val="20"/>
    </w:rPr>
  </w:style>
  <w:style w:type="paragraph" w:styleId="9">
    <w:name w:val="heading 9"/>
    <w:basedOn w:val="a"/>
    <w:next w:val="a"/>
    <w:link w:val="90"/>
    <w:uiPriority w:val="99"/>
    <w:qFormat/>
    <w:rsid w:val="004844DE"/>
    <w:pPr>
      <w:keepNext/>
      <w:ind w:left="360"/>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844DE"/>
    <w:rPr>
      <w:rFonts w:ascii="Times New Roman" w:hAnsi="Times New Roman" w:cs="Times New Roman"/>
      <w:sz w:val="20"/>
      <w:szCs w:val="20"/>
      <w:lang w:val="uk-UA" w:eastAsia="ru-RU"/>
    </w:rPr>
  </w:style>
  <w:style w:type="character" w:customStyle="1" w:styleId="20">
    <w:name w:val="Заголовок 2 Знак"/>
    <w:link w:val="2"/>
    <w:locked/>
    <w:rsid w:val="004844DE"/>
    <w:rPr>
      <w:rFonts w:ascii="Times New Roman" w:hAnsi="Times New Roman" w:cs="Times New Roman"/>
      <w:b/>
      <w:i/>
      <w:sz w:val="20"/>
      <w:szCs w:val="20"/>
      <w:lang w:val="uk-UA" w:eastAsia="ru-RU"/>
    </w:rPr>
  </w:style>
  <w:style w:type="character" w:customStyle="1" w:styleId="30">
    <w:name w:val="Заголовок 3 Знак"/>
    <w:link w:val="3"/>
    <w:uiPriority w:val="99"/>
    <w:locked/>
    <w:rsid w:val="004844DE"/>
    <w:rPr>
      <w:rFonts w:ascii="Times New Roman" w:hAnsi="Times New Roman" w:cs="Times New Roman"/>
      <w:bCs/>
      <w:i/>
      <w:iCs/>
      <w:sz w:val="24"/>
      <w:szCs w:val="24"/>
      <w:lang w:val="uk-UA" w:eastAsia="ru-RU"/>
    </w:rPr>
  </w:style>
  <w:style w:type="character" w:customStyle="1" w:styleId="40">
    <w:name w:val="Заголовок 4 Знак"/>
    <w:link w:val="4"/>
    <w:uiPriority w:val="99"/>
    <w:locked/>
    <w:rsid w:val="004844DE"/>
    <w:rPr>
      <w:rFonts w:ascii="Times New Roman" w:hAnsi="Times New Roman" w:cs="Times New Roman"/>
      <w:b/>
      <w:i/>
      <w:sz w:val="20"/>
      <w:szCs w:val="20"/>
      <w:lang w:val="uk-UA" w:eastAsia="ru-RU"/>
    </w:rPr>
  </w:style>
  <w:style w:type="character" w:customStyle="1" w:styleId="50">
    <w:name w:val="Заголовок 5 Знак"/>
    <w:link w:val="5"/>
    <w:uiPriority w:val="99"/>
    <w:locked/>
    <w:rsid w:val="004844DE"/>
    <w:rPr>
      <w:rFonts w:ascii="Times New Roman" w:hAnsi="Times New Roman" w:cs="Times New Roman"/>
      <w:bCs/>
      <w:i/>
      <w:iCs/>
      <w:sz w:val="24"/>
      <w:szCs w:val="24"/>
      <w:lang w:val="uk-UA" w:eastAsia="ru-RU"/>
    </w:rPr>
  </w:style>
  <w:style w:type="character" w:customStyle="1" w:styleId="60">
    <w:name w:val="Заголовок 6 Знак"/>
    <w:link w:val="6"/>
    <w:uiPriority w:val="99"/>
    <w:locked/>
    <w:rsid w:val="004844DE"/>
    <w:rPr>
      <w:rFonts w:ascii="Times New Roman" w:hAnsi="Times New Roman" w:cs="Times New Roman"/>
      <w:sz w:val="20"/>
      <w:szCs w:val="20"/>
      <w:lang w:val="uk-UA" w:eastAsia="ru-RU"/>
    </w:rPr>
  </w:style>
  <w:style w:type="character" w:customStyle="1" w:styleId="70">
    <w:name w:val="Заголовок 7 Знак"/>
    <w:link w:val="7"/>
    <w:uiPriority w:val="99"/>
    <w:locked/>
    <w:rsid w:val="004844DE"/>
    <w:rPr>
      <w:rFonts w:ascii="Times New Roman" w:hAnsi="Times New Roman" w:cs="Times New Roman"/>
      <w:b/>
      <w:sz w:val="20"/>
      <w:szCs w:val="20"/>
      <w:lang w:val="uk-UA" w:eastAsia="ru-RU"/>
    </w:rPr>
  </w:style>
  <w:style w:type="character" w:customStyle="1" w:styleId="80">
    <w:name w:val="Заголовок 8 Знак"/>
    <w:link w:val="8"/>
    <w:uiPriority w:val="99"/>
    <w:locked/>
    <w:rsid w:val="004844DE"/>
    <w:rPr>
      <w:rFonts w:ascii="Times New Roman" w:hAnsi="Times New Roman" w:cs="Times New Roman"/>
      <w:b/>
      <w:caps/>
      <w:sz w:val="20"/>
      <w:szCs w:val="20"/>
      <w:lang w:val="uk-UA" w:eastAsia="ru-RU"/>
    </w:rPr>
  </w:style>
  <w:style w:type="character" w:customStyle="1" w:styleId="90">
    <w:name w:val="Заголовок 9 Знак"/>
    <w:link w:val="9"/>
    <w:uiPriority w:val="99"/>
    <w:locked/>
    <w:rsid w:val="004844DE"/>
    <w:rPr>
      <w:rFonts w:ascii="Times New Roman" w:hAnsi="Times New Roman" w:cs="Times New Roman"/>
      <w:b/>
      <w:bCs/>
      <w:sz w:val="24"/>
      <w:szCs w:val="24"/>
      <w:lang w:val="uk-UA" w:eastAsia="ru-RU"/>
    </w:rPr>
  </w:style>
  <w:style w:type="paragraph" w:styleId="a3">
    <w:name w:val="Body Text"/>
    <w:basedOn w:val="a"/>
    <w:link w:val="a4"/>
    <w:uiPriority w:val="99"/>
    <w:rsid w:val="004844DE"/>
    <w:pPr>
      <w:spacing w:after="120"/>
    </w:pPr>
    <w:rPr>
      <w:szCs w:val="20"/>
    </w:rPr>
  </w:style>
  <w:style w:type="character" w:customStyle="1" w:styleId="a4">
    <w:name w:val="Основной текст Знак"/>
    <w:link w:val="a3"/>
    <w:uiPriority w:val="99"/>
    <w:locked/>
    <w:rsid w:val="004844DE"/>
    <w:rPr>
      <w:rFonts w:ascii="Times New Roman" w:hAnsi="Times New Roman" w:cs="Times New Roman"/>
      <w:sz w:val="20"/>
      <w:szCs w:val="20"/>
      <w:lang w:val="uk-UA" w:eastAsia="ru-RU"/>
    </w:rPr>
  </w:style>
  <w:style w:type="paragraph" w:styleId="a5">
    <w:name w:val="Title"/>
    <w:basedOn w:val="a"/>
    <w:link w:val="a6"/>
    <w:uiPriority w:val="99"/>
    <w:qFormat/>
    <w:rsid w:val="004844DE"/>
    <w:pPr>
      <w:jc w:val="center"/>
    </w:pPr>
    <w:rPr>
      <w:sz w:val="28"/>
      <w:szCs w:val="20"/>
    </w:rPr>
  </w:style>
  <w:style w:type="character" w:customStyle="1" w:styleId="a6">
    <w:name w:val="Заголовок Знак"/>
    <w:link w:val="a5"/>
    <w:uiPriority w:val="99"/>
    <w:qFormat/>
    <w:locked/>
    <w:rsid w:val="004844DE"/>
    <w:rPr>
      <w:rFonts w:ascii="Times New Roman" w:hAnsi="Times New Roman" w:cs="Times New Roman"/>
      <w:sz w:val="20"/>
      <w:szCs w:val="20"/>
      <w:lang w:val="uk-UA" w:eastAsia="ru-RU"/>
    </w:rPr>
  </w:style>
  <w:style w:type="paragraph" w:styleId="a7">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8"/>
    <w:qFormat/>
    <w:rsid w:val="004844DE"/>
    <w:pPr>
      <w:spacing w:before="100" w:after="100"/>
    </w:pPr>
    <w:rPr>
      <w:szCs w:val="20"/>
    </w:rPr>
  </w:style>
  <w:style w:type="paragraph" w:styleId="a9">
    <w:name w:val="Plain Text"/>
    <w:basedOn w:val="a"/>
    <w:link w:val="aa"/>
    <w:rsid w:val="004844DE"/>
    <w:rPr>
      <w:rFonts w:ascii="Courier New" w:hAnsi="Courier New"/>
      <w:sz w:val="20"/>
      <w:szCs w:val="20"/>
      <w:lang w:val="ru-RU"/>
    </w:rPr>
  </w:style>
  <w:style w:type="character" w:customStyle="1" w:styleId="aa">
    <w:name w:val="Текст Знак"/>
    <w:link w:val="a9"/>
    <w:locked/>
    <w:rsid w:val="004844DE"/>
    <w:rPr>
      <w:rFonts w:ascii="Courier New" w:hAnsi="Courier New" w:cs="Times New Roman"/>
      <w:sz w:val="20"/>
      <w:szCs w:val="20"/>
      <w:lang w:eastAsia="ru-RU"/>
    </w:rPr>
  </w:style>
  <w:style w:type="paragraph" w:styleId="21">
    <w:name w:val="Body Text 2"/>
    <w:basedOn w:val="a"/>
    <w:link w:val="22"/>
    <w:uiPriority w:val="99"/>
    <w:rsid w:val="004844DE"/>
    <w:pPr>
      <w:jc w:val="both"/>
    </w:pPr>
    <w:rPr>
      <w:szCs w:val="20"/>
    </w:rPr>
  </w:style>
  <w:style w:type="character" w:customStyle="1" w:styleId="22">
    <w:name w:val="Основной текст 2 Знак"/>
    <w:link w:val="21"/>
    <w:uiPriority w:val="99"/>
    <w:locked/>
    <w:rsid w:val="004844DE"/>
    <w:rPr>
      <w:rFonts w:ascii="Times New Roman" w:hAnsi="Times New Roman" w:cs="Times New Roman"/>
      <w:sz w:val="20"/>
      <w:szCs w:val="20"/>
      <w:lang w:val="uk-UA" w:eastAsia="ru-RU"/>
    </w:rPr>
  </w:style>
  <w:style w:type="paragraph" w:styleId="23">
    <w:name w:val="Body Text Indent 2"/>
    <w:basedOn w:val="a"/>
    <w:link w:val="24"/>
    <w:uiPriority w:val="99"/>
    <w:rsid w:val="004844DE"/>
    <w:pPr>
      <w:ind w:firstLine="708"/>
      <w:jc w:val="both"/>
    </w:pPr>
    <w:rPr>
      <w:sz w:val="28"/>
    </w:rPr>
  </w:style>
  <w:style w:type="character" w:customStyle="1" w:styleId="24">
    <w:name w:val="Основной текст с отступом 2 Знак"/>
    <w:link w:val="23"/>
    <w:uiPriority w:val="99"/>
    <w:locked/>
    <w:rsid w:val="004844DE"/>
    <w:rPr>
      <w:rFonts w:ascii="Times New Roman" w:hAnsi="Times New Roman" w:cs="Times New Roman"/>
      <w:sz w:val="24"/>
      <w:szCs w:val="24"/>
      <w:lang w:val="uk-UA" w:eastAsia="ru-RU"/>
    </w:rPr>
  </w:style>
  <w:style w:type="paragraph" w:styleId="31">
    <w:name w:val="Body Text Indent 3"/>
    <w:basedOn w:val="a"/>
    <w:link w:val="32"/>
    <w:uiPriority w:val="99"/>
    <w:rsid w:val="004844DE"/>
    <w:pPr>
      <w:tabs>
        <w:tab w:val="left" w:pos="9360"/>
      </w:tabs>
      <w:ind w:firstLine="709"/>
      <w:jc w:val="both"/>
    </w:pPr>
    <w:rPr>
      <w:sz w:val="28"/>
      <w:szCs w:val="20"/>
    </w:rPr>
  </w:style>
  <w:style w:type="character" w:customStyle="1" w:styleId="32">
    <w:name w:val="Основной текст с отступом 3 Знак"/>
    <w:link w:val="31"/>
    <w:uiPriority w:val="99"/>
    <w:locked/>
    <w:rsid w:val="004844DE"/>
    <w:rPr>
      <w:rFonts w:ascii="Times New Roman" w:hAnsi="Times New Roman" w:cs="Times New Roman"/>
      <w:sz w:val="20"/>
      <w:szCs w:val="20"/>
      <w:lang w:val="uk-UA" w:eastAsia="ru-RU"/>
    </w:rPr>
  </w:style>
  <w:style w:type="paragraph" w:styleId="ab">
    <w:name w:val="Body Text Indent"/>
    <w:aliases w:val="Знак Знак Знак Знак Знак Знак Знак,Знак Знак Знак Знак Знак,Знак Знак Знак Знак Знак Знак Знак Знак"/>
    <w:basedOn w:val="a"/>
    <w:link w:val="ac"/>
    <w:rsid w:val="004844DE"/>
    <w:pPr>
      <w:ind w:firstLine="720"/>
      <w:jc w:val="both"/>
    </w:pPr>
    <w:rPr>
      <w:sz w:val="28"/>
      <w:szCs w:val="20"/>
    </w:rPr>
  </w:style>
  <w:style w:type="character" w:customStyle="1" w:styleId="ac">
    <w:name w:val="Основной текст с отступом Знак"/>
    <w:aliases w:val="Знак Знак Знак Знак Знак Знак Знак Знак1,Знак Знак Знак Знак Знак Знак2,Знак Знак Знак Знак Знак Знак Знак Знак Знак"/>
    <w:link w:val="ab"/>
    <w:locked/>
    <w:rsid w:val="004844DE"/>
    <w:rPr>
      <w:rFonts w:ascii="Times New Roman" w:hAnsi="Times New Roman" w:cs="Times New Roman"/>
      <w:sz w:val="20"/>
      <w:szCs w:val="20"/>
      <w:lang w:val="uk-UA" w:eastAsia="ru-RU"/>
    </w:rPr>
  </w:style>
  <w:style w:type="paragraph" w:customStyle="1" w:styleId="ad">
    <w:name w:val="Таблица"/>
    <w:basedOn w:val="a"/>
    <w:uiPriority w:val="99"/>
    <w:rsid w:val="004844DE"/>
    <w:rPr>
      <w:rFonts w:ascii="Antiqua" w:hAnsi="Antiqua"/>
      <w:szCs w:val="20"/>
    </w:rPr>
  </w:style>
  <w:style w:type="paragraph" w:customStyle="1" w:styleId="310">
    <w:name w:val="Основной текст 31"/>
    <w:basedOn w:val="a"/>
    <w:uiPriority w:val="99"/>
    <w:rsid w:val="004844DE"/>
    <w:pPr>
      <w:jc w:val="both"/>
    </w:pPr>
    <w:rPr>
      <w:sz w:val="28"/>
      <w:szCs w:val="20"/>
    </w:rPr>
  </w:style>
  <w:style w:type="paragraph" w:customStyle="1" w:styleId="51">
    <w:name w:val="заголовок 5"/>
    <w:basedOn w:val="a"/>
    <w:next w:val="a"/>
    <w:uiPriority w:val="99"/>
    <w:rsid w:val="004844DE"/>
    <w:pPr>
      <w:keepNext/>
      <w:tabs>
        <w:tab w:val="decimal" w:pos="637"/>
      </w:tabs>
      <w:jc w:val="center"/>
    </w:pPr>
    <w:rPr>
      <w:szCs w:val="20"/>
    </w:rPr>
  </w:style>
  <w:style w:type="character" w:styleId="ae">
    <w:name w:val="footnote reference"/>
    <w:uiPriority w:val="99"/>
    <w:semiHidden/>
    <w:rsid w:val="004844DE"/>
    <w:rPr>
      <w:rFonts w:cs="Times New Roman"/>
      <w:vertAlign w:val="superscript"/>
    </w:rPr>
  </w:style>
  <w:style w:type="paragraph" w:styleId="af">
    <w:name w:val="footnote text"/>
    <w:basedOn w:val="a"/>
    <w:link w:val="af0"/>
    <w:uiPriority w:val="99"/>
    <w:semiHidden/>
    <w:rsid w:val="004844DE"/>
    <w:rPr>
      <w:sz w:val="20"/>
      <w:szCs w:val="20"/>
    </w:rPr>
  </w:style>
  <w:style w:type="character" w:customStyle="1" w:styleId="af0">
    <w:name w:val="Текст сноски Знак"/>
    <w:link w:val="af"/>
    <w:uiPriority w:val="99"/>
    <w:semiHidden/>
    <w:locked/>
    <w:rsid w:val="004844DE"/>
    <w:rPr>
      <w:rFonts w:ascii="Times New Roman" w:hAnsi="Times New Roman" w:cs="Times New Roman"/>
      <w:sz w:val="20"/>
      <w:szCs w:val="20"/>
      <w:lang w:val="uk-UA" w:eastAsia="ru-RU"/>
    </w:rPr>
  </w:style>
  <w:style w:type="paragraph" w:styleId="HTML">
    <w:name w:val="HTML Preformatted"/>
    <w:basedOn w:val="a"/>
    <w:link w:val="HTML0"/>
    <w:uiPriority w:val="99"/>
    <w:rsid w:val="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uk-UA"/>
    </w:rPr>
  </w:style>
  <w:style w:type="character" w:customStyle="1" w:styleId="HTML0">
    <w:name w:val="Стандартный HTML Знак"/>
    <w:link w:val="HTML"/>
    <w:uiPriority w:val="99"/>
    <w:locked/>
    <w:rsid w:val="004844DE"/>
    <w:rPr>
      <w:rFonts w:ascii="Courier New" w:hAnsi="Courier New" w:cs="Times New Roman"/>
      <w:sz w:val="20"/>
      <w:szCs w:val="20"/>
      <w:lang w:val="uk-UA" w:eastAsia="uk-UA"/>
    </w:rPr>
  </w:style>
  <w:style w:type="paragraph" w:customStyle="1" w:styleId="ca3eeeiacee5">
    <w:name w:val="caｷ3.eeeia_cee 5"/>
    <w:basedOn w:val="a"/>
    <w:next w:val="a"/>
    <w:qFormat/>
    <w:rsid w:val="004844DE"/>
    <w:pPr>
      <w:keepNext/>
      <w:widowControl w:val="0"/>
      <w:autoSpaceDE w:val="0"/>
      <w:autoSpaceDN w:val="0"/>
      <w:adjustRightInd w:val="0"/>
      <w:jc w:val="both"/>
    </w:pPr>
    <w:rPr>
      <w:szCs w:val="20"/>
    </w:rPr>
  </w:style>
  <w:style w:type="character" w:styleId="af1">
    <w:name w:val="Hyperlink"/>
    <w:uiPriority w:val="99"/>
    <w:rsid w:val="004844DE"/>
    <w:rPr>
      <w:rFonts w:cs="Times New Roman"/>
      <w:color w:val="0000FF"/>
      <w:u w:val="single"/>
    </w:rPr>
  </w:style>
  <w:style w:type="paragraph" w:customStyle="1" w:styleId="210">
    <w:name w:val="Основной текст с отступом 21"/>
    <w:basedOn w:val="a"/>
    <w:uiPriority w:val="99"/>
    <w:rsid w:val="004844DE"/>
    <w:pPr>
      <w:ind w:firstLine="709"/>
      <w:jc w:val="both"/>
    </w:pPr>
    <w:rPr>
      <w:szCs w:val="20"/>
      <w:lang w:val="ru-RU"/>
    </w:rPr>
  </w:style>
  <w:style w:type="paragraph" w:customStyle="1" w:styleId="311">
    <w:name w:val="Основной текст с отступом 31"/>
    <w:basedOn w:val="a"/>
    <w:uiPriority w:val="99"/>
    <w:rsid w:val="004844DE"/>
    <w:pPr>
      <w:ind w:firstLine="567"/>
      <w:jc w:val="both"/>
    </w:pPr>
    <w:rPr>
      <w:szCs w:val="20"/>
      <w:lang w:val="ru-RU"/>
    </w:rPr>
  </w:style>
  <w:style w:type="paragraph" w:styleId="af2">
    <w:name w:val="header"/>
    <w:basedOn w:val="a"/>
    <w:link w:val="af3"/>
    <w:rsid w:val="004844DE"/>
    <w:pPr>
      <w:tabs>
        <w:tab w:val="center" w:pos="4153"/>
        <w:tab w:val="right" w:pos="8306"/>
      </w:tabs>
    </w:pPr>
  </w:style>
  <w:style w:type="character" w:customStyle="1" w:styleId="af3">
    <w:name w:val="Верхний колонтитул Знак"/>
    <w:link w:val="af2"/>
    <w:locked/>
    <w:rsid w:val="004844DE"/>
    <w:rPr>
      <w:rFonts w:ascii="Times New Roman" w:hAnsi="Times New Roman" w:cs="Times New Roman"/>
      <w:sz w:val="24"/>
      <w:szCs w:val="24"/>
      <w:lang w:val="uk-UA" w:eastAsia="ru-RU"/>
    </w:rPr>
  </w:style>
  <w:style w:type="character" w:styleId="af4">
    <w:name w:val="page number"/>
    <w:rsid w:val="004844DE"/>
    <w:rPr>
      <w:rFonts w:cs="Times New Roman"/>
    </w:rPr>
  </w:style>
  <w:style w:type="paragraph" w:styleId="33">
    <w:name w:val="Body Text 3"/>
    <w:basedOn w:val="a"/>
    <w:link w:val="34"/>
    <w:uiPriority w:val="99"/>
    <w:rsid w:val="004844DE"/>
    <w:pPr>
      <w:tabs>
        <w:tab w:val="left" w:pos="720"/>
      </w:tabs>
      <w:jc w:val="both"/>
    </w:pPr>
    <w:rPr>
      <w:sz w:val="20"/>
      <w:szCs w:val="20"/>
      <w:lang w:val="ru-RU"/>
    </w:rPr>
  </w:style>
  <w:style w:type="character" w:customStyle="1" w:styleId="34">
    <w:name w:val="Основной текст 3 Знак"/>
    <w:link w:val="33"/>
    <w:uiPriority w:val="99"/>
    <w:locked/>
    <w:rsid w:val="004844DE"/>
    <w:rPr>
      <w:rFonts w:ascii="Times New Roman" w:hAnsi="Times New Roman" w:cs="Times New Roman"/>
      <w:sz w:val="20"/>
      <w:szCs w:val="20"/>
      <w:lang w:eastAsia="ru-RU"/>
    </w:rPr>
  </w:style>
  <w:style w:type="paragraph" w:customStyle="1" w:styleId="11">
    <w:name w:val="Текст1"/>
    <w:basedOn w:val="a"/>
    <w:uiPriority w:val="99"/>
    <w:rsid w:val="004844DE"/>
    <w:rPr>
      <w:rFonts w:ascii="Courier New" w:hAnsi="Courier New"/>
      <w:sz w:val="20"/>
      <w:szCs w:val="20"/>
      <w:lang w:val="ru-RU"/>
    </w:rPr>
  </w:style>
  <w:style w:type="paragraph" w:styleId="af5">
    <w:name w:val="footer"/>
    <w:basedOn w:val="a"/>
    <w:link w:val="af6"/>
    <w:uiPriority w:val="99"/>
    <w:rsid w:val="004844DE"/>
    <w:pPr>
      <w:tabs>
        <w:tab w:val="center" w:pos="4153"/>
        <w:tab w:val="right" w:pos="8306"/>
      </w:tabs>
    </w:pPr>
  </w:style>
  <w:style w:type="character" w:customStyle="1" w:styleId="af6">
    <w:name w:val="Нижний колонтитул Знак"/>
    <w:link w:val="af5"/>
    <w:uiPriority w:val="99"/>
    <w:locked/>
    <w:rsid w:val="004844DE"/>
    <w:rPr>
      <w:rFonts w:ascii="Times New Roman" w:hAnsi="Times New Roman" w:cs="Times New Roman"/>
      <w:sz w:val="24"/>
      <w:szCs w:val="24"/>
      <w:lang w:val="uk-UA" w:eastAsia="ru-RU"/>
    </w:rPr>
  </w:style>
  <w:style w:type="character" w:styleId="af7">
    <w:name w:val="FollowedHyperlink"/>
    <w:uiPriority w:val="99"/>
    <w:rsid w:val="004844DE"/>
    <w:rPr>
      <w:rFonts w:cs="Times New Roman"/>
      <w:color w:val="800080"/>
      <w:u w:val="single"/>
    </w:rPr>
  </w:style>
  <w:style w:type="paragraph" w:customStyle="1" w:styleId="xl42">
    <w:name w:val="xl42"/>
    <w:basedOn w:val="a"/>
    <w:uiPriority w:val="99"/>
    <w:rsid w:val="004844DE"/>
    <w:pPr>
      <w:pBdr>
        <w:left w:val="single" w:sz="4" w:space="0" w:color="auto"/>
        <w:right w:val="single" w:sz="4" w:space="0" w:color="auto"/>
      </w:pBdr>
      <w:spacing w:before="100" w:after="100"/>
      <w:jc w:val="center"/>
      <w:textAlignment w:val="center"/>
    </w:pPr>
    <w:rPr>
      <w:rFonts w:ascii="Arial" w:hAnsi="Arial"/>
      <w:szCs w:val="20"/>
      <w:lang w:val="ru-RU"/>
    </w:rPr>
  </w:style>
  <w:style w:type="paragraph" w:customStyle="1" w:styleId="FR1">
    <w:name w:val="FR1"/>
    <w:uiPriority w:val="99"/>
    <w:rsid w:val="004844DE"/>
    <w:pPr>
      <w:widowControl w:val="0"/>
      <w:autoSpaceDE w:val="0"/>
      <w:autoSpaceDN w:val="0"/>
      <w:adjustRightInd w:val="0"/>
      <w:spacing w:line="300" w:lineRule="auto"/>
      <w:ind w:left="1120" w:right="1000"/>
      <w:jc w:val="center"/>
    </w:pPr>
    <w:rPr>
      <w:rFonts w:ascii="Times New Roman" w:eastAsia="Times New Roman" w:hAnsi="Times New Roman"/>
      <w:sz w:val="32"/>
      <w:szCs w:val="32"/>
      <w:lang w:val="uk-UA"/>
    </w:rPr>
  </w:style>
  <w:style w:type="paragraph" w:customStyle="1" w:styleId="FR2">
    <w:name w:val="FR2"/>
    <w:uiPriority w:val="99"/>
    <w:rsid w:val="004844DE"/>
    <w:pPr>
      <w:widowControl w:val="0"/>
      <w:autoSpaceDE w:val="0"/>
      <w:autoSpaceDN w:val="0"/>
      <w:adjustRightInd w:val="0"/>
      <w:spacing w:line="300" w:lineRule="auto"/>
      <w:ind w:hanging="20"/>
    </w:pPr>
    <w:rPr>
      <w:rFonts w:ascii="Arial" w:eastAsia="Times New Roman" w:hAnsi="Arial" w:cs="Arial"/>
      <w:sz w:val="28"/>
      <w:szCs w:val="28"/>
      <w:lang w:val="uk-UA"/>
    </w:rPr>
  </w:style>
  <w:style w:type="paragraph" w:customStyle="1" w:styleId="af8">
    <w:name w:val="Стиль"/>
    <w:uiPriority w:val="99"/>
    <w:rsid w:val="004844DE"/>
    <w:pPr>
      <w:widowControl w:val="0"/>
    </w:pPr>
    <w:rPr>
      <w:rFonts w:ascii="Times New Roman" w:eastAsia="Times New Roman" w:hAnsi="Times New Roman"/>
      <w:spacing w:val="-1"/>
      <w:kern w:val="65535"/>
      <w:position w:val="-1"/>
      <w:sz w:val="24"/>
      <w:lang w:val="en-US" w:eastAsia="uk-UA"/>
    </w:rPr>
  </w:style>
  <w:style w:type="table" w:styleId="af9">
    <w:name w:val="Table Grid"/>
    <w:basedOn w:val="a1"/>
    <w:uiPriority w:val="59"/>
    <w:qFormat/>
    <w:rsid w:val="004844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
    <w:uiPriority w:val="99"/>
    <w:rsid w:val="004844DE"/>
    <w:pPr>
      <w:spacing w:before="100" w:after="100"/>
    </w:pPr>
    <w:rPr>
      <w:rFonts w:eastAsia="Arial Unicode MS"/>
      <w:sz w:val="22"/>
      <w:szCs w:val="20"/>
      <w:lang w:val="ru-RU"/>
    </w:rPr>
  </w:style>
  <w:style w:type="paragraph" w:customStyle="1" w:styleId="Style1">
    <w:name w:val="Style1"/>
    <w:basedOn w:val="a"/>
    <w:uiPriority w:val="99"/>
    <w:rsid w:val="004844DE"/>
    <w:pPr>
      <w:widowControl w:val="0"/>
      <w:autoSpaceDE w:val="0"/>
      <w:autoSpaceDN w:val="0"/>
      <w:adjustRightInd w:val="0"/>
    </w:pPr>
    <w:rPr>
      <w:lang w:val="ru-RU"/>
    </w:rPr>
  </w:style>
  <w:style w:type="paragraph" w:customStyle="1" w:styleId="Style2">
    <w:name w:val="Style2"/>
    <w:basedOn w:val="a"/>
    <w:uiPriority w:val="99"/>
    <w:rsid w:val="004844DE"/>
    <w:pPr>
      <w:widowControl w:val="0"/>
      <w:autoSpaceDE w:val="0"/>
      <w:autoSpaceDN w:val="0"/>
      <w:adjustRightInd w:val="0"/>
    </w:pPr>
    <w:rPr>
      <w:lang w:val="ru-RU"/>
    </w:rPr>
  </w:style>
  <w:style w:type="paragraph" w:customStyle="1" w:styleId="Style3">
    <w:name w:val="Style3"/>
    <w:basedOn w:val="a"/>
    <w:uiPriority w:val="99"/>
    <w:rsid w:val="004844DE"/>
    <w:pPr>
      <w:widowControl w:val="0"/>
      <w:autoSpaceDE w:val="0"/>
      <w:autoSpaceDN w:val="0"/>
      <w:adjustRightInd w:val="0"/>
      <w:spacing w:line="276" w:lineRule="exact"/>
      <w:jc w:val="center"/>
    </w:pPr>
    <w:rPr>
      <w:lang w:val="ru-RU"/>
    </w:rPr>
  </w:style>
  <w:style w:type="paragraph" w:customStyle="1" w:styleId="Style4">
    <w:name w:val="Style4"/>
    <w:basedOn w:val="a"/>
    <w:uiPriority w:val="99"/>
    <w:rsid w:val="004844DE"/>
    <w:pPr>
      <w:widowControl w:val="0"/>
      <w:autoSpaceDE w:val="0"/>
      <w:autoSpaceDN w:val="0"/>
      <w:adjustRightInd w:val="0"/>
      <w:spacing w:line="276" w:lineRule="exact"/>
    </w:pPr>
    <w:rPr>
      <w:lang w:val="ru-RU"/>
    </w:rPr>
  </w:style>
  <w:style w:type="paragraph" w:customStyle="1" w:styleId="Style5">
    <w:name w:val="Style5"/>
    <w:basedOn w:val="a"/>
    <w:uiPriority w:val="99"/>
    <w:rsid w:val="004844DE"/>
    <w:pPr>
      <w:widowControl w:val="0"/>
      <w:autoSpaceDE w:val="0"/>
      <w:autoSpaceDN w:val="0"/>
      <w:adjustRightInd w:val="0"/>
      <w:spacing w:line="276" w:lineRule="exact"/>
      <w:ind w:hanging="355"/>
    </w:pPr>
    <w:rPr>
      <w:lang w:val="ru-RU"/>
    </w:rPr>
  </w:style>
  <w:style w:type="paragraph" w:customStyle="1" w:styleId="Style6">
    <w:name w:val="Style6"/>
    <w:basedOn w:val="a"/>
    <w:uiPriority w:val="99"/>
    <w:rsid w:val="004844DE"/>
    <w:pPr>
      <w:widowControl w:val="0"/>
      <w:autoSpaceDE w:val="0"/>
      <w:autoSpaceDN w:val="0"/>
      <w:adjustRightInd w:val="0"/>
      <w:spacing w:line="277" w:lineRule="exact"/>
      <w:ind w:firstLine="696"/>
      <w:jc w:val="both"/>
    </w:pPr>
    <w:rPr>
      <w:lang w:val="ru-RU"/>
    </w:rPr>
  </w:style>
  <w:style w:type="paragraph" w:customStyle="1" w:styleId="Style7">
    <w:name w:val="Style7"/>
    <w:basedOn w:val="a"/>
    <w:uiPriority w:val="99"/>
    <w:rsid w:val="004844DE"/>
    <w:pPr>
      <w:widowControl w:val="0"/>
      <w:autoSpaceDE w:val="0"/>
      <w:autoSpaceDN w:val="0"/>
      <w:adjustRightInd w:val="0"/>
      <w:spacing w:line="276" w:lineRule="exact"/>
      <w:ind w:firstLine="535"/>
      <w:jc w:val="both"/>
    </w:pPr>
    <w:rPr>
      <w:lang w:val="ru-RU"/>
    </w:rPr>
  </w:style>
  <w:style w:type="character" w:customStyle="1" w:styleId="FontStyle11">
    <w:name w:val="Font Style11"/>
    <w:qFormat/>
    <w:rsid w:val="004844DE"/>
    <w:rPr>
      <w:rFonts w:ascii="Times New Roman" w:hAnsi="Times New Roman"/>
      <w:b/>
      <w:sz w:val="16"/>
    </w:rPr>
  </w:style>
  <w:style w:type="character" w:customStyle="1" w:styleId="FontStyle12">
    <w:name w:val="Font Style12"/>
    <w:uiPriority w:val="99"/>
    <w:rsid w:val="004844DE"/>
    <w:rPr>
      <w:rFonts w:ascii="Times New Roman" w:hAnsi="Times New Roman"/>
      <w:b/>
      <w:sz w:val="22"/>
    </w:rPr>
  </w:style>
  <w:style w:type="character" w:customStyle="1" w:styleId="FontStyle13">
    <w:name w:val="Font Style13"/>
    <w:uiPriority w:val="99"/>
    <w:rsid w:val="004844DE"/>
    <w:rPr>
      <w:rFonts w:ascii="Times New Roman" w:hAnsi="Times New Roman"/>
      <w:i/>
      <w:sz w:val="22"/>
    </w:rPr>
  </w:style>
  <w:style w:type="character" w:customStyle="1" w:styleId="FontStyle14">
    <w:name w:val="Font Style14"/>
    <w:uiPriority w:val="99"/>
    <w:rsid w:val="004844DE"/>
    <w:rPr>
      <w:rFonts w:ascii="Times New Roman" w:hAnsi="Times New Roman"/>
      <w:sz w:val="22"/>
    </w:rPr>
  </w:style>
  <w:style w:type="paragraph" w:customStyle="1" w:styleId="Style8">
    <w:name w:val="Style8"/>
    <w:basedOn w:val="a"/>
    <w:uiPriority w:val="99"/>
    <w:rsid w:val="004844DE"/>
    <w:pPr>
      <w:widowControl w:val="0"/>
      <w:autoSpaceDE w:val="0"/>
      <w:autoSpaceDN w:val="0"/>
      <w:adjustRightInd w:val="0"/>
    </w:pPr>
    <w:rPr>
      <w:rFonts w:ascii="Georgia" w:hAnsi="Georgia"/>
      <w:lang w:val="ru-RU"/>
    </w:rPr>
  </w:style>
  <w:style w:type="paragraph" w:customStyle="1" w:styleId="Style9">
    <w:name w:val="Style9"/>
    <w:basedOn w:val="a"/>
    <w:uiPriority w:val="99"/>
    <w:rsid w:val="004844DE"/>
    <w:pPr>
      <w:widowControl w:val="0"/>
      <w:autoSpaceDE w:val="0"/>
      <w:autoSpaceDN w:val="0"/>
      <w:adjustRightInd w:val="0"/>
      <w:spacing w:line="322" w:lineRule="exact"/>
      <w:ind w:firstLine="715"/>
      <w:jc w:val="both"/>
    </w:pPr>
    <w:rPr>
      <w:rFonts w:ascii="Georgia" w:hAnsi="Georgia"/>
      <w:lang w:val="ru-RU"/>
    </w:rPr>
  </w:style>
  <w:style w:type="paragraph" w:customStyle="1" w:styleId="Style10">
    <w:name w:val="Style10"/>
    <w:basedOn w:val="a"/>
    <w:uiPriority w:val="99"/>
    <w:rsid w:val="004844DE"/>
    <w:pPr>
      <w:widowControl w:val="0"/>
      <w:autoSpaceDE w:val="0"/>
      <w:autoSpaceDN w:val="0"/>
      <w:adjustRightInd w:val="0"/>
      <w:spacing w:line="322" w:lineRule="exact"/>
      <w:jc w:val="both"/>
    </w:pPr>
    <w:rPr>
      <w:rFonts w:ascii="Georgia" w:hAnsi="Georgia"/>
      <w:lang w:val="ru-RU"/>
    </w:rPr>
  </w:style>
  <w:style w:type="character" w:customStyle="1" w:styleId="FontStyle15">
    <w:name w:val="Font Style15"/>
    <w:uiPriority w:val="99"/>
    <w:rsid w:val="004844DE"/>
    <w:rPr>
      <w:rFonts w:ascii="Georgia" w:hAnsi="Georgia"/>
      <w:b/>
      <w:sz w:val="160"/>
    </w:rPr>
  </w:style>
  <w:style w:type="character" w:customStyle="1" w:styleId="FontStyle16">
    <w:name w:val="Font Style16"/>
    <w:uiPriority w:val="99"/>
    <w:rsid w:val="004844DE"/>
    <w:rPr>
      <w:rFonts w:ascii="Times New Roman" w:hAnsi="Times New Roman"/>
      <w:i/>
      <w:sz w:val="28"/>
    </w:rPr>
  </w:style>
  <w:style w:type="character" w:customStyle="1" w:styleId="FontStyle17">
    <w:name w:val="Font Style17"/>
    <w:uiPriority w:val="99"/>
    <w:rsid w:val="004844DE"/>
    <w:rPr>
      <w:rFonts w:ascii="Times New Roman" w:hAnsi="Times New Roman"/>
      <w:b/>
      <w:sz w:val="26"/>
    </w:rPr>
  </w:style>
  <w:style w:type="character" w:customStyle="1" w:styleId="FontStyle18">
    <w:name w:val="Font Style18"/>
    <w:uiPriority w:val="99"/>
    <w:rsid w:val="004844DE"/>
    <w:rPr>
      <w:rFonts w:ascii="Times New Roman" w:hAnsi="Times New Roman"/>
      <w:sz w:val="26"/>
    </w:rPr>
  </w:style>
  <w:style w:type="character" w:customStyle="1" w:styleId="FontStyle25">
    <w:name w:val="Font Style25"/>
    <w:uiPriority w:val="99"/>
    <w:rsid w:val="004844DE"/>
    <w:rPr>
      <w:rFonts w:ascii="Times New Roman" w:hAnsi="Times New Roman"/>
      <w:sz w:val="26"/>
    </w:rPr>
  </w:style>
  <w:style w:type="paragraph" w:customStyle="1" w:styleId="afa">
    <w:name w:val="Знак Знак Знак Знак"/>
    <w:basedOn w:val="a"/>
    <w:uiPriority w:val="99"/>
    <w:rsid w:val="004844DE"/>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Знак Знак Знак"/>
    <w:basedOn w:val="a"/>
    <w:uiPriority w:val="99"/>
    <w:rsid w:val="004844DE"/>
    <w:rPr>
      <w:rFonts w:ascii="Verdana" w:hAnsi="Verdana" w:cs="Verdana"/>
      <w:sz w:val="20"/>
      <w:szCs w:val="20"/>
      <w:lang w:val="en-US" w:eastAsia="en-US"/>
    </w:rPr>
  </w:style>
  <w:style w:type="paragraph" w:customStyle="1" w:styleId="12">
    <w:name w:val="Знак Знак1"/>
    <w:basedOn w:val="a"/>
    <w:uiPriority w:val="99"/>
    <w:rsid w:val="004844DE"/>
    <w:rPr>
      <w:rFonts w:ascii="Verdana" w:hAnsi="Verdana" w:cs="Verdana"/>
      <w:sz w:val="20"/>
      <w:szCs w:val="20"/>
      <w:lang w:val="en-US" w:eastAsia="en-US"/>
    </w:rPr>
  </w:style>
  <w:style w:type="paragraph" w:customStyle="1" w:styleId="afc">
    <w:name w:val="Знак Знак"/>
    <w:basedOn w:val="a"/>
    <w:uiPriority w:val="99"/>
    <w:rsid w:val="004844DE"/>
    <w:rPr>
      <w:rFonts w:ascii="Verdana" w:hAnsi="Verdana" w:cs="Verdana"/>
      <w:sz w:val="20"/>
      <w:szCs w:val="20"/>
      <w:lang w:val="en-US" w:eastAsia="en-US"/>
    </w:rPr>
  </w:style>
  <w:style w:type="paragraph" w:customStyle="1" w:styleId="afd">
    <w:name w:val="Знак Знак Знак Знак Знак Знак"/>
    <w:basedOn w:val="a"/>
    <w:uiPriority w:val="99"/>
    <w:rsid w:val="004844DE"/>
    <w:rPr>
      <w:rFonts w:ascii="Verdana" w:hAnsi="Verdana" w:cs="Verdana"/>
      <w:sz w:val="20"/>
      <w:szCs w:val="20"/>
      <w:lang w:val="en-US" w:eastAsia="en-US"/>
    </w:rPr>
  </w:style>
  <w:style w:type="character" w:customStyle="1" w:styleId="rvts6">
    <w:name w:val="rvts6"/>
    <w:uiPriority w:val="99"/>
    <w:rsid w:val="004844DE"/>
  </w:style>
  <w:style w:type="paragraph" w:customStyle="1" w:styleId="211">
    <w:name w:val="Основной текст 21"/>
    <w:basedOn w:val="a"/>
    <w:uiPriority w:val="99"/>
    <w:rsid w:val="004844DE"/>
    <w:pPr>
      <w:ind w:firstLine="567"/>
    </w:pPr>
    <w:rPr>
      <w:sz w:val="28"/>
      <w:szCs w:val="20"/>
    </w:rPr>
  </w:style>
  <w:style w:type="paragraph" w:customStyle="1" w:styleId="xl24">
    <w:name w:val="xl24"/>
    <w:basedOn w:val="a"/>
    <w:uiPriority w:val="99"/>
    <w:rsid w:val="004844DE"/>
    <w:pPr>
      <w:spacing w:before="100" w:after="100"/>
      <w:jc w:val="right"/>
    </w:pPr>
    <w:rPr>
      <w:rFonts w:eastAsia="Arial Unicode MS"/>
      <w:szCs w:val="20"/>
      <w:lang w:val="ru-RU"/>
    </w:rPr>
  </w:style>
  <w:style w:type="paragraph" w:customStyle="1" w:styleId="13">
    <w:name w:val="Обычный (веб)1"/>
    <w:basedOn w:val="a"/>
    <w:uiPriority w:val="99"/>
    <w:rsid w:val="004844DE"/>
    <w:rPr>
      <w:lang w:val="ru-RU"/>
    </w:rPr>
  </w:style>
  <w:style w:type="character" w:customStyle="1" w:styleId="postbody1">
    <w:name w:val="postbody1"/>
    <w:uiPriority w:val="99"/>
    <w:rsid w:val="004844DE"/>
    <w:rPr>
      <w:sz w:val="15"/>
    </w:rPr>
  </w:style>
  <w:style w:type="paragraph" w:styleId="afe">
    <w:name w:val="Balloon Text"/>
    <w:basedOn w:val="a"/>
    <w:link w:val="aff"/>
    <w:uiPriority w:val="99"/>
    <w:semiHidden/>
    <w:rsid w:val="004844DE"/>
    <w:rPr>
      <w:rFonts w:ascii="Tahoma" w:hAnsi="Tahoma" w:cs="Tahoma"/>
      <w:sz w:val="16"/>
      <w:szCs w:val="16"/>
    </w:rPr>
  </w:style>
  <w:style w:type="character" w:customStyle="1" w:styleId="aff">
    <w:name w:val="Текст выноски Знак"/>
    <w:link w:val="afe"/>
    <w:uiPriority w:val="99"/>
    <w:semiHidden/>
    <w:locked/>
    <w:rsid w:val="004844DE"/>
    <w:rPr>
      <w:rFonts w:ascii="Tahoma" w:hAnsi="Tahoma" w:cs="Tahoma"/>
      <w:sz w:val="16"/>
      <w:szCs w:val="16"/>
      <w:lang w:val="uk-UA" w:eastAsia="ru-RU"/>
    </w:rPr>
  </w:style>
  <w:style w:type="paragraph" w:customStyle="1" w:styleId="14">
    <w:name w:val="Абзац списка1"/>
    <w:basedOn w:val="a"/>
    <w:link w:val="ListParagraphChar1"/>
    <w:rsid w:val="004844DE"/>
    <w:pPr>
      <w:suppressAutoHyphens/>
      <w:ind w:left="720"/>
    </w:pPr>
    <w:rPr>
      <w:sz w:val="20"/>
      <w:szCs w:val="20"/>
      <w:lang w:val="ru-RU" w:eastAsia="ar-SA"/>
    </w:rPr>
  </w:style>
  <w:style w:type="paragraph" w:customStyle="1" w:styleId="aff0">
    <w:name w:val="Обычный абзац"/>
    <w:basedOn w:val="a"/>
    <w:uiPriority w:val="99"/>
    <w:rsid w:val="004844DE"/>
    <w:pPr>
      <w:spacing w:before="120"/>
      <w:jc w:val="both"/>
    </w:pPr>
    <w:rPr>
      <w:szCs w:val="26"/>
    </w:rPr>
  </w:style>
  <w:style w:type="paragraph" w:customStyle="1" w:styleId="2110">
    <w:name w:val="Основной текст 211"/>
    <w:basedOn w:val="a"/>
    <w:uiPriority w:val="99"/>
    <w:rsid w:val="004844DE"/>
    <w:pPr>
      <w:ind w:firstLine="567"/>
      <w:jc w:val="both"/>
    </w:pPr>
    <w:rPr>
      <w:sz w:val="28"/>
      <w:szCs w:val="20"/>
      <w:lang w:val="ru-RU"/>
    </w:rPr>
  </w:style>
  <w:style w:type="paragraph" w:customStyle="1" w:styleId="dvab">
    <w:name w:val="dvab"/>
    <w:basedOn w:val="a"/>
    <w:uiPriority w:val="99"/>
    <w:rsid w:val="004844DE"/>
    <w:pPr>
      <w:spacing w:before="100" w:beforeAutospacing="1" w:after="100" w:afterAutospacing="1"/>
    </w:pPr>
    <w:rPr>
      <w:color w:val="000000"/>
    </w:rPr>
  </w:style>
  <w:style w:type="paragraph" w:customStyle="1" w:styleId="15">
    <w:name w:val="Без интервала1"/>
    <w:link w:val="NoSpacingChar"/>
    <w:qFormat/>
    <w:rsid w:val="004844DE"/>
    <w:pPr>
      <w:widowControl w:val="0"/>
      <w:autoSpaceDE w:val="0"/>
      <w:autoSpaceDN w:val="0"/>
      <w:adjustRightInd w:val="0"/>
    </w:pPr>
    <w:rPr>
      <w:rFonts w:ascii="Times New Roman" w:eastAsia="Times New Roman" w:hAnsi="Times New Roman"/>
      <w:sz w:val="22"/>
      <w:szCs w:val="22"/>
      <w:lang w:val="uk-UA" w:eastAsia="uk-UA"/>
    </w:rPr>
  </w:style>
  <w:style w:type="paragraph" w:customStyle="1" w:styleId="16">
    <w:name w:val="Знак Знак Знак1"/>
    <w:basedOn w:val="a"/>
    <w:uiPriority w:val="99"/>
    <w:rsid w:val="004844DE"/>
    <w:rPr>
      <w:rFonts w:ascii="Verdana" w:hAnsi="Verdana"/>
      <w:sz w:val="20"/>
      <w:szCs w:val="20"/>
      <w:lang w:val="en-US" w:eastAsia="en-US"/>
    </w:rPr>
  </w:style>
  <w:style w:type="paragraph" w:customStyle="1" w:styleId="17">
    <w:name w:val="Знак Знак Знак Знак Знак Знак1"/>
    <w:basedOn w:val="a"/>
    <w:uiPriority w:val="99"/>
    <w:rsid w:val="004844DE"/>
    <w:rPr>
      <w:rFonts w:ascii="Verdana" w:hAnsi="Verdana"/>
      <w:sz w:val="20"/>
      <w:szCs w:val="20"/>
      <w:lang w:val="en-US" w:eastAsia="en-US"/>
    </w:rPr>
  </w:style>
  <w:style w:type="character" w:customStyle="1" w:styleId="A30">
    <w:name w:val="A3"/>
    <w:uiPriority w:val="99"/>
    <w:rsid w:val="004844DE"/>
    <w:rPr>
      <w:color w:val="000000"/>
      <w:sz w:val="20"/>
    </w:rPr>
  </w:style>
  <w:style w:type="paragraph" w:customStyle="1" w:styleId="25">
    <w:name w:val="обычный2"/>
    <w:basedOn w:val="a"/>
    <w:uiPriority w:val="99"/>
    <w:rsid w:val="004844DE"/>
    <w:pPr>
      <w:ind w:firstLine="720"/>
      <w:jc w:val="both"/>
    </w:pPr>
    <w:rPr>
      <w:kern w:val="28"/>
      <w:sz w:val="22"/>
      <w:szCs w:val="28"/>
    </w:rPr>
  </w:style>
  <w:style w:type="character" w:styleId="aff1">
    <w:name w:val="Strong"/>
    <w:uiPriority w:val="99"/>
    <w:qFormat/>
    <w:rsid w:val="004844DE"/>
    <w:rPr>
      <w:rFonts w:cs="Times New Roman"/>
      <w:b/>
    </w:rPr>
  </w:style>
  <w:style w:type="paragraph" w:customStyle="1" w:styleId="aff2">
    <w:name w:val="Документі раб Знак"/>
    <w:basedOn w:val="a"/>
    <w:link w:val="aff3"/>
    <w:uiPriority w:val="99"/>
    <w:rsid w:val="004844DE"/>
    <w:pPr>
      <w:ind w:left="142" w:firstLine="360"/>
    </w:pPr>
    <w:rPr>
      <w:sz w:val="28"/>
      <w:szCs w:val="28"/>
    </w:rPr>
  </w:style>
  <w:style w:type="character" w:customStyle="1" w:styleId="aff3">
    <w:name w:val="Документі раб Знак Знак"/>
    <w:link w:val="aff2"/>
    <w:uiPriority w:val="99"/>
    <w:locked/>
    <w:rsid w:val="004844DE"/>
    <w:rPr>
      <w:rFonts w:ascii="Times New Roman" w:hAnsi="Times New Roman"/>
      <w:sz w:val="28"/>
      <w:lang w:val="uk-UA" w:eastAsia="ru-RU"/>
    </w:rPr>
  </w:style>
  <w:style w:type="character" w:customStyle="1" w:styleId="FontStyle19">
    <w:name w:val="Font Style19"/>
    <w:uiPriority w:val="99"/>
    <w:rsid w:val="004844DE"/>
    <w:rPr>
      <w:rFonts w:ascii="Times New Roman" w:hAnsi="Times New Roman"/>
      <w:sz w:val="24"/>
    </w:rPr>
  </w:style>
  <w:style w:type="character" w:customStyle="1" w:styleId="rvts23">
    <w:name w:val="rvts23"/>
    <w:uiPriority w:val="99"/>
    <w:rsid w:val="004844DE"/>
  </w:style>
  <w:style w:type="character" w:customStyle="1" w:styleId="FontStyle87">
    <w:name w:val="Font Style87"/>
    <w:uiPriority w:val="99"/>
    <w:rsid w:val="004844DE"/>
    <w:rPr>
      <w:rFonts w:ascii="Times New Roman" w:hAnsi="Times New Roman"/>
      <w:i/>
      <w:sz w:val="26"/>
    </w:rPr>
  </w:style>
  <w:style w:type="character" w:customStyle="1" w:styleId="FontStyle86">
    <w:name w:val="Font Style86"/>
    <w:uiPriority w:val="99"/>
    <w:rsid w:val="004844DE"/>
    <w:rPr>
      <w:rFonts w:ascii="Times New Roman" w:hAnsi="Times New Roman"/>
      <w:sz w:val="26"/>
    </w:rPr>
  </w:style>
  <w:style w:type="paragraph" w:customStyle="1" w:styleId="aff4">
    <w:name w:val="Содержимое таблицы"/>
    <w:basedOn w:val="a"/>
    <w:rsid w:val="004844DE"/>
    <w:pPr>
      <w:suppressLineNumbers/>
      <w:suppressAutoHyphens/>
    </w:pPr>
    <w:rPr>
      <w:sz w:val="28"/>
      <w:lang w:eastAsia="zh-CN"/>
    </w:rPr>
  </w:style>
  <w:style w:type="paragraph" w:customStyle="1" w:styleId="rvps2">
    <w:name w:val="rvps2"/>
    <w:basedOn w:val="a"/>
    <w:rsid w:val="004844DE"/>
    <w:pPr>
      <w:spacing w:before="100" w:after="100"/>
    </w:pPr>
    <w:rPr>
      <w:sz w:val="28"/>
      <w:lang w:eastAsia="zh-CN"/>
    </w:rPr>
  </w:style>
  <w:style w:type="paragraph" w:customStyle="1" w:styleId="110">
    <w:name w:val="Без интервала11"/>
    <w:uiPriority w:val="99"/>
    <w:rsid w:val="004844DE"/>
    <w:rPr>
      <w:rFonts w:eastAsia="Times New Roman"/>
      <w:sz w:val="22"/>
      <w:szCs w:val="22"/>
      <w:lang w:eastAsia="en-US"/>
    </w:rPr>
  </w:style>
  <w:style w:type="paragraph" w:customStyle="1" w:styleId="aff5">
    <w:name w:val="Знак"/>
    <w:basedOn w:val="a"/>
    <w:uiPriority w:val="99"/>
    <w:rsid w:val="004844DE"/>
    <w:rPr>
      <w:rFonts w:ascii="Verdana" w:eastAsia="MS Mincho" w:hAnsi="Verdana"/>
      <w:sz w:val="20"/>
      <w:szCs w:val="20"/>
      <w:lang w:val="en-US" w:eastAsia="en-US"/>
    </w:rPr>
  </w:style>
  <w:style w:type="paragraph" w:customStyle="1" w:styleId="Default">
    <w:name w:val="Default"/>
    <w:rsid w:val="004844DE"/>
    <w:pPr>
      <w:autoSpaceDE w:val="0"/>
      <w:autoSpaceDN w:val="0"/>
      <w:adjustRightInd w:val="0"/>
    </w:pPr>
    <w:rPr>
      <w:rFonts w:ascii="Times New Roman" w:eastAsia="Times New Roman" w:hAnsi="Times New Roman"/>
      <w:color w:val="000000"/>
      <w:sz w:val="24"/>
      <w:szCs w:val="24"/>
    </w:rPr>
  </w:style>
  <w:style w:type="paragraph" w:customStyle="1" w:styleId="newsp">
    <w:name w:val="news_p"/>
    <w:basedOn w:val="a"/>
    <w:rsid w:val="004844DE"/>
    <w:pPr>
      <w:spacing w:before="100" w:beforeAutospacing="1" w:after="100" w:afterAutospacing="1"/>
    </w:pPr>
    <w:rPr>
      <w:lang w:val="ru-RU"/>
    </w:rPr>
  </w:style>
  <w:style w:type="character" w:customStyle="1" w:styleId="2pt">
    <w:name w:val="Основной текст + Интервал 2 pt"/>
    <w:uiPriority w:val="99"/>
    <w:rsid w:val="004844DE"/>
    <w:rPr>
      <w:rFonts w:ascii="Times New Roman" w:hAnsi="Times New Roman"/>
      <w:spacing w:val="40"/>
      <w:sz w:val="24"/>
    </w:rPr>
  </w:style>
  <w:style w:type="character" w:customStyle="1" w:styleId="11pt">
    <w:name w:val="Основной текст + 11 pt"/>
    <w:aliases w:val="Полужирный,Интервал 0 pt1,Масштаб 33%"/>
    <w:uiPriority w:val="99"/>
    <w:rsid w:val="004844DE"/>
    <w:rPr>
      <w:rFonts w:ascii="Times New Roman" w:hAnsi="Times New Roman"/>
      <w:b/>
      <w:spacing w:val="10"/>
      <w:sz w:val="22"/>
    </w:rPr>
  </w:style>
  <w:style w:type="character" w:customStyle="1" w:styleId="ListParagraphChar1">
    <w:name w:val="List Paragraph Char1"/>
    <w:link w:val="14"/>
    <w:locked/>
    <w:rsid w:val="004844DE"/>
    <w:rPr>
      <w:rFonts w:ascii="Times New Roman" w:hAnsi="Times New Roman"/>
      <w:sz w:val="20"/>
      <w:lang w:eastAsia="ar-SA" w:bidi="ar-SA"/>
    </w:rPr>
  </w:style>
  <w:style w:type="character" w:customStyle="1" w:styleId="FontStyle189">
    <w:name w:val="Font Style189"/>
    <w:uiPriority w:val="99"/>
    <w:rsid w:val="004844DE"/>
    <w:rPr>
      <w:rFonts w:ascii="Times New Roman" w:hAnsi="Times New Roman"/>
      <w:color w:val="000000"/>
      <w:sz w:val="18"/>
    </w:rPr>
  </w:style>
  <w:style w:type="paragraph" w:customStyle="1" w:styleId="35">
    <w:name w:val="Абзац списка3"/>
    <w:basedOn w:val="a"/>
    <w:uiPriority w:val="99"/>
    <w:rsid w:val="004844DE"/>
    <w:pPr>
      <w:suppressAutoHyphens/>
      <w:ind w:left="720"/>
    </w:pPr>
    <w:rPr>
      <w:lang w:val="ru-RU" w:eastAsia="zh-CN"/>
    </w:rPr>
  </w:style>
  <w:style w:type="character" w:customStyle="1" w:styleId="aff6">
    <w:name w:val="Основной текст_"/>
    <w:uiPriority w:val="99"/>
    <w:rsid w:val="004844DE"/>
    <w:rPr>
      <w:sz w:val="24"/>
      <w:lang w:val="uk-UA" w:eastAsia="ru-RU"/>
    </w:rPr>
  </w:style>
  <w:style w:type="paragraph" w:customStyle="1" w:styleId="111">
    <w:name w:val="Абзац списка11"/>
    <w:basedOn w:val="a"/>
    <w:link w:val="ListParagraphChar"/>
    <w:uiPriority w:val="99"/>
    <w:rsid w:val="004844DE"/>
    <w:pPr>
      <w:widowControl w:val="0"/>
      <w:suppressAutoHyphens/>
      <w:ind w:left="720"/>
    </w:pPr>
    <w:rPr>
      <w:kern w:val="2"/>
      <w:szCs w:val="20"/>
      <w:lang w:val="ru-RU"/>
    </w:rPr>
  </w:style>
  <w:style w:type="character" w:styleId="aff7">
    <w:name w:val="Emphasis"/>
    <w:qFormat/>
    <w:rsid w:val="004844DE"/>
    <w:rPr>
      <w:rFonts w:cs="Times New Roman"/>
      <w:i/>
    </w:rPr>
  </w:style>
  <w:style w:type="character" w:customStyle="1" w:styleId="ListParagraphChar">
    <w:name w:val="List Paragraph Char"/>
    <w:link w:val="111"/>
    <w:uiPriority w:val="99"/>
    <w:locked/>
    <w:rsid w:val="004844DE"/>
    <w:rPr>
      <w:rFonts w:ascii="Times New Roman" w:hAnsi="Times New Roman"/>
      <w:kern w:val="2"/>
      <w:sz w:val="20"/>
    </w:rPr>
  </w:style>
  <w:style w:type="character" w:customStyle="1" w:styleId="a8">
    <w:name w:val="Обычный (Интернет)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7"/>
    <w:locked/>
    <w:rsid w:val="004844DE"/>
    <w:rPr>
      <w:rFonts w:ascii="Times New Roman" w:hAnsi="Times New Roman"/>
      <w:sz w:val="20"/>
      <w:lang w:val="uk-UA" w:eastAsia="ru-RU"/>
    </w:rPr>
  </w:style>
  <w:style w:type="character" w:customStyle="1" w:styleId="infosubtitle">
    <w:name w:val="info_subtitle"/>
    <w:uiPriority w:val="99"/>
    <w:rsid w:val="004844DE"/>
  </w:style>
  <w:style w:type="character" w:customStyle="1" w:styleId="apple-style-span">
    <w:name w:val="apple-style-span"/>
    <w:uiPriority w:val="99"/>
    <w:rsid w:val="004844DE"/>
    <w:rPr>
      <w:rFonts w:cs="Times New Roman"/>
    </w:rPr>
  </w:style>
  <w:style w:type="paragraph" w:customStyle="1" w:styleId="BodyTextIndent31">
    <w:name w:val="Body Text Indent 31"/>
    <w:basedOn w:val="a"/>
    <w:uiPriority w:val="99"/>
    <w:rsid w:val="004844DE"/>
    <w:pPr>
      <w:spacing w:line="340" w:lineRule="atLeast"/>
      <w:ind w:firstLine="720"/>
      <w:jc w:val="both"/>
    </w:pPr>
    <w:rPr>
      <w:sz w:val="28"/>
      <w:szCs w:val="20"/>
    </w:rPr>
  </w:style>
  <w:style w:type="paragraph" w:customStyle="1" w:styleId="Just">
    <w:name w:val="Just"/>
    <w:uiPriority w:val="99"/>
    <w:rsid w:val="004844DE"/>
    <w:pPr>
      <w:autoSpaceDE w:val="0"/>
      <w:autoSpaceDN w:val="0"/>
      <w:adjustRightInd w:val="0"/>
      <w:spacing w:before="40" w:after="40"/>
      <w:ind w:firstLine="568"/>
      <w:jc w:val="both"/>
    </w:pPr>
    <w:rPr>
      <w:rFonts w:ascii="Times New Roman" w:eastAsia="Times New Roman" w:hAnsi="Times New Roman"/>
      <w:sz w:val="24"/>
      <w:szCs w:val="24"/>
    </w:rPr>
  </w:style>
  <w:style w:type="character" w:customStyle="1" w:styleId="NoSpacingChar">
    <w:name w:val="No Spacing Char"/>
    <w:link w:val="15"/>
    <w:uiPriority w:val="99"/>
    <w:qFormat/>
    <w:locked/>
    <w:rsid w:val="004844DE"/>
    <w:rPr>
      <w:rFonts w:ascii="Times New Roman" w:hAnsi="Times New Roman"/>
      <w:sz w:val="22"/>
      <w:lang w:val="uk-UA" w:eastAsia="uk-UA"/>
    </w:rPr>
  </w:style>
  <w:style w:type="paragraph" w:styleId="aff8">
    <w:name w:val="Body Text First Indent"/>
    <w:basedOn w:val="a3"/>
    <w:link w:val="aff9"/>
    <w:uiPriority w:val="99"/>
    <w:rsid w:val="004844DE"/>
    <w:pPr>
      <w:ind w:firstLine="210"/>
    </w:pPr>
    <w:rPr>
      <w:szCs w:val="24"/>
    </w:rPr>
  </w:style>
  <w:style w:type="character" w:customStyle="1" w:styleId="aff9">
    <w:name w:val="Красная строка Знак"/>
    <w:link w:val="aff8"/>
    <w:uiPriority w:val="99"/>
    <w:locked/>
    <w:rsid w:val="004844DE"/>
    <w:rPr>
      <w:rFonts w:ascii="Times New Roman" w:hAnsi="Times New Roman" w:cs="Times New Roman"/>
      <w:sz w:val="24"/>
      <w:szCs w:val="24"/>
      <w:lang w:val="uk-UA" w:eastAsia="ru-RU"/>
    </w:rPr>
  </w:style>
  <w:style w:type="character" w:customStyle="1" w:styleId="26">
    <w:name w:val="Знак Знак2"/>
    <w:uiPriority w:val="99"/>
    <w:rsid w:val="004844DE"/>
    <w:rPr>
      <w:sz w:val="24"/>
      <w:lang w:val="uk-UA" w:eastAsia="ru-RU"/>
    </w:rPr>
  </w:style>
  <w:style w:type="character" w:customStyle="1" w:styleId="71">
    <w:name w:val="Знак Знак7"/>
    <w:uiPriority w:val="99"/>
    <w:rsid w:val="004844DE"/>
    <w:rPr>
      <w:sz w:val="28"/>
      <w:lang w:val="uk-UA" w:eastAsia="ru-RU"/>
    </w:rPr>
  </w:style>
  <w:style w:type="character" w:customStyle="1" w:styleId="36">
    <w:name w:val="Знак Знак3"/>
    <w:uiPriority w:val="99"/>
    <w:locked/>
    <w:rsid w:val="004844DE"/>
    <w:rPr>
      <w:sz w:val="28"/>
      <w:lang w:val="uk-UA" w:eastAsia="ru-RU"/>
    </w:rPr>
  </w:style>
  <w:style w:type="paragraph" w:customStyle="1" w:styleId="220">
    <w:name w:val="Основной текст 22"/>
    <w:basedOn w:val="a"/>
    <w:uiPriority w:val="99"/>
    <w:rsid w:val="004844DE"/>
    <w:pPr>
      <w:spacing w:line="360" w:lineRule="auto"/>
      <w:ind w:firstLine="720"/>
      <w:jc w:val="both"/>
    </w:pPr>
    <w:rPr>
      <w:sz w:val="28"/>
      <w:szCs w:val="20"/>
    </w:rPr>
  </w:style>
  <w:style w:type="paragraph" w:styleId="affa">
    <w:name w:val="List Paragraph"/>
    <w:basedOn w:val="a"/>
    <w:link w:val="affb"/>
    <w:uiPriority w:val="34"/>
    <w:qFormat/>
    <w:rsid w:val="004844DE"/>
    <w:pPr>
      <w:spacing w:after="200" w:line="276" w:lineRule="auto"/>
      <w:ind w:left="720"/>
      <w:contextualSpacing/>
    </w:pPr>
    <w:rPr>
      <w:rFonts w:ascii="Calibri" w:eastAsia="Calibri" w:hAnsi="Calibri"/>
      <w:sz w:val="22"/>
      <w:szCs w:val="22"/>
      <w:lang w:val="ru-RU" w:eastAsia="en-US"/>
    </w:rPr>
  </w:style>
  <w:style w:type="character" w:customStyle="1" w:styleId="hps">
    <w:name w:val="hps"/>
    <w:uiPriority w:val="99"/>
    <w:rsid w:val="004844DE"/>
  </w:style>
  <w:style w:type="character" w:customStyle="1" w:styleId="FontStyle187">
    <w:name w:val="Font Style187"/>
    <w:uiPriority w:val="99"/>
    <w:rsid w:val="004844DE"/>
    <w:rPr>
      <w:rFonts w:ascii="Times New Roman" w:hAnsi="Times New Roman"/>
      <w:color w:val="000000"/>
      <w:sz w:val="18"/>
    </w:rPr>
  </w:style>
  <w:style w:type="paragraph" w:customStyle="1" w:styleId="18">
    <w:name w:val="Знак1"/>
    <w:basedOn w:val="a"/>
    <w:uiPriority w:val="99"/>
    <w:rsid w:val="004844DE"/>
    <w:rPr>
      <w:rFonts w:ascii="Verdana" w:hAnsi="Verdana"/>
      <w:sz w:val="20"/>
      <w:szCs w:val="20"/>
      <w:lang w:val="en-US" w:eastAsia="en-US"/>
    </w:rPr>
  </w:style>
  <w:style w:type="character" w:customStyle="1" w:styleId="19">
    <w:name w:val="Заголовок №1_"/>
    <w:link w:val="1a"/>
    <w:uiPriority w:val="99"/>
    <w:locked/>
    <w:rsid w:val="004844DE"/>
    <w:rPr>
      <w:b/>
      <w:sz w:val="26"/>
      <w:shd w:val="clear" w:color="auto" w:fill="FFFFFF"/>
    </w:rPr>
  </w:style>
  <w:style w:type="character" w:customStyle="1" w:styleId="affc">
    <w:name w:val="Подпись к таблице_"/>
    <w:link w:val="affd"/>
    <w:uiPriority w:val="99"/>
    <w:locked/>
    <w:rsid w:val="004844DE"/>
    <w:rPr>
      <w:b/>
      <w:sz w:val="26"/>
      <w:shd w:val="clear" w:color="auto" w:fill="FFFFFF"/>
    </w:rPr>
  </w:style>
  <w:style w:type="paragraph" w:customStyle="1" w:styleId="1a">
    <w:name w:val="Заголовок №1"/>
    <w:basedOn w:val="a"/>
    <w:link w:val="19"/>
    <w:uiPriority w:val="99"/>
    <w:rsid w:val="004844DE"/>
    <w:pPr>
      <w:shd w:val="clear" w:color="auto" w:fill="FFFFFF"/>
      <w:spacing w:before="300" w:line="370" w:lineRule="exact"/>
      <w:ind w:hanging="1840"/>
      <w:outlineLvl w:val="0"/>
    </w:pPr>
    <w:rPr>
      <w:rFonts w:ascii="Calibri" w:eastAsia="Calibri" w:hAnsi="Calibri"/>
      <w:b/>
      <w:bCs/>
      <w:sz w:val="26"/>
      <w:szCs w:val="26"/>
      <w:lang w:val="ru-RU"/>
    </w:rPr>
  </w:style>
  <w:style w:type="paragraph" w:customStyle="1" w:styleId="affd">
    <w:name w:val="Подпись к таблице"/>
    <w:basedOn w:val="a"/>
    <w:link w:val="affc"/>
    <w:uiPriority w:val="99"/>
    <w:rsid w:val="004844DE"/>
    <w:pPr>
      <w:shd w:val="clear" w:color="auto" w:fill="FFFFFF"/>
      <w:spacing w:line="370" w:lineRule="exact"/>
      <w:jc w:val="both"/>
    </w:pPr>
    <w:rPr>
      <w:rFonts w:ascii="Calibri" w:eastAsia="Calibri" w:hAnsi="Calibri"/>
      <w:b/>
      <w:bCs/>
      <w:sz w:val="26"/>
      <w:szCs w:val="26"/>
      <w:lang w:val="ru-RU"/>
    </w:rPr>
  </w:style>
  <w:style w:type="paragraph" w:customStyle="1" w:styleId="1b">
    <w:name w:val="Знак Знак1 Знак"/>
    <w:basedOn w:val="a"/>
    <w:rsid w:val="004844DE"/>
    <w:rPr>
      <w:rFonts w:ascii="Verdana" w:hAnsi="Verdana" w:cs="Verdana"/>
      <w:sz w:val="20"/>
      <w:szCs w:val="20"/>
      <w:lang w:val="en-US" w:eastAsia="en-US"/>
    </w:rPr>
  </w:style>
  <w:style w:type="paragraph" w:customStyle="1" w:styleId="style60">
    <w:name w:val="style6"/>
    <w:basedOn w:val="a"/>
    <w:uiPriority w:val="99"/>
    <w:rsid w:val="004844DE"/>
    <w:pPr>
      <w:spacing w:before="100" w:beforeAutospacing="1" w:after="100" w:afterAutospacing="1"/>
    </w:pPr>
    <w:rPr>
      <w:lang w:val="ru-RU"/>
    </w:rPr>
  </w:style>
  <w:style w:type="paragraph" w:customStyle="1" w:styleId="affe">
    <w:name w:val="Знак Знак Знак"/>
    <w:basedOn w:val="a"/>
    <w:uiPriority w:val="99"/>
    <w:rsid w:val="004844DE"/>
    <w:rPr>
      <w:sz w:val="20"/>
      <w:szCs w:val="20"/>
      <w:lang w:val="ru-RU"/>
    </w:rPr>
  </w:style>
  <w:style w:type="character" w:customStyle="1" w:styleId="27">
    <w:name w:val="Заголовок №2_"/>
    <w:link w:val="28"/>
    <w:uiPriority w:val="99"/>
    <w:locked/>
    <w:rsid w:val="004844DE"/>
    <w:rPr>
      <w:b/>
      <w:sz w:val="26"/>
      <w:shd w:val="clear" w:color="auto" w:fill="FFFFFF"/>
    </w:rPr>
  </w:style>
  <w:style w:type="character" w:customStyle="1" w:styleId="29">
    <w:name w:val="Заголовок №2 + Не полужирный"/>
    <w:uiPriority w:val="99"/>
    <w:rsid w:val="004844DE"/>
  </w:style>
  <w:style w:type="character" w:customStyle="1" w:styleId="212">
    <w:name w:val="Заголовок №2 + Не полужирный1"/>
    <w:uiPriority w:val="99"/>
    <w:rsid w:val="004844DE"/>
  </w:style>
  <w:style w:type="character" w:customStyle="1" w:styleId="41">
    <w:name w:val="Основной текст (4)_"/>
    <w:link w:val="42"/>
    <w:uiPriority w:val="99"/>
    <w:locked/>
    <w:rsid w:val="004844DE"/>
    <w:rPr>
      <w:sz w:val="18"/>
      <w:shd w:val="clear" w:color="auto" w:fill="FFFFFF"/>
    </w:rPr>
  </w:style>
  <w:style w:type="paragraph" w:customStyle="1" w:styleId="28">
    <w:name w:val="Заголовок №2"/>
    <w:basedOn w:val="a"/>
    <w:link w:val="27"/>
    <w:uiPriority w:val="99"/>
    <w:rsid w:val="004844DE"/>
    <w:pPr>
      <w:shd w:val="clear" w:color="auto" w:fill="FFFFFF"/>
      <w:spacing w:line="365" w:lineRule="exact"/>
      <w:ind w:hanging="520"/>
      <w:jc w:val="center"/>
      <w:outlineLvl w:val="1"/>
    </w:pPr>
    <w:rPr>
      <w:rFonts w:ascii="Calibri" w:eastAsia="Calibri" w:hAnsi="Calibri"/>
      <w:b/>
      <w:bCs/>
      <w:sz w:val="26"/>
      <w:szCs w:val="26"/>
      <w:lang w:val="ru-RU"/>
    </w:rPr>
  </w:style>
  <w:style w:type="paragraph" w:customStyle="1" w:styleId="42">
    <w:name w:val="Основной текст (4)"/>
    <w:basedOn w:val="a"/>
    <w:link w:val="41"/>
    <w:uiPriority w:val="99"/>
    <w:rsid w:val="004844DE"/>
    <w:pPr>
      <w:shd w:val="clear" w:color="auto" w:fill="FFFFFF"/>
      <w:spacing w:line="322" w:lineRule="exact"/>
    </w:pPr>
    <w:rPr>
      <w:rFonts w:ascii="Calibri" w:eastAsia="Calibri" w:hAnsi="Calibri"/>
      <w:sz w:val="18"/>
      <w:szCs w:val="18"/>
      <w:lang w:val="ru-RU"/>
    </w:rPr>
  </w:style>
  <w:style w:type="paragraph" w:styleId="afff">
    <w:name w:val="No Spacing"/>
    <w:basedOn w:val="a"/>
    <w:link w:val="afff0"/>
    <w:uiPriority w:val="1"/>
    <w:qFormat/>
    <w:rsid w:val="004844DE"/>
    <w:rPr>
      <w:rFonts w:ascii="Arial" w:hAnsi="Arial"/>
      <w:sz w:val="20"/>
      <w:szCs w:val="20"/>
      <w:lang w:val="ru-RU"/>
    </w:rPr>
  </w:style>
  <w:style w:type="paragraph" w:customStyle="1" w:styleId="1c">
    <w:name w:val="Знак Знак Знак Знак Знак1 Знак Знак Знак Знак Знак Знак Знак"/>
    <w:basedOn w:val="a"/>
    <w:uiPriority w:val="99"/>
    <w:rsid w:val="004844DE"/>
    <w:rPr>
      <w:rFonts w:ascii="Verdana" w:hAnsi="Verdana" w:cs="Verdana"/>
      <w:sz w:val="20"/>
      <w:szCs w:val="20"/>
      <w:lang w:val="en-US"/>
    </w:rPr>
  </w:style>
  <w:style w:type="character" w:customStyle="1" w:styleId="afff1">
    <w:name w:val="Основной текст + Курсив"/>
    <w:aliases w:val="Интервал 1 pt"/>
    <w:uiPriority w:val="99"/>
    <w:rsid w:val="004844DE"/>
    <w:rPr>
      <w:rFonts w:ascii="Times New Roman" w:hAnsi="Times New Roman"/>
      <w:i/>
      <w:spacing w:val="30"/>
      <w:sz w:val="27"/>
      <w:lang w:val="uk-UA" w:eastAsia="ru-RU"/>
    </w:rPr>
  </w:style>
  <w:style w:type="character" w:customStyle="1" w:styleId="2a">
    <w:name w:val="Основной текст (2)_"/>
    <w:link w:val="2b"/>
    <w:locked/>
    <w:rsid w:val="004844DE"/>
    <w:rPr>
      <w:w w:val="33"/>
      <w:shd w:val="clear" w:color="auto" w:fill="FFFFFF"/>
    </w:rPr>
  </w:style>
  <w:style w:type="character" w:customStyle="1" w:styleId="91">
    <w:name w:val="Основной текст + 9"/>
    <w:aliases w:val="5 pt"/>
    <w:uiPriority w:val="99"/>
    <w:rsid w:val="004844DE"/>
    <w:rPr>
      <w:rFonts w:ascii="Times New Roman" w:hAnsi="Times New Roman"/>
      <w:spacing w:val="0"/>
      <w:sz w:val="19"/>
      <w:lang w:val="uk-UA" w:eastAsia="ru-RU"/>
    </w:rPr>
  </w:style>
  <w:style w:type="paragraph" w:customStyle="1" w:styleId="2b">
    <w:name w:val="Основной текст (2)"/>
    <w:basedOn w:val="a"/>
    <w:link w:val="2a"/>
    <w:rsid w:val="004844DE"/>
    <w:pPr>
      <w:shd w:val="clear" w:color="auto" w:fill="FFFFFF"/>
      <w:spacing w:line="240" w:lineRule="atLeast"/>
    </w:pPr>
    <w:rPr>
      <w:rFonts w:ascii="Calibri" w:eastAsia="Calibri" w:hAnsi="Calibri"/>
      <w:w w:val="33"/>
      <w:sz w:val="20"/>
      <w:szCs w:val="20"/>
      <w:lang w:val="ru-RU"/>
    </w:rPr>
  </w:style>
  <w:style w:type="character" w:customStyle="1" w:styleId="37">
    <w:name w:val="Основной текст (3)_"/>
    <w:link w:val="38"/>
    <w:uiPriority w:val="99"/>
    <w:locked/>
    <w:rsid w:val="004844DE"/>
    <w:rPr>
      <w:noProof/>
      <w:sz w:val="9"/>
      <w:shd w:val="clear" w:color="auto" w:fill="FFFFFF"/>
    </w:rPr>
  </w:style>
  <w:style w:type="paragraph" w:customStyle="1" w:styleId="38">
    <w:name w:val="Основной текст (3)"/>
    <w:basedOn w:val="a"/>
    <w:link w:val="37"/>
    <w:uiPriority w:val="99"/>
    <w:rsid w:val="004844DE"/>
    <w:pPr>
      <w:shd w:val="clear" w:color="auto" w:fill="FFFFFF"/>
      <w:spacing w:before="1680" w:line="240" w:lineRule="atLeast"/>
    </w:pPr>
    <w:rPr>
      <w:rFonts w:ascii="Calibri" w:eastAsia="Calibri" w:hAnsi="Calibri"/>
      <w:noProof/>
      <w:sz w:val="9"/>
      <w:szCs w:val="9"/>
      <w:lang w:val="ru-RU"/>
    </w:rPr>
  </w:style>
  <w:style w:type="paragraph" w:customStyle="1" w:styleId="font8">
    <w:name w:val="font_8"/>
    <w:basedOn w:val="a"/>
    <w:uiPriority w:val="99"/>
    <w:rsid w:val="004844DE"/>
    <w:pPr>
      <w:spacing w:before="100" w:beforeAutospacing="1" w:after="100" w:afterAutospacing="1"/>
    </w:pPr>
    <w:rPr>
      <w:lang w:val="ru-RU"/>
    </w:rPr>
  </w:style>
  <w:style w:type="paragraph" w:styleId="afff2">
    <w:name w:val="Block Text"/>
    <w:basedOn w:val="a"/>
    <w:uiPriority w:val="99"/>
    <w:rsid w:val="004844DE"/>
    <w:pPr>
      <w:ind w:left="567" w:right="-1475"/>
      <w:jc w:val="both"/>
    </w:pPr>
    <w:rPr>
      <w:sz w:val="28"/>
      <w:szCs w:val="20"/>
    </w:rPr>
  </w:style>
  <w:style w:type="paragraph" w:customStyle="1" w:styleId="afff3">
    <w:name w:val="Нормальний текст"/>
    <w:basedOn w:val="a"/>
    <w:uiPriority w:val="99"/>
    <w:rsid w:val="004844DE"/>
    <w:pPr>
      <w:spacing w:before="120"/>
      <w:ind w:firstLine="567"/>
    </w:pPr>
    <w:rPr>
      <w:rFonts w:ascii="Antiqua" w:hAnsi="Antiqua"/>
      <w:sz w:val="26"/>
      <w:szCs w:val="20"/>
    </w:rPr>
  </w:style>
  <w:style w:type="character" w:customStyle="1" w:styleId="afff0">
    <w:name w:val="Без интервала Знак"/>
    <w:link w:val="afff"/>
    <w:uiPriority w:val="1"/>
    <w:locked/>
    <w:rsid w:val="004844DE"/>
    <w:rPr>
      <w:rFonts w:ascii="Arial" w:hAnsi="Arial"/>
    </w:rPr>
  </w:style>
  <w:style w:type="paragraph" w:customStyle="1" w:styleId="-">
    <w:name w:val="Таблица - текст"/>
    <w:basedOn w:val="a"/>
    <w:link w:val="-0"/>
    <w:uiPriority w:val="99"/>
    <w:rsid w:val="004844DE"/>
    <w:rPr>
      <w:rFonts w:ascii="Arial Narrow" w:hAnsi="Arial Narrow"/>
      <w:color w:val="000000"/>
      <w:sz w:val="16"/>
      <w:lang w:eastAsia="uk-UA"/>
    </w:rPr>
  </w:style>
  <w:style w:type="paragraph" w:customStyle="1" w:styleId="-1">
    <w:name w:val="Таблица - цифры"/>
    <w:basedOn w:val="-"/>
    <w:link w:val="-2"/>
    <w:uiPriority w:val="99"/>
    <w:rsid w:val="004844DE"/>
    <w:pPr>
      <w:keepLines/>
      <w:jc w:val="right"/>
    </w:pPr>
  </w:style>
  <w:style w:type="character" w:customStyle="1" w:styleId="-3">
    <w:name w:val="Таблица - выделение"/>
    <w:uiPriority w:val="99"/>
    <w:rsid w:val="004844DE"/>
    <w:rPr>
      <w:b/>
      <w:color w:val="073A78"/>
    </w:rPr>
  </w:style>
  <w:style w:type="character" w:customStyle="1" w:styleId="-20">
    <w:name w:val="Таблица - выделение 2"/>
    <w:uiPriority w:val="99"/>
    <w:rsid w:val="004844DE"/>
    <w:rPr>
      <w:rFonts w:ascii="Arial Narrow" w:hAnsi="Arial Narrow"/>
      <w:b/>
      <w:i/>
      <w:color w:val="000000"/>
      <w:sz w:val="20"/>
    </w:rPr>
  </w:style>
  <w:style w:type="character" w:customStyle="1" w:styleId="-0">
    <w:name w:val="Таблица - текст Знак"/>
    <w:link w:val="-"/>
    <w:uiPriority w:val="99"/>
    <w:locked/>
    <w:rsid w:val="004844DE"/>
    <w:rPr>
      <w:rFonts w:ascii="Arial Narrow" w:hAnsi="Arial Narrow"/>
      <w:color w:val="000000"/>
      <w:sz w:val="24"/>
      <w:lang w:val="uk-UA" w:eastAsia="uk-UA"/>
    </w:rPr>
  </w:style>
  <w:style w:type="character" w:customStyle="1" w:styleId="-2">
    <w:name w:val="Таблица - цифры Знак"/>
    <w:link w:val="-1"/>
    <w:uiPriority w:val="99"/>
    <w:locked/>
    <w:rsid w:val="004844DE"/>
    <w:rPr>
      <w:rFonts w:ascii="Arial Narrow" w:hAnsi="Arial Narrow"/>
      <w:color w:val="000000"/>
      <w:sz w:val="24"/>
      <w:lang w:val="uk-UA" w:eastAsia="uk-UA"/>
    </w:rPr>
  </w:style>
  <w:style w:type="paragraph" w:customStyle="1" w:styleId="afff4">
    <w:name w:val="Основной текст (откр.)"/>
    <w:basedOn w:val="a"/>
    <w:next w:val="a3"/>
    <w:link w:val="afff5"/>
    <w:rsid w:val="004844DE"/>
    <w:pPr>
      <w:spacing w:before="480" w:after="240" w:line="264" w:lineRule="auto"/>
      <w:ind w:left="1134"/>
      <w:jc w:val="both"/>
    </w:pPr>
    <w:rPr>
      <w:color w:val="000000"/>
      <w:sz w:val="20"/>
      <w:lang w:eastAsia="uk-UA"/>
    </w:rPr>
  </w:style>
  <w:style w:type="character" w:customStyle="1" w:styleId="afff5">
    <w:name w:val="Основной текст (откр.) Знак"/>
    <w:link w:val="afff4"/>
    <w:locked/>
    <w:rsid w:val="004844DE"/>
    <w:rPr>
      <w:rFonts w:ascii="Times New Roman" w:hAnsi="Times New Roman"/>
      <w:color w:val="000000"/>
      <w:sz w:val="24"/>
      <w:lang w:val="uk-UA" w:eastAsia="uk-UA"/>
    </w:rPr>
  </w:style>
  <w:style w:type="paragraph" w:customStyle="1" w:styleId="-4">
    <w:name w:val="Таблица - название"/>
    <w:basedOn w:val="afff6"/>
    <w:link w:val="-5"/>
    <w:uiPriority w:val="99"/>
    <w:rsid w:val="004844DE"/>
    <w:pPr>
      <w:keepNext/>
      <w:keepLines/>
      <w:spacing w:before="120" w:after="240"/>
    </w:pPr>
    <w:rPr>
      <w:rFonts w:ascii="Arial Narrow" w:hAnsi="Arial Narrow"/>
      <w:color w:val="073A78"/>
      <w:sz w:val="18"/>
      <w:lang w:eastAsia="uk-UA"/>
    </w:rPr>
  </w:style>
  <w:style w:type="character" w:customStyle="1" w:styleId="-5">
    <w:name w:val="Таблица - название Знак"/>
    <w:link w:val="-4"/>
    <w:uiPriority w:val="99"/>
    <w:locked/>
    <w:rsid w:val="004844DE"/>
    <w:rPr>
      <w:rFonts w:ascii="Arial Narrow" w:hAnsi="Arial Narrow"/>
      <w:b/>
      <w:color w:val="073A78"/>
      <w:sz w:val="20"/>
      <w:lang w:val="uk-UA" w:eastAsia="uk-UA"/>
    </w:rPr>
  </w:style>
  <w:style w:type="paragraph" w:styleId="afff6">
    <w:name w:val="caption"/>
    <w:basedOn w:val="a"/>
    <w:next w:val="a"/>
    <w:uiPriority w:val="99"/>
    <w:qFormat/>
    <w:rsid w:val="004844DE"/>
    <w:rPr>
      <w:b/>
      <w:bCs/>
      <w:sz w:val="20"/>
      <w:szCs w:val="20"/>
    </w:rPr>
  </w:style>
  <w:style w:type="character" w:customStyle="1" w:styleId="st">
    <w:name w:val="st"/>
    <w:uiPriority w:val="99"/>
    <w:rsid w:val="004844DE"/>
  </w:style>
  <w:style w:type="character" w:styleId="afff7">
    <w:name w:val="annotation reference"/>
    <w:uiPriority w:val="99"/>
    <w:rsid w:val="004844DE"/>
    <w:rPr>
      <w:rFonts w:cs="Times New Roman"/>
      <w:sz w:val="16"/>
      <w:szCs w:val="16"/>
    </w:rPr>
  </w:style>
  <w:style w:type="paragraph" w:styleId="afff8">
    <w:name w:val="annotation text"/>
    <w:basedOn w:val="a"/>
    <w:link w:val="afff9"/>
    <w:uiPriority w:val="99"/>
    <w:rsid w:val="004844DE"/>
    <w:rPr>
      <w:sz w:val="20"/>
      <w:szCs w:val="20"/>
    </w:rPr>
  </w:style>
  <w:style w:type="character" w:customStyle="1" w:styleId="afff9">
    <w:name w:val="Текст примечания Знак"/>
    <w:link w:val="afff8"/>
    <w:uiPriority w:val="99"/>
    <w:locked/>
    <w:rsid w:val="004844DE"/>
    <w:rPr>
      <w:rFonts w:ascii="Times New Roman" w:hAnsi="Times New Roman" w:cs="Times New Roman"/>
      <w:sz w:val="20"/>
      <w:szCs w:val="20"/>
      <w:lang w:val="uk-UA" w:eastAsia="ru-RU"/>
    </w:rPr>
  </w:style>
  <w:style w:type="paragraph" w:styleId="afffa">
    <w:name w:val="annotation subject"/>
    <w:basedOn w:val="afff8"/>
    <w:next w:val="afff8"/>
    <w:link w:val="afffb"/>
    <w:uiPriority w:val="99"/>
    <w:rsid w:val="004844DE"/>
    <w:rPr>
      <w:b/>
      <w:bCs/>
    </w:rPr>
  </w:style>
  <w:style w:type="character" w:customStyle="1" w:styleId="afffb">
    <w:name w:val="Тема примечания Знак"/>
    <w:link w:val="afffa"/>
    <w:uiPriority w:val="99"/>
    <w:locked/>
    <w:rsid w:val="004844DE"/>
    <w:rPr>
      <w:rFonts w:ascii="Times New Roman" w:hAnsi="Times New Roman" w:cs="Times New Roman"/>
      <w:b/>
      <w:bCs/>
      <w:sz w:val="20"/>
      <w:szCs w:val="20"/>
      <w:lang w:val="uk-UA" w:eastAsia="ru-RU"/>
    </w:rPr>
  </w:style>
  <w:style w:type="paragraph" w:customStyle="1" w:styleId="ListParagraph1">
    <w:name w:val="List Paragraph1"/>
    <w:basedOn w:val="a"/>
    <w:uiPriority w:val="99"/>
    <w:rsid w:val="006367C5"/>
    <w:pPr>
      <w:spacing w:after="160" w:line="259" w:lineRule="auto"/>
      <w:ind w:left="720"/>
      <w:contextualSpacing/>
    </w:pPr>
    <w:rPr>
      <w:rFonts w:ascii="Calibri" w:hAnsi="Calibri"/>
      <w:sz w:val="22"/>
      <w:szCs w:val="22"/>
      <w:lang w:eastAsia="en-US"/>
    </w:rPr>
  </w:style>
  <w:style w:type="paragraph" w:customStyle="1" w:styleId="89481E15D11E4519A19743FF3A26585B">
    <w:name w:val="89481E15D11E4519A19743FF3A26585B"/>
    <w:rsid w:val="00DE31C1"/>
    <w:pPr>
      <w:spacing w:after="200" w:line="276" w:lineRule="auto"/>
    </w:pPr>
    <w:rPr>
      <w:rFonts w:eastAsia="Times New Roman"/>
      <w:sz w:val="22"/>
      <w:szCs w:val="22"/>
    </w:rPr>
  </w:style>
  <w:style w:type="character" w:customStyle="1" w:styleId="apple-converted-space">
    <w:name w:val="apple-converted-space"/>
    <w:rsid w:val="00F76768"/>
  </w:style>
  <w:style w:type="paragraph" w:customStyle="1" w:styleId="312">
    <w:name w:val="Основной текст (3)1"/>
    <w:basedOn w:val="a"/>
    <w:rsid w:val="002B0D9E"/>
    <w:pPr>
      <w:shd w:val="clear" w:color="auto" w:fill="FFFFFF"/>
      <w:spacing w:line="240" w:lineRule="atLeast"/>
    </w:pPr>
    <w:rPr>
      <w:sz w:val="20"/>
      <w:szCs w:val="20"/>
    </w:rPr>
  </w:style>
  <w:style w:type="paragraph" w:customStyle="1" w:styleId="2c">
    <w:name w:val="2"/>
    <w:basedOn w:val="a"/>
    <w:next w:val="a7"/>
    <w:uiPriority w:val="99"/>
    <w:unhideWhenUsed/>
    <w:rsid w:val="002641B1"/>
  </w:style>
  <w:style w:type="character" w:customStyle="1" w:styleId="rvts0">
    <w:name w:val="rvts0"/>
    <w:basedOn w:val="a0"/>
    <w:rsid w:val="003217D9"/>
  </w:style>
  <w:style w:type="table" w:customStyle="1" w:styleId="TableNormal">
    <w:name w:val="Table Normal"/>
    <w:uiPriority w:val="2"/>
    <w:semiHidden/>
    <w:unhideWhenUsed/>
    <w:qFormat/>
    <w:rsid w:val="009B730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spacing0">
    <w:name w:val="msonospacing"/>
    <w:basedOn w:val="a"/>
    <w:rsid w:val="008B6925"/>
    <w:pPr>
      <w:spacing w:before="100" w:beforeAutospacing="1" w:after="100" w:afterAutospacing="1"/>
    </w:pPr>
    <w:rPr>
      <w:lang w:val="ru-RU"/>
    </w:rPr>
  </w:style>
  <w:style w:type="paragraph" w:customStyle="1" w:styleId="1d">
    <w:name w:val="Основной текст1"/>
    <w:basedOn w:val="a"/>
    <w:qFormat/>
    <w:rsid w:val="008F1E00"/>
    <w:pPr>
      <w:keepNext/>
      <w:shd w:val="clear" w:color="auto" w:fill="FFFFFF"/>
      <w:spacing w:before="360" w:line="274" w:lineRule="exact"/>
      <w:jc w:val="both"/>
    </w:pPr>
    <w:rPr>
      <w:rFonts w:ascii="Calibri" w:eastAsia="Calibri" w:hAnsi="Calibri"/>
      <w:color w:val="000000"/>
      <w:sz w:val="22"/>
      <w:szCs w:val="22"/>
      <w:lang w:val="ru-RU" w:eastAsia="zh-CN" w:bidi="hi-IN"/>
    </w:rPr>
  </w:style>
  <w:style w:type="character" w:customStyle="1" w:styleId="FontStyle23">
    <w:name w:val="Font Style23"/>
    <w:rsid w:val="00243C80"/>
    <w:rPr>
      <w:rFonts w:ascii="Times New Roman" w:hAnsi="Times New Roman" w:cs="Times New Roman" w:hint="default"/>
      <w:sz w:val="26"/>
      <w:szCs w:val="26"/>
    </w:rPr>
  </w:style>
  <w:style w:type="paragraph" w:customStyle="1" w:styleId="1e">
    <w:name w:val="Обычный1"/>
    <w:uiPriority w:val="99"/>
    <w:rsid w:val="00CB5377"/>
    <w:rPr>
      <w:rFonts w:ascii="Times New Roman" w:eastAsia="Times New Roman" w:hAnsi="Times New Roman"/>
      <w:lang w:val="uk-UA"/>
    </w:rPr>
  </w:style>
  <w:style w:type="character" w:customStyle="1" w:styleId="Level3">
    <w:name w:val="Level 3"/>
    <w:rsid w:val="00790202"/>
  </w:style>
  <w:style w:type="paragraph" w:customStyle="1" w:styleId="TableParagraph">
    <w:name w:val="Table Paragraph"/>
    <w:basedOn w:val="a"/>
    <w:uiPriority w:val="99"/>
    <w:rsid w:val="00635B23"/>
    <w:pPr>
      <w:widowControl w:val="0"/>
      <w:autoSpaceDE w:val="0"/>
      <w:autoSpaceDN w:val="0"/>
    </w:pPr>
    <w:rPr>
      <w:sz w:val="22"/>
      <w:szCs w:val="22"/>
      <w:lang w:eastAsia="uk-UA"/>
    </w:rPr>
  </w:style>
  <w:style w:type="character" w:styleId="afffc">
    <w:name w:val="Placeholder Text"/>
    <w:basedOn w:val="a0"/>
    <w:uiPriority w:val="99"/>
    <w:semiHidden/>
    <w:rsid w:val="00EB0B97"/>
    <w:rPr>
      <w:color w:val="808080"/>
    </w:rPr>
  </w:style>
  <w:style w:type="paragraph" w:customStyle="1" w:styleId="afffd">
    <w:name w:val="Основной текст (закр.)"/>
    <w:basedOn w:val="a3"/>
    <w:next w:val="a"/>
    <w:link w:val="afffe"/>
    <w:rsid w:val="008E345A"/>
    <w:pPr>
      <w:spacing w:after="480" w:line="264" w:lineRule="auto"/>
      <w:ind w:left="1134"/>
      <w:jc w:val="both"/>
    </w:pPr>
    <w:rPr>
      <w:color w:val="000000"/>
      <w:sz w:val="22"/>
      <w:szCs w:val="24"/>
      <w:lang w:eastAsia="uk-UA"/>
    </w:rPr>
  </w:style>
  <w:style w:type="character" w:customStyle="1" w:styleId="afffe">
    <w:name w:val="Основной текст (закр.) Знак"/>
    <w:basedOn w:val="a0"/>
    <w:link w:val="afffd"/>
    <w:rsid w:val="008E345A"/>
    <w:rPr>
      <w:rFonts w:ascii="Times New Roman" w:eastAsia="Times New Roman" w:hAnsi="Times New Roman"/>
      <w:color w:val="000000"/>
      <w:sz w:val="22"/>
      <w:szCs w:val="24"/>
      <w:lang w:val="uk-UA" w:eastAsia="uk-UA"/>
    </w:rPr>
  </w:style>
  <w:style w:type="paragraph" w:customStyle="1" w:styleId="1f">
    <w:name w:val="1"/>
    <w:basedOn w:val="a"/>
    <w:next w:val="a"/>
    <w:qFormat/>
    <w:rsid w:val="002B2887"/>
    <w:pPr>
      <w:pageBreakBefore/>
      <w:spacing w:before="240" w:after="480"/>
      <w:jc w:val="center"/>
      <w:outlineLvl w:val="0"/>
    </w:pPr>
    <w:rPr>
      <w:rFonts w:ascii="Tahoma" w:hAnsi="Tahoma" w:cs="Arial"/>
      <w:b/>
      <w:bCs/>
      <w:color w:val="073A78"/>
      <w:kern w:val="28"/>
      <w:sz w:val="28"/>
      <w:szCs w:val="32"/>
      <w:lang w:eastAsia="uk-UA"/>
    </w:rPr>
  </w:style>
  <w:style w:type="paragraph" w:customStyle="1" w:styleId="affff">
    <w:name w:val="Выводы"/>
    <w:basedOn w:val="a"/>
    <w:next w:val="a"/>
    <w:link w:val="affff0"/>
    <w:rsid w:val="00D7585B"/>
    <w:pPr>
      <w:keepLines/>
      <w:spacing w:before="480" w:after="480" w:line="312" w:lineRule="auto"/>
      <w:jc w:val="both"/>
    </w:pPr>
    <w:rPr>
      <w:color w:val="073A78"/>
      <w:sz w:val="22"/>
      <w:lang w:eastAsia="uk-UA"/>
    </w:rPr>
  </w:style>
  <w:style w:type="character" w:customStyle="1" w:styleId="affff0">
    <w:name w:val="Выводы Знак"/>
    <w:link w:val="affff"/>
    <w:rsid w:val="00D7585B"/>
    <w:rPr>
      <w:rFonts w:ascii="Times New Roman" w:eastAsia="Times New Roman" w:hAnsi="Times New Roman"/>
      <w:color w:val="073A78"/>
      <w:sz w:val="22"/>
      <w:szCs w:val="24"/>
      <w:lang w:val="uk-UA" w:eastAsia="uk-UA"/>
    </w:rPr>
  </w:style>
  <w:style w:type="paragraph" w:customStyle="1" w:styleId="caaieiaie1">
    <w:name w:val="caaieiaie 1"/>
    <w:basedOn w:val="a"/>
    <w:next w:val="a"/>
    <w:rsid w:val="00C504D7"/>
    <w:pPr>
      <w:keepNext/>
      <w:widowControl w:val="0"/>
      <w:autoSpaceDE w:val="0"/>
      <w:autoSpaceDN w:val="0"/>
      <w:adjustRightInd w:val="0"/>
    </w:pPr>
    <w:rPr>
      <w:sz w:val="28"/>
      <w:szCs w:val="20"/>
    </w:rPr>
  </w:style>
  <w:style w:type="paragraph" w:customStyle="1" w:styleId="1f0">
    <w:name w:val="Знак Знак Знак Знак1"/>
    <w:basedOn w:val="a"/>
    <w:rsid w:val="005764FF"/>
    <w:rPr>
      <w:sz w:val="20"/>
      <w:szCs w:val="20"/>
      <w:lang w:val="ru-RU"/>
    </w:rPr>
  </w:style>
  <w:style w:type="character" w:customStyle="1" w:styleId="affb">
    <w:name w:val="Абзац списка Знак"/>
    <w:link w:val="affa"/>
    <w:uiPriority w:val="34"/>
    <w:rsid w:val="0075683E"/>
    <w:rPr>
      <w:sz w:val="22"/>
      <w:szCs w:val="22"/>
      <w:lang w:eastAsia="en-US"/>
    </w:rPr>
  </w:style>
  <w:style w:type="character" w:customStyle="1" w:styleId="1f1">
    <w:name w:val="Строгий1"/>
    <w:rsid w:val="00F9092E"/>
    <w:rPr>
      <w:rFonts w:cs="Times New Roman"/>
      <w:b/>
    </w:rPr>
  </w:style>
  <w:style w:type="paragraph" w:customStyle="1" w:styleId="2d">
    <w:name w:val="Абзац списка2"/>
    <w:basedOn w:val="a"/>
    <w:rsid w:val="00F9092E"/>
    <w:pPr>
      <w:suppressAutoHyphens/>
      <w:ind w:left="720"/>
    </w:pPr>
    <w:rPr>
      <w:sz w:val="28"/>
      <w:lang w:eastAsia="zh-CN"/>
    </w:rPr>
  </w:style>
  <w:style w:type="character" w:customStyle="1" w:styleId="d2edcug0">
    <w:name w:val="d2edcug0"/>
    <w:basedOn w:val="a0"/>
    <w:uiPriority w:val="99"/>
    <w:rsid w:val="00CA3440"/>
    <w:rPr>
      <w:rFonts w:cs="Times New Roman"/>
    </w:rPr>
  </w:style>
  <w:style w:type="paragraph" w:customStyle="1" w:styleId="43">
    <w:name w:val="Абзац списка4"/>
    <w:basedOn w:val="a"/>
    <w:rsid w:val="003003F5"/>
    <w:pPr>
      <w:spacing w:after="200" w:line="276" w:lineRule="auto"/>
      <w:ind w:left="720"/>
      <w:contextualSpacing/>
    </w:pPr>
    <w:rPr>
      <w:rFonts w:ascii="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0595">
      <w:bodyDiv w:val="1"/>
      <w:marLeft w:val="0"/>
      <w:marRight w:val="0"/>
      <w:marTop w:val="0"/>
      <w:marBottom w:val="0"/>
      <w:divBdr>
        <w:top w:val="none" w:sz="0" w:space="0" w:color="auto"/>
        <w:left w:val="none" w:sz="0" w:space="0" w:color="auto"/>
        <w:bottom w:val="none" w:sz="0" w:space="0" w:color="auto"/>
        <w:right w:val="none" w:sz="0" w:space="0" w:color="auto"/>
      </w:divBdr>
    </w:div>
    <w:div w:id="70583756">
      <w:bodyDiv w:val="1"/>
      <w:marLeft w:val="0"/>
      <w:marRight w:val="0"/>
      <w:marTop w:val="0"/>
      <w:marBottom w:val="0"/>
      <w:divBdr>
        <w:top w:val="none" w:sz="0" w:space="0" w:color="auto"/>
        <w:left w:val="none" w:sz="0" w:space="0" w:color="auto"/>
        <w:bottom w:val="none" w:sz="0" w:space="0" w:color="auto"/>
        <w:right w:val="none" w:sz="0" w:space="0" w:color="auto"/>
      </w:divBdr>
    </w:div>
    <w:div w:id="113257443">
      <w:bodyDiv w:val="1"/>
      <w:marLeft w:val="0"/>
      <w:marRight w:val="0"/>
      <w:marTop w:val="0"/>
      <w:marBottom w:val="0"/>
      <w:divBdr>
        <w:top w:val="none" w:sz="0" w:space="0" w:color="auto"/>
        <w:left w:val="none" w:sz="0" w:space="0" w:color="auto"/>
        <w:bottom w:val="none" w:sz="0" w:space="0" w:color="auto"/>
        <w:right w:val="none" w:sz="0" w:space="0" w:color="auto"/>
      </w:divBdr>
    </w:div>
    <w:div w:id="182061272">
      <w:bodyDiv w:val="1"/>
      <w:marLeft w:val="0"/>
      <w:marRight w:val="0"/>
      <w:marTop w:val="0"/>
      <w:marBottom w:val="0"/>
      <w:divBdr>
        <w:top w:val="none" w:sz="0" w:space="0" w:color="auto"/>
        <w:left w:val="none" w:sz="0" w:space="0" w:color="auto"/>
        <w:bottom w:val="none" w:sz="0" w:space="0" w:color="auto"/>
        <w:right w:val="none" w:sz="0" w:space="0" w:color="auto"/>
      </w:divBdr>
    </w:div>
    <w:div w:id="353656013">
      <w:bodyDiv w:val="1"/>
      <w:marLeft w:val="0"/>
      <w:marRight w:val="0"/>
      <w:marTop w:val="0"/>
      <w:marBottom w:val="0"/>
      <w:divBdr>
        <w:top w:val="none" w:sz="0" w:space="0" w:color="auto"/>
        <w:left w:val="none" w:sz="0" w:space="0" w:color="auto"/>
        <w:bottom w:val="none" w:sz="0" w:space="0" w:color="auto"/>
        <w:right w:val="none" w:sz="0" w:space="0" w:color="auto"/>
      </w:divBdr>
    </w:div>
    <w:div w:id="595287564">
      <w:bodyDiv w:val="1"/>
      <w:marLeft w:val="0"/>
      <w:marRight w:val="0"/>
      <w:marTop w:val="0"/>
      <w:marBottom w:val="0"/>
      <w:divBdr>
        <w:top w:val="none" w:sz="0" w:space="0" w:color="auto"/>
        <w:left w:val="none" w:sz="0" w:space="0" w:color="auto"/>
        <w:bottom w:val="none" w:sz="0" w:space="0" w:color="auto"/>
        <w:right w:val="none" w:sz="0" w:space="0" w:color="auto"/>
      </w:divBdr>
    </w:div>
    <w:div w:id="607352029">
      <w:bodyDiv w:val="1"/>
      <w:marLeft w:val="0"/>
      <w:marRight w:val="0"/>
      <w:marTop w:val="0"/>
      <w:marBottom w:val="0"/>
      <w:divBdr>
        <w:top w:val="none" w:sz="0" w:space="0" w:color="auto"/>
        <w:left w:val="none" w:sz="0" w:space="0" w:color="auto"/>
        <w:bottom w:val="none" w:sz="0" w:space="0" w:color="auto"/>
        <w:right w:val="none" w:sz="0" w:space="0" w:color="auto"/>
      </w:divBdr>
    </w:div>
    <w:div w:id="622729248">
      <w:bodyDiv w:val="1"/>
      <w:marLeft w:val="0"/>
      <w:marRight w:val="0"/>
      <w:marTop w:val="0"/>
      <w:marBottom w:val="0"/>
      <w:divBdr>
        <w:top w:val="none" w:sz="0" w:space="0" w:color="auto"/>
        <w:left w:val="none" w:sz="0" w:space="0" w:color="auto"/>
        <w:bottom w:val="none" w:sz="0" w:space="0" w:color="auto"/>
        <w:right w:val="none" w:sz="0" w:space="0" w:color="auto"/>
      </w:divBdr>
    </w:div>
    <w:div w:id="823011559">
      <w:bodyDiv w:val="1"/>
      <w:marLeft w:val="0"/>
      <w:marRight w:val="0"/>
      <w:marTop w:val="0"/>
      <w:marBottom w:val="0"/>
      <w:divBdr>
        <w:top w:val="none" w:sz="0" w:space="0" w:color="auto"/>
        <w:left w:val="none" w:sz="0" w:space="0" w:color="auto"/>
        <w:bottom w:val="none" w:sz="0" w:space="0" w:color="auto"/>
        <w:right w:val="none" w:sz="0" w:space="0" w:color="auto"/>
      </w:divBdr>
    </w:div>
    <w:div w:id="1145005149">
      <w:bodyDiv w:val="1"/>
      <w:marLeft w:val="0"/>
      <w:marRight w:val="0"/>
      <w:marTop w:val="0"/>
      <w:marBottom w:val="0"/>
      <w:divBdr>
        <w:top w:val="none" w:sz="0" w:space="0" w:color="auto"/>
        <w:left w:val="none" w:sz="0" w:space="0" w:color="auto"/>
        <w:bottom w:val="none" w:sz="0" w:space="0" w:color="auto"/>
        <w:right w:val="none" w:sz="0" w:space="0" w:color="auto"/>
      </w:divBdr>
    </w:div>
    <w:div w:id="1236472683">
      <w:bodyDiv w:val="1"/>
      <w:marLeft w:val="0"/>
      <w:marRight w:val="0"/>
      <w:marTop w:val="0"/>
      <w:marBottom w:val="0"/>
      <w:divBdr>
        <w:top w:val="none" w:sz="0" w:space="0" w:color="auto"/>
        <w:left w:val="none" w:sz="0" w:space="0" w:color="auto"/>
        <w:bottom w:val="none" w:sz="0" w:space="0" w:color="auto"/>
        <w:right w:val="none" w:sz="0" w:space="0" w:color="auto"/>
      </w:divBdr>
    </w:div>
    <w:div w:id="1301227125">
      <w:bodyDiv w:val="1"/>
      <w:marLeft w:val="0"/>
      <w:marRight w:val="0"/>
      <w:marTop w:val="0"/>
      <w:marBottom w:val="0"/>
      <w:divBdr>
        <w:top w:val="none" w:sz="0" w:space="0" w:color="auto"/>
        <w:left w:val="none" w:sz="0" w:space="0" w:color="auto"/>
        <w:bottom w:val="none" w:sz="0" w:space="0" w:color="auto"/>
        <w:right w:val="none" w:sz="0" w:space="0" w:color="auto"/>
      </w:divBdr>
    </w:div>
    <w:div w:id="1359698041">
      <w:bodyDiv w:val="1"/>
      <w:marLeft w:val="0"/>
      <w:marRight w:val="0"/>
      <w:marTop w:val="0"/>
      <w:marBottom w:val="0"/>
      <w:divBdr>
        <w:top w:val="none" w:sz="0" w:space="0" w:color="auto"/>
        <w:left w:val="none" w:sz="0" w:space="0" w:color="auto"/>
        <w:bottom w:val="none" w:sz="0" w:space="0" w:color="auto"/>
        <w:right w:val="none" w:sz="0" w:space="0" w:color="auto"/>
      </w:divBdr>
    </w:div>
    <w:div w:id="1541892845">
      <w:bodyDiv w:val="1"/>
      <w:marLeft w:val="0"/>
      <w:marRight w:val="0"/>
      <w:marTop w:val="0"/>
      <w:marBottom w:val="0"/>
      <w:divBdr>
        <w:top w:val="none" w:sz="0" w:space="0" w:color="auto"/>
        <w:left w:val="none" w:sz="0" w:space="0" w:color="auto"/>
        <w:bottom w:val="none" w:sz="0" w:space="0" w:color="auto"/>
        <w:right w:val="none" w:sz="0" w:space="0" w:color="auto"/>
      </w:divBdr>
    </w:div>
    <w:div w:id="1628119691">
      <w:bodyDiv w:val="1"/>
      <w:marLeft w:val="0"/>
      <w:marRight w:val="0"/>
      <w:marTop w:val="0"/>
      <w:marBottom w:val="0"/>
      <w:divBdr>
        <w:top w:val="none" w:sz="0" w:space="0" w:color="auto"/>
        <w:left w:val="none" w:sz="0" w:space="0" w:color="auto"/>
        <w:bottom w:val="none" w:sz="0" w:space="0" w:color="auto"/>
        <w:right w:val="none" w:sz="0" w:space="0" w:color="auto"/>
      </w:divBdr>
    </w:div>
    <w:div w:id="1670983811">
      <w:bodyDiv w:val="1"/>
      <w:marLeft w:val="0"/>
      <w:marRight w:val="0"/>
      <w:marTop w:val="0"/>
      <w:marBottom w:val="0"/>
      <w:divBdr>
        <w:top w:val="none" w:sz="0" w:space="0" w:color="auto"/>
        <w:left w:val="none" w:sz="0" w:space="0" w:color="auto"/>
        <w:bottom w:val="none" w:sz="0" w:space="0" w:color="auto"/>
        <w:right w:val="none" w:sz="0" w:space="0" w:color="auto"/>
      </w:divBdr>
    </w:div>
    <w:div w:id="1689670806">
      <w:bodyDiv w:val="1"/>
      <w:marLeft w:val="0"/>
      <w:marRight w:val="0"/>
      <w:marTop w:val="0"/>
      <w:marBottom w:val="0"/>
      <w:divBdr>
        <w:top w:val="none" w:sz="0" w:space="0" w:color="auto"/>
        <w:left w:val="none" w:sz="0" w:space="0" w:color="auto"/>
        <w:bottom w:val="none" w:sz="0" w:space="0" w:color="auto"/>
        <w:right w:val="none" w:sz="0" w:space="0" w:color="auto"/>
      </w:divBdr>
    </w:div>
    <w:div w:id="1701316259">
      <w:bodyDiv w:val="1"/>
      <w:marLeft w:val="0"/>
      <w:marRight w:val="0"/>
      <w:marTop w:val="0"/>
      <w:marBottom w:val="0"/>
      <w:divBdr>
        <w:top w:val="none" w:sz="0" w:space="0" w:color="auto"/>
        <w:left w:val="none" w:sz="0" w:space="0" w:color="auto"/>
        <w:bottom w:val="none" w:sz="0" w:space="0" w:color="auto"/>
        <w:right w:val="none" w:sz="0" w:space="0" w:color="auto"/>
      </w:divBdr>
    </w:div>
    <w:div w:id="1702121846">
      <w:bodyDiv w:val="1"/>
      <w:marLeft w:val="0"/>
      <w:marRight w:val="0"/>
      <w:marTop w:val="0"/>
      <w:marBottom w:val="0"/>
      <w:divBdr>
        <w:top w:val="none" w:sz="0" w:space="0" w:color="auto"/>
        <w:left w:val="none" w:sz="0" w:space="0" w:color="auto"/>
        <w:bottom w:val="none" w:sz="0" w:space="0" w:color="auto"/>
        <w:right w:val="none" w:sz="0" w:space="0" w:color="auto"/>
      </w:divBdr>
    </w:div>
    <w:div w:id="1814058696">
      <w:bodyDiv w:val="1"/>
      <w:marLeft w:val="0"/>
      <w:marRight w:val="0"/>
      <w:marTop w:val="0"/>
      <w:marBottom w:val="0"/>
      <w:divBdr>
        <w:top w:val="none" w:sz="0" w:space="0" w:color="auto"/>
        <w:left w:val="none" w:sz="0" w:space="0" w:color="auto"/>
        <w:bottom w:val="none" w:sz="0" w:space="0" w:color="auto"/>
        <w:right w:val="none" w:sz="0" w:space="0" w:color="auto"/>
      </w:divBdr>
    </w:div>
    <w:div w:id="1819689696">
      <w:bodyDiv w:val="1"/>
      <w:marLeft w:val="0"/>
      <w:marRight w:val="0"/>
      <w:marTop w:val="0"/>
      <w:marBottom w:val="0"/>
      <w:divBdr>
        <w:top w:val="none" w:sz="0" w:space="0" w:color="auto"/>
        <w:left w:val="none" w:sz="0" w:space="0" w:color="auto"/>
        <w:bottom w:val="none" w:sz="0" w:space="0" w:color="auto"/>
        <w:right w:val="none" w:sz="0" w:space="0" w:color="auto"/>
      </w:divBdr>
    </w:div>
    <w:div w:id="1862665492">
      <w:bodyDiv w:val="1"/>
      <w:marLeft w:val="0"/>
      <w:marRight w:val="0"/>
      <w:marTop w:val="0"/>
      <w:marBottom w:val="0"/>
      <w:divBdr>
        <w:top w:val="none" w:sz="0" w:space="0" w:color="auto"/>
        <w:left w:val="none" w:sz="0" w:space="0" w:color="auto"/>
        <w:bottom w:val="none" w:sz="0" w:space="0" w:color="auto"/>
        <w:right w:val="none" w:sz="0" w:space="0" w:color="auto"/>
      </w:divBdr>
    </w:div>
    <w:div w:id="2049835942">
      <w:bodyDiv w:val="1"/>
      <w:marLeft w:val="0"/>
      <w:marRight w:val="0"/>
      <w:marTop w:val="0"/>
      <w:marBottom w:val="0"/>
      <w:divBdr>
        <w:top w:val="none" w:sz="0" w:space="0" w:color="auto"/>
        <w:left w:val="none" w:sz="0" w:space="0" w:color="auto"/>
        <w:bottom w:val="none" w:sz="0" w:space="0" w:color="auto"/>
        <w:right w:val="none" w:sz="0" w:space="0" w:color="auto"/>
      </w:divBdr>
    </w:div>
    <w:div w:id="213983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http://www.mkrada.gov.ua/" TargetMode="External"/><Relationship Id="rId26" Type="http://schemas.openxmlformats.org/officeDocument/2006/relationships/chart" Target="charts/chart6.xml"/><Relationship Id="rId39" Type="http://schemas.openxmlformats.org/officeDocument/2006/relationships/image" Target="media/image3.jpeg"/><Relationship Id="rId21" Type="http://schemas.openxmlformats.org/officeDocument/2006/relationships/image" Target="media/image2.jpeg"/><Relationship Id="rId34" Type="http://schemas.openxmlformats.org/officeDocument/2006/relationships/hyperlink" Target="https://zakon.rada.gov.ua/laws/show/1098-2017-%D0%BF" TargetMode="External"/><Relationship Id="rId42" Type="http://schemas.openxmlformats.org/officeDocument/2006/relationships/image" Target="media/image4.jpg"/><Relationship Id="rId47"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eyestr.court.gov.ua/Review/83298524" TargetMode="External"/><Relationship Id="rId29" Type="http://schemas.openxmlformats.org/officeDocument/2006/relationships/hyperlink" Target="https://zakon.rada.gov.ua/laws/show/1192-2000-%D0%BF" TargetMode="External"/><Relationship Id="rId11" Type="http://schemas.openxmlformats.org/officeDocument/2006/relationships/chart" Target="charts/chart1.xml"/><Relationship Id="rId24" Type="http://schemas.openxmlformats.org/officeDocument/2006/relationships/hyperlink" Target="https://mkrada.gov.ua/" TargetMode="External"/><Relationship Id="rId32" Type="http://schemas.openxmlformats.org/officeDocument/2006/relationships/hyperlink" Target="https://zakon.rada.gov.ua/laws/show/261-2005-%D0%BF" TargetMode="External"/><Relationship Id="rId37" Type="http://schemas.openxmlformats.org/officeDocument/2006/relationships/hyperlink" Target="https://zakon.rada.gov.ua/laws/show/552-2019-%D0%BF" TargetMode="External"/><Relationship Id="rId40" Type="http://schemas.openxmlformats.org/officeDocument/2006/relationships/chart" Target="charts/chart9.xm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reyestr.court.gov.ua/Review/83298524" TargetMode="External"/><Relationship Id="rId23" Type="http://schemas.openxmlformats.org/officeDocument/2006/relationships/chart" Target="charts/chart5.xml"/><Relationship Id="rId28" Type="http://schemas.openxmlformats.org/officeDocument/2006/relationships/chart" Target="charts/chart8.xml"/><Relationship Id="rId36" Type="http://schemas.openxmlformats.org/officeDocument/2006/relationships/hyperlink" Target="https://zakon.rada.gov.ua/laws/show/233-2019-%D0%BF" TargetMode="External"/><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mkrada.gov.ua/" TargetMode="External"/><Relationship Id="rId31" Type="http://schemas.openxmlformats.org/officeDocument/2006/relationships/hyperlink" Target="https://zakon.rada.gov.ua/laws/show/250-2003-%D0%BF" TargetMode="External"/><Relationship Id="rId44"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hyperlink" Target="http://tsnap.ulead.org.ua/" TargetMode="External"/><Relationship Id="rId27" Type="http://schemas.openxmlformats.org/officeDocument/2006/relationships/chart" Target="charts/chart7.xml"/><Relationship Id="rId30" Type="http://schemas.openxmlformats.org/officeDocument/2006/relationships/hyperlink" Target="https://zakon.rada.gov.ua/laws/show/1751-2001-%D0%BF" TargetMode="External"/><Relationship Id="rId35" Type="http://schemas.openxmlformats.org/officeDocument/2006/relationships/hyperlink" Target="https://zakon.rada.gov.ua/laws/show/250-2019-%D0%BF" TargetMode="External"/><Relationship Id="rId43" Type="http://schemas.openxmlformats.org/officeDocument/2006/relationships/image" Target="media/image5.jpg"/><Relationship Id="rId48" Type="http://schemas.openxmlformats.org/officeDocument/2006/relationships/fontTable" Target="fontTable.xml"/><Relationship Id="rId8" Type="http://schemas.openxmlformats.org/officeDocument/2006/relationships/hyperlink" Target="http://zakon3.rada.gov.ua/laws/show/280/97-&#1074;&#1088;" TargetMode="External"/><Relationship Id="rId3" Type="http://schemas.openxmlformats.org/officeDocument/2006/relationships/styles" Target="styles.xml"/><Relationship Id="rId12" Type="http://schemas.openxmlformats.org/officeDocument/2006/relationships/hyperlink" Target="https://uk.wikipedia.org/wiki/%D0%A0%D0%B5%D0%B9%D1%82%D0%B8%D0%BD%D0%B3%D0%BE%D0%B2%D0%B5_%D0%B0%D0%B3%D0%B5%D0%BD%D1%82%D1%81%D1%82%D0%B2%D0%BE" TargetMode="External"/><Relationship Id="rId17" Type="http://schemas.openxmlformats.org/officeDocument/2006/relationships/chart" Target="charts/chart4.xml"/><Relationship Id="rId25" Type="http://schemas.openxmlformats.org/officeDocument/2006/relationships/hyperlink" Target="https://www.wttc.org/-/media/files/reports/economic-impact-research/regions-2019/world2019.pdf" TargetMode="External"/><Relationship Id="rId33" Type="http://schemas.openxmlformats.org/officeDocument/2006/relationships/hyperlink" Target="https://zakon.rada.gov.ua/laws/show/189-2006-%D0%BF" TargetMode="External"/><Relationship Id="rId38" Type="http://schemas.openxmlformats.org/officeDocument/2006/relationships/hyperlink" Target="https://zakon.rada.gov.ua/laws/show/68-2019-%D0%BF" TargetMode="External"/><Relationship Id="rId46" Type="http://schemas.openxmlformats.org/officeDocument/2006/relationships/header" Target="header4.xml"/><Relationship Id="rId20" Type="http://schemas.openxmlformats.org/officeDocument/2006/relationships/image" Target="media/image1.png"/><Relationship Id="rId41"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oleObject" Target="file:///C:\Users\&#1040;&#1076;&#1084;&#1110;&#1085;&#1110;&#1089;&#1090;&#1088;&#1072;&#1090;&#1086;&#1088;\Desktop\1.xlsx"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40;&#1076;&#1084;&#1110;&#1085;&#1110;&#1089;&#1090;&#1088;&#1072;&#1090;&#1086;&#1088;\Desktop\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666666666666664E-2"/>
          <c:y val="3.5460992907801421E-2"/>
          <c:w val="0.61"/>
          <c:h val="0.87943262411347523"/>
        </c:manualLayout>
      </c:layout>
      <c:barChart>
        <c:barDir val="col"/>
        <c:grouping val="stacked"/>
        <c:varyColors val="0"/>
        <c:ser>
          <c:idx val="2"/>
          <c:order val="0"/>
          <c:tx>
            <c:strRef>
              <c:f>Sheet1!$A$2</c:f>
              <c:strCache>
                <c:ptCount val="1"/>
                <c:pt idx="0">
                  <c:v>Виробництво харчових продуктів, напоїв та тютюнових виробів</c:v>
                </c:pt>
              </c:strCache>
            </c:strRef>
          </c:tx>
          <c:spPr>
            <a:solidFill>
              <a:srgbClr val="0000FF"/>
            </a:solidFill>
            <a:ln w="25301">
              <a:noFill/>
            </a:ln>
          </c:spPr>
          <c:invertIfNegative val="0"/>
          <c:dLbls>
            <c:delete val="1"/>
          </c:dLbls>
          <c:cat>
            <c:numRef>
              <c:f>Sheet1!$B$1:$I$1</c:f>
              <c:numCache>
                <c:formatCode>General</c:formatCode>
                <c:ptCount val="8"/>
                <c:pt idx="0">
                  <c:v>2013</c:v>
                </c:pt>
                <c:pt idx="1">
                  <c:v>2014</c:v>
                </c:pt>
                <c:pt idx="2">
                  <c:v>2015</c:v>
                </c:pt>
                <c:pt idx="3">
                  <c:v>2016</c:v>
                </c:pt>
                <c:pt idx="4">
                  <c:v>2017</c:v>
                </c:pt>
                <c:pt idx="5">
                  <c:v>2018</c:v>
                </c:pt>
                <c:pt idx="6">
                  <c:v>2019</c:v>
                </c:pt>
                <c:pt idx="7">
                  <c:v>2020</c:v>
                </c:pt>
              </c:numCache>
            </c:numRef>
          </c:cat>
          <c:val>
            <c:numRef>
              <c:f>Sheet1!$B$2:$I$2</c:f>
              <c:numCache>
                <c:formatCode>0.0%</c:formatCode>
                <c:ptCount val="8"/>
                <c:pt idx="0">
                  <c:v>0.13100000000000001</c:v>
                </c:pt>
                <c:pt idx="1">
                  <c:v>0.13800000000000001</c:v>
                </c:pt>
                <c:pt idx="2">
                  <c:v>8.3000000000000004E-2</c:v>
                </c:pt>
                <c:pt idx="3">
                  <c:v>0.129</c:v>
                </c:pt>
                <c:pt idx="4">
                  <c:v>0.182</c:v>
                </c:pt>
                <c:pt idx="5">
                  <c:v>0.19900000000000001</c:v>
                </c:pt>
                <c:pt idx="6">
                  <c:v>0.21099999999999999</c:v>
                </c:pt>
                <c:pt idx="7">
                  <c:v>0.223</c:v>
                </c:pt>
              </c:numCache>
            </c:numRef>
          </c:val>
          <c:extLst>
            <c:ext xmlns:c16="http://schemas.microsoft.com/office/drawing/2014/chart" uri="{C3380CC4-5D6E-409C-BE32-E72D297353CC}">
              <c16:uniqueId val="{00000000-F857-4B51-883C-FD470B92FA9E}"/>
            </c:ext>
          </c:extLst>
        </c:ser>
        <c:ser>
          <c:idx val="0"/>
          <c:order val="1"/>
          <c:tx>
            <c:strRef>
              <c:f>Sheet1!$A$3</c:f>
              <c:strCache>
                <c:ptCount val="1"/>
                <c:pt idx="0">
                  <c:v>Виготовлення виробів з деревини, виробництво паперу та поліграфічна діяльність</c:v>
                </c:pt>
              </c:strCache>
            </c:strRef>
          </c:tx>
          <c:spPr>
            <a:solidFill>
              <a:srgbClr val="9999FF"/>
            </a:solidFill>
            <a:ln w="25301">
              <a:noFill/>
            </a:ln>
          </c:spPr>
          <c:invertIfNegative val="0"/>
          <c:dLbls>
            <c:delete val="1"/>
          </c:dLbls>
          <c:cat>
            <c:numRef>
              <c:f>Sheet1!$B$1:$I$1</c:f>
              <c:numCache>
                <c:formatCode>General</c:formatCode>
                <c:ptCount val="8"/>
                <c:pt idx="0">
                  <c:v>2013</c:v>
                </c:pt>
                <c:pt idx="1">
                  <c:v>2014</c:v>
                </c:pt>
                <c:pt idx="2">
                  <c:v>2015</c:v>
                </c:pt>
                <c:pt idx="3">
                  <c:v>2016</c:v>
                </c:pt>
                <c:pt idx="4">
                  <c:v>2017</c:v>
                </c:pt>
                <c:pt idx="5">
                  <c:v>2018</c:v>
                </c:pt>
                <c:pt idx="6">
                  <c:v>2019</c:v>
                </c:pt>
                <c:pt idx="7">
                  <c:v>2020</c:v>
                </c:pt>
              </c:numCache>
            </c:numRef>
          </c:cat>
          <c:val>
            <c:numRef>
              <c:f>Sheet1!$B$3:$I$3</c:f>
              <c:numCache>
                <c:formatCode>0.0%</c:formatCode>
                <c:ptCount val="8"/>
                <c:pt idx="0">
                  <c:v>1.9E-2</c:v>
                </c:pt>
                <c:pt idx="1">
                  <c:v>2.3E-2</c:v>
                </c:pt>
                <c:pt idx="2">
                  <c:v>3.7999999999999999E-2</c:v>
                </c:pt>
                <c:pt idx="3">
                  <c:v>4.1000000000000002E-2</c:v>
                </c:pt>
                <c:pt idx="4">
                  <c:v>4.8000000000000001E-2</c:v>
                </c:pt>
                <c:pt idx="5">
                  <c:v>4.7E-2</c:v>
                </c:pt>
                <c:pt idx="6">
                  <c:v>2.3E-2</c:v>
                </c:pt>
                <c:pt idx="7">
                  <c:v>0.02</c:v>
                </c:pt>
              </c:numCache>
            </c:numRef>
          </c:val>
          <c:extLst>
            <c:ext xmlns:c16="http://schemas.microsoft.com/office/drawing/2014/chart" uri="{C3380CC4-5D6E-409C-BE32-E72D297353CC}">
              <c16:uniqueId val="{00000001-F857-4B51-883C-FD470B92FA9E}"/>
            </c:ext>
          </c:extLst>
        </c:ser>
        <c:ser>
          <c:idx val="6"/>
          <c:order val="2"/>
          <c:tx>
            <c:strRef>
              <c:f>Sheet1!$A$4</c:f>
              <c:strCache>
                <c:ptCount val="1"/>
                <c:pt idx="0">
                  <c:v>Виробництво іншої неметалевої мінеральної продукції</c:v>
                </c:pt>
              </c:strCache>
            </c:strRef>
          </c:tx>
          <c:spPr>
            <a:solidFill>
              <a:srgbClr val="000080"/>
            </a:solidFill>
            <a:ln w="25301">
              <a:noFill/>
            </a:ln>
          </c:spPr>
          <c:invertIfNegative val="0"/>
          <c:dLbls>
            <c:delete val="1"/>
          </c:dLbls>
          <c:cat>
            <c:numRef>
              <c:f>Sheet1!$B$1:$I$1</c:f>
              <c:numCache>
                <c:formatCode>General</c:formatCode>
                <c:ptCount val="8"/>
                <c:pt idx="0">
                  <c:v>2013</c:v>
                </c:pt>
                <c:pt idx="1">
                  <c:v>2014</c:v>
                </c:pt>
                <c:pt idx="2">
                  <c:v>2015</c:v>
                </c:pt>
                <c:pt idx="3">
                  <c:v>2016</c:v>
                </c:pt>
                <c:pt idx="4">
                  <c:v>2017</c:v>
                </c:pt>
                <c:pt idx="5">
                  <c:v>2018</c:v>
                </c:pt>
                <c:pt idx="6">
                  <c:v>2019</c:v>
                </c:pt>
                <c:pt idx="7">
                  <c:v>2020</c:v>
                </c:pt>
              </c:numCache>
            </c:numRef>
          </c:cat>
          <c:val>
            <c:numRef>
              <c:f>Sheet1!$B$4:$I$4</c:f>
              <c:numCache>
                <c:formatCode>0.0%</c:formatCode>
                <c:ptCount val="8"/>
                <c:pt idx="0">
                  <c:v>1.9E-2</c:v>
                </c:pt>
                <c:pt idx="1">
                  <c:v>1.7999999999999999E-2</c:v>
                </c:pt>
                <c:pt idx="2">
                  <c:v>2.5000000000000001E-2</c:v>
                </c:pt>
                <c:pt idx="3">
                  <c:v>3.7999999999999999E-2</c:v>
                </c:pt>
                <c:pt idx="4">
                  <c:v>4.8000000000000001E-2</c:v>
                </c:pt>
                <c:pt idx="5">
                  <c:v>4.2999999999999997E-2</c:v>
                </c:pt>
                <c:pt idx="6">
                  <c:v>3.5000000000000003E-2</c:v>
                </c:pt>
                <c:pt idx="7">
                  <c:v>3.3000000000000002E-2</c:v>
                </c:pt>
              </c:numCache>
            </c:numRef>
          </c:val>
          <c:extLst>
            <c:ext xmlns:c16="http://schemas.microsoft.com/office/drawing/2014/chart" uri="{C3380CC4-5D6E-409C-BE32-E72D297353CC}">
              <c16:uniqueId val="{00000002-F857-4B51-883C-FD470B92FA9E}"/>
            </c:ext>
          </c:extLst>
        </c:ser>
        <c:ser>
          <c:idx val="8"/>
          <c:order val="3"/>
          <c:tx>
            <c:strRef>
              <c:f>Sheet1!$A$5</c:f>
              <c:strCache>
                <c:ptCount val="1"/>
                <c:pt idx="0">
                  <c:v>Металургія та виробництво готових металевих виробів</c:v>
                </c:pt>
              </c:strCache>
            </c:strRef>
          </c:tx>
          <c:spPr>
            <a:solidFill>
              <a:srgbClr val="3366FF"/>
            </a:solidFill>
            <a:ln w="25301">
              <a:noFill/>
            </a:ln>
          </c:spPr>
          <c:invertIfNegative val="0"/>
          <c:dLbls>
            <c:delete val="1"/>
          </c:dLbls>
          <c:cat>
            <c:numRef>
              <c:f>Sheet1!$B$1:$I$1</c:f>
              <c:numCache>
                <c:formatCode>General</c:formatCode>
                <c:ptCount val="8"/>
                <c:pt idx="0">
                  <c:v>2013</c:v>
                </c:pt>
                <c:pt idx="1">
                  <c:v>2014</c:v>
                </c:pt>
                <c:pt idx="2">
                  <c:v>2015</c:v>
                </c:pt>
                <c:pt idx="3">
                  <c:v>2016</c:v>
                </c:pt>
                <c:pt idx="4">
                  <c:v>2017</c:v>
                </c:pt>
                <c:pt idx="5">
                  <c:v>2018</c:v>
                </c:pt>
                <c:pt idx="6">
                  <c:v>2019</c:v>
                </c:pt>
                <c:pt idx="7">
                  <c:v>2020</c:v>
                </c:pt>
              </c:numCache>
            </c:numRef>
          </c:cat>
          <c:val>
            <c:numRef>
              <c:f>Sheet1!$B$5:$I$5</c:f>
              <c:numCache>
                <c:formatCode>0.0%</c:formatCode>
                <c:ptCount val="8"/>
                <c:pt idx="0">
                  <c:v>0.30099999999999999</c:v>
                </c:pt>
                <c:pt idx="1">
                  <c:v>0.29199999999999998</c:v>
                </c:pt>
                <c:pt idx="2">
                  <c:v>0.318</c:v>
                </c:pt>
                <c:pt idx="3">
                  <c:v>1.7000000000000001E-2</c:v>
                </c:pt>
                <c:pt idx="4">
                  <c:v>3.3000000000000002E-2</c:v>
                </c:pt>
                <c:pt idx="5">
                  <c:v>0.03</c:v>
                </c:pt>
                <c:pt idx="6">
                  <c:v>3.4000000000000002E-2</c:v>
                </c:pt>
                <c:pt idx="7">
                  <c:v>2.1000000000000001E-2</c:v>
                </c:pt>
              </c:numCache>
            </c:numRef>
          </c:val>
          <c:extLst>
            <c:ext xmlns:c16="http://schemas.microsoft.com/office/drawing/2014/chart" uri="{C3380CC4-5D6E-409C-BE32-E72D297353CC}">
              <c16:uniqueId val="{00000003-F857-4B51-883C-FD470B92FA9E}"/>
            </c:ext>
          </c:extLst>
        </c:ser>
        <c:ser>
          <c:idx val="7"/>
          <c:order val="4"/>
          <c:tx>
            <c:strRef>
              <c:f>Sheet1!$A$6</c:f>
              <c:strCache>
                <c:ptCount val="1"/>
                <c:pt idx="0">
                  <c:v>Машинобудування, ремонт та монтаж машин і устаткування</c:v>
                </c:pt>
              </c:strCache>
            </c:strRef>
          </c:tx>
          <c:spPr>
            <a:solidFill>
              <a:srgbClr val="99CCFF"/>
            </a:solidFill>
            <a:ln w="25301">
              <a:noFill/>
            </a:ln>
          </c:spPr>
          <c:invertIfNegative val="0"/>
          <c:dLbls>
            <c:delete val="1"/>
          </c:dLbls>
          <c:cat>
            <c:numRef>
              <c:f>Sheet1!$B$1:$I$1</c:f>
              <c:numCache>
                <c:formatCode>General</c:formatCode>
                <c:ptCount val="8"/>
                <c:pt idx="0">
                  <c:v>2013</c:v>
                </c:pt>
                <c:pt idx="1">
                  <c:v>2014</c:v>
                </c:pt>
                <c:pt idx="2">
                  <c:v>2015</c:v>
                </c:pt>
                <c:pt idx="3">
                  <c:v>2016</c:v>
                </c:pt>
                <c:pt idx="4">
                  <c:v>2017</c:v>
                </c:pt>
                <c:pt idx="5">
                  <c:v>2018</c:v>
                </c:pt>
                <c:pt idx="6">
                  <c:v>2019</c:v>
                </c:pt>
                <c:pt idx="7">
                  <c:v>2020</c:v>
                </c:pt>
              </c:numCache>
            </c:numRef>
          </c:cat>
          <c:val>
            <c:numRef>
              <c:f>Sheet1!$B$6:$I$6</c:f>
              <c:numCache>
                <c:formatCode>0.0%</c:formatCode>
                <c:ptCount val="8"/>
                <c:pt idx="0">
                  <c:v>0.245</c:v>
                </c:pt>
                <c:pt idx="1">
                  <c:v>0.22900000000000001</c:v>
                </c:pt>
                <c:pt idx="2">
                  <c:v>0.22600000000000001</c:v>
                </c:pt>
                <c:pt idx="3">
                  <c:v>0.29399999999999998</c:v>
                </c:pt>
                <c:pt idx="4">
                  <c:v>0.17100000000000001</c:v>
                </c:pt>
                <c:pt idx="5">
                  <c:v>0.129</c:v>
                </c:pt>
                <c:pt idx="6">
                  <c:v>0.21</c:v>
                </c:pt>
                <c:pt idx="7">
                  <c:v>0.215</c:v>
                </c:pt>
              </c:numCache>
            </c:numRef>
          </c:val>
          <c:extLst>
            <c:ext xmlns:c16="http://schemas.microsoft.com/office/drawing/2014/chart" uri="{C3380CC4-5D6E-409C-BE32-E72D297353CC}">
              <c16:uniqueId val="{00000004-F857-4B51-883C-FD470B92FA9E}"/>
            </c:ext>
          </c:extLst>
        </c:ser>
        <c:ser>
          <c:idx val="9"/>
          <c:order val="5"/>
          <c:tx>
            <c:strRef>
              <c:f>Sheet1!$A$7</c:f>
              <c:strCache>
                <c:ptCount val="1"/>
                <c:pt idx="0">
                  <c:v>Постачання електроенергії, газу, пари та кодиціонованного повітря</c:v>
                </c:pt>
              </c:strCache>
            </c:strRef>
          </c:tx>
          <c:spPr>
            <a:solidFill>
              <a:srgbClr val="C0C0C0"/>
            </a:solidFill>
            <a:ln w="25301">
              <a:noFill/>
            </a:ln>
          </c:spPr>
          <c:invertIfNegative val="0"/>
          <c:dLbls>
            <c:delete val="1"/>
          </c:dLbls>
          <c:cat>
            <c:numRef>
              <c:f>Sheet1!$B$1:$I$1</c:f>
              <c:numCache>
                <c:formatCode>General</c:formatCode>
                <c:ptCount val="8"/>
                <c:pt idx="0">
                  <c:v>2013</c:v>
                </c:pt>
                <c:pt idx="1">
                  <c:v>2014</c:v>
                </c:pt>
                <c:pt idx="2">
                  <c:v>2015</c:v>
                </c:pt>
                <c:pt idx="3">
                  <c:v>2016</c:v>
                </c:pt>
                <c:pt idx="4">
                  <c:v>2017</c:v>
                </c:pt>
                <c:pt idx="5">
                  <c:v>2018</c:v>
                </c:pt>
                <c:pt idx="6">
                  <c:v>2019</c:v>
                </c:pt>
                <c:pt idx="7">
                  <c:v>2020</c:v>
                </c:pt>
              </c:numCache>
            </c:numRef>
          </c:cat>
          <c:val>
            <c:numRef>
              <c:f>Sheet1!$B$7:$I$7</c:f>
              <c:numCache>
                <c:formatCode>0.0%</c:formatCode>
                <c:ptCount val="8"/>
                <c:pt idx="0">
                  <c:v>0.20799999999999999</c:v>
                </c:pt>
                <c:pt idx="1">
                  <c:v>0.217</c:v>
                </c:pt>
                <c:pt idx="2">
                  <c:v>0.215</c:v>
                </c:pt>
                <c:pt idx="3">
                  <c:v>0.38600000000000001</c:v>
                </c:pt>
                <c:pt idx="4">
                  <c:v>0.40799999999999997</c:v>
                </c:pt>
                <c:pt idx="5">
                  <c:v>0.42199999999999999</c:v>
                </c:pt>
                <c:pt idx="6">
                  <c:v>0.35199999999999998</c:v>
                </c:pt>
                <c:pt idx="7">
                  <c:v>0.35699999999999998</c:v>
                </c:pt>
              </c:numCache>
            </c:numRef>
          </c:val>
          <c:extLst>
            <c:ext xmlns:c16="http://schemas.microsoft.com/office/drawing/2014/chart" uri="{C3380CC4-5D6E-409C-BE32-E72D297353CC}">
              <c16:uniqueId val="{00000005-F857-4B51-883C-FD470B92FA9E}"/>
            </c:ext>
          </c:extLst>
        </c:ser>
        <c:ser>
          <c:idx val="10"/>
          <c:order val="6"/>
          <c:tx>
            <c:strRef>
              <c:f>Sheet1!$A$8</c:f>
              <c:strCache>
                <c:ptCount val="1"/>
                <c:pt idx="0">
                  <c:v>Інші галузі</c:v>
                </c:pt>
              </c:strCache>
            </c:strRef>
          </c:tx>
          <c:spPr>
            <a:solidFill>
              <a:srgbClr val="808080"/>
            </a:solidFill>
            <a:ln w="25301">
              <a:noFill/>
            </a:ln>
          </c:spPr>
          <c:invertIfNegative val="0"/>
          <c:dLbls>
            <c:delete val="1"/>
          </c:dLbls>
          <c:cat>
            <c:numRef>
              <c:f>Sheet1!$B$1:$I$1</c:f>
              <c:numCache>
                <c:formatCode>General</c:formatCode>
                <c:ptCount val="8"/>
                <c:pt idx="0">
                  <c:v>2013</c:v>
                </c:pt>
                <c:pt idx="1">
                  <c:v>2014</c:v>
                </c:pt>
                <c:pt idx="2">
                  <c:v>2015</c:v>
                </c:pt>
                <c:pt idx="3">
                  <c:v>2016</c:v>
                </c:pt>
                <c:pt idx="4">
                  <c:v>2017</c:v>
                </c:pt>
                <c:pt idx="5">
                  <c:v>2018</c:v>
                </c:pt>
                <c:pt idx="6">
                  <c:v>2019</c:v>
                </c:pt>
                <c:pt idx="7">
                  <c:v>2020</c:v>
                </c:pt>
              </c:numCache>
            </c:numRef>
          </c:cat>
          <c:val>
            <c:numRef>
              <c:f>Sheet1!$B$8:$I$8</c:f>
              <c:numCache>
                <c:formatCode>0.00%</c:formatCode>
                <c:ptCount val="8"/>
                <c:pt idx="0">
                  <c:v>7.6999999999999999E-2</c:v>
                </c:pt>
                <c:pt idx="1">
                  <c:v>8.3000000000000004E-2</c:v>
                </c:pt>
                <c:pt idx="2">
                  <c:v>9.5000000000000001E-2</c:v>
                </c:pt>
                <c:pt idx="3">
                  <c:v>9.5000000000000001E-2</c:v>
                </c:pt>
                <c:pt idx="4">
                  <c:v>0.11</c:v>
                </c:pt>
                <c:pt idx="5">
                  <c:v>0.13</c:v>
                </c:pt>
                <c:pt idx="6">
                  <c:v>0.13500000000000001</c:v>
                </c:pt>
                <c:pt idx="7">
                  <c:v>0.13100000000000001</c:v>
                </c:pt>
              </c:numCache>
            </c:numRef>
          </c:val>
          <c:extLst>
            <c:ext xmlns:c16="http://schemas.microsoft.com/office/drawing/2014/chart" uri="{C3380CC4-5D6E-409C-BE32-E72D297353CC}">
              <c16:uniqueId val="{00000006-F857-4B51-883C-FD470B92FA9E}"/>
            </c:ext>
          </c:extLst>
        </c:ser>
        <c:dLbls>
          <c:showLegendKey val="0"/>
          <c:showVal val="1"/>
          <c:showCatName val="0"/>
          <c:showSerName val="0"/>
          <c:showPercent val="0"/>
          <c:showBubbleSize val="0"/>
        </c:dLbls>
        <c:gapWidth val="80"/>
        <c:overlap val="100"/>
        <c:axId val="219060736"/>
        <c:axId val="188623680"/>
      </c:barChart>
      <c:catAx>
        <c:axId val="219060736"/>
        <c:scaling>
          <c:orientation val="minMax"/>
        </c:scaling>
        <c:delete val="0"/>
        <c:axPos val="b"/>
        <c:numFmt formatCode="General" sourceLinked="1"/>
        <c:majorTickMark val="out"/>
        <c:minorTickMark val="none"/>
        <c:tickLblPos val="nextTo"/>
        <c:spPr>
          <a:ln w="3163">
            <a:solidFill>
              <a:srgbClr val="000000"/>
            </a:solidFill>
            <a:prstDash val="solid"/>
          </a:ln>
        </c:spPr>
        <c:txPr>
          <a:bodyPr rot="0" vert="horz"/>
          <a:lstStyle/>
          <a:p>
            <a:pPr>
              <a:defRPr sz="697" b="0" i="0" u="none" strike="noStrike" baseline="0">
                <a:solidFill>
                  <a:srgbClr val="000000"/>
                </a:solidFill>
                <a:latin typeface="Arial Cyr"/>
                <a:ea typeface="Arial Cyr"/>
                <a:cs typeface="Arial Cyr"/>
              </a:defRPr>
            </a:pPr>
            <a:endParaRPr lang="uk-UA"/>
          </a:p>
        </c:txPr>
        <c:crossAx val="188623680"/>
        <c:crosses val="autoZero"/>
        <c:auto val="1"/>
        <c:lblAlgn val="ctr"/>
        <c:lblOffset val="100"/>
        <c:tickLblSkip val="1"/>
        <c:tickMarkSkip val="1"/>
        <c:noMultiLvlLbl val="0"/>
      </c:catAx>
      <c:valAx>
        <c:axId val="188623680"/>
        <c:scaling>
          <c:orientation val="minMax"/>
          <c:max val="1"/>
        </c:scaling>
        <c:delete val="0"/>
        <c:axPos val="l"/>
        <c:majorGridlines>
          <c:spPr>
            <a:ln w="12650">
              <a:solidFill>
                <a:srgbClr val="FFFFFF"/>
              </a:solidFill>
              <a:prstDash val="solid"/>
            </a:ln>
          </c:spPr>
        </c:majorGridlines>
        <c:numFmt formatCode="0%" sourceLinked="0"/>
        <c:majorTickMark val="out"/>
        <c:minorTickMark val="none"/>
        <c:tickLblPos val="nextTo"/>
        <c:spPr>
          <a:ln w="3163">
            <a:solidFill>
              <a:srgbClr val="000000"/>
            </a:solidFill>
            <a:prstDash val="solid"/>
          </a:ln>
        </c:spPr>
        <c:txPr>
          <a:bodyPr rot="0" vert="horz"/>
          <a:lstStyle/>
          <a:p>
            <a:pPr>
              <a:defRPr sz="697" b="0" i="0" u="none" strike="noStrike" baseline="0">
                <a:solidFill>
                  <a:srgbClr val="000000"/>
                </a:solidFill>
                <a:latin typeface="Arial Cyr"/>
                <a:ea typeface="Arial Cyr"/>
                <a:cs typeface="Arial Cyr"/>
              </a:defRPr>
            </a:pPr>
            <a:endParaRPr lang="uk-UA"/>
          </a:p>
        </c:txPr>
        <c:crossAx val="219060736"/>
        <c:crosses val="autoZero"/>
        <c:crossBetween val="between"/>
        <c:majorUnit val="0.2"/>
        <c:minorUnit val="0.1"/>
      </c:valAx>
      <c:spPr>
        <a:noFill/>
        <a:ln w="25301">
          <a:noFill/>
        </a:ln>
      </c:spPr>
    </c:plotArea>
    <c:legend>
      <c:legendPos val="r"/>
      <c:overlay val="0"/>
      <c:spPr>
        <a:solidFill>
          <a:srgbClr val="FFFFFF"/>
        </a:solidFill>
        <a:ln w="25301">
          <a:noFill/>
        </a:ln>
      </c:spPr>
      <c:txPr>
        <a:bodyPr/>
        <a:lstStyle/>
        <a:p>
          <a:pPr>
            <a:defRPr sz="637" b="0" i="0" u="none" strike="noStrike" baseline="0">
              <a:solidFill>
                <a:srgbClr val="000000"/>
              </a:solidFill>
              <a:latin typeface="Arial Cyr"/>
              <a:ea typeface="Arial Cyr"/>
              <a:cs typeface="Arial Cyr"/>
            </a:defRPr>
          </a:pPr>
          <a:endParaRPr lang="uk-UA"/>
        </a:p>
      </c:txPr>
    </c:legend>
    <c:plotVisOnly val="1"/>
    <c:dispBlanksAs val="gap"/>
    <c:showDLblsOverMax val="0"/>
  </c:chart>
  <c:spPr>
    <a:noFill/>
    <a:ln>
      <a:noFill/>
    </a:ln>
  </c:spPr>
  <c:txPr>
    <a:bodyPr/>
    <a:lstStyle/>
    <a:p>
      <a:pPr>
        <a:defRPr sz="1195" b="1" i="0" u="none" strike="noStrike" baseline="0">
          <a:solidFill>
            <a:srgbClr val="000000"/>
          </a:solidFill>
          <a:latin typeface="Arial Cyr"/>
          <a:ea typeface="Arial Cyr"/>
          <a:cs typeface="Arial Cyr"/>
        </a:defRPr>
      </a:pPr>
      <a:endParaRPr lang="uk-UA"/>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FE21-43A4-B47A-E0BBE4990E16}"/>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FE21-43A4-B47A-E0BBE4990E16}"/>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FE21-43A4-B47A-E0BBE4990E16}"/>
              </c:ext>
            </c:extLst>
          </c:dPt>
          <c:dLbls>
            <c:dLbl>
              <c:idx val="0"/>
              <c:layout>
                <c:manualLayout>
                  <c:x val="-0.16373446084512808"/>
                  <c:y val="-9.5059361103178266E-2"/>
                </c:manualLayout>
              </c:layout>
              <c:tx>
                <c:rich>
                  <a:bodyPr/>
                  <a:lstStyle/>
                  <a:p>
                    <a:r>
                      <a:rPr lang="en-US"/>
                      <a:t>616997,50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E21-43A4-B47A-E0BBE4990E16}"/>
                </c:ext>
              </c:extLst>
            </c:dLbl>
            <c:dLbl>
              <c:idx val="1"/>
              <c:layout>
                <c:manualLayout>
                  <c:x val="0.16524520849684832"/>
                  <c:y val="-6.43923136550939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21-43A4-B47A-E0BBE4990E16}"/>
                </c:ext>
              </c:extLst>
            </c:dLbl>
            <c:dLbl>
              <c:idx val="2"/>
              <c:layout>
                <c:manualLayout>
                  <c:x val="0.10306014802812057"/>
                  <c:y val="0.16826241279425574"/>
                </c:manualLayout>
              </c:layout>
              <c:tx>
                <c:rich>
                  <a:bodyPr/>
                  <a:lstStyle/>
                  <a:p>
                    <a:r>
                      <a:rPr lang="en-US"/>
                      <a:t>194569,00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E21-43A4-B47A-E0BBE4990E16}"/>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bg1">
                        <a:lumMod val="9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Лист1!$A$5:$A$7</c:f>
              <c:strCache>
                <c:ptCount val="3"/>
                <c:pt idx="0">
                  <c:v>2019 р.</c:v>
                </c:pt>
                <c:pt idx="1">
                  <c:v>2020 р.</c:v>
                </c:pt>
                <c:pt idx="2">
                  <c:v>6 міс. 2021 р.</c:v>
                </c:pt>
              </c:strCache>
            </c:strRef>
          </c:cat>
          <c:val>
            <c:numRef>
              <c:f>Лист1!$B$5:$B$7</c:f>
              <c:numCache>
                <c:formatCode>General</c:formatCode>
                <c:ptCount val="3"/>
                <c:pt idx="0">
                  <c:v>616997.5</c:v>
                </c:pt>
                <c:pt idx="1">
                  <c:v>207226.12</c:v>
                </c:pt>
                <c:pt idx="2">
                  <c:v>194569</c:v>
                </c:pt>
              </c:numCache>
            </c:numRef>
          </c:val>
          <c:extLst>
            <c:ext xmlns:c16="http://schemas.microsoft.com/office/drawing/2014/chart" uri="{C3380CC4-5D6E-409C-BE32-E72D297353CC}">
              <c16:uniqueId val="{00000006-FE21-43A4-B47A-E0BBE4990E1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uk-UA"/>
        </a:p>
      </c:txPr>
    </c:legend>
    <c:plotVisOnly val="1"/>
    <c:dispBlanksAs val="zero"/>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uk-UA"/>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Графік</a:t>
            </a:r>
          </a:p>
        </c:rich>
      </c:tx>
      <c:overlay val="0"/>
    </c:title>
    <c:autoTitleDeleted val="0"/>
    <c:plotArea>
      <c:layout/>
      <c:barChart>
        <c:barDir val="col"/>
        <c:grouping val="clustered"/>
        <c:varyColors val="0"/>
        <c:ser>
          <c:idx val="0"/>
          <c:order val="0"/>
          <c:tx>
            <c:strRef>
              <c:f>Лист1!$B$1</c:f>
              <c:strCache>
                <c:ptCount val="1"/>
                <c:pt idx="0">
                  <c:v>Графік</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2016</c:v>
                </c:pt>
                <c:pt idx="1">
                  <c:v>2017</c:v>
                </c:pt>
                <c:pt idx="2">
                  <c:v>2018</c:v>
                </c:pt>
                <c:pt idx="3">
                  <c:v>2019</c:v>
                </c:pt>
                <c:pt idx="4">
                  <c:v>2020</c:v>
                </c:pt>
                <c:pt idx="5">
                  <c:v>2021 (за 6 місяців)</c:v>
                </c:pt>
              </c:strCache>
            </c:strRef>
          </c:cat>
          <c:val>
            <c:numRef>
              <c:f>Лист1!$B$2:$B$7</c:f>
              <c:numCache>
                <c:formatCode>General</c:formatCode>
                <c:ptCount val="6"/>
                <c:pt idx="0">
                  <c:v>987848</c:v>
                </c:pt>
                <c:pt idx="1">
                  <c:v>1074498</c:v>
                </c:pt>
                <c:pt idx="2">
                  <c:v>1085159</c:v>
                </c:pt>
                <c:pt idx="3">
                  <c:v>1165234</c:v>
                </c:pt>
                <c:pt idx="4">
                  <c:v>1203387</c:v>
                </c:pt>
                <c:pt idx="5">
                  <c:v>546584</c:v>
                </c:pt>
              </c:numCache>
            </c:numRef>
          </c:val>
          <c:extLst>
            <c:ext xmlns:c16="http://schemas.microsoft.com/office/drawing/2014/chart" uri="{C3380CC4-5D6E-409C-BE32-E72D297353CC}">
              <c16:uniqueId val="{00000000-864A-46D8-96E8-2E55D15AEF48}"/>
            </c:ext>
          </c:extLst>
        </c:ser>
        <c:dLbls>
          <c:showLegendKey val="0"/>
          <c:showVal val="0"/>
          <c:showCatName val="0"/>
          <c:showSerName val="0"/>
          <c:showPercent val="0"/>
          <c:showBubbleSize val="0"/>
        </c:dLbls>
        <c:gapWidth val="150"/>
        <c:axId val="265305600"/>
        <c:axId val="192564032"/>
      </c:barChart>
      <c:catAx>
        <c:axId val="265305600"/>
        <c:scaling>
          <c:orientation val="minMax"/>
        </c:scaling>
        <c:delete val="0"/>
        <c:axPos val="b"/>
        <c:numFmt formatCode="General" sourceLinked="1"/>
        <c:majorTickMark val="out"/>
        <c:minorTickMark val="none"/>
        <c:tickLblPos val="nextTo"/>
        <c:crossAx val="192564032"/>
        <c:crosses val="autoZero"/>
        <c:auto val="1"/>
        <c:lblAlgn val="ctr"/>
        <c:lblOffset val="100"/>
        <c:noMultiLvlLbl val="0"/>
      </c:catAx>
      <c:valAx>
        <c:axId val="192564032"/>
        <c:scaling>
          <c:orientation val="minMax"/>
        </c:scaling>
        <c:delete val="0"/>
        <c:axPos val="l"/>
        <c:majorGridlines/>
        <c:numFmt formatCode="General" sourceLinked="1"/>
        <c:majorTickMark val="out"/>
        <c:minorTickMark val="none"/>
        <c:tickLblPos val="nextTo"/>
        <c:crossAx val="265305600"/>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Обсяг експорту товарів, млн  дол.США</c:v>
                </c:pt>
              </c:strCache>
            </c:strRef>
          </c:tx>
          <c:invertIfNegative val="0"/>
          <c:dLbls>
            <c:dLbl>
              <c:idx val="0"/>
              <c:layout>
                <c:manualLayout>
                  <c:x val="4.140786749482421E-3"/>
                  <c:y val="5.77200577200577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6D6-4DB3-B9F1-B2A58C551368}"/>
                </c:ext>
              </c:extLst>
            </c:dLbl>
            <c:dLbl>
              <c:idx val="1"/>
              <c:layout>
                <c:manualLayout>
                  <c:x val="1.449275362318837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D6-4DB3-B9F1-B2A58C551368}"/>
                </c:ext>
              </c:extLst>
            </c:dLbl>
            <c:dLbl>
              <c:idx val="2"/>
              <c:layout>
                <c:manualLayout>
                  <c:x val="1.6563146997929611E-2"/>
                  <c:y val="1.15440115440115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6D6-4DB3-B9F1-B2A58C551368}"/>
                </c:ext>
              </c:extLst>
            </c:dLbl>
            <c:dLbl>
              <c:idx val="3"/>
              <c:layout>
                <c:manualLayout>
                  <c:x val="1.2422360248447216E-2"/>
                  <c:y val="1.15440115440115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6D6-4DB3-B9F1-B2A58C551368}"/>
                </c:ext>
              </c:extLst>
            </c:dLbl>
            <c:spPr>
              <a:noFill/>
              <a:ln>
                <a:noFill/>
              </a:ln>
              <a:effectLst/>
            </c:spPr>
            <c:txPr>
              <a:bodyPr/>
              <a:lstStyle/>
              <a:p>
                <a:pPr>
                  <a:defRPr b="1"/>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2018</c:v>
                </c:pt>
                <c:pt idx="1">
                  <c:v>2019</c:v>
                </c:pt>
                <c:pt idx="2">
                  <c:v>2020</c:v>
                </c:pt>
                <c:pt idx="3">
                  <c:v>2021 (очік.)</c:v>
                </c:pt>
              </c:strCache>
            </c:strRef>
          </c:cat>
          <c:val>
            <c:numRef>
              <c:f>Лист1!$B$2:$B$5</c:f>
              <c:numCache>
                <c:formatCode>General</c:formatCode>
                <c:ptCount val="4"/>
                <c:pt idx="0">
                  <c:v>1337.5</c:v>
                </c:pt>
                <c:pt idx="1">
                  <c:v>1502.5</c:v>
                </c:pt>
                <c:pt idx="2">
                  <c:v>1624.1</c:v>
                </c:pt>
                <c:pt idx="3">
                  <c:v>1661.4</c:v>
                </c:pt>
              </c:numCache>
            </c:numRef>
          </c:val>
          <c:extLst>
            <c:ext xmlns:c16="http://schemas.microsoft.com/office/drawing/2014/chart" uri="{C3380CC4-5D6E-409C-BE32-E72D297353CC}">
              <c16:uniqueId val="{00000004-D6D6-4DB3-B9F1-B2A58C551368}"/>
            </c:ext>
          </c:extLst>
        </c:ser>
        <c:ser>
          <c:idx val="1"/>
          <c:order val="1"/>
          <c:tx>
            <c:strRef>
              <c:f>Лист1!$C$1</c:f>
              <c:strCache>
                <c:ptCount val="1"/>
                <c:pt idx="0">
                  <c:v>Обсяг імпорту товарів, млн дол.США</c:v>
                </c:pt>
              </c:strCache>
            </c:strRef>
          </c:tx>
          <c:invertIfNegative val="0"/>
          <c:dLbls>
            <c:dLbl>
              <c:idx val="0"/>
              <c:layout>
                <c:manualLayout>
                  <c:x val="2.0703933747412012E-2"/>
                  <c:y val="-4.5448864346502187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6D6-4DB3-B9F1-B2A58C551368}"/>
                </c:ext>
              </c:extLst>
            </c:dLbl>
            <c:dLbl>
              <c:idx val="1"/>
              <c:layout>
                <c:manualLayout>
                  <c:x val="2.2774327122153239E-2"/>
                  <c:y val="5.77200577200577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6D6-4DB3-B9F1-B2A58C551368}"/>
                </c:ext>
              </c:extLst>
            </c:dLbl>
            <c:dLbl>
              <c:idx val="2"/>
              <c:layout>
                <c:manualLayout>
                  <c:x val="2.48447204968944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6D6-4DB3-B9F1-B2A58C551368}"/>
                </c:ext>
              </c:extLst>
            </c:dLbl>
            <c:dLbl>
              <c:idx val="3"/>
              <c:layout>
                <c:manualLayout>
                  <c:x val="2.48447204968944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6D6-4DB3-B9F1-B2A58C551368}"/>
                </c:ext>
              </c:extLst>
            </c:dLbl>
            <c:spPr>
              <a:noFill/>
              <a:ln>
                <a:noFill/>
              </a:ln>
              <a:effectLst/>
            </c:spPr>
            <c:txPr>
              <a:bodyPr/>
              <a:lstStyle/>
              <a:p>
                <a:pPr>
                  <a:defRPr b="1"/>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2018</c:v>
                </c:pt>
                <c:pt idx="1">
                  <c:v>2019</c:v>
                </c:pt>
                <c:pt idx="2">
                  <c:v>2020</c:v>
                </c:pt>
                <c:pt idx="3">
                  <c:v>2021 (очік.)</c:v>
                </c:pt>
              </c:strCache>
            </c:strRef>
          </c:cat>
          <c:val>
            <c:numRef>
              <c:f>Лист1!$C$2:$C$5</c:f>
              <c:numCache>
                <c:formatCode>General</c:formatCode>
                <c:ptCount val="4"/>
                <c:pt idx="0">
                  <c:v>363</c:v>
                </c:pt>
                <c:pt idx="1">
                  <c:v>440.4</c:v>
                </c:pt>
                <c:pt idx="2">
                  <c:v>383.3</c:v>
                </c:pt>
                <c:pt idx="3">
                  <c:v>392.5</c:v>
                </c:pt>
              </c:numCache>
            </c:numRef>
          </c:val>
          <c:extLst>
            <c:ext xmlns:c16="http://schemas.microsoft.com/office/drawing/2014/chart" uri="{C3380CC4-5D6E-409C-BE32-E72D297353CC}">
              <c16:uniqueId val="{00000009-D6D6-4DB3-B9F1-B2A58C551368}"/>
            </c:ext>
          </c:extLst>
        </c:ser>
        <c:dLbls>
          <c:showLegendKey val="0"/>
          <c:showVal val="0"/>
          <c:showCatName val="0"/>
          <c:showSerName val="0"/>
          <c:showPercent val="0"/>
          <c:showBubbleSize val="0"/>
        </c:dLbls>
        <c:gapWidth val="150"/>
        <c:shape val="box"/>
        <c:axId val="215698432"/>
        <c:axId val="188625408"/>
        <c:axId val="0"/>
      </c:bar3DChart>
      <c:catAx>
        <c:axId val="215698432"/>
        <c:scaling>
          <c:orientation val="minMax"/>
        </c:scaling>
        <c:delete val="0"/>
        <c:axPos val="b"/>
        <c:numFmt formatCode="General" sourceLinked="1"/>
        <c:majorTickMark val="out"/>
        <c:minorTickMark val="none"/>
        <c:tickLblPos val="nextTo"/>
        <c:crossAx val="188625408"/>
        <c:crosses val="autoZero"/>
        <c:auto val="1"/>
        <c:lblAlgn val="ctr"/>
        <c:lblOffset val="100"/>
        <c:noMultiLvlLbl val="0"/>
      </c:catAx>
      <c:valAx>
        <c:axId val="188625408"/>
        <c:scaling>
          <c:orientation val="minMax"/>
        </c:scaling>
        <c:delete val="0"/>
        <c:axPos val="l"/>
        <c:majorGridlines/>
        <c:numFmt formatCode="General" sourceLinked="1"/>
        <c:majorTickMark val="out"/>
        <c:minorTickMark val="none"/>
        <c:tickLblPos val="nextTo"/>
        <c:crossAx val="215698432"/>
        <c:crosses val="autoZero"/>
        <c:crossBetween val="between"/>
      </c:valAx>
    </c:plotArea>
    <c:legend>
      <c:legendPos val="r"/>
      <c:layout>
        <c:manualLayout>
          <c:xMode val="edge"/>
          <c:yMode val="edge"/>
          <c:x val="0.69796025496812941"/>
          <c:y val="6.4601087543482913E-2"/>
          <c:w val="0.22307966938915236"/>
          <c:h val="0.8200643101430507"/>
        </c:manualLayout>
      </c:layout>
      <c:overlay val="0"/>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Обсяг експорту послуг, млн дол.США</c:v>
                </c:pt>
              </c:strCache>
            </c:strRef>
          </c:tx>
          <c:invertIfNegative val="0"/>
          <c:dLbls>
            <c:dLbl>
              <c:idx val="0"/>
              <c:layout>
                <c:manualLayout>
                  <c:x val="4.140786749482421E-3"/>
                  <c:y val="5.7720057720057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9C8-43D1-A676-F483926D2B36}"/>
                </c:ext>
              </c:extLst>
            </c:dLbl>
            <c:dLbl>
              <c:idx val="1"/>
              <c:layout>
                <c:manualLayout>
                  <c:x val="1.449275362318837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9C8-43D1-A676-F483926D2B36}"/>
                </c:ext>
              </c:extLst>
            </c:dLbl>
            <c:dLbl>
              <c:idx val="2"/>
              <c:layout>
                <c:manualLayout>
                  <c:x val="1.6563146997929608E-2"/>
                  <c:y val="1.15440115440115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9C8-43D1-A676-F483926D2B36}"/>
                </c:ext>
              </c:extLst>
            </c:dLbl>
            <c:dLbl>
              <c:idx val="3"/>
              <c:layout>
                <c:manualLayout>
                  <c:x val="1.2422360248447223E-2"/>
                  <c:y val="1.15440115440115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9C8-43D1-A676-F483926D2B36}"/>
                </c:ext>
              </c:extLst>
            </c:dLbl>
            <c:spPr>
              <a:noFill/>
              <a:ln>
                <a:noFill/>
              </a:ln>
              <a:effectLst/>
            </c:spPr>
            <c:txPr>
              <a:bodyPr/>
              <a:lstStyle/>
              <a:p>
                <a:pPr>
                  <a:defRPr b="1"/>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2018</c:v>
                </c:pt>
                <c:pt idx="1">
                  <c:v>2019</c:v>
                </c:pt>
                <c:pt idx="2">
                  <c:v>2020</c:v>
                </c:pt>
                <c:pt idx="3">
                  <c:v>2021 (очік.)</c:v>
                </c:pt>
              </c:strCache>
            </c:strRef>
          </c:cat>
          <c:val>
            <c:numRef>
              <c:f>Лист1!$B$2:$B$5</c:f>
              <c:numCache>
                <c:formatCode>General</c:formatCode>
                <c:ptCount val="4"/>
                <c:pt idx="0">
                  <c:v>163.1</c:v>
                </c:pt>
                <c:pt idx="1">
                  <c:v>179.3</c:v>
                </c:pt>
                <c:pt idx="2">
                  <c:v>166.8</c:v>
                </c:pt>
                <c:pt idx="3">
                  <c:v>170.6</c:v>
                </c:pt>
              </c:numCache>
            </c:numRef>
          </c:val>
          <c:extLst>
            <c:ext xmlns:c16="http://schemas.microsoft.com/office/drawing/2014/chart" uri="{C3380CC4-5D6E-409C-BE32-E72D297353CC}">
              <c16:uniqueId val="{00000004-B9C8-43D1-A676-F483926D2B36}"/>
            </c:ext>
          </c:extLst>
        </c:ser>
        <c:ser>
          <c:idx val="1"/>
          <c:order val="1"/>
          <c:tx>
            <c:strRef>
              <c:f>Лист1!$C$1</c:f>
              <c:strCache>
                <c:ptCount val="1"/>
                <c:pt idx="0">
                  <c:v>Обсяг імпорту послуг, млн дол.США</c:v>
                </c:pt>
              </c:strCache>
            </c:strRef>
          </c:tx>
          <c:invertIfNegative val="0"/>
          <c:dLbls>
            <c:dLbl>
              <c:idx val="0"/>
              <c:layout>
                <c:manualLayout>
                  <c:x val="2.0703933747412012E-2"/>
                  <c:y val="-4.5448864346502198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9C8-43D1-A676-F483926D2B36}"/>
                </c:ext>
              </c:extLst>
            </c:dLbl>
            <c:dLbl>
              <c:idx val="1"/>
              <c:layout>
                <c:manualLayout>
                  <c:x val="2.2774327122153253E-2"/>
                  <c:y val="5.7720057720057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9C8-43D1-A676-F483926D2B36}"/>
                </c:ext>
              </c:extLst>
            </c:dLbl>
            <c:dLbl>
              <c:idx val="2"/>
              <c:layout>
                <c:manualLayout>
                  <c:x val="2.48447204968944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9C8-43D1-A676-F483926D2B36}"/>
                </c:ext>
              </c:extLst>
            </c:dLbl>
            <c:dLbl>
              <c:idx val="3"/>
              <c:layout>
                <c:manualLayout>
                  <c:x val="2.484472049689448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9C8-43D1-A676-F483926D2B36}"/>
                </c:ext>
              </c:extLst>
            </c:dLbl>
            <c:spPr>
              <a:noFill/>
              <a:ln>
                <a:noFill/>
              </a:ln>
              <a:effectLst/>
            </c:spPr>
            <c:txPr>
              <a:bodyPr/>
              <a:lstStyle/>
              <a:p>
                <a:pPr>
                  <a:defRPr b="1"/>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2018</c:v>
                </c:pt>
                <c:pt idx="1">
                  <c:v>2019</c:v>
                </c:pt>
                <c:pt idx="2">
                  <c:v>2020</c:v>
                </c:pt>
                <c:pt idx="3">
                  <c:v>2021 (очік.)</c:v>
                </c:pt>
              </c:strCache>
            </c:strRef>
          </c:cat>
          <c:val>
            <c:numRef>
              <c:f>Лист1!$C$2:$C$5</c:f>
              <c:numCache>
                <c:formatCode>General</c:formatCode>
                <c:ptCount val="4"/>
                <c:pt idx="0">
                  <c:v>21.2</c:v>
                </c:pt>
                <c:pt idx="1">
                  <c:v>26.1</c:v>
                </c:pt>
                <c:pt idx="2">
                  <c:v>13.7</c:v>
                </c:pt>
                <c:pt idx="3">
                  <c:v>13.9</c:v>
                </c:pt>
              </c:numCache>
            </c:numRef>
          </c:val>
          <c:extLst>
            <c:ext xmlns:c16="http://schemas.microsoft.com/office/drawing/2014/chart" uri="{C3380CC4-5D6E-409C-BE32-E72D297353CC}">
              <c16:uniqueId val="{00000009-B9C8-43D1-A676-F483926D2B36}"/>
            </c:ext>
          </c:extLst>
        </c:ser>
        <c:dLbls>
          <c:showLegendKey val="0"/>
          <c:showVal val="0"/>
          <c:showCatName val="0"/>
          <c:showSerName val="0"/>
          <c:showPercent val="0"/>
          <c:showBubbleSize val="0"/>
        </c:dLbls>
        <c:gapWidth val="150"/>
        <c:shape val="box"/>
        <c:axId val="219060224"/>
        <c:axId val="188627136"/>
        <c:axId val="0"/>
      </c:bar3DChart>
      <c:catAx>
        <c:axId val="219060224"/>
        <c:scaling>
          <c:orientation val="minMax"/>
        </c:scaling>
        <c:delete val="0"/>
        <c:axPos val="b"/>
        <c:numFmt formatCode="General" sourceLinked="1"/>
        <c:majorTickMark val="out"/>
        <c:minorTickMark val="none"/>
        <c:tickLblPos val="nextTo"/>
        <c:crossAx val="188627136"/>
        <c:crosses val="autoZero"/>
        <c:auto val="1"/>
        <c:lblAlgn val="ctr"/>
        <c:lblOffset val="100"/>
        <c:noMultiLvlLbl val="0"/>
      </c:catAx>
      <c:valAx>
        <c:axId val="188627136"/>
        <c:scaling>
          <c:orientation val="minMax"/>
        </c:scaling>
        <c:delete val="0"/>
        <c:axPos val="l"/>
        <c:majorGridlines/>
        <c:numFmt formatCode="General" sourceLinked="1"/>
        <c:majorTickMark val="out"/>
        <c:minorTickMark val="none"/>
        <c:tickLblPos val="nextTo"/>
        <c:crossAx val="219060224"/>
        <c:crosses val="autoZero"/>
        <c:crossBetween val="between"/>
      </c:valAx>
    </c:plotArea>
    <c:legend>
      <c:legendPos val="r"/>
      <c:layout>
        <c:manualLayout>
          <c:xMode val="edge"/>
          <c:yMode val="edge"/>
          <c:x val="0.69796025496812952"/>
          <c:y val="6.4601087543482899E-2"/>
          <c:w val="0.22307966938915227"/>
          <c:h val="0.8200643101430507"/>
        </c:manualLayout>
      </c:layout>
      <c:overlay val="0"/>
    </c:legend>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2019</c:v>
                </c:pt>
                <c:pt idx="1">
                  <c:v>2020</c:v>
                </c:pt>
                <c:pt idx="2">
                  <c:v>2021</c:v>
                </c:pt>
              </c:numCache>
            </c:numRef>
          </c:cat>
          <c:val>
            <c:numRef>
              <c:f>Лист1!$B$2:$B$4</c:f>
              <c:numCache>
                <c:formatCode>General</c:formatCode>
                <c:ptCount val="3"/>
                <c:pt idx="0">
                  <c:v>184841</c:v>
                </c:pt>
                <c:pt idx="1">
                  <c:v>204957.7</c:v>
                </c:pt>
                <c:pt idx="2">
                  <c:v>240304.3</c:v>
                </c:pt>
              </c:numCache>
            </c:numRef>
          </c:val>
          <c:extLst>
            <c:ext xmlns:c16="http://schemas.microsoft.com/office/drawing/2014/chart" uri="{C3380CC4-5D6E-409C-BE32-E72D297353CC}">
              <c16:uniqueId val="{00000000-968B-4F07-AC99-965D67903E75}"/>
            </c:ext>
          </c:extLst>
        </c:ser>
        <c:dLbls>
          <c:showLegendKey val="0"/>
          <c:showVal val="0"/>
          <c:showCatName val="0"/>
          <c:showSerName val="0"/>
          <c:showPercent val="0"/>
          <c:showBubbleSize val="0"/>
        </c:dLbls>
        <c:gapWidth val="219"/>
        <c:overlap val="-27"/>
        <c:axId val="265302528"/>
        <c:axId val="188646528"/>
      </c:barChart>
      <c:catAx>
        <c:axId val="26530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88646528"/>
        <c:crosses val="autoZero"/>
        <c:auto val="1"/>
        <c:lblAlgn val="ctr"/>
        <c:lblOffset val="100"/>
        <c:noMultiLvlLbl val="0"/>
      </c:catAx>
      <c:valAx>
        <c:axId val="18864652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65302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solidFill>
          <a:srgbClr val="F8F8F8"/>
        </a:solidFill>
      </c:spPr>
    </c:floor>
    <c:sideWall>
      <c:thickness val="0"/>
      <c:spPr>
        <a:noFill/>
        <a:ln w="25400">
          <a:noFill/>
        </a:ln>
      </c:spPr>
    </c:sideWall>
    <c:backWall>
      <c:thickness val="0"/>
      <c:spPr>
        <a:noFill/>
        <a:ln w="25400">
          <a:noFill/>
        </a:ln>
      </c:spPr>
    </c:backWall>
    <c:plotArea>
      <c:layout>
        <c:manualLayout>
          <c:layoutTarget val="inner"/>
          <c:xMode val="edge"/>
          <c:yMode val="edge"/>
          <c:x val="0.18651156232185598"/>
          <c:y val="0.1475606939210107"/>
          <c:w val="0.74117577904413334"/>
          <c:h val="0.7875126007537443"/>
        </c:manualLayout>
      </c:layout>
      <c:bar3DChart>
        <c:barDir val="bar"/>
        <c:grouping val="clustered"/>
        <c:varyColors val="0"/>
        <c:ser>
          <c:idx val="0"/>
          <c:order val="0"/>
          <c:tx>
            <c:strRef>
              <c:f>Лист1!$B$1</c:f>
              <c:strCache>
                <c:ptCount val="1"/>
                <c:pt idx="0">
                  <c:v>Отримано доходи (грн)</c:v>
                </c:pt>
              </c:strCache>
            </c:strRef>
          </c:tx>
          <c:spPr>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path path="circle">
                <a:fillToRect t="100000" r="100000"/>
              </a:path>
              <a:tileRect l="-100000" b="-100000"/>
            </a:gradFill>
          </c:spPr>
          <c:invertIfNegative val="0"/>
          <c:dLbls>
            <c:dLbl>
              <c:idx val="0"/>
              <c:layout>
                <c:manualLayout>
                  <c:x val="1.2365833055894771E-2"/>
                  <c:y val="2.9444284102903024E-2"/>
                </c:manualLayout>
              </c:layout>
              <c:tx>
                <c:rich>
                  <a:bodyPr/>
                  <a:lstStyle/>
                  <a:p>
                    <a:r>
                      <a:rPr lang="en-US" sz="1400" dirty="0"/>
                      <a:t>2</a:t>
                    </a:r>
                    <a:r>
                      <a:rPr lang="en-US" dirty="0"/>
                      <a:t> 387 597 UAH</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667-4377-BC6E-85374B0BAE8F}"/>
                </c:ext>
              </c:extLst>
            </c:dLbl>
            <c:dLbl>
              <c:idx val="1"/>
              <c:layout>
                <c:manualLayout>
                  <c:x val="2.3188783934867022E-2"/>
                  <c:y val="-1.48411201227705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667-4377-BC6E-85374B0BAE8F}"/>
                </c:ext>
              </c:extLst>
            </c:dLbl>
            <c:dLbl>
              <c:idx val="2"/>
              <c:layout>
                <c:manualLayout>
                  <c:x val="3.9949478270364294E-3"/>
                  <c:y val="-6.7994108726437388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67-4377-BC6E-85374B0BAE8F}"/>
                </c:ext>
              </c:extLst>
            </c:dLbl>
            <c:dLbl>
              <c:idx val="3"/>
              <c:layout>
                <c:manualLayout>
                  <c:x val="3.0546604945275214E-2"/>
                  <c:y val="-6.562756357670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667-4377-BC6E-85374B0BAE8F}"/>
                </c:ext>
              </c:extLst>
            </c:dLbl>
            <c:spPr>
              <a:noFill/>
              <a:ln>
                <a:noFill/>
              </a:ln>
              <a:effectLst/>
            </c:spPr>
            <c:txPr>
              <a:bodyPr/>
              <a:lstStyle/>
              <a:p>
                <a:pPr>
                  <a:defRPr sz="1400" b="1">
                    <a:latin typeface="Times New Roman" pitchFamily="18" charset="0"/>
                    <a:cs typeface="Times New Roman"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2017 рік</c:v>
                </c:pt>
                <c:pt idx="1">
                  <c:v>2018 рік</c:v>
                </c:pt>
                <c:pt idx="2">
                  <c:v>2019 рік</c:v>
                </c:pt>
                <c:pt idx="3">
                  <c:v>2020 рік</c:v>
                </c:pt>
              </c:strCache>
            </c:strRef>
          </c:cat>
          <c:val>
            <c:numRef>
              <c:f>Лист1!$B$2:$B$5</c:f>
              <c:numCache>
                <c:formatCode>#,##0\ [$UAH]</c:formatCode>
                <c:ptCount val="4"/>
                <c:pt idx="0">
                  <c:v>2387597</c:v>
                </c:pt>
                <c:pt idx="1">
                  <c:v>3319273</c:v>
                </c:pt>
                <c:pt idx="2">
                  <c:v>5109460</c:v>
                </c:pt>
                <c:pt idx="3">
                  <c:v>2463105</c:v>
                </c:pt>
              </c:numCache>
            </c:numRef>
          </c:val>
          <c:extLst>
            <c:ext xmlns:c16="http://schemas.microsoft.com/office/drawing/2014/chart" uri="{C3380CC4-5D6E-409C-BE32-E72D297353CC}">
              <c16:uniqueId val="{00000004-1667-4377-BC6E-85374B0BAE8F}"/>
            </c:ext>
          </c:extLst>
        </c:ser>
        <c:dLbls>
          <c:showLegendKey val="0"/>
          <c:showVal val="0"/>
          <c:showCatName val="0"/>
          <c:showSerName val="0"/>
          <c:showPercent val="0"/>
          <c:showBubbleSize val="0"/>
        </c:dLbls>
        <c:gapWidth val="150"/>
        <c:shape val="box"/>
        <c:axId val="263624192"/>
        <c:axId val="188648256"/>
        <c:axId val="0"/>
      </c:bar3DChart>
      <c:catAx>
        <c:axId val="263624192"/>
        <c:scaling>
          <c:orientation val="minMax"/>
        </c:scaling>
        <c:delete val="0"/>
        <c:axPos val="l"/>
        <c:numFmt formatCode="General" sourceLinked="1"/>
        <c:majorTickMark val="out"/>
        <c:minorTickMark val="none"/>
        <c:tickLblPos val="nextTo"/>
        <c:txPr>
          <a:bodyPr/>
          <a:lstStyle/>
          <a:p>
            <a:pPr>
              <a:defRPr sz="1400" b="1">
                <a:latin typeface="Times New Roman" pitchFamily="18" charset="0"/>
                <a:cs typeface="Times New Roman" pitchFamily="18" charset="0"/>
              </a:defRPr>
            </a:pPr>
            <a:endParaRPr lang="uk-UA"/>
          </a:p>
        </c:txPr>
        <c:crossAx val="188648256"/>
        <c:crosses val="autoZero"/>
        <c:auto val="1"/>
        <c:lblAlgn val="ctr"/>
        <c:lblOffset val="100"/>
        <c:noMultiLvlLbl val="0"/>
      </c:catAx>
      <c:valAx>
        <c:axId val="188648256"/>
        <c:scaling>
          <c:orientation val="minMax"/>
        </c:scaling>
        <c:delete val="1"/>
        <c:axPos val="b"/>
        <c:numFmt formatCode="#,##0\ [$UAH]" sourceLinked="1"/>
        <c:majorTickMark val="out"/>
        <c:minorTickMark val="none"/>
        <c:tickLblPos val="none"/>
        <c:crossAx val="263624192"/>
        <c:crosses val="autoZero"/>
        <c:crossBetween val="between"/>
      </c:valAx>
    </c:plotArea>
    <c:plotVisOnly val="1"/>
    <c:dispBlanksAs val="gap"/>
    <c:showDLblsOverMax val="0"/>
  </c:chart>
  <c:spPr>
    <a:scene3d>
      <a:camera prst="orthographicFront"/>
      <a:lightRig rig="threePt" dir="t"/>
    </a:scene3d>
    <a:sp3d/>
  </c:spPr>
  <c:txPr>
    <a:bodyPr/>
    <a:lstStyle/>
    <a:p>
      <a:pPr>
        <a:defRPr sz="1800"/>
      </a:pPr>
      <a:endParaRPr lang="uk-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1997408246881344E-2"/>
          <c:y val="9.4665290248011694E-2"/>
          <c:w val="0.93270910633165405"/>
          <c:h val="0.78665086081766378"/>
        </c:manualLayout>
      </c:layout>
      <c:barChart>
        <c:barDir val="col"/>
        <c:grouping val="clustered"/>
        <c:varyColors val="0"/>
        <c:ser>
          <c:idx val="0"/>
          <c:order val="0"/>
          <c:invertIfNegative val="0"/>
          <c:cat>
            <c:numRef>
              <c:f>Лист1!$A$1:$A$3</c:f>
              <c:numCache>
                <c:formatCode>General</c:formatCode>
                <c:ptCount val="3"/>
                <c:pt idx="0">
                  <c:v>2018</c:v>
                </c:pt>
                <c:pt idx="1">
                  <c:v>2019</c:v>
                </c:pt>
                <c:pt idx="2">
                  <c:v>2020</c:v>
                </c:pt>
              </c:numCache>
            </c:numRef>
          </c:cat>
          <c:val>
            <c:numRef>
              <c:f>Лист1!$B$1:$B$3</c:f>
              <c:numCache>
                <c:formatCode>General</c:formatCode>
                <c:ptCount val="3"/>
                <c:pt idx="0">
                  <c:v>497.62299999999999</c:v>
                </c:pt>
                <c:pt idx="1">
                  <c:v>1320.865</c:v>
                </c:pt>
                <c:pt idx="2">
                  <c:v>1770.61</c:v>
                </c:pt>
              </c:numCache>
            </c:numRef>
          </c:val>
          <c:extLst>
            <c:ext xmlns:c16="http://schemas.microsoft.com/office/drawing/2014/chart" uri="{C3380CC4-5D6E-409C-BE32-E72D297353CC}">
              <c16:uniqueId val="{00000000-A1D5-44A2-93C5-FCF1B0D6ADC3}"/>
            </c:ext>
          </c:extLst>
        </c:ser>
        <c:dLbls>
          <c:showLegendKey val="0"/>
          <c:showVal val="0"/>
          <c:showCatName val="0"/>
          <c:showSerName val="0"/>
          <c:showPercent val="0"/>
          <c:showBubbleSize val="0"/>
        </c:dLbls>
        <c:gapWidth val="150"/>
        <c:axId val="219058688"/>
        <c:axId val="188649408"/>
      </c:barChart>
      <c:catAx>
        <c:axId val="219058688"/>
        <c:scaling>
          <c:orientation val="minMax"/>
        </c:scaling>
        <c:delete val="0"/>
        <c:axPos val="b"/>
        <c:numFmt formatCode="General" sourceLinked="1"/>
        <c:majorTickMark val="out"/>
        <c:minorTickMark val="none"/>
        <c:tickLblPos val="nextTo"/>
        <c:crossAx val="188649408"/>
        <c:crosses val="autoZero"/>
        <c:auto val="1"/>
        <c:lblAlgn val="ctr"/>
        <c:lblOffset val="100"/>
        <c:noMultiLvlLbl val="0"/>
      </c:catAx>
      <c:valAx>
        <c:axId val="188649408"/>
        <c:scaling>
          <c:orientation val="minMax"/>
        </c:scaling>
        <c:delete val="1"/>
        <c:axPos val="l"/>
        <c:numFmt formatCode="General" sourceLinked="1"/>
        <c:majorTickMark val="out"/>
        <c:minorTickMark val="none"/>
        <c:tickLblPos val="nextTo"/>
        <c:crossAx val="219058688"/>
        <c:crosses val="autoZero"/>
        <c:crossBetween val="between"/>
      </c:valAx>
      <c:spPr>
        <a:noFill/>
        <a:ln w="25400">
          <a:noFill/>
        </a:ln>
      </c:spPr>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rgbClr val="0094F7"/>
            </a:solidFill>
          </c:spPr>
          <c:invertIfNegative val="0"/>
          <c:dLbls>
            <c:dLbl>
              <c:idx val="0"/>
              <c:layout>
                <c:manualLayout>
                  <c:x val="-1.3029888737885137E-3"/>
                  <c:y val="-2.9299505045996758E-2"/>
                </c:manualLayout>
              </c:layout>
              <c:tx>
                <c:rich>
                  <a:bodyPr/>
                  <a:lstStyle/>
                  <a:p>
                    <a:r>
                      <a:rPr lang="en-US"/>
                      <a:t>960,903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668-40E3-B7EC-1B2366A733FE}"/>
                </c:ext>
              </c:extLst>
            </c:dLbl>
            <c:dLbl>
              <c:idx val="1"/>
              <c:layout>
                <c:manualLayout>
                  <c:x val="-3.5855190467195637E-3"/>
                  <c:y val="-0.39492242259288068"/>
                </c:manualLayout>
              </c:layout>
              <c:tx>
                <c:rich>
                  <a:bodyPr/>
                  <a:lstStyle/>
                  <a:p>
                    <a:r>
                      <a:rPr lang="en-US" sz="1200" b="1" dirty="0">
                        <a:solidFill>
                          <a:sysClr val="windowText" lastClr="000000"/>
                        </a:solidFill>
                        <a:latin typeface="Times New Roman" panose="02020603050405020304" pitchFamily="18" charset="0"/>
                        <a:cs typeface="Times New Roman" panose="02020603050405020304" pitchFamily="18" charset="0"/>
                      </a:rPr>
                      <a:t>1462,508</a:t>
                    </a:r>
                    <a:endParaRPr lang="en-US" dirty="0">
                      <a:solidFill>
                        <a:schemeClr val="bg1"/>
                      </a:solidFill>
                    </a:endParaRP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668-40E3-B7EC-1B2366A733FE}"/>
                </c:ext>
              </c:extLst>
            </c:dLbl>
            <c:spPr>
              <a:noFill/>
              <a:ln>
                <a:noFill/>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uk-UA"/>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Лист1!$A$2:$A$3</c:f>
              <c:strCache>
                <c:ptCount val="2"/>
                <c:pt idx="0">
                  <c:v>липень 2020 року</c:v>
                </c:pt>
                <c:pt idx="1">
                  <c:v>липень 2021 року</c:v>
                </c:pt>
              </c:strCache>
            </c:strRef>
          </c:cat>
          <c:val>
            <c:numRef>
              <c:f>Лист1!$B$2:$B$3</c:f>
              <c:numCache>
                <c:formatCode>General</c:formatCode>
                <c:ptCount val="2"/>
                <c:pt idx="0">
                  <c:v>435.709</c:v>
                </c:pt>
                <c:pt idx="1">
                  <c:v>943.6</c:v>
                </c:pt>
              </c:numCache>
            </c:numRef>
          </c:val>
          <c:extLst>
            <c:ext xmlns:c16="http://schemas.microsoft.com/office/drawing/2014/chart" uri="{C3380CC4-5D6E-409C-BE32-E72D297353CC}">
              <c16:uniqueId val="{00000002-B668-40E3-B7EC-1B2366A733FE}"/>
            </c:ext>
          </c:extLst>
        </c:ser>
        <c:dLbls>
          <c:showLegendKey val="0"/>
          <c:showVal val="0"/>
          <c:showCatName val="0"/>
          <c:showSerName val="0"/>
          <c:showPercent val="0"/>
          <c:showBubbleSize val="0"/>
        </c:dLbls>
        <c:gapWidth val="150"/>
        <c:axId val="219059200"/>
        <c:axId val="188651136"/>
      </c:barChart>
      <c:catAx>
        <c:axId val="219059200"/>
        <c:scaling>
          <c:orientation val="minMax"/>
        </c:scaling>
        <c:delete val="0"/>
        <c:axPos val="b"/>
        <c:numFmt formatCode="General" sourceLinked="0"/>
        <c:majorTickMark val="out"/>
        <c:minorTickMark val="none"/>
        <c:tickLblPos val="nextTo"/>
        <c:spPr>
          <a:ln>
            <a:noFill/>
          </a:ln>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uk-UA"/>
          </a:p>
        </c:txPr>
        <c:crossAx val="188651136"/>
        <c:crosses val="autoZero"/>
        <c:auto val="1"/>
        <c:lblAlgn val="ctr"/>
        <c:lblOffset val="100"/>
        <c:noMultiLvlLbl val="0"/>
      </c:catAx>
      <c:valAx>
        <c:axId val="188651136"/>
        <c:scaling>
          <c:orientation val="minMax"/>
        </c:scaling>
        <c:delete val="1"/>
        <c:axPos val="l"/>
        <c:majorGridlines>
          <c:spPr>
            <a:ln>
              <a:noFill/>
            </a:ln>
          </c:spPr>
        </c:majorGridlines>
        <c:numFmt formatCode="General" sourceLinked="1"/>
        <c:majorTickMark val="out"/>
        <c:minorTickMark val="none"/>
        <c:tickLblPos val="nextTo"/>
        <c:crossAx val="219059200"/>
        <c:crosses val="autoZero"/>
        <c:crossBetween val="between"/>
      </c:valAx>
    </c:plotArea>
    <c:plotVisOnly val="1"/>
    <c:dispBlanksAs val="gap"/>
    <c:showDLblsOverMax val="0"/>
  </c:chart>
  <c:spPr>
    <a:noFill/>
    <a:ln>
      <a:noFill/>
    </a:ln>
  </c:spPr>
  <c:txPr>
    <a:bodyPr/>
    <a:lstStyle/>
    <a:p>
      <a:pPr>
        <a:defRPr sz="1800"/>
      </a:pPr>
      <a:endParaRPr lang="uk-UA"/>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manualLayout>
          <c:layoutTarget val="inner"/>
          <c:xMode val="edge"/>
          <c:yMode val="edge"/>
          <c:x val="2.7777777777777779E-3"/>
          <c:y val="0.13719135802469135"/>
          <c:w val="0.47854308836395448"/>
          <c:h val="0.74647685185185186"/>
        </c:manualLayout>
      </c:layout>
      <c:pie3DChart>
        <c:varyColors val="1"/>
        <c:ser>
          <c:idx val="0"/>
          <c:order val="0"/>
          <c:explosion val="25"/>
          <c:dPt>
            <c:idx val="0"/>
            <c:bubble3D val="0"/>
            <c:extLst>
              <c:ext xmlns:c16="http://schemas.microsoft.com/office/drawing/2014/chart" uri="{C3380CC4-5D6E-409C-BE32-E72D297353CC}">
                <c16:uniqueId val="{00000000-646A-49BD-9986-F40E70213952}"/>
              </c:ext>
            </c:extLst>
          </c:dPt>
          <c:dPt>
            <c:idx val="1"/>
            <c:bubble3D val="0"/>
            <c:extLst>
              <c:ext xmlns:c16="http://schemas.microsoft.com/office/drawing/2014/chart" uri="{C3380CC4-5D6E-409C-BE32-E72D297353CC}">
                <c16:uniqueId val="{00000001-646A-49BD-9986-F40E70213952}"/>
              </c:ext>
            </c:extLst>
          </c:dPt>
          <c:dPt>
            <c:idx val="2"/>
            <c:bubble3D val="0"/>
            <c:extLst>
              <c:ext xmlns:c16="http://schemas.microsoft.com/office/drawing/2014/chart" uri="{C3380CC4-5D6E-409C-BE32-E72D297353CC}">
                <c16:uniqueId val="{00000002-646A-49BD-9986-F40E70213952}"/>
              </c:ext>
            </c:extLst>
          </c:dPt>
          <c:dPt>
            <c:idx val="3"/>
            <c:bubble3D val="0"/>
            <c:explosion val="8"/>
            <c:extLst>
              <c:ext xmlns:c16="http://schemas.microsoft.com/office/drawing/2014/chart" uri="{C3380CC4-5D6E-409C-BE32-E72D297353CC}">
                <c16:uniqueId val="{00000003-646A-49BD-9986-F40E70213952}"/>
              </c:ext>
            </c:extLst>
          </c:dPt>
          <c:dPt>
            <c:idx val="4"/>
            <c:bubble3D val="0"/>
            <c:extLst>
              <c:ext xmlns:c16="http://schemas.microsoft.com/office/drawing/2014/chart" uri="{C3380CC4-5D6E-409C-BE32-E72D297353CC}">
                <c16:uniqueId val="{00000004-646A-49BD-9986-F40E70213952}"/>
              </c:ext>
            </c:extLst>
          </c:dPt>
          <c:cat>
            <c:strRef>
              <c:f>Лист1!$A$2:$E$2</c:f>
              <c:strCache>
                <c:ptCount val="5"/>
                <c:pt idx="0">
                  <c:v>Загальний фонд - 6 716,763 тис.грн.</c:v>
                </c:pt>
                <c:pt idx="1">
                  <c:v>Реконструкція - 17 742,919 тис.грн.</c:v>
                </c:pt>
                <c:pt idx="2">
                  <c:v>Компенсація "теплих" кредитів - 14 086,326 тис.грн.</c:v>
                </c:pt>
                <c:pt idx="3">
                  <c:v>Капітальні ремонти - 53 892,993 тис.грн.</c:v>
                </c:pt>
                <c:pt idx="4">
                  <c:v>Центр енергоефективності м. Миколаєва - 1 926,158 тис.грн.</c:v>
                </c:pt>
              </c:strCache>
            </c:strRef>
          </c:cat>
          <c:val>
            <c:numRef>
              <c:f>Лист1!$A$3:$E$3</c:f>
              <c:numCache>
                <c:formatCode>#,##0.000</c:formatCode>
                <c:ptCount val="5"/>
                <c:pt idx="0">
                  <c:v>6716.7629999999999</c:v>
                </c:pt>
                <c:pt idx="1">
                  <c:v>17742.919000000002</c:v>
                </c:pt>
                <c:pt idx="2">
                  <c:v>14086.326999999999</c:v>
                </c:pt>
                <c:pt idx="3">
                  <c:v>53892.993000000002</c:v>
                </c:pt>
                <c:pt idx="4">
                  <c:v>1926.1579999999999</c:v>
                </c:pt>
              </c:numCache>
            </c:numRef>
          </c:val>
          <c:extLst>
            <c:ext xmlns:c16="http://schemas.microsoft.com/office/drawing/2014/chart" uri="{C3380CC4-5D6E-409C-BE32-E72D297353CC}">
              <c16:uniqueId val="{00000005-646A-49BD-9986-F40E70213952}"/>
            </c:ext>
          </c:extLst>
        </c:ser>
        <c:dLbls>
          <c:showLegendKey val="0"/>
          <c:showVal val="0"/>
          <c:showCatName val="0"/>
          <c:showSerName val="0"/>
          <c:showPercent val="0"/>
          <c:showBubbleSize val="0"/>
          <c:showLeaderLines val="1"/>
        </c:dLbls>
      </c:pie3DChart>
      <c:spPr>
        <a:noFill/>
        <a:ln w="25368">
          <a:noFill/>
        </a:ln>
      </c:spPr>
    </c:plotArea>
    <c:legend>
      <c:legendPos val="r"/>
      <c:layout>
        <c:manualLayout>
          <c:xMode val="edge"/>
          <c:yMode val="edge"/>
          <c:x val="0.39148936170212767"/>
          <c:y val="0"/>
          <c:w val="0.6063829787234043"/>
          <c:h val="0.99206349206349209"/>
        </c:manualLayout>
      </c:layout>
      <c:overlay val="0"/>
      <c:txPr>
        <a:bodyPr/>
        <a:lstStyle/>
        <a:p>
          <a:pPr>
            <a:defRPr sz="899"/>
          </a:pPr>
          <a:endParaRPr lang="uk-UA"/>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Pt>
            <c:idx val="2"/>
            <c:invertIfNegative val="0"/>
            <c:bubble3D val="0"/>
            <c:spPr>
              <a:solidFill>
                <a:schemeClr val="accent1">
                  <a:alpha val="85000"/>
                </a:schemeClr>
              </a:solidFill>
              <a:ln w="9525" cap="flat" cmpd="sng" algn="ctr">
                <a:solidFill>
                  <a:schemeClr val="lt1">
                    <a:alpha val="50000"/>
                  </a:schemeClr>
                </a:solidFill>
                <a:round/>
              </a:ln>
              <a:effectLst/>
              <a:scene3d>
                <a:camera prst="orthographicFront"/>
                <a:lightRig rig="threePt" dir="t"/>
              </a:scene3d>
            </c:spPr>
            <c:extLst>
              <c:ext xmlns:c16="http://schemas.microsoft.com/office/drawing/2014/chart" uri="{C3380CC4-5D6E-409C-BE32-E72D297353CC}">
                <c16:uniqueId val="{00000001-F929-4591-BD4E-8C589C375C80}"/>
              </c:ext>
            </c:extLst>
          </c:dPt>
          <c:dLbls>
            <c:dLbl>
              <c:idx val="1"/>
              <c:tx>
                <c:rich>
                  <a:bodyPr/>
                  <a:lstStyle/>
                  <a:p>
                    <a:r>
                      <a:rPr lang="en-US"/>
                      <a:t>14</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929-4591-BD4E-8C589C375C8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Лист1!$A$1:$A$3</c:f>
              <c:strCache>
                <c:ptCount val="3"/>
                <c:pt idx="0">
                  <c:v>2019 Р.</c:v>
                </c:pt>
                <c:pt idx="1">
                  <c:v>2020 Р.</c:v>
                </c:pt>
                <c:pt idx="2">
                  <c:v>6 міс. 2021 Р.</c:v>
                </c:pt>
              </c:strCache>
            </c:strRef>
          </c:cat>
          <c:val>
            <c:numRef>
              <c:f>Лист1!$B$1:$B$3</c:f>
              <c:numCache>
                <c:formatCode>General</c:formatCode>
                <c:ptCount val="3"/>
                <c:pt idx="0">
                  <c:v>18</c:v>
                </c:pt>
                <c:pt idx="1">
                  <c:v>18</c:v>
                </c:pt>
                <c:pt idx="2">
                  <c:v>16</c:v>
                </c:pt>
              </c:numCache>
            </c:numRef>
          </c:val>
          <c:extLst>
            <c:ext xmlns:c16="http://schemas.microsoft.com/office/drawing/2014/chart" uri="{C3380CC4-5D6E-409C-BE32-E72D297353CC}">
              <c16:uniqueId val="{00000003-F929-4591-BD4E-8C589C375C80}"/>
            </c:ext>
          </c:extLst>
        </c:ser>
        <c:dLbls>
          <c:showLegendKey val="0"/>
          <c:showVal val="1"/>
          <c:showCatName val="0"/>
          <c:showSerName val="0"/>
          <c:showPercent val="0"/>
          <c:showBubbleSize val="0"/>
        </c:dLbls>
        <c:gapWidth val="65"/>
        <c:axId val="265305088"/>
        <c:axId val="192562880"/>
      </c:barChart>
      <c:catAx>
        <c:axId val="26530508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uk-UA"/>
          </a:p>
        </c:txPr>
        <c:crossAx val="192562880"/>
        <c:crosses val="autoZero"/>
        <c:auto val="1"/>
        <c:lblAlgn val="ctr"/>
        <c:lblOffset val="100"/>
        <c:noMultiLvlLbl val="0"/>
      </c:catAx>
      <c:valAx>
        <c:axId val="192562880"/>
        <c:scaling>
          <c:orientation val="minMax"/>
          <c:max val="20"/>
          <c:min val="0"/>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crossAx val="265305088"/>
        <c:crosses val="autoZero"/>
        <c:crossBetween val="between"/>
        <c:majorUnit val="5"/>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9DB64-5753-46D9-BAED-D56B1980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207717</Words>
  <Characters>118399</Characters>
  <Application>Microsoft Office Word</Application>
  <DocSecurity>0</DocSecurity>
  <Lines>986</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Tolik</dc:creator>
  <cp:keywords/>
  <dc:description/>
  <cp:lastModifiedBy>user164_1</cp:lastModifiedBy>
  <cp:revision>2</cp:revision>
  <cp:lastPrinted>2021-08-16T12:14:00Z</cp:lastPrinted>
  <dcterms:created xsi:type="dcterms:W3CDTF">2021-08-17T07:51:00Z</dcterms:created>
  <dcterms:modified xsi:type="dcterms:W3CDTF">2021-08-17T07:51:00Z</dcterms:modified>
</cp:coreProperties>
</file>