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23" w:rsidRPr="00281448" w:rsidRDefault="00191F23" w:rsidP="00191F23">
      <w:pPr>
        <w:jc w:val="both"/>
        <w:rPr>
          <w:lang w:val="uk-UA"/>
        </w:rPr>
      </w:pPr>
    </w:p>
    <w:p w:rsidR="00191F23" w:rsidRPr="00281448" w:rsidRDefault="00191F23" w:rsidP="00191F23">
      <w:pPr>
        <w:jc w:val="center"/>
        <w:rPr>
          <w:sz w:val="28"/>
          <w:szCs w:val="28"/>
          <w:lang w:val="uk-UA"/>
        </w:rPr>
      </w:pPr>
      <w:r w:rsidRPr="00281448">
        <w:rPr>
          <w:sz w:val="28"/>
          <w:szCs w:val="28"/>
          <w:lang w:val="uk-UA"/>
        </w:rPr>
        <w:t>Порівняльна таблиця</w:t>
      </w:r>
    </w:p>
    <w:p w:rsidR="00191F23" w:rsidRPr="00281448" w:rsidRDefault="00191F23" w:rsidP="00191F23">
      <w:pPr>
        <w:jc w:val="center"/>
        <w:rPr>
          <w:sz w:val="28"/>
          <w:szCs w:val="28"/>
          <w:lang w:val="uk-UA"/>
        </w:rPr>
      </w:pPr>
      <w:r w:rsidRPr="00281448">
        <w:rPr>
          <w:sz w:val="28"/>
          <w:szCs w:val="28"/>
          <w:lang w:val="uk-UA"/>
        </w:rPr>
        <w:t xml:space="preserve">щодо врахування зауважень ГО «Аналітичний центр </w:t>
      </w:r>
    </w:p>
    <w:p w:rsidR="00191F23" w:rsidRPr="00281448" w:rsidRDefault="00191F23" w:rsidP="00191F23">
      <w:pPr>
        <w:jc w:val="center"/>
        <w:rPr>
          <w:sz w:val="28"/>
          <w:szCs w:val="28"/>
          <w:lang w:val="uk-UA"/>
        </w:rPr>
      </w:pPr>
      <w:r w:rsidRPr="00281448">
        <w:rPr>
          <w:sz w:val="28"/>
          <w:szCs w:val="28"/>
          <w:lang w:val="uk-UA"/>
        </w:rPr>
        <w:t>«Інститут законодавчих ідей» по наданій антикорупційній експертизі</w:t>
      </w:r>
    </w:p>
    <w:p w:rsidR="00191F23" w:rsidRPr="00281448" w:rsidRDefault="00191F23" w:rsidP="00191F23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4"/>
        <w:gridCol w:w="5221"/>
      </w:tblGrid>
      <w:tr w:rsidR="00191F23" w:rsidRPr="00281448" w:rsidTr="00F3092A">
        <w:tc>
          <w:tcPr>
            <w:tcW w:w="4219" w:type="dxa"/>
            <w:shd w:val="clear" w:color="auto" w:fill="auto"/>
          </w:tcPr>
          <w:p w:rsidR="00191F23" w:rsidRPr="00281448" w:rsidRDefault="00191F23" w:rsidP="00F309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Запропонована редакція</w:t>
            </w:r>
          </w:p>
        </w:tc>
        <w:tc>
          <w:tcPr>
            <w:tcW w:w="5352" w:type="dxa"/>
            <w:shd w:val="clear" w:color="auto" w:fill="auto"/>
          </w:tcPr>
          <w:p w:rsidR="00191F23" w:rsidRPr="00281448" w:rsidRDefault="00191F23" w:rsidP="00F309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Виправлена редакція</w:t>
            </w:r>
          </w:p>
        </w:tc>
      </w:tr>
      <w:tr w:rsidR="00191F23" w:rsidRPr="00281448" w:rsidTr="00F3092A">
        <w:tc>
          <w:tcPr>
            <w:tcW w:w="4219" w:type="dxa"/>
            <w:shd w:val="clear" w:color="auto" w:fill="auto"/>
          </w:tcPr>
          <w:p w:rsidR="00191F23" w:rsidRPr="00281448" w:rsidRDefault="00191F23" w:rsidP="00F3092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81448">
              <w:rPr>
                <w:sz w:val="28"/>
                <w:szCs w:val="28"/>
                <w:lang w:val="uk-UA"/>
              </w:rPr>
              <w:t>проєкт</w:t>
            </w:r>
            <w:proofErr w:type="spellEnd"/>
            <w:r w:rsidRPr="00281448">
              <w:rPr>
                <w:sz w:val="28"/>
                <w:szCs w:val="28"/>
                <w:lang w:val="uk-UA"/>
              </w:rPr>
              <w:t xml:space="preserve"> рішення складався з двох пунктів</w:t>
            </w:r>
          </w:p>
        </w:tc>
        <w:tc>
          <w:tcPr>
            <w:tcW w:w="5352" w:type="dxa"/>
            <w:shd w:val="clear" w:color="auto" w:fill="auto"/>
          </w:tcPr>
          <w:p w:rsidR="00191F23" w:rsidRPr="00281448" w:rsidRDefault="00191F23" w:rsidP="00F3092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281448">
              <w:rPr>
                <w:sz w:val="28"/>
                <w:szCs w:val="28"/>
                <w:lang w:val="uk-UA"/>
              </w:rPr>
              <w:t>Доповнено п.2 наступного змісту</w:t>
            </w:r>
          </w:p>
          <w:p w:rsidR="00191F23" w:rsidRPr="00281448" w:rsidRDefault="00191F23" w:rsidP="00F3092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281448">
              <w:rPr>
                <w:sz w:val="28"/>
                <w:szCs w:val="28"/>
                <w:lang w:val="uk-UA"/>
              </w:rPr>
              <w:t>«2. Порядок застосовується в роботі головним розпорядником бюджетних коштів, міською робочою групою з питань погашення заборгованості з різниці в тарифах по м. Миколаєву, суб’єктами господарювання, що надають послуги з постачання теплової енергії.»</w:t>
            </w:r>
          </w:p>
          <w:p w:rsidR="00191F23" w:rsidRPr="00281448" w:rsidRDefault="00191F23" w:rsidP="00F3092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91F23" w:rsidRPr="00281448" w:rsidTr="00F3092A">
        <w:tc>
          <w:tcPr>
            <w:tcW w:w="4219" w:type="dxa"/>
            <w:shd w:val="clear" w:color="auto" w:fill="auto"/>
          </w:tcPr>
          <w:p w:rsidR="00191F23" w:rsidRPr="00281448" w:rsidRDefault="00191F23" w:rsidP="00F3092A">
            <w:pPr>
              <w:jc w:val="both"/>
              <w:rPr>
                <w:sz w:val="28"/>
                <w:szCs w:val="28"/>
                <w:lang w:val="uk-UA"/>
              </w:rPr>
            </w:pPr>
            <w:r w:rsidRPr="00281448">
              <w:rPr>
                <w:sz w:val="28"/>
                <w:szCs w:val="28"/>
                <w:lang w:val="uk-UA"/>
              </w:rPr>
              <w:t>4. Заява розглядається на засіданні робочої групи протягом п’яти робочих днів з часу надходження</w:t>
            </w:r>
          </w:p>
        </w:tc>
        <w:tc>
          <w:tcPr>
            <w:tcW w:w="5352" w:type="dxa"/>
            <w:shd w:val="clear" w:color="auto" w:fill="auto"/>
          </w:tcPr>
          <w:p w:rsidR="00191F23" w:rsidRPr="00281448" w:rsidRDefault="00191F23" w:rsidP="00F3092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281448">
              <w:rPr>
                <w:sz w:val="28"/>
                <w:szCs w:val="28"/>
                <w:lang w:val="uk-UA"/>
              </w:rPr>
              <w:t>4. Звернення розглядається на засіданні робочої групи, склад якої затверджено розпорядженням міського голови, протягом п’яти робочих днів з дати надходження.</w:t>
            </w:r>
          </w:p>
          <w:p w:rsidR="00191F23" w:rsidRPr="00281448" w:rsidRDefault="00191F23" w:rsidP="00F3092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112F3" w:rsidRPr="00191F23" w:rsidRDefault="00F112F3">
      <w:pPr>
        <w:rPr>
          <w:lang w:val="uk-UA"/>
        </w:rPr>
      </w:pPr>
      <w:bookmarkStart w:id="0" w:name="_GoBack"/>
      <w:bookmarkEnd w:id="0"/>
    </w:p>
    <w:sectPr w:rsidR="00F112F3" w:rsidRPr="0019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7B"/>
    <w:rsid w:val="00191F23"/>
    <w:rsid w:val="00A336E5"/>
    <w:rsid w:val="00A4497B"/>
    <w:rsid w:val="00F1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1F266-B38A-44BD-B09A-E943176F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user362b</dc:creator>
  <cp:keywords/>
  <dc:description/>
  <cp:lastModifiedBy>user362b</cp:lastModifiedBy>
  <cp:revision>2</cp:revision>
  <dcterms:created xsi:type="dcterms:W3CDTF">2022-02-09T08:01:00Z</dcterms:created>
  <dcterms:modified xsi:type="dcterms:W3CDTF">2022-02-09T08:01:00Z</dcterms:modified>
</cp:coreProperties>
</file>