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90" w:rsidRDefault="00FE0216">
      <w:pPr>
        <w:shd w:val="clear" w:color="auto" w:fill="FFFFFF"/>
        <w:jc w:val="both"/>
      </w:pPr>
      <w:bookmarkStart w:id="0" w:name="_GoBack"/>
      <w:r>
        <w:t>v-sz-</w:t>
      </w:r>
      <w:r w:rsidR="00290DA2">
        <w:t>040</w:t>
      </w:r>
    </w:p>
    <w:bookmarkEnd w:id="0"/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Default="00DB3B90">
      <w:pPr>
        <w:shd w:val="clear" w:color="auto" w:fill="FFFFFF"/>
        <w:jc w:val="both"/>
        <w:rPr>
          <w:sz w:val="28"/>
          <w:szCs w:val="28"/>
        </w:rPr>
      </w:pPr>
    </w:p>
    <w:p w:rsidR="00DB3B90" w:rsidRPr="008E39F5" w:rsidRDefault="00290DA2">
      <w:pPr>
        <w:shd w:val="clear" w:color="auto" w:fill="FFFFFF"/>
        <w:ind w:right="4535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Про визначення набувача гуманітарної допомоги, отриманої від Міжнародної організації з міграції</w:t>
      </w:r>
    </w:p>
    <w:p w:rsidR="00DB3B90" w:rsidRPr="008E39F5" w:rsidRDefault="00DB3B90">
      <w:pPr>
        <w:shd w:val="clear" w:color="auto" w:fill="FFFFFF"/>
        <w:ind w:right="5102"/>
        <w:jc w:val="both"/>
        <w:rPr>
          <w:sz w:val="28"/>
          <w:szCs w:val="28"/>
          <w:lang w:val="uk-UA"/>
        </w:rPr>
      </w:pP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З метою забезпечення ефективного використання отриманої гуманітарної допомоги для комунальної установи Миколаївської міської ради, враховуючи акт передачі гуманітарної допомоги комунальній установі Міськ</w:t>
      </w:r>
      <w:r w:rsidR="00B240A6">
        <w:rPr>
          <w:sz w:val="28"/>
          <w:szCs w:val="28"/>
          <w:lang w:val="uk-UA"/>
        </w:rPr>
        <w:t>ому</w:t>
      </w:r>
      <w:r w:rsidRPr="008E39F5">
        <w:rPr>
          <w:sz w:val="28"/>
          <w:szCs w:val="28"/>
          <w:lang w:val="uk-UA"/>
        </w:rPr>
        <w:t xml:space="preserve"> територіальн</w:t>
      </w:r>
      <w:r w:rsidR="00B240A6">
        <w:rPr>
          <w:sz w:val="28"/>
          <w:szCs w:val="28"/>
          <w:lang w:val="uk-UA"/>
        </w:rPr>
        <w:t>ому</w:t>
      </w:r>
      <w:r w:rsidRPr="008E39F5">
        <w:rPr>
          <w:sz w:val="28"/>
          <w:szCs w:val="28"/>
          <w:lang w:val="uk-UA"/>
        </w:rPr>
        <w:t xml:space="preserve"> центр</w:t>
      </w:r>
      <w:r w:rsidR="00B240A6">
        <w:rPr>
          <w:sz w:val="28"/>
          <w:szCs w:val="28"/>
          <w:lang w:val="uk-UA"/>
        </w:rPr>
        <w:t>у</w:t>
      </w:r>
      <w:r w:rsidRPr="008E39F5">
        <w:rPr>
          <w:sz w:val="28"/>
          <w:szCs w:val="28"/>
          <w:lang w:val="uk-UA"/>
        </w:rPr>
        <w:t xml:space="preserve"> соціального обслуговування (надання соціальних послуг) від Міжнародної організації з міграції у рамках </w:t>
      </w:r>
      <w:proofErr w:type="spellStart"/>
      <w:r w:rsidRPr="008E39F5">
        <w:rPr>
          <w:sz w:val="28"/>
          <w:szCs w:val="28"/>
          <w:lang w:val="uk-UA"/>
        </w:rPr>
        <w:t>проєкту</w:t>
      </w:r>
      <w:proofErr w:type="spellEnd"/>
      <w:r w:rsidRPr="008E39F5">
        <w:rPr>
          <w:sz w:val="28"/>
          <w:szCs w:val="28"/>
          <w:lang w:val="uk-UA"/>
        </w:rPr>
        <w:t xml:space="preserve"> «Програма МОМ України із розповсюдження непродовольчих товарів та спрощеного доступу до них», відповідно до рішення Миколаївської міської ради від 08.09.2022 №</w:t>
      </w:r>
      <w:r w:rsidR="008E39F5">
        <w:rPr>
          <w:sz w:val="28"/>
          <w:szCs w:val="28"/>
          <w:lang w:val="uk-UA"/>
        </w:rPr>
        <w:t> </w:t>
      </w:r>
      <w:r w:rsidRPr="008E39F5">
        <w:rPr>
          <w:sz w:val="28"/>
          <w:szCs w:val="28"/>
          <w:lang w:val="uk-UA"/>
        </w:rPr>
        <w:t xml:space="preserve"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</w:t>
      </w:r>
      <w:r w:rsidR="008E39F5">
        <w:rPr>
          <w:sz w:val="28"/>
          <w:szCs w:val="28"/>
          <w:lang w:val="uk-UA"/>
        </w:rPr>
        <w:t xml:space="preserve">керуючись </w:t>
      </w:r>
      <w:r w:rsidR="008E39F5" w:rsidRPr="008E39F5">
        <w:rPr>
          <w:sz w:val="28"/>
          <w:szCs w:val="28"/>
          <w:lang w:val="uk-UA"/>
        </w:rPr>
        <w:t>Закон</w:t>
      </w:r>
      <w:r w:rsidR="008E39F5">
        <w:rPr>
          <w:sz w:val="28"/>
          <w:szCs w:val="28"/>
          <w:lang w:val="uk-UA"/>
        </w:rPr>
        <w:t>ом</w:t>
      </w:r>
      <w:r w:rsidR="008E39F5" w:rsidRPr="008E39F5">
        <w:rPr>
          <w:sz w:val="28"/>
          <w:szCs w:val="28"/>
          <w:lang w:val="uk-UA"/>
        </w:rPr>
        <w:t xml:space="preserve"> України «Про гуманітарну допомогу»</w:t>
      </w:r>
      <w:r w:rsidR="008E39F5">
        <w:rPr>
          <w:sz w:val="28"/>
          <w:szCs w:val="28"/>
          <w:lang w:val="uk-UA"/>
        </w:rPr>
        <w:t>,</w:t>
      </w:r>
      <w:r w:rsidRPr="008E39F5">
        <w:rPr>
          <w:sz w:val="28"/>
          <w:szCs w:val="28"/>
          <w:lang w:val="uk-UA"/>
        </w:rPr>
        <w:t xml:space="preserve"> </w:t>
      </w:r>
      <w:proofErr w:type="spellStart"/>
      <w:r w:rsidRPr="008E39F5">
        <w:rPr>
          <w:sz w:val="28"/>
          <w:szCs w:val="28"/>
          <w:lang w:val="uk-UA"/>
        </w:rPr>
        <w:t>ст.ст</w:t>
      </w:r>
      <w:proofErr w:type="spellEnd"/>
      <w:r w:rsidRPr="008E39F5">
        <w:rPr>
          <w:sz w:val="28"/>
          <w:szCs w:val="28"/>
          <w:lang w:val="uk-UA"/>
        </w:rPr>
        <w:t>. 52,</w:t>
      </w:r>
      <w:r w:rsidR="008E39F5">
        <w:rPr>
          <w:sz w:val="28"/>
          <w:szCs w:val="28"/>
          <w:lang w:val="uk-UA"/>
        </w:rPr>
        <w:t> </w:t>
      </w:r>
      <w:r w:rsidRPr="008E39F5">
        <w:rPr>
          <w:sz w:val="28"/>
          <w:szCs w:val="28"/>
          <w:lang w:val="uk-UA"/>
        </w:rPr>
        <w:t>59 Закону України «Про місцеве самоврядування в Україні», виконком міської ради </w:t>
      </w:r>
    </w:p>
    <w:p w:rsidR="00DB3B90" w:rsidRPr="008E39F5" w:rsidRDefault="00DB3B9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B3B90" w:rsidRDefault="00290DA2">
      <w:pPr>
        <w:shd w:val="clear" w:color="auto" w:fill="FFFFFF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ВИРІШИВ:</w:t>
      </w:r>
    </w:p>
    <w:p w:rsidR="008E39F5" w:rsidRPr="008E39F5" w:rsidRDefault="008E39F5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B3B90" w:rsidRPr="008E39F5" w:rsidRDefault="00290DA2">
      <w:pPr>
        <w:shd w:val="clear" w:color="auto" w:fill="FFFFFF"/>
        <w:ind w:firstLine="567"/>
        <w:jc w:val="both"/>
        <w:rPr>
          <w:color w:val="303030"/>
          <w:sz w:val="28"/>
          <w:szCs w:val="28"/>
          <w:lang w:val="uk-UA"/>
        </w:rPr>
      </w:pPr>
      <w:r w:rsidRPr="008E39F5">
        <w:rPr>
          <w:color w:val="303030"/>
          <w:sz w:val="28"/>
          <w:szCs w:val="28"/>
          <w:lang w:val="uk-UA"/>
        </w:rPr>
        <w:t>1.Міському територіальному центру соціального обслуговування (надання соціальних послуг) (код ЄДРПОУ 34706804) (Бондаренку):</w:t>
      </w:r>
    </w:p>
    <w:p w:rsidR="00DB3B90" w:rsidRPr="008E39F5" w:rsidRDefault="00290DA2">
      <w:pPr>
        <w:shd w:val="clear" w:color="auto" w:fill="FFFFFF"/>
        <w:ind w:firstLine="567"/>
        <w:jc w:val="both"/>
        <w:rPr>
          <w:color w:val="303030"/>
          <w:sz w:val="28"/>
          <w:szCs w:val="28"/>
          <w:lang w:val="uk-UA"/>
        </w:rPr>
      </w:pPr>
      <w:r w:rsidRPr="008E39F5">
        <w:rPr>
          <w:color w:val="303030"/>
          <w:sz w:val="28"/>
          <w:szCs w:val="28"/>
          <w:lang w:val="uk-UA"/>
        </w:rPr>
        <w:t>1.1.</w:t>
      </w:r>
      <w:r w:rsidR="008E39F5" w:rsidRPr="008E39F5">
        <w:rPr>
          <w:color w:val="303030"/>
          <w:sz w:val="28"/>
          <w:szCs w:val="28"/>
          <w:lang w:val="uk-UA"/>
        </w:rPr>
        <w:t> </w:t>
      </w:r>
      <w:r w:rsidRPr="008E39F5">
        <w:rPr>
          <w:color w:val="303030"/>
          <w:sz w:val="28"/>
          <w:szCs w:val="28"/>
          <w:lang w:val="uk-UA"/>
        </w:rPr>
        <w:t>Отримати гуманітарну допомогу, прийнят</w:t>
      </w:r>
      <w:r w:rsidR="008E39F5">
        <w:rPr>
          <w:color w:val="303030"/>
          <w:sz w:val="28"/>
          <w:szCs w:val="28"/>
          <w:lang w:val="uk-UA"/>
        </w:rPr>
        <w:t>у</w:t>
      </w:r>
      <w:r w:rsidRPr="008E39F5">
        <w:rPr>
          <w:color w:val="303030"/>
          <w:sz w:val="28"/>
          <w:szCs w:val="28"/>
          <w:lang w:val="uk-UA"/>
        </w:rPr>
        <w:t xml:space="preserve"> від Міжнародної організації з міграції у рамках </w:t>
      </w:r>
      <w:proofErr w:type="spellStart"/>
      <w:r w:rsidRPr="008E39F5">
        <w:rPr>
          <w:color w:val="303030"/>
          <w:sz w:val="28"/>
          <w:szCs w:val="28"/>
          <w:lang w:val="uk-UA"/>
        </w:rPr>
        <w:t>проєкту</w:t>
      </w:r>
      <w:proofErr w:type="spellEnd"/>
      <w:r w:rsidRPr="008E39F5">
        <w:rPr>
          <w:color w:val="303030"/>
          <w:sz w:val="28"/>
          <w:szCs w:val="28"/>
          <w:lang w:val="uk-UA"/>
        </w:rPr>
        <w:t xml:space="preserve"> «Програма МОМ України із розповсюдження непродовольчих товарів та спрощеного доступу до них»</w:t>
      </w:r>
      <w:r>
        <w:rPr>
          <w:color w:val="303030"/>
          <w:sz w:val="28"/>
          <w:szCs w:val="28"/>
          <w:lang w:val="uk-UA"/>
        </w:rPr>
        <w:t>,</w:t>
      </w:r>
      <w:r w:rsidRPr="008E39F5">
        <w:rPr>
          <w:color w:val="303030"/>
          <w:sz w:val="28"/>
          <w:szCs w:val="28"/>
          <w:lang w:val="uk-UA"/>
        </w:rPr>
        <w:t xml:space="preserve"> згідно </w:t>
      </w:r>
      <w:r w:rsidR="008E39F5">
        <w:rPr>
          <w:color w:val="303030"/>
          <w:sz w:val="28"/>
          <w:szCs w:val="28"/>
          <w:lang w:val="uk-UA"/>
        </w:rPr>
        <w:t>і</w:t>
      </w:r>
      <w:r w:rsidRPr="008E39F5">
        <w:rPr>
          <w:color w:val="303030"/>
          <w:sz w:val="28"/>
          <w:szCs w:val="28"/>
          <w:lang w:val="uk-UA"/>
        </w:rPr>
        <w:t>з Переліком №</w:t>
      </w:r>
      <w:r w:rsidR="008E39F5">
        <w:rPr>
          <w:color w:val="303030"/>
          <w:sz w:val="28"/>
          <w:szCs w:val="28"/>
          <w:lang w:val="uk-UA"/>
        </w:rPr>
        <w:t> </w:t>
      </w:r>
      <w:r w:rsidRPr="008E39F5">
        <w:rPr>
          <w:color w:val="303030"/>
          <w:sz w:val="28"/>
          <w:szCs w:val="28"/>
          <w:lang w:val="uk-UA"/>
        </w:rPr>
        <w:t>1</w:t>
      </w:r>
      <w:r w:rsidR="008E39F5" w:rsidRPr="00271912">
        <w:rPr>
          <w:sz w:val="28"/>
          <w:szCs w:val="28"/>
          <w:lang w:val="uk-UA"/>
        </w:rPr>
        <w:t xml:space="preserve"> </w:t>
      </w:r>
      <w:r w:rsidR="008E39F5" w:rsidRPr="00B240A6">
        <w:rPr>
          <w:color w:val="303030"/>
          <w:sz w:val="28"/>
          <w:szCs w:val="28"/>
          <w:lang w:val="uk-UA"/>
        </w:rPr>
        <w:t>гуманітарної допомоги від Міжнародної організації з міграції</w:t>
      </w:r>
      <w:r w:rsidRPr="00B240A6">
        <w:rPr>
          <w:color w:val="303030"/>
          <w:sz w:val="28"/>
          <w:szCs w:val="28"/>
          <w:lang w:val="uk-UA"/>
        </w:rPr>
        <w:t xml:space="preserve"> (додається</w:t>
      </w:r>
      <w:r w:rsidRPr="008E39F5">
        <w:rPr>
          <w:color w:val="303030"/>
          <w:sz w:val="28"/>
          <w:szCs w:val="28"/>
          <w:lang w:val="uk-UA"/>
        </w:rPr>
        <w:t>):</w:t>
      </w: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 xml:space="preserve">- видати гуманітарну допомогу внутрішньо переміщеним особам, які отримали статус в м. Миколаєві; </w:t>
      </w: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- вжити заходів щодо забезпечення бухгалтерського обліку гуманітарної допомоги;</w:t>
      </w: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 xml:space="preserve">- проводити списання гуманітарної допомоги згідно зі списками отримувачів. </w:t>
      </w: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1.2.</w:t>
      </w:r>
      <w:r w:rsidR="008E39F5">
        <w:rPr>
          <w:sz w:val="28"/>
          <w:szCs w:val="28"/>
          <w:lang w:val="uk-UA"/>
        </w:rPr>
        <w:t> </w:t>
      </w:r>
      <w:r w:rsidRPr="008E39F5">
        <w:rPr>
          <w:sz w:val="28"/>
          <w:szCs w:val="28"/>
          <w:lang w:val="uk-UA"/>
        </w:rPr>
        <w:t>Отримати та передати гуманітарну допомогу, прийнят</w:t>
      </w:r>
      <w:r w:rsidR="008E39F5">
        <w:rPr>
          <w:sz w:val="28"/>
          <w:szCs w:val="28"/>
          <w:lang w:val="uk-UA"/>
        </w:rPr>
        <w:t>у</w:t>
      </w:r>
      <w:r w:rsidRPr="008E39F5">
        <w:rPr>
          <w:sz w:val="28"/>
          <w:szCs w:val="28"/>
          <w:lang w:val="uk-UA"/>
        </w:rPr>
        <w:t xml:space="preserve"> від Міжнародної організації з міграції</w:t>
      </w:r>
      <w:r w:rsidR="008E39F5" w:rsidRPr="008E39F5">
        <w:rPr>
          <w:color w:val="303030"/>
          <w:sz w:val="28"/>
          <w:szCs w:val="28"/>
          <w:lang w:val="uk-UA"/>
        </w:rPr>
        <w:t xml:space="preserve"> у рамках </w:t>
      </w:r>
      <w:proofErr w:type="spellStart"/>
      <w:r w:rsidR="008E39F5" w:rsidRPr="008E39F5">
        <w:rPr>
          <w:color w:val="303030"/>
          <w:sz w:val="28"/>
          <w:szCs w:val="28"/>
          <w:lang w:val="uk-UA"/>
        </w:rPr>
        <w:t>проєкту</w:t>
      </w:r>
      <w:proofErr w:type="spellEnd"/>
      <w:r w:rsidR="008E39F5" w:rsidRPr="008E39F5">
        <w:rPr>
          <w:color w:val="303030"/>
          <w:sz w:val="28"/>
          <w:szCs w:val="28"/>
          <w:lang w:val="uk-UA"/>
        </w:rPr>
        <w:t xml:space="preserve"> «Програма МОМ України із розповсюдження непродовольчих товарів та спрощеного доступу до них»</w:t>
      </w:r>
      <w:r w:rsidRPr="008E39F5">
        <w:rPr>
          <w:sz w:val="28"/>
          <w:szCs w:val="28"/>
          <w:lang w:val="uk-UA"/>
        </w:rPr>
        <w:t xml:space="preserve">, </w:t>
      </w:r>
      <w:r w:rsidR="008E39F5">
        <w:rPr>
          <w:sz w:val="28"/>
          <w:szCs w:val="28"/>
          <w:lang w:val="uk-UA"/>
        </w:rPr>
        <w:lastRenderedPageBreak/>
        <w:t>набувач</w:t>
      </w:r>
      <w:r w:rsidR="0045661B">
        <w:rPr>
          <w:sz w:val="28"/>
          <w:szCs w:val="28"/>
          <w:lang w:val="uk-UA"/>
        </w:rPr>
        <w:t>ам</w:t>
      </w:r>
      <w:r w:rsidR="008E39F5">
        <w:rPr>
          <w:sz w:val="28"/>
          <w:szCs w:val="28"/>
          <w:lang w:val="uk-UA"/>
        </w:rPr>
        <w:t xml:space="preserve"> </w:t>
      </w:r>
      <w:r w:rsidRPr="008E39F5">
        <w:rPr>
          <w:sz w:val="28"/>
          <w:szCs w:val="28"/>
          <w:lang w:val="uk-UA"/>
        </w:rPr>
        <w:t>згідно з Переліком №2</w:t>
      </w:r>
      <w:r w:rsidR="008E39F5" w:rsidRPr="008E39F5">
        <w:rPr>
          <w:sz w:val="28"/>
          <w:szCs w:val="28"/>
          <w:lang w:val="uk-UA"/>
        </w:rPr>
        <w:t xml:space="preserve"> гуманітарної допомоги від Міжнародної організації з міграції </w:t>
      </w:r>
      <w:r w:rsidRPr="008E39F5">
        <w:rPr>
          <w:sz w:val="28"/>
          <w:szCs w:val="28"/>
          <w:lang w:val="uk-UA"/>
        </w:rPr>
        <w:t>(</w:t>
      </w:r>
      <w:r w:rsidR="008E39F5">
        <w:rPr>
          <w:sz w:val="28"/>
          <w:szCs w:val="28"/>
          <w:lang w:val="uk-UA"/>
        </w:rPr>
        <w:t xml:space="preserve">далі ‒ Перелік №2, </w:t>
      </w:r>
      <w:r w:rsidRPr="008E39F5">
        <w:rPr>
          <w:sz w:val="28"/>
          <w:szCs w:val="28"/>
          <w:lang w:val="uk-UA"/>
        </w:rPr>
        <w:t>додається)</w:t>
      </w:r>
      <w:r w:rsidR="00B53CCB">
        <w:rPr>
          <w:sz w:val="28"/>
          <w:szCs w:val="28"/>
          <w:lang w:val="uk-UA"/>
        </w:rPr>
        <w:t>.</w:t>
      </w:r>
    </w:p>
    <w:p w:rsidR="008E39F5" w:rsidRDefault="008E39F5">
      <w:pPr>
        <w:shd w:val="clear" w:color="auto" w:fill="FFFFFF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2.</w:t>
      </w:r>
      <w:r w:rsidR="008E39F5" w:rsidRPr="008E39F5">
        <w:rPr>
          <w:sz w:val="28"/>
          <w:szCs w:val="28"/>
          <w:lang w:val="uk-UA"/>
        </w:rPr>
        <w:t> </w:t>
      </w:r>
      <w:r w:rsidRPr="008E39F5">
        <w:rPr>
          <w:sz w:val="28"/>
          <w:szCs w:val="28"/>
          <w:lang w:val="uk-UA"/>
        </w:rPr>
        <w:t>Управлінню комунального майна Миколаївської міської ради (</w:t>
      </w:r>
      <w:proofErr w:type="spellStart"/>
      <w:r w:rsidRPr="008E39F5">
        <w:rPr>
          <w:sz w:val="28"/>
          <w:szCs w:val="28"/>
          <w:lang w:val="uk-UA"/>
        </w:rPr>
        <w:t>Мкртчяну</w:t>
      </w:r>
      <w:proofErr w:type="spellEnd"/>
      <w:r w:rsidRPr="008E39F5">
        <w:rPr>
          <w:sz w:val="28"/>
          <w:szCs w:val="28"/>
          <w:lang w:val="uk-UA"/>
        </w:rPr>
        <w:t>) вжити заходів щодо підготовки розпорядження про передачу на баланс балансоутримувач</w:t>
      </w:r>
      <w:r w:rsidR="0045661B">
        <w:rPr>
          <w:sz w:val="28"/>
          <w:szCs w:val="28"/>
          <w:lang w:val="uk-UA"/>
        </w:rPr>
        <w:t>ів</w:t>
      </w:r>
      <w:r w:rsidRPr="008E39F5">
        <w:rPr>
          <w:sz w:val="28"/>
          <w:szCs w:val="28"/>
          <w:lang w:val="uk-UA"/>
        </w:rPr>
        <w:t xml:space="preserve"> (набувач</w:t>
      </w:r>
      <w:r w:rsidR="0045661B">
        <w:rPr>
          <w:sz w:val="28"/>
          <w:szCs w:val="28"/>
          <w:lang w:val="uk-UA"/>
        </w:rPr>
        <w:t>ів</w:t>
      </w:r>
      <w:r w:rsidRPr="008E39F5">
        <w:rPr>
          <w:sz w:val="28"/>
          <w:szCs w:val="28"/>
          <w:lang w:val="uk-UA"/>
        </w:rPr>
        <w:t xml:space="preserve">) прийнятої до комунальної власності Миколаївської міської територіальної допомоги згідно з Переліком №2 </w:t>
      </w:r>
      <w:r w:rsidR="00B53CCB">
        <w:rPr>
          <w:sz w:val="28"/>
          <w:szCs w:val="28"/>
          <w:lang w:val="uk-UA"/>
        </w:rPr>
        <w:t xml:space="preserve">до </w:t>
      </w:r>
      <w:r w:rsidRPr="008E39F5">
        <w:rPr>
          <w:sz w:val="28"/>
          <w:szCs w:val="28"/>
          <w:lang w:val="uk-UA"/>
        </w:rPr>
        <w:t xml:space="preserve">цього рішення. </w:t>
      </w:r>
    </w:p>
    <w:p w:rsidR="008E39F5" w:rsidRDefault="008E39F5">
      <w:pPr>
        <w:shd w:val="clear" w:color="auto" w:fill="FFFFFF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DB3B90" w:rsidRPr="00B53CCB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53CCB">
        <w:rPr>
          <w:sz w:val="28"/>
          <w:szCs w:val="28"/>
          <w:lang w:val="uk-UA"/>
        </w:rPr>
        <w:t>3.</w:t>
      </w:r>
      <w:r w:rsidR="008E39F5" w:rsidRPr="00B53CCB">
        <w:rPr>
          <w:sz w:val="28"/>
          <w:szCs w:val="28"/>
          <w:lang w:val="uk-UA"/>
        </w:rPr>
        <w:t> </w:t>
      </w:r>
      <w:r w:rsidRPr="00B53CCB">
        <w:rPr>
          <w:sz w:val="28"/>
          <w:szCs w:val="28"/>
          <w:lang w:val="uk-UA"/>
        </w:rPr>
        <w:t>Набувач</w:t>
      </w:r>
      <w:r w:rsidR="0045661B">
        <w:rPr>
          <w:sz w:val="28"/>
          <w:szCs w:val="28"/>
          <w:lang w:val="uk-UA"/>
        </w:rPr>
        <w:t>ам</w:t>
      </w:r>
      <w:r w:rsidRPr="00B53CCB">
        <w:rPr>
          <w:sz w:val="28"/>
          <w:szCs w:val="28"/>
          <w:lang w:val="uk-UA"/>
        </w:rPr>
        <w:t xml:space="preserve"> гуманітарної допомоги, визначен</w:t>
      </w:r>
      <w:r w:rsidR="0045661B">
        <w:rPr>
          <w:sz w:val="28"/>
          <w:szCs w:val="28"/>
          <w:lang w:val="uk-UA"/>
        </w:rPr>
        <w:t>им</w:t>
      </w:r>
      <w:r w:rsidRPr="00B53CCB">
        <w:rPr>
          <w:sz w:val="28"/>
          <w:szCs w:val="28"/>
          <w:lang w:val="uk-UA"/>
        </w:rPr>
        <w:t xml:space="preserve"> </w:t>
      </w:r>
      <w:r w:rsidR="0045661B">
        <w:rPr>
          <w:sz w:val="28"/>
          <w:szCs w:val="28"/>
          <w:lang w:val="uk-UA"/>
        </w:rPr>
        <w:t>у</w:t>
      </w:r>
      <w:r w:rsidRPr="00B53CCB">
        <w:rPr>
          <w:sz w:val="28"/>
          <w:szCs w:val="28"/>
          <w:lang w:val="uk-UA"/>
        </w:rPr>
        <w:t xml:space="preserve"> Переліку </w:t>
      </w:r>
      <w:r w:rsidR="00B53CCB">
        <w:rPr>
          <w:sz w:val="28"/>
          <w:szCs w:val="28"/>
          <w:lang w:val="uk-UA"/>
        </w:rPr>
        <w:t>№ </w:t>
      </w:r>
      <w:r w:rsidRPr="00B53CCB">
        <w:rPr>
          <w:sz w:val="28"/>
          <w:szCs w:val="28"/>
          <w:lang w:val="uk-UA"/>
        </w:rPr>
        <w:t>2:</w:t>
      </w:r>
    </w:p>
    <w:p w:rsidR="00DB3B90" w:rsidRPr="00B53CCB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53CCB">
        <w:rPr>
          <w:sz w:val="28"/>
          <w:szCs w:val="28"/>
          <w:lang w:val="uk-UA"/>
        </w:rPr>
        <w:t>-</w:t>
      </w:r>
      <w:r w:rsidR="00B53CCB" w:rsidRPr="00B53CCB">
        <w:rPr>
          <w:sz w:val="28"/>
          <w:szCs w:val="28"/>
          <w:lang w:val="uk-UA"/>
        </w:rPr>
        <w:t> </w:t>
      </w:r>
      <w:r w:rsidRPr="00B53CCB">
        <w:rPr>
          <w:sz w:val="28"/>
          <w:szCs w:val="28"/>
          <w:lang w:val="uk-UA"/>
        </w:rPr>
        <w:t>підписати акт приймання-передачі гуманітарної допомоги від</w:t>
      </w:r>
      <w:r w:rsidR="00B53CCB" w:rsidRPr="00B53CCB">
        <w:rPr>
          <w:sz w:val="28"/>
          <w:szCs w:val="28"/>
          <w:lang w:val="uk-UA"/>
        </w:rPr>
        <w:t xml:space="preserve"> Міського територіальн</w:t>
      </w:r>
      <w:r w:rsidR="00B53CCB">
        <w:rPr>
          <w:sz w:val="28"/>
          <w:szCs w:val="28"/>
          <w:lang w:val="uk-UA"/>
        </w:rPr>
        <w:t>ого</w:t>
      </w:r>
      <w:r w:rsidR="00B53CCB" w:rsidRPr="00B53CCB">
        <w:rPr>
          <w:sz w:val="28"/>
          <w:szCs w:val="28"/>
          <w:lang w:val="uk-UA"/>
        </w:rPr>
        <w:t xml:space="preserve"> центр</w:t>
      </w:r>
      <w:r w:rsidR="00B53CCB">
        <w:rPr>
          <w:sz w:val="28"/>
          <w:szCs w:val="28"/>
          <w:lang w:val="uk-UA"/>
        </w:rPr>
        <w:t>у</w:t>
      </w:r>
      <w:r w:rsidR="00B53CCB" w:rsidRPr="00B53CCB">
        <w:rPr>
          <w:sz w:val="28"/>
          <w:szCs w:val="28"/>
          <w:lang w:val="uk-UA"/>
        </w:rPr>
        <w:t xml:space="preserve"> соціального обслуговування (надання соціальних послуг)</w:t>
      </w:r>
      <w:r w:rsidRPr="00B53CCB">
        <w:rPr>
          <w:sz w:val="28"/>
          <w:szCs w:val="28"/>
          <w:lang w:val="uk-UA"/>
        </w:rPr>
        <w:t>;</w:t>
      </w:r>
    </w:p>
    <w:p w:rsidR="00DB3B90" w:rsidRPr="00B53CCB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53CCB">
        <w:rPr>
          <w:sz w:val="28"/>
          <w:szCs w:val="28"/>
          <w:lang w:val="uk-UA"/>
        </w:rPr>
        <w:t>-</w:t>
      </w:r>
      <w:r w:rsidR="00B53CCB">
        <w:rPr>
          <w:sz w:val="28"/>
          <w:szCs w:val="28"/>
          <w:lang w:val="uk-UA"/>
        </w:rPr>
        <w:t> </w:t>
      </w:r>
      <w:r w:rsidRPr="00B53CCB">
        <w:rPr>
          <w:sz w:val="28"/>
          <w:szCs w:val="28"/>
          <w:lang w:val="uk-UA"/>
        </w:rPr>
        <w:t>прийняти на баланс отриману гуманітарну допомогу;</w:t>
      </w: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B53CCB">
        <w:rPr>
          <w:sz w:val="28"/>
          <w:szCs w:val="28"/>
          <w:lang w:val="uk-UA"/>
        </w:rPr>
        <w:t>-</w:t>
      </w:r>
      <w:r w:rsidR="00B53CCB">
        <w:rPr>
          <w:sz w:val="28"/>
          <w:szCs w:val="28"/>
          <w:lang w:val="uk-UA"/>
        </w:rPr>
        <w:t> </w:t>
      </w:r>
      <w:r w:rsidRPr="00B53CCB">
        <w:rPr>
          <w:sz w:val="28"/>
          <w:szCs w:val="28"/>
          <w:lang w:val="uk-UA"/>
        </w:rPr>
        <w:t>забезпечити ведення бухгалтерського обліку даного майна, його збереження та ефективне використання.</w:t>
      </w:r>
      <w:r w:rsidRPr="008E39F5">
        <w:rPr>
          <w:sz w:val="28"/>
          <w:szCs w:val="28"/>
          <w:lang w:val="uk-UA"/>
        </w:rPr>
        <w:t xml:space="preserve"> </w:t>
      </w:r>
    </w:p>
    <w:p w:rsidR="00B53CCB" w:rsidRDefault="00B53CC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DB3B90" w:rsidRPr="008E39F5" w:rsidRDefault="00290DA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4. Контроль за виконанням даного рішення покласти на заступника міського голови Петрова А.Л.</w:t>
      </w:r>
    </w:p>
    <w:p w:rsidR="00DB3B90" w:rsidRPr="008E39F5" w:rsidRDefault="00DB3B90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</w:p>
    <w:p w:rsidR="00DB3B90" w:rsidRPr="008E39F5" w:rsidRDefault="00290DA2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  <w:r w:rsidRPr="008E39F5">
        <w:rPr>
          <w:sz w:val="28"/>
          <w:szCs w:val="28"/>
          <w:lang w:val="uk-UA"/>
        </w:rPr>
        <w:t>Міський голова                                                                                   О. СЄНКЕВИЧ</w:t>
      </w:r>
    </w:p>
    <w:p w:rsidR="00DB3B90" w:rsidRPr="00B53CCB" w:rsidRDefault="00290DA2">
      <w:pPr>
        <w:spacing w:line="360" w:lineRule="auto"/>
        <w:ind w:firstLine="5670"/>
        <w:rPr>
          <w:sz w:val="28"/>
          <w:szCs w:val="28"/>
          <w:lang w:val="uk-UA"/>
        </w:rPr>
      </w:pPr>
      <w:r w:rsidRPr="008E39F5">
        <w:rPr>
          <w:lang w:val="uk-UA"/>
        </w:rPr>
        <w:br w:type="page"/>
      </w:r>
      <w:r w:rsidRPr="00B53CCB">
        <w:rPr>
          <w:sz w:val="28"/>
          <w:szCs w:val="28"/>
          <w:lang w:val="uk-UA"/>
        </w:rPr>
        <w:lastRenderedPageBreak/>
        <w:t>ЗАТВЕРДЖЕНО</w:t>
      </w:r>
    </w:p>
    <w:p w:rsidR="00DB3B90" w:rsidRPr="00B53CCB" w:rsidRDefault="00290DA2">
      <w:pPr>
        <w:shd w:val="clear" w:color="auto" w:fill="FFFFFF"/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B53CCB">
        <w:rPr>
          <w:sz w:val="28"/>
          <w:szCs w:val="28"/>
          <w:lang w:val="uk-UA"/>
        </w:rPr>
        <w:t>рішення виконкому міської ради</w:t>
      </w:r>
    </w:p>
    <w:p w:rsidR="00B53CCB" w:rsidRPr="00B53CCB" w:rsidRDefault="00290DA2">
      <w:pPr>
        <w:shd w:val="clear" w:color="auto" w:fill="FFFFFF"/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B53CCB">
        <w:rPr>
          <w:sz w:val="28"/>
          <w:szCs w:val="28"/>
          <w:lang w:val="uk-UA"/>
        </w:rPr>
        <w:t>від _______________________</w:t>
      </w:r>
    </w:p>
    <w:p w:rsidR="00DB3B90" w:rsidRPr="00B53CCB" w:rsidRDefault="00290DA2">
      <w:pPr>
        <w:shd w:val="clear" w:color="auto" w:fill="FFFFFF"/>
        <w:spacing w:line="360" w:lineRule="auto"/>
        <w:ind w:firstLine="5670"/>
        <w:jc w:val="both"/>
        <w:rPr>
          <w:sz w:val="28"/>
          <w:szCs w:val="28"/>
          <w:u w:val="single"/>
          <w:lang w:val="uk-UA"/>
        </w:rPr>
      </w:pPr>
      <w:r w:rsidRPr="00B53CCB">
        <w:rPr>
          <w:sz w:val="28"/>
          <w:szCs w:val="28"/>
          <w:lang w:val="uk-UA"/>
        </w:rPr>
        <w:t>№ ________________________</w:t>
      </w:r>
      <w:r w:rsidRPr="00B53CCB">
        <w:rPr>
          <w:sz w:val="28"/>
          <w:szCs w:val="28"/>
          <w:u w:val="single"/>
          <w:lang w:val="uk-UA"/>
        </w:rPr>
        <w:t xml:space="preserve"> </w:t>
      </w:r>
    </w:p>
    <w:p w:rsidR="00DB3B90" w:rsidRPr="00B53CCB" w:rsidRDefault="00290DA2">
      <w:pPr>
        <w:shd w:val="clear" w:color="auto" w:fill="FFFFFF"/>
        <w:jc w:val="center"/>
        <w:rPr>
          <w:sz w:val="28"/>
          <w:szCs w:val="28"/>
          <w:lang w:val="uk-UA"/>
        </w:rPr>
      </w:pPr>
      <w:r w:rsidRPr="00B53CCB">
        <w:rPr>
          <w:sz w:val="28"/>
          <w:szCs w:val="28"/>
          <w:lang w:val="uk-UA"/>
        </w:rPr>
        <w:t xml:space="preserve">Перелік </w:t>
      </w:r>
      <w:r w:rsidR="00B53CCB" w:rsidRPr="00B53CCB">
        <w:rPr>
          <w:sz w:val="28"/>
          <w:szCs w:val="28"/>
          <w:lang w:val="uk-UA"/>
        </w:rPr>
        <w:t>№ </w:t>
      </w:r>
      <w:r w:rsidRPr="00B53CCB">
        <w:rPr>
          <w:sz w:val="28"/>
          <w:szCs w:val="28"/>
          <w:lang w:val="uk-UA"/>
        </w:rPr>
        <w:t>1 гуманітарної допомоги від Міжнародної організації з міграції</w:t>
      </w:r>
    </w:p>
    <w:p w:rsidR="00DB3B90" w:rsidRPr="00B53CCB" w:rsidRDefault="00DB3B90">
      <w:pPr>
        <w:shd w:val="clear" w:color="auto" w:fill="FFFFFF"/>
        <w:jc w:val="center"/>
        <w:rPr>
          <w:sz w:val="28"/>
          <w:szCs w:val="28"/>
          <w:lang w:val="uk-UA"/>
        </w:rPr>
      </w:pPr>
    </w:p>
    <w:tbl>
      <w:tblPr>
        <w:tblStyle w:val="af4"/>
        <w:tblW w:w="10348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1418"/>
        <w:gridCol w:w="1559"/>
        <w:gridCol w:w="2268"/>
      </w:tblGrid>
      <w:tr w:rsidR="00DB3B90" w:rsidRPr="00B53CCB" w:rsidTr="0045661B">
        <w:trPr>
          <w:trHeight w:val="360"/>
        </w:trPr>
        <w:tc>
          <w:tcPr>
            <w:tcW w:w="567" w:type="dxa"/>
          </w:tcPr>
          <w:p w:rsidR="00DB3B90" w:rsidRPr="00B53CCB" w:rsidRDefault="00290DA2">
            <w:pPr>
              <w:spacing w:after="28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>№</w:t>
            </w:r>
          </w:p>
          <w:p w:rsidR="00DB3B90" w:rsidRPr="00B53CC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1985" w:type="dxa"/>
          </w:tcPr>
          <w:p w:rsidR="00DB3B90" w:rsidRPr="00B53CC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:rsidR="00DB3B90" w:rsidRPr="00B53CC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:rsidR="00DB3B90" w:rsidRPr="00B53CC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DB3B90" w:rsidRPr="00B53CC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 xml:space="preserve">Ціна за одиницю, грн </w:t>
            </w:r>
          </w:p>
        </w:tc>
        <w:tc>
          <w:tcPr>
            <w:tcW w:w="1559" w:type="dxa"/>
          </w:tcPr>
          <w:p w:rsidR="00DB3B90" w:rsidRPr="00B53CC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>Загальна вартість, грн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DB3B90" w:rsidRPr="00B53CC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B53CCB">
              <w:rPr>
                <w:sz w:val="26"/>
                <w:szCs w:val="26"/>
                <w:lang w:val="uk-UA"/>
              </w:rPr>
              <w:t>Набувач</w:t>
            </w:r>
          </w:p>
        </w:tc>
      </w:tr>
      <w:tr w:rsidR="00DB3B90" w:rsidRPr="00B53CCB" w:rsidTr="0045661B">
        <w:trPr>
          <w:trHeight w:val="360"/>
        </w:trPr>
        <w:tc>
          <w:tcPr>
            <w:tcW w:w="567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98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Кухонний набір</w:t>
            </w:r>
          </w:p>
        </w:tc>
        <w:tc>
          <w:tcPr>
            <w:tcW w:w="1276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134</w:t>
            </w:r>
          </w:p>
        </w:tc>
        <w:tc>
          <w:tcPr>
            <w:tcW w:w="1418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989,01</w:t>
            </w:r>
          </w:p>
        </w:tc>
        <w:tc>
          <w:tcPr>
            <w:tcW w:w="1559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132527,34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DB3B90" w:rsidRPr="0045661B" w:rsidRDefault="00290DA2" w:rsidP="0045661B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B3B90" w:rsidRPr="00B53CCB" w:rsidTr="0045661B">
        <w:trPr>
          <w:trHeight w:val="360"/>
        </w:trPr>
        <w:tc>
          <w:tcPr>
            <w:tcW w:w="567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198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Комплект постільної білизни</w:t>
            </w:r>
          </w:p>
        </w:tc>
        <w:tc>
          <w:tcPr>
            <w:tcW w:w="1276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724</w:t>
            </w:r>
          </w:p>
        </w:tc>
        <w:tc>
          <w:tcPr>
            <w:tcW w:w="1418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910,163</w:t>
            </w:r>
          </w:p>
        </w:tc>
        <w:tc>
          <w:tcPr>
            <w:tcW w:w="1559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658958,01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DB3B90" w:rsidRPr="0045661B" w:rsidRDefault="00290DA2" w:rsidP="00B53CCB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B3B90" w:rsidRPr="00B53CCB" w:rsidTr="0045661B">
        <w:trPr>
          <w:trHeight w:val="360"/>
        </w:trPr>
        <w:tc>
          <w:tcPr>
            <w:tcW w:w="567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198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Пластикова ємність, 20 л</w:t>
            </w:r>
          </w:p>
        </w:tc>
        <w:tc>
          <w:tcPr>
            <w:tcW w:w="1276" w:type="dxa"/>
          </w:tcPr>
          <w:p w:rsidR="00DB3B90" w:rsidRPr="0045661B" w:rsidRDefault="00290DA2">
            <w:pPr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1418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138,75</w:t>
            </w:r>
          </w:p>
        </w:tc>
        <w:tc>
          <w:tcPr>
            <w:tcW w:w="1559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12487,50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DB3B90" w:rsidRPr="0045661B" w:rsidRDefault="00290DA2" w:rsidP="00B53CCB">
            <w:pPr>
              <w:jc w:val="both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B3B90" w:rsidRPr="00B53CCB" w:rsidTr="0045661B">
        <w:trPr>
          <w:trHeight w:val="360"/>
        </w:trPr>
        <w:tc>
          <w:tcPr>
            <w:tcW w:w="567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198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Ковдри</w:t>
            </w:r>
          </w:p>
        </w:tc>
        <w:tc>
          <w:tcPr>
            <w:tcW w:w="1276" w:type="dxa"/>
          </w:tcPr>
          <w:p w:rsidR="00DB3B90" w:rsidRPr="0045661B" w:rsidRDefault="00290DA2">
            <w:pPr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768</w:t>
            </w:r>
          </w:p>
        </w:tc>
        <w:tc>
          <w:tcPr>
            <w:tcW w:w="1418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165,39</w:t>
            </w:r>
          </w:p>
        </w:tc>
        <w:tc>
          <w:tcPr>
            <w:tcW w:w="1559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127019,52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DB3B90" w:rsidRPr="0045661B" w:rsidRDefault="00290DA2" w:rsidP="00B53CCB">
            <w:pPr>
              <w:jc w:val="both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B3B90" w:rsidRPr="00B53CCB" w:rsidTr="0045661B">
        <w:trPr>
          <w:trHeight w:val="360"/>
        </w:trPr>
        <w:tc>
          <w:tcPr>
            <w:tcW w:w="567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198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Матраци (односпальні)</w:t>
            </w:r>
          </w:p>
        </w:tc>
        <w:tc>
          <w:tcPr>
            <w:tcW w:w="1276" w:type="dxa"/>
          </w:tcPr>
          <w:p w:rsidR="00DB3B90" w:rsidRPr="0045661B" w:rsidRDefault="00290DA2">
            <w:pPr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1418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759,24</w:t>
            </w:r>
          </w:p>
        </w:tc>
        <w:tc>
          <w:tcPr>
            <w:tcW w:w="1559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21258,72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DB3B90" w:rsidRPr="0045661B" w:rsidRDefault="00290DA2" w:rsidP="00B53CCB">
            <w:pPr>
              <w:jc w:val="both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B3B90" w:rsidRPr="00B53CCB" w:rsidTr="0045661B">
        <w:trPr>
          <w:trHeight w:val="360"/>
        </w:trPr>
        <w:tc>
          <w:tcPr>
            <w:tcW w:w="567" w:type="dxa"/>
          </w:tcPr>
          <w:p w:rsidR="00DB3B90" w:rsidRPr="0045661B" w:rsidRDefault="00DB3B90">
            <w:pPr>
              <w:spacing w:after="100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DB3B90" w:rsidRPr="0045661B" w:rsidRDefault="00DB3B9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B3B90" w:rsidRPr="0045661B" w:rsidRDefault="00DB3B90">
            <w:pPr>
              <w:spacing w:after="100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B90" w:rsidRPr="0045661B" w:rsidRDefault="00DB3B90">
            <w:pPr>
              <w:spacing w:after="100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:rsidR="00DB3B90" w:rsidRPr="0045661B" w:rsidRDefault="00290DA2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952251,09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DB3B90" w:rsidRPr="0045661B" w:rsidRDefault="00DB3B90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DB3B90" w:rsidRPr="0045661B" w:rsidRDefault="00290DA2">
      <w:pPr>
        <w:spacing w:line="360" w:lineRule="auto"/>
        <w:ind w:firstLine="5670"/>
        <w:rPr>
          <w:sz w:val="28"/>
          <w:szCs w:val="28"/>
          <w:lang w:val="uk-UA"/>
        </w:rPr>
      </w:pPr>
      <w:r w:rsidRPr="0045661B">
        <w:rPr>
          <w:sz w:val="28"/>
          <w:szCs w:val="28"/>
          <w:lang w:val="uk-UA"/>
        </w:rPr>
        <w:lastRenderedPageBreak/>
        <w:t>ЗАТВЕРДЖЕНО</w:t>
      </w:r>
    </w:p>
    <w:p w:rsidR="00DB3B90" w:rsidRPr="0045661B" w:rsidRDefault="00290DA2">
      <w:pPr>
        <w:shd w:val="clear" w:color="auto" w:fill="FFFFFF"/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45661B">
        <w:rPr>
          <w:sz w:val="28"/>
          <w:szCs w:val="28"/>
          <w:lang w:val="uk-UA"/>
        </w:rPr>
        <w:t>рішення виконкому міської ради</w:t>
      </w:r>
    </w:p>
    <w:p w:rsidR="0045661B" w:rsidRPr="0045661B" w:rsidRDefault="00290DA2" w:rsidP="0045661B">
      <w:pPr>
        <w:shd w:val="clear" w:color="auto" w:fill="FFFFFF"/>
        <w:spacing w:line="360" w:lineRule="auto"/>
        <w:ind w:firstLine="5670"/>
        <w:jc w:val="both"/>
        <w:rPr>
          <w:sz w:val="28"/>
          <w:szCs w:val="28"/>
          <w:lang w:val="uk-UA"/>
        </w:rPr>
      </w:pPr>
      <w:r w:rsidRPr="0045661B">
        <w:rPr>
          <w:sz w:val="28"/>
          <w:szCs w:val="28"/>
          <w:lang w:val="uk-UA"/>
        </w:rPr>
        <w:t>від _______________________</w:t>
      </w:r>
    </w:p>
    <w:p w:rsidR="00DB3B90" w:rsidRPr="0045661B" w:rsidRDefault="00290DA2" w:rsidP="0045661B">
      <w:pPr>
        <w:shd w:val="clear" w:color="auto" w:fill="FFFFFF"/>
        <w:spacing w:line="360" w:lineRule="auto"/>
        <w:ind w:firstLine="5670"/>
        <w:jc w:val="both"/>
        <w:rPr>
          <w:sz w:val="28"/>
          <w:szCs w:val="28"/>
          <w:u w:val="single"/>
          <w:lang w:val="uk-UA"/>
        </w:rPr>
      </w:pPr>
      <w:r w:rsidRPr="0045661B">
        <w:rPr>
          <w:sz w:val="28"/>
          <w:szCs w:val="28"/>
          <w:lang w:val="uk-UA"/>
        </w:rPr>
        <w:t>№ ________________________</w:t>
      </w:r>
    </w:p>
    <w:p w:rsidR="00DB3B90" w:rsidRPr="0045661B" w:rsidRDefault="00DB3B90">
      <w:pPr>
        <w:shd w:val="clear" w:color="auto" w:fill="FFFFFF"/>
        <w:jc w:val="center"/>
        <w:rPr>
          <w:color w:val="303030"/>
          <w:sz w:val="28"/>
          <w:szCs w:val="28"/>
          <w:lang w:val="uk-UA"/>
        </w:rPr>
      </w:pPr>
    </w:p>
    <w:p w:rsidR="00DB3B90" w:rsidRDefault="00290DA2">
      <w:pPr>
        <w:shd w:val="clear" w:color="auto" w:fill="FFFFFF"/>
        <w:jc w:val="center"/>
        <w:rPr>
          <w:sz w:val="28"/>
          <w:szCs w:val="28"/>
          <w:lang w:val="uk-UA"/>
        </w:rPr>
      </w:pPr>
      <w:r w:rsidRPr="0045661B">
        <w:rPr>
          <w:sz w:val="28"/>
          <w:szCs w:val="28"/>
          <w:lang w:val="uk-UA"/>
        </w:rPr>
        <w:t xml:space="preserve">Перелік №2 гуманітарної допомоги від Міжнародної організації з міграції </w:t>
      </w:r>
    </w:p>
    <w:p w:rsidR="0045661B" w:rsidRPr="0045661B" w:rsidRDefault="0045661B">
      <w:pPr>
        <w:shd w:val="clear" w:color="auto" w:fill="FFFFFF"/>
        <w:jc w:val="center"/>
        <w:rPr>
          <w:sz w:val="28"/>
          <w:szCs w:val="28"/>
          <w:lang w:val="uk-UA"/>
        </w:rPr>
      </w:pPr>
    </w:p>
    <w:tbl>
      <w:tblPr>
        <w:tblStyle w:val="af5"/>
        <w:tblW w:w="9627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3"/>
        <w:gridCol w:w="1276"/>
        <w:gridCol w:w="1275"/>
        <w:gridCol w:w="1418"/>
        <w:gridCol w:w="1276"/>
        <w:gridCol w:w="1864"/>
      </w:tblGrid>
      <w:tr w:rsidR="00DB3B90" w:rsidRPr="0045661B" w:rsidTr="0045661B">
        <w:trPr>
          <w:trHeight w:val="360"/>
        </w:trPr>
        <w:tc>
          <w:tcPr>
            <w:tcW w:w="555" w:type="dxa"/>
          </w:tcPr>
          <w:p w:rsidR="00DB3B90" w:rsidRPr="0045661B" w:rsidRDefault="00290DA2">
            <w:pPr>
              <w:spacing w:after="28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№</w:t>
            </w:r>
          </w:p>
          <w:p w:rsidR="00DB3B90" w:rsidRPr="0045661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1963" w:type="dxa"/>
          </w:tcPr>
          <w:p w:rsidR="00DB3B90" w:rsidRPr="0045661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276" w:type="dxa"/>
          </w:tcPr>
          <w:p w:rsidR="00DB3B90" w:rsidRPr="0045661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1275" w:type="dxa"/>
          </w:tcPr>
          <w:p w:rsidR="00DB3B90" w:rsidRPr="0045661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DB3B90" w:rsidRPr="0045661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 xml:space="preserve">Ціна за одиницю, грн </w:t>
            </w:r>
          </w:p>
        </w:tc>
        <w:tc>
          <w:tcPr>
            <w:tcW w:w="1276" w:type="dxa"/>
          </w:tcPr>
          <w:p w:rsidR="00DB3B90" w:rsidRPr="0045661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Загальна вартість, грн</w:t>
            </w:r>
          </w:p>
        </w:tc>
        <w:tc>
          <w:tcPr>
            <w:tcW w:w="1864" w:type="dxa"/>
          </w:tcPr>
          <w:p w:rsidR="00DB3B90" w:rsidRPr="0045661B" w:rsidRDefault="00290DA2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Набувач</w:t>
            </w:r>
          </w:p>
        </w:tc>
      </w:tr>
      <w:tr w:rsidR="00DB3B90" w:rsidRPr="00FE0216" w:rsidTr="0045661B">
        <w:trPr>
          <w:trHeight w:val="360"/>
        </w:trPr>
        <w:tc>
          <w:tcPr>
            <w:tcW w:w="55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1963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Кухонний набір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989,01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5934,06</w:t>
            </w:r>
          </w:p>
        </w:tc>
        <w:tc>
          <w:tcPr>
            <w:tcW w:w="1864" w:type="dxa"/>
          </w:tcPr>
          <w:p w:rsidR="00DB3B90" w:rsidRPr="0045661B" w:rsidRDefault="00290DA2" w:rsidP="0045661B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Комунальна установа «Міський центр комплексної реабілітації для дітей та осіб з інвалідністю»</w:t>
            </w:r>
          </w:p>
        </w:tc>
      </w:tr>
      <w:tr w:rsidR="00DB3B90" w:rsidRPr="00FE0216" w:rsidTr="0045661B">
        <w:trPr>
          <w:trHeight w:val="1020"/>
        </w:trPr>
        <w:tc>
          <w:tcPr>
            <w:tcW w:w="555" w:type="dxa"/>
            <w:vMerge w:val="restart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1963" w:type="dxa"/>
            <w:vMerge w:val="restart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Комплект постільної білизни</w:t>
            </w:r>
          </w:p>
        </w:tc>
        <w:tc>
          <w:tcPr>
            <w:tcW w:w="1276" w:type="dxa"/>
            <w:vMerge w:val="restart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418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910,163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32765,87</w:t>
            </w:r>
          </w:p>
        </w:tc>
        <w:tc>
          <w:tcPr>
            <w:tcW w:w="1864" w:type="dxa"/>
          </w:tcPr>
          <w:p w:rsidR="00DB3B90" w:rsidRPr="0045661B" w:rsidRDefault="00290DA2" w:rsidP="0045661B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Комунальна установа «Міський центр комплексної реабілітації для дітей та осіб з інвалідністю»</w:t>
            </w:r>
          </w:p>
        </w:tc>
      </w:tr>
      <w:tr w:rsidR="00DB3B90" w:rsidRPr="0045661B" w:rsidTr="0045661B">
        <w:trPr>
          <w:trHeight w:val="560"/>
        </w:trPr>
        <w:tc>
          <w:tcPr>
            <w:tcW w:w="555" w:type="dxa"/>
            <w:vMerge/>
          </w:tcPr>
          <w:p w:rsidR="00DB3B90" w:rsidRPr="0045661B" w:rsidRDefault="00DB3B90" w:rsidP="0045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963" w:type="dxa"/>
            <w:vMerge/>
          </w:tcPr>
          <w:p w:rsidR="00DB3B90" w:rsidRPr="0045661B" w:rsidRDefault="00DB3B90" w:rsidP="0045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</w:tcPr>
          <w:p w:rsidR="00DB3B90" w:rsidRPr="0045661B" w:rsidRDefault="00DB3B90" w:rsidP="00456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418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910,163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36406,52</w:t>
            </w:r>
          </w:p>
        </w:tc>
        <w:tc>
          <w:tcPr>
            <w:tcW w:w="1864" w:type="dxa"/>
          </w:tcPr>
          <w:p w:rsidR="00DB3B90" w:rsidRPr="0045661B" w:rsidRDefault="00290DA2" w:rsidP="0045661B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Комунальна установа «Центр реінтеграції бездомних осіб»</w:t>
            </w:r>
          </w:p>
        </w:tc>
      </w:tr>
      <w:tr w:rsidR="00DB3B90" w:rsidRPr="00FE0216" w:rsidTr="0045661B">
        <w:trPr>
          <w:trHeight w:val="360"/>
        </w:trPr>
        <w:tc>
          <w:tcPr>
            <w:tcW w:w="55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1963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Пластикова ємність</w:t>
            </w:r>
            <w:r>
              <w:rPr>
                <w:sz w:val="26"/>
                <w:szCs w:val="26"/>
                <w:lang w:val="uk-UA"/>
              </w:rPr>
              <w:t>,</w:t>
            </w:r>
            <w:r w:rsidRPr="0045661B">
              <w:rPr>
                <w:sz w:val="26"/>
                <w:szCs w:val="26"/>
                <w:lang w:val="uk-UA"/>
              </w:rPr>
              <w:t xml:space="preserve"> 20 л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1418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138,75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1387,50</w:t>
            </w:r>
          </w:p>
        </w:tc>
        <w:tc>
          <w:tcPr>
            <w:tcW w:w="1864" w:type="dxa"/>
          </w:tcPr>
          <w:p w:rsidR="00DB3B90" w:rsidRPr="0045661B" w:rsidRDefault="00290DA2" w:rsidP="0045661B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Комунальна установа «Міський центр комплексної реабілітації для дітей та осіб з інвалідністю»</w:t>
            </w:r>
          </w:p>
        </w:tc>
      </w:tr>
      <w:tr w:rsidR="00DB3B90" w:rsidRPr="00FE0216" w:rsidTr="0045661B">
        <w:trPr>
          <w:trHeight w:val="360"/>
        </w:trPr>
        <w:tc>
          <w:tcPr>
            <w:tcW w:w="55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1963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Ковдри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418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165,39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5954,04</w:t>
            </w:r>
          </w:p>
        </w:tc>
        <w:tc>
          <w:tcPr>
            <w:tcW w:w="1864" w:type="dxa"/>
          </w:tcPr>
          <w:p w:rsidR="00DB3B90" w:rsidRPr="0045661B" w:rsidRDefault="00290DA2" w:rsidP="0045661B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 xml:space="preserve">Комунальна установа </w:t>
            </w:r>
            <w:r w:rsidRPr="0045661B">
              <w:rPr>
                <w:sz w:val="26"/>
                <w:szCs w:val="26"/>
                <w:lang w:val="uk-UA"/>
              </w:rPr>
              <w:lastRenderedPageBreak/>
              <w:t>«Міський центр комплексної реабілітації для дітей та осіб з інвалідністю»</w:t>
            </w:r>
          </w:p>
        </w:tc>
      </w:tr>
      <w:tr w:rsidR="00DB3B90" w:rsidRPr="00FE0216" w:rsidTr="0045661B">
        <w:trPr>
          <w:trHeight w:val="360"/>
        </w:trPr>
        <w:tc>
          <w:tcPr>
            <w:tcW w:w="55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1963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Матраци (односпальні)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шт.</w:t>
            </w:r>
          </w:p>
        </w:tc>
        <w:tc>
          <w:tcPr>
            <w:tcW w:w="1275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1418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759,24</w:t>
            </w: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9110,88</w:t>
            </w:r>
          </w:p>
        </w:tc>
        <w:tc>
          <w:tcPr>
            <w:tcW w:w="1864" w:type="dxa"/>
          </w:tcPr>
          <w:p w:rsidR="00DB3B90" w:rsidRPr="0045661B" w:rsidRDefault="00290DA2" w:rsidP="0045661B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Комунальна установа «Міський центр комплексної реабілітації для дітей та осіб з інвалідністю»</w:t>
            </w:r>
          </w:p>
        </w:tc>
      </w:tr>
      <w:tr w:rsidR="00DB3B90" w:rsidRPr="0045661B" w:rsidTr="0045661B">
        <w:trPr>
          <w:trHeight w:val="360"/>
        </w:trPr>
        <w:tc>
          <w:tcPr>
            <w:tcW w:w="555" w:type="dxa"/>
            <w:vAlign w:val="center"/>
          </w:tcPr>
          <w:p w:rsidR="00DB3B90" w:rsidRPr="0045661B" w:rsidRDefault="00DB3B90">
            <w:pPr>
              <w:spacing w:after="10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63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6" w:type="dxa"/>
          </w:tcPr>
          <w:p w:rsidR="00DB3B90" w:rsidRPr="0045661B" w:rsidRDefault="00DB3B90" w:rsidP="0045661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DB3B90" w:rsidRPr="0045661B" w:rsidRDefault="00DB3B90" w:rsidP="0045661B">
            <w:pPr>
              <w:spacing w:after="100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B3B90" w:rsidRPr="0045661B" w:rsidRDefault="00DB3B90" w:rsidP="0045661B">
            <w:pPr>
              <w:spacing w:after="100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DB3B90" w:rsidRPr="0045661B" w:rsidRDefault="00290DA2" w:rsidP="0045661B">
            <w:pPr>
              <w:spacing w:after="100"/>
              <w:rPr>
                <w:sz w:val="26"/>
                <w:szCs w:val="26"/>
                <w:lang w:val="uk-UA"/>
              </w:rPr>
            </w:pPr>
            <w:r w:rsidRPr="0045661B">
              <w:rPr>
                <w:sz w:val="26"/>
                <w:szCs w:val="26"/>
                <w:lang w:val="uk-UA"/>
              </w:rPr>
              <w:t>91558,87</w:t>
            </w:r>
          </w:p>
        </w:tc>
        <w:tc>
          <w:tcPr>
            <w:tcW w:w="1864" w:type="dxa"/>
          </w:tcPr>
          <w:p w:rsidR="00DB3B90" w:rsidRPr="0045661B" w:rsidRDefault="00DB3B90" w:rsidP="0045661B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DB3B90" w:rsidRPr="0045661B" w:rsidRDefault="00DB3B90" w:rsidP="0045661B">
      <w:pPr>
        <w:shd w:val="clear" w:color="auto" w:fill="FFFFFF"/>
        <w:jc w:val="center"/>
        <w:rPr>
          <w:lang w:val="uk-UA"/>
        </w:rPr>
      </w:pPr>
    </w:p>
    <w:sectPr w:rsidR="00DB3B90" w:rsidRPr="0045661B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B3B90"/>
    <w:rsid w:val="001E6FB3"/>
    <w:rsid w:val="00271912"/>
    <w:rsid w:val="00290DA2"/>
    <w:rsid w:val="0045661B"/>
    <w:rsid w:val="008E39F5"/>
    <w:rsid w:val="00A129D8"/>
    <w:rsid w:val="00B240A6"/>
    <w:rsid w:val="00B53CCB"/>
    <w:rsid w:val="00DB3B90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27A38-0AFF-406C-B8A5-D4CFBB9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29"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0F6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semiHidden/>
    <w:unhideWhenUsed/>
    <w:rsid w:val="00B80B29"/>
    <w:pPr>
      <w:suppressAutoHyphens w:val="0"/>
      <w:jc w:val="center"/>
    </w:pPr>
    <w:rPr>
      <w:b/>
      <w:bCs/>
      <w:sz w:val="44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B80B2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6A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8">
    <w:name w:val="List Paragraph"/>
    <w:basedOn w:val="a"/>
    <w:uiPriority w:val="34"/>
    <w:qFormat/>
    <w:rsid w:val="00023DE9"/>
    <w:pPr>
      <w:suppressAutoHyphens w:val="0"/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AD07A8"/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6553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Знак Знак1"/>
    <w:basedOn w:val="a"/>
    <w:rsid w:val="00844FC6"/>
    <w:pPr>
      <w:suppressAutoHyphens w:val="0"/>
    </w:pPr>
    <w:rPr>
      <w:rFonts w:ascii="Verdana" w:eastAsia="MS Mincho" w:hAnsi="Verdana"/>
      <w:sz w:val="20"/>
      <w:szCs w:val="20"/>
      <w:lang w:val="en-US" w:eastAsia="en-US"/>
    </w:rPr>
  </w:style>
  <w:style w:type="character" w:styleId="ab">
    <w:name w:val="Hyperlink"/>
    <w:rsid w:val="002230D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FA40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A40D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A40D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40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A40DA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0E0F6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1">
    <w:name w:val="Strong"/>
    <w:basedOn w:val="a0"/>
    <w:uiPriority w:val="22"/>
    <w:qFormat/>
    <w:rsid w:val="00847345"/>
    <w:rPr>
      <w:b/>
      <w:bCs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3077</Words>
  <Characters>1754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user366a</cp:lastModifiedBy>
  <cp:revision>6</cp:revision>
  <dcterms:created xsi:type="dcterms:W3CDTF">2023-03-15T16:35:00Z</dcterms:created>
  <dcterms:modified xsi:type="dcterms:W3CDTF">2023-03-16T08:36:00Z</dcterms:modified>
</cp:coreProperties>
</file>