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9003" w14:textId="77777777" w:rsidR="00B47778" w:rsidRPr="00C6310E" w:rsidRDefault="00B47778" w:rsidP="004A24AA">
      <w:pPr>
        <w:pStyle w:val="a5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C6310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6310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6310E">
        <w:rPr>
          <w:rFonts w:ascii="Times New Roman" w:hAnsi="Times New Roman" w:cs="Times New Roman"/>
          <w:sz w:val="20"/>
          <w:szCs w:val="20"/>
          <w:lang w:val="en-US"/>
        </w:rPr>
        <w:t>fk</w:t>
      </w:r>
      <w:proofErr w:type="spellEnd"/>
      <w:r w:rsidRPr="00C6310E">
        <w:rPr>
          <w:rFonts w:ascii="Times New Roman" w:hAnsi="Times New Roman" w:cs="Times New Roman"/>
          <w:sz w:val="20"/>
          <w:szCs w:val="20"/>
          <w:lang w:val="ru-RU"/>
        </w:rPr>
        <w:t>-155</w:t>
      </w:r>
    </w:p>
    <w:p w14:paraId="4B857C1C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AF720C7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5B14DA1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DFC0371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181CB363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201A8C52" w14:textId="77777777" w:rsidR="00B47778" w:rsidRPr="00C6310E" w:rsidRDefault="00B47778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3585F7D6" w14:textId="77777777" w:rsidR="00B47778" w:rsidRDefault="00B47778" w:rsidP="00C6310E">
      <w:pPr>
        <w:pStyle w:val="a8"/>
        <w:tabs>
          <w:tab w:val="left" w:pos="1134"/>
        </w:tabs>
        <w:spacing w:line="235" w:lineRule="auto"/>
        <w:ind w:left="0" w:right="4535"/>
        <w:jc w:val="both"/>
        <w:rPr>
          <w:szCs w:val="28"/>
        </w:rPr>
      </w:pPr>
    </w:p>
    <w:p w14:paraId="6F81A29C" w14:textId="77777777" w:rsidR="00B47778" w:rsidRDefault="00B47778" w:rsidP="00C6310E">
      <w:pPr>
        <w:pStyle w:val="a8"/>
        <w:tabs>
          <w:tab w:val="left" w:pos="1134"/>
        </w:tabs>
        <w:spacing w:line="235" w:lineRule="auto"/>
        <w:ind w:left="0" w:right="4535"/>
        <w:jc w:val="both"/>
        <w:rPr>
          <w:szCs w:val="28"/>
        </w:rPr>
      </w:pPr>
    </w:p>
    <w:p w14:paraId="5B481AA7" w14:textId="77777777" w:rsidR="00B47778" w:rsidRDefault="00B47778" w:rsidP="00C6310E">
      <w:pPr>
        <w:pStyle w:val="a8"/>
        <w:tabs>
          <w:tab w:val="left" w:pos="1134"/>
        </w:tabs>
        <w:spacing w:line="235" w:lineRule="auto"/>
        <w:ind w:left="0" w:right="4535"/>
        <w:jc w:val="both"/>
        <w:rPr>
          <w:szCs w:val="28"/>
        </w:rPr>
      </w:pPr>
    </w:p>
    <w:p w14:paraId="78336CBB" w14:textId="77777777" w:rsidR="00B47778" w:rsidRDefault="00B47778" w:rsidP="00C6310E">
      <w:pPr>
        <w:pStyle w:val="a8"/>
        <w:tabs>
          <w:tab w:val="left" w:pos="1134"/>
        </w:tabs>
        <w:spacing w:line="235" w:lineRule="auto"/>
        <w:ind w:left="0" w:right="4535"/>
        <w:jc w:val="both"/>
        <w:rPr>
          <w:szCs w:val="28"/>
        </w:rPr>
      </w:pPr>
    </w:p>
    <w:p w14:paraId="67DF29A2" w14:textId="77777777" w:rsidR="00B47778" w:rsidRPr="00C6310E" w:rsidRDefault="00B47778" w:rsidP="00C6310E">
      <w:pPr>
        <w:pStyle w:val="a8"/>
        <w:tabs>
          <w:tab w:val="left" w:pos="1134"/>
        </w:tabs>
        <w:spacing w:line="235" w:lineRule="auto"/>
        <w:ind w:left="0" w:right="4535"/>
        <w:jc w:val="both"/>
        <w:rPr>
          <w:color w:val="000000"/>
          <w:szCs w:val="28"/>
        </w:rPr>
      </w:pPr>
      <w:r w:rsidRPr="00C6310E">
        <w:rPr>
          <w:szCs w:val="28"/>
        </w:rPr>
        <w:t>Про визначення набувача гуманітарної допомоги між комунальними підприємствами Миколаївської міської ради, отриманої</w:t>
      </w:r>
      <w:r w:rsidRPr="00C6310E">
        <w:rPr>
          <w:color w:val="000000"/>
          <w:szCs w:val="28"/>
        </w:rPr>
        <w:t xml:space="preserve"> від </w:t>
      </w:r>
      <w:bookmarkStart w:id="0" w:name="_Hlk113897262"/>
      <w:r w:rsidRPr="00C6310E">
        <w:rPr>
          <w:color w:val="000000"/>
          <w:szCs w:val="28"/>
        </w:rPr>
        <w:t>Фонду Партнерство та Співпраця</w:t>
      </w:r>
      <w:r>
        <w:rPr>
          <w:color w:val="000000"/>
          <w:szCs w:val="28"/>
        </w:rPr>
        <w:t xml:space="preserve"> </w:t>
      </w:r>
      <w:r w:rsidRPr="00C6310E">
        <w:rPr>
          <w:color w:val="000000"/>
          <w:szCs w:val="28"/>
        </w:rPr>
        <w:t>(м.</w:t>
      </w:r>
      <w:r>
        <w:rPr>
          <w:color w:val="000000"/>
          <w:szCs w:val="28"/>
        </w:rPr>
        <w:t> </w:t>
      </w:r>
      <w:proofErr w:type="spellStart"/>
      <w:r w:rsidRPr="00C6310E">
        <w:rPr>
          <w:color w:val="000000"/>
          <w:szCs w:val="28"/>
        </w:rPr>
        <w:t>Хельм</w:t>
      </w:r>
      <w:proofErr w:type="spellEnd"/>
      <w:r w:rsidRPr="00C6310E">
        <w:rPr>
          <w:color w:val="000000"/>
          <w:szCs w:val="28"/>
        </w:rPr>
        <w:t>, Польща)</w:t>
      </w:r>
    </w:p>
    <w:bookmarkEnd w:id="0"/>
    <w:p w14:paraId="774D14AC" w14:textId="77777777" w:rsidR="00B47778" w:rsidRPr="00C6310E" w:rsidRDefault="00B47778" w:rsidP="00F014D9">
      <w:pPr>
        <w:jc w:val="both"/>
        <w:rPr>
          <w:color w:val="000000"/>
          <w:szCs w:val="28"/>
        </w:rPr>
      </w:pPr>
    </w:p>
    <w:p w14:paraId="631F0F1B" w14:textId="77777777" w:rsidR="00B47778" w:rsidRPr="00C6310E" w:rsidRDefault="00B47778" w:rsidP="00C6310E">
      <w:pPr>
        <w:ind w:firstLine="567"/>
        <w:jc w:val="both"/>
        <w:rPr>
          <w:color w:val="000000"/>
          <w:szCs w:val="28"/>
        </w:rPr>
      </w:pPr>
      <w:r w:rsidRPr="00C6310E">
        <w:rPr>
          <w:color w:val="000000"/>
          <w:szCs w:val="28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08.09.2022 №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14/59 «</w:t>
      </w:r>
      <w:r w:rsidRPr="00C6310E">
        <w:rPr>
          <w:szCs w:val="28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C6310E">
        <w:rPr>
          <w:color w:val="000000"/>
          <w:szCs w:val="28"/>
        </w:rPr>
        <w:t>, рішення виконкому Миколаївської міської ради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22.02.2023 №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83 «</w:t>
      </w:r>
      <w:r w:rsidRPr="00C6310E">
        <w:rPr>
          <w:szCs w:val="28"/>
        </w:rPr>
        <w:t>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>
        <w:rPr>
          <w:szCs w:val="28"/>
        </w:rPr>
        <w:t> </w:t>
      </w:r>
      <w:r w:rsidRPr="00C6310E">
        <w:rPr>
          <w:szCs w:val="28"/>
        </w:rPr>
        <w:t>змінами)</w:t>
      </w:r>
      <w:r w:rsidRPr="00C6310E">
        <w:rPr>
          <w:color w:val="000000"/>
          <w:szCs w:val="28"/>
        </w:rPr>
        <w:t>, розпорядження міського голови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20.03.2023 №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договору про гуманітарну допомогу під час воєнного стану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 xml:space="preserve">11.08.2023, </w:t>
      </w:r>
      <w:proofErr w:type="spellStart"/>
      <w:r w:rsidRPr="00C6310E">
        <w:rPr>
          <w:color w:val="000000"/>
          <w:szCs w:val="28"/>
        </w:rPr>
        <w:t>акт</w:t>
      </w:r>
      <w:r>
        <w:rPr>
          <w:color w:val="000000"/>
          <w:szCs w:val="28"/>
        </w:rPr>
        <w:t>а</w:t>
      </w:r>
      <w:proofErr w:type="spellEnd"/>
      <w:r w:rsidRPr="00C6310E">
        <w:rPr>
          <w:color w:val="000000"/>
          <w:szCs w:val="28"/>
        </w:rPr>
        <w:t xml:space="preserve"> прийому-передачі за договором про гуманітарну допомогу під час воєнного стану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18.08.2023, на підставі витягу з протоколу №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14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01.09.2023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враховуючи лист управління охорони здоров’я Миколаївської міської ради від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28.08.2023 №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 xml:space="preserve">29915/14.01-14/23-2, керуючись </w:t>
      </w:r>
      <w:proofErr w:type="spellStart"/>
      <w:r w:rsidRPr="00C6310E">
        <w:rPr>
          <w:color w:val="000000"/>
          <w:szCs w:val="28"/>
        </w:rPr>
        <w:t>ст.ст</w:t>
      </w:r>
      <w:proofErr w:type="spellEnd"/>
      <w:r w:rsidRPr="00C6310E">
        <w:rPr>
          <w:color w:val="000000"/>
          <w:szCs w:val="28"/>
        </w:rPr>
        <w:t>. 52, 59 Закону України «Про місцеве самоврядування в Україні», виконком міської ради</w:t>
      </w:r>
    </w:p>
    <w:p w14:paraId="39936C21" w14:textId="77777777" w:rsidR="00B47778" w:rsidRPr="00C6310E" w:rsidRDefault="00B47778" w:rsidP="00262CDB">
      <w:pPr>
        <w:ind w:firstLine="567"/>
        <w:jc w:val="both"/>
        <w:rPr>
          <w:color w:val="000000"/>
          <w:szCs w:val="28"/>
        </w:rPr>
      </w:pPr>
    </w:p>
    <w:p w14:paraId="67A8085A" w14:textId="77777777" w:rsidR="00B47778" w:rsidRPr="00C6310E" w:rsidRDefault="00B47778" w:rsidP="00262CDB">
      <w:pPr>
        <w:jc w:val="both"/>
        <w:rPr>
          <w:szCs w:val="28"/>
        </w:rPr>
      </w:pPr>
      <w:r w:rsidRPr="00C6310E">
        <w:rPr>
          <w:color w:val="000000"/>
          <w:szCs w:val="28"/>
        </w:rPr>
        <w:t>ВИРІШИВ:</w:t>
      </w:r>
    </w:p>
    <w:p w14:paraId="345540C9" w14:textId="77777777" w:rsidR="00B47778" w:rsidRPr="00C6310E" w:rsidRDefault="00B47778" w:rsidP="00262CDB">
      <w:pPr>
        <w:ind w:firstLine="709"/>
        <w:jc w:val="both"/>
        <w:rPr>
          <w:color w:val="000000"/>
          <w:szCs w:val="28"/>
        </w:rPr>
      </w:pPr>
    </w:p>
    <w:p w14:paraId="45A31B90" w14:textId="77777777" w:rsidR="00B47778" w:rsidRPr="00C6310E" w:rsidRDefault="00B47778" w:rsidP="00C6310E">
      <w:pPr>
        <w:ind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1.</w:t>
      </w:r>
      <w:r w:rsidRPr="00C6310E">
        <w:rPr>
          <w:color w:val="000000"/>
          <w:spacing w:val="-2"/>
          <w:kern w:val="1"/>
          <w:szCs w:val="28"/>
        </w:rPr>
        <w:t> Визначити КНП ММР «Міська лікарня №</w:t>
      </w:r>
      <w:r>
        <w:rPr>
          <w:color w:val="000000"/>
          <w:spacing w:val="-2"/>
          <w:kern w:val="1"/>
          <w:szCs w:val="28"/>
        </w:rPr>
        <w:t> </w:t>
      </w:r>
      <w:r w:rsidRPr="00C6310E">
        <w:rPr>
          <w:color w:val="000000"/>
          <w:spacing w:val="-2"/>
          <w:kern w:val="1"/>
          <w:szCs w:val="28"/>
        </w:rPr>
        <w:t xml:space="preserve">5» набувачем гуманітарної допомоги, отриманої від </w:t>
      </w:r>
      <w:r w:rsidRPr="00C6310E">
        <w:rPr>
          <w:color w:val="000000"/>
          <w:szCs w:val="28"/>
        </w:rPr>
        <w:t>Фонду Партнерство та Співпраця (м.</w:t>
      </w:r>
      <w:r>
        <w:rPr>
          <w:color w:val="000000"/>
          <w:szCs w:val="28"/>
        </w:rPr>
        <w:t> </w:t>
      </w:r>
      <w:proofErr w:type="spellStart"/>
      <w:r w:rsidRPr="00C6310E">
        <w:rPr>
          <w:color w:val="000000"/>
          <w:szCs w:val="28"/>
        </w:rPr>
        <w:t>Хельм</w:t>
      </w:r>
      <w:proofErr w:type="spellEnd"/>
      <w:r w:rsidRPr="00C6310E">
        <w:rPr>
          <w:color w:val="000000"/>
          <w:szCs w:val="28"/>
        </w:rPr>
        <w:t>, Польща)</w:t>
      </w:r>
      <w:r>
        <w:rPr>
          <w:color w:val="000000"/>
          <w:szCs w:val="28"/>
        </w:rPr>
        <w:t>,</w:t>
      </w:r>
      <w:r w:rsidRPr="00C6310E">
        <w:rPr>
          <w:color w:val="000000"/>
          <w:szCs w:val="28"/>
        </w:rPr>
        <w:t xml:space="preserve"> </w:t>
      </w:r>
      <w:r w:rsidRPr="00C6310E">
        <w:rPr>
          <w:color w:val="000000"/>
          <w:spacing w:val="-2"/>
          <w:kern w:val="1"/>
          <w:szCs w:val="28"/>
        </w:rPr>
        <w:lastRenderedPageBreak/>
        <w:t>у вигляді транспортного засобу, для потреб Миколаївської міської територіальної громади згідно з Переліком (додається).</w:t>
      </w:r>
    </w:p>
    <w:p w14:paraId="1D65342A" w14:textId="77777777" w:rsidR="00B47778" w:rsidRPr="00C6310E" w:rsidRDefault="00B47778" w:rsidP="00C6310E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</w:p>
    <w:p w14:paraId="4E8EE25C" w14:textId="77777777" w:rsidR="00B47778" w:rsidRPr="00C6310E" w:rsidRDefault="00B47778" w:rsidP="00C6310E">
      <w:pPr>
        <w:ind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2. </w:t>
      </w:r>
      <w:r w:rsidRPr="00C6310E">
        <w:rPr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балансоутримувача (набувача)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5A8EB89D" w14:textId="77777777" w:rsidR="00B47778" w:rsidRPr="00C6310E" w:rsidRDefault="00B47778" w:rsidP="00631BE4">
      <w:pPr>
        <w:pStyle w:val="a8"/>
        <w:rPr>
          <w:color w:val="000000"/>
          <w:spacing w:val="-2"/>
          <w:kern w:val="1"/>
          <w:szCs w:val="28"/>
        </w:rPr>
      </w:pPr>
    </w:p>
    <w:p w14:paraId="304D4D08" w14:textId="77777777" w:rsidR="00B47778" w:rsidRPr="00C6310E" w:rsidRDefault="00B47778" w:rsidP="00262CDB">
      <w:pPr>
        <w:ind w:firstLine="425"/>
        <w:jc w:val="both"/>
        <w:rPr>
          <w:szCs w:val="28"/>
        </w:rPr>
      </w:pPr>
      <w:r w:rsidRPr="00C6310E">
        <w:rPr>
          <w:szCs w:val="28"/>
        </w:rPr>
        <w:t>3.</w:t>
      </w:r>
      <w:r>
        <w:rPr>
          <w:szCs w:val="28"/>
        </w:rPr>
        <w:t> </w:t>
      </w:r>
      <w:r w:rsidRPr="00C6310E">
        <w:rPr>
          <w:szCs w:val="28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C6310E">
        <w:rPr>
          <w:szCs w:val="28"/>
        </w:rPr>
        <w:t>Лукова</w:t>
      </w:r>
      <w:proofErr w:type="spellEnd"/>
      <w:r w:rsidRPr="00C6310E">
        <w:rPr>
          <w:szCs w:val="28"/>
        </w:rPr>
        <w:t xml:space="preserve"> В.Д.</w:t>
      </w:r>
    </w:p>
    <w:p w14:paraId="2090F843" w14:textId="77777777" w:rsidR="00B47778" w:rsidRPr="00C6310E" w:rsidRDefault="00B47778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7490D956" w14:textId="77777777" w:rsidR="00B47778" w:rsidRDefault="00B47778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73EE9E84" w14:textId="77777777" w:rsidR="00B47778" w:rsidRPr="00C6310E" w:rsidRDefault="00B47778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24442BE9" w14:textId="77777777" w:rsidR="00B47778" w:rsidRPr="00C6310E" w:rsidRDefault="00B47778" w:rsidP="00F014D9">
      <w:pPr>
        <w:rPr>
          <w:szCs w:val="28"/>
        </w:rPr>
        <w:sectPr w:rsidR="00B47778" w:rsidRPr="00C6310E" w:rsidSect="00C6310E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  <w:r w:rsidRPr="00C6310E">
        <w:rPr>
          <w:color w:val="000000"/>
          <w:szCs w:val="28"/>
        </w:rPr>
        <w:t>Міський голова                                                                                    О.</w:t>
      </w:r>
      <w:r>
        <w:rPr>
          <w:color w:val="000000"/>
          <w:szCs w:val="28"/>
        </w:rPr>
        <w:t> </w:t>
      </w:r>
      <w:r w:rsidRPr="00C6310E">
        <w:rPr>
          <w:color w:val="000000"/>
          <w:szCs w:val="28"/>
        </w:rPr>
        <w:t>СЄНКЕВИЧ</w:t>
      </w:r>
    </w:p>
    <w:p w14:paraId="66554A28" w14:textId="77777777" w:rsidR="00B47778" w:rsidRPr="00AA6E0D" w:rsidRDefault="00B47778" w:rsidP="00F014D9">
      <w:pPr>
        <w:sectPr w:rsidR="00B47778" w:rsidRPr="00AA6E0D" w:rsidSect="00C6310E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710AC96E" w14:textId="77777777" w:rsidR="00B47778" w:rsidRPr="00AA6E0D" w:rsidRDefault="00B47778" w:rsidP="00C6310E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lastRenderedPageBreak/>
        <w:t>ЗАТВЕРДЖЕНО</w:t>
      </w:r>
    </w:p>
    <w:p w14:paraId="45DE6630" w14:textId="77777777" w:rsidR="00B47778" w:rsidRPr="00AA6E0D" w:rsidRDefault="00B47778" w:rsidP="00C6310E">
      <w:pPr>
        <w:suppressAutoHyphens w:val="0"/>
        <w:spacing w:line="360" w:lineRule="auto"/>
        <w:ind w:left="5670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14:paraId="00032891" w14:textId="77777777" w:rsidR="00B47778" w:rsidRPr="00AA6E0D" w:rsidRDefault="00B47778" w:rsidP="00C6310E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t>від</w:t>
      </w:r>
      <w:r>
        <w:rPr>
          <w:szCs w:val="28"/>
        </w:rPr>
        <w:t xml:space="preserve"> </w:t>
      </w:r>
      <w:r w:rsidRPr="00AA6E0D">
        <w:rPr>
          <w:szCs w:val="28"/>
        </w:rPr>
        <w:t>______________</w:t>
      </w:r>
      <w:r>
        <w:rPr>
          <w:szCs w:val="28"/>
        </w:rPr>
        <w:t>___________</w:t>
      </w:r>
    </w:p>
    <w:p w14:paraId="1437F016" w14:textId="77777777" w:rsidR="00B47778" w:rsidRPr="00AA6E0D" w:rsidRDefault="00B47778" w:rsidP="00C6310E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t>№</w:t>
      </w:r>
      <w:r>
        <w:rPr>
          <w:szCs w:val="28"/>
        </w:rPr>
        <w:t xml:space="preserve">  ____________</w:t>
      </w:r>
      <w:r w:rsidRPr="00AA6E0D">
        <w:rPr>
          <w:szCs w:val="28"/>
        </w:rPr>
        <w:t>_____________</w:t>
      </w:r>
    </w:p>
    <w:p w14:paraId="41023251" w14:textId="77777777" w:rsidR="00B47778" w:rsidRPr="00AA6E0D" w:rsidRDefault="00B47778" w:rsidP="00D73C7F">
      <w:pPr>
        <w:spacing w:line="360" w:lineRule="auto"/>
        <w:ind w:left="7230"/>
      </w:pPr>
    </w:p>
    <w:p w14:paraId="0C51292E" w14:textId="77777777" w:rsidR="00B47778" w:rsidRPr="00AA6E0D" w:rsidRDefault="00B47778" w:rsidP="00C6310E">
      <w:pPr>
        <w:ind w:left="3544"/>
        <w:jc w:val="center"/>
      </w:pPr>
    </w:p>
    <w:p w14:paraId="20A57A1E" w14:textId="77777777" w:rsidR="00B47778" w:rsidRDefault="00B47778" w:rsidP="004939DD">
      <w:pPr>
        <w:ind w:left="1134"/>
        <w:jc w:val="center"/>
      </w:pPr>
      <w:r>
        <w:t>Перелік г</w:t>
      </w:r>
      <w:r w:rsidRPr="00AA6E0D">
        <w:t>уманітарн</w:t>
      </w:r>
      <w:r>
        <w:t>ої</w:t>
      </w:r>
      <w:r w:rsidRPr="00AA6E0D">
        <w:t xml:space="preserve"> допомог</w:t>
      </w:r>
      <w:r>
        <w:t>и</w:t>
      </w:r>
      <w:r w:rsidRPr="00AA6E0D">
        <w:t xml:space="preserve"> від</w:t>
      </w:r>
      <w:r>
        <w:t xml:space="preserve"> </w:t>
      </w:r>
      <w:r>
        <w:rPr>
          <w:color w:val="000000"/>
          <w:szCs w:val="28"/>
        </w:rPr>
        <w:t xml:space="preserve">Фонду Партнерство та Співпраця </w:t>
      </w:r>
      <w:r w:rsidRPr="0039106D">
        <w:rPr>
          <w:color w:val="000000"/>
          <w:szCs w:val="28"/>
        </w:rPr>
        <w:t>(м.</w:t>
      </w:r>
      <w:r>
        <w:rPr>
          <w:color w:val="000000"/>
          <w:szCs w:val="28"/>
        </w:rPr>
        <w:t> </w:t>
      </w:r>
      <w:proofErr w:type="spellStart"/>
      <w:r>
        <w:rPr>
          <w:color w:val="000000"/>
          <w:szCs w:val="28"/>
        </w:rPr>
        <w:t>Хельм</w:t>
      </w:r>
      <w:proofErr w:type="spellEnd"/>
      <w:r>
        <w:rPr>
          <w:color w:val="000000"/>
          <w:szCs w:val="28"/>
        </w:rPr>
        <w:t>, Польща</w:t>
      </w:r>
      <w:r w:rsidRPr="0039106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AA6E0D">
        <w:t xml:space="preserve">для потреб Миколаївської міської </w:t>
      </w:r>
    </w:p>
    <w:p w14:paraId="074A916A" w14:textId="77777777" w:rsidR="00B47778" w:rsidRPr="00AA6E0D" w:rsidRDefault="00B47778" w:rsidP="004939DD">
      <w:pPr>
        <w:ind w:left="1134"/>
        <w:jc w:val="center"/>
      </w:pPr>
      <w:r w:rsidRPr="00AA6E0D">
        <w:t>територіальної громади</w:t>
      </w:r>
    </w:p>
    <w:p w14:paraId="52B9520B" w14:textId="77777777" w:rsidR="00B47778" w:rsidRPr="00AA6E0D" w:rsidRDefault="00B47778" w:rsidP="00572F7E">
      <w:pPr>
        <w:ind w:left="1134" w:right="624"/>
        <w:jc w:val="center"/>
      </w:pPr>
    </w:p>
    <w:tbl>
      <w:tblPr>
        <w:tblW w:w="103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275"/>
        <w:gridCol w:w="1276"/>
        <w:gridCol w:w="1267"/>
        <w:gridCol w:w="1568"/>
        <w:gridCol w:w="1276"/>
      </w:tblGrid>
      <w:tr w:rsidR="00B47778" w:rsidRPr="004939DD" w14:paraId="73C13547" w14:textId="77777777" w:rsidTr="004939DD">
        <w:tc>
          <w:tcPr>
            <w:tcW w:w="567" w:type="dxa"/>
          </w:tcPr>
          <w:p w14:paraId="2A8D553A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0B0B54C3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Найменування та</w:t>
            </w:r>
          </w:p>
          <w:p w14:paraId="4CBF6347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опис допомоги</w:t>
            </w:r>
          </w:p>
        </w:tc>
        <w:tc>
          <w:tcPr>
            <w:tcW w:w="1275" w:type="dxa"/>
          </w:tcPr>
          <w:p w14:paraId="65507B99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</w:tcPr>
          <w:p w14:paraId="5BA2907F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Кількість</w:t>
            </w:r>
          </w:p>
        </w:tc>
        <w:tc>
          <w:tcPr>
            <w:tcW w:w="1267" w:type="dxa"/>
          </w:tcPr>
          <w:p w14:paraId="068E31E8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Вартість, грн</w:t>
            </w:r>
          </w:p>
        </w:tc>
        <w:tc>
          <w:tcPr>
            <w:tcW w:w="1568" w:type="dxa"/>
          </w:tcPr>
          <w:p w14:paraId="181D35A0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Ціна, грн</w:t>
            </w:r>
          </w:p>
        </w:tc>
        <w:tc>
          <w:tcPr>
            <w:tcW w:w="1276" w:type="dxa"/>
          </w:tcPr>
          <w:p w14:paraId="339EF246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Стан допомоги</w:t>
            </w:r>
          </w:p>
        </w:tc>
      </w:tr>
      <w:tr w:rsidR="00B47778" w:rsidRPr="004939DD" w14:paraId="3DB2B926" w14:textId="77777777" w:rsidTr="004939DD">
        <w:trPr>
          <w:trHeight w:val="216"/>
        </w:trPr>
        <w:tc>
          <w:tcPr>
            <w:tcW w:w="567" w:type="dxa"/>
            <w:vAlign w:val="center"/>
          </w:tcPr>
          <w:p w14:paraId="5625DA6E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05398EB3" w14:textId="77777777" w:rsidR="00B47778" w:rsidRPr="004939DD" w:rsidRDefault="00B47778" w:rsidP="00AA1BBA">
            <w:pPr>
              <w:rPr>
                <w:color w:val="000000"/>
                <w:sz w:val="24"/>
                <w:szCs w:val="24"/>
              </w:rPr>
            </w:pPr>
            <w:r w:rsidRPr="004939DD">
              <w:rPr>
                <w:color w:val="000000"/>
                <w:sz w:val="24"/>
                <w:szCs w:val="24"/>
              </w:rPr>
              <w:t xml:space="preserve">Автомобіль швидкої медичної допомоги </w:t>
            </w:r>
            <w:proofErr w:type="spellStart"/>
            <w:r w:rsidRPr="004939DD">
              <w:rPr>
                <w:color w:val="000000"/>
                <w:sz w:val="24"/>
                <w:szCs w:val="24"/>
                <w:lang w:val="en-US"/>
              </w:rPr>
              <w:t>Ambulans</w:t>
            </w:r>
            <w:proofErr w:type="spellEnd"/>
            <w:r w:rsidRPr="004939DD">
              <w:rPr>
                <w:color w:val="000000"/>
                <w:sz w:val="24"/>
                <w:szCs w:val="24"/>
              </w:rPr>
              <w:t xml:space="preserve"> 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Opel</w:t>
            </w:r>
            <w:r w:rsidRPr="004939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DD">
              <w:rPr>
                <w:color w:val="000000"/>
                <w:sz w:val="24"/>
                <w:szCs w:val="24"/>
                <w:lang w:val="en-US"/>
              </w:rPr>
              <w:t>Vivaro</w:t>
            </w:r>
            <w:proofErr w:type="spellEnd"/>
            <w:r w:rsidRPr="004939DD">
              <w:rPr>
                <w:color w:val="000000"/>
                <w:sz w:val="24"/>
                <w:szCs w:val="24"/>
              </w:rPr>
              <w:t xml:space="preserve"> 1,6 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CDTI</w:t>
            </w:r>
            <w:r w:rsidRPr="004939DD">
              <w:rPr>
                <w:color w:val="000000"/>
                <w:sz w:val="24"/>
                <w:szCs w:val="24"/>
              </w:rPr>
              <w:t xml:space="preserve"> (стандартний кузов </w:t>
            </w:r>
            <w:proofErr w:type="spellStart"/>
            <w:r w:rsidRPr="004939DD">
              <w:rPr>
                <w:color w:val="000000"/>
                <w:sz w:val="24"/>
                <w:szCs w:val="24"/>
              </w:rPr>
              <w:t>амбулансу</w:t>
            </w:r>
            <w:proofErr w:type="spellEnd"/>
            <w:r w:rsidRPr="004939DD">
              <w:rPr>
                <w:color w:val="000000"/>
                <w:sz w:val="24"/>
                <w:szCs w:val="24"/>
              </w:rPr>
              <w:t xml:space="preserve">), 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EURO</w:t>
            </w:r>
            <w:r w:rsidRPr="004939DD">
              <w:rPr>
                <w:color w:val="000000"/>
                <w:sz w:val="24"/>
                <w:szCs w:val="24"/>
              </w:rPr>
              <w:t xml:space="preserve"> 6, реєстраційний номер ЕМ549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VJ</w:t>
            </w:r>
            <w:r w:rsidRPr="004939DD">
              <w:rPr>
                <w:color w:val="000000"/>
                <w:sz w:val="24"/>
                <w:szCs w:val="24"/>
              </w:rPr>
              <w:t xml:space="preserve">, 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France</w:t>
            </w:r>
            <w:r w:rsidRPr="004939DD">
              <w:rPr>
                <w:color w:val="000000"/>
                <w:sz w:val="24"/>
                <w:szCs w:val="24"/>
              </w:rPr>
              <w:t xml:space="preserve">, рік виробництва 2017, </w:t>
            </w:r>
          </w:p>
          <w:p w14:paraId="0C240940" w14:textId="77777777" w:rsidR="00B47778" w:rsidRPr="004939DD" w:rsidRDefault="00B47778" w:rsidP="00CE1E30">
            <w:pPr>
              <w:rPr>
                <w:color w:val="000000"/>
                <w:sz w:val="24"/>
                <w:szCs w:val="24"/>
              </w:rPr>
            </w:pPr>
            <w:r w:rsidRPr="004939DD">
              <w:rPr>
                <w:color w:val="000000"/>
                <w:sz w:val="24"/>
                <w:szCs w:val="24"/>
                <w:lang w:val="en-US"/>
              </w:rPr>
              <w:t>VIN</w:t>
            </w:r>
            <w:r w:rsidRPr="004939DD">
              <w:rPr>
                <w:color w:val="000000"/>
                <w:sz w:val="24"/>
                <w:szCs w:val="24"/>
              </w:rPr>
              <w:t xml:space="preserve"> код 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WOLF</w:t>
            </w:r>
            <w:r w:rsidRPr="004939DD">
              <w:rPr>
                <w:color w:val="000000"/>
                <w:sz w:val="24"/>
                <w:szCs w:val="24"/>
              </w:rPr>
              <w:t>7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G</w:t>
            </w:r>
            <w:r w:rsidRPr="004939DD">
              <w:rPr>
                <w:color w:val="000000"/>
                <w:sz w:val="24"/>
                <w:szCs w:val="24"/>
              </w:rPr>
              <w:t>602</w:t>
            </w:r>
            <w:r w:rsidRPr="004939DD">
              <w:rPr>
                <w:color w:val="000000"/>
                <w:sz w:val="24"/>
                <w:szCs w:val="24"/>
                <w:lang w:val="en-US"/>
              </w:rPr>
              <w:t>HV</w:t>
            </w:r>
            <w:r w:rsidRPr="004939DD">
              <w:rPr>
                <w:color w:val="000000"/>
                <w:sz w:val="24"/>
                <w:szCs w:val="24"/>
              </w:rPr>
              <w:t>616656</w:t>
            </w:r>
          </w:p>
        </w:tc>
        <w:tc>
          <w:tcPr>
            <w:tcW w:w="1275" w:type="dxa"/>
            <w:vAlign w:val="center"/>
          </w:tcPr>
          <w:p w14:paraId="5D8393C5" w14:textId="77777777" w:rsidR="00B47778" w:rsidRPr="004939DD" w:rsidRDefault="00B47778" w:rsidP="00652C31">
            <w:pPr>
              <w:jc w:val="center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1BC8DD43" w14:textId="77777777" w:rsidR="00B47778" w:rsidRPr="004939DD" w:rsidRDefault="00B47778" w:rsidP="004939DD">
            <w:pPr>
              <w:spacing w:before="1200"/>
              <w:jc w:val="center"/>
              <w:rPr>
                <w:color w:val="000000"/>
                <w:sz w:val="24"/>
                <w:szCs w:val="24"/>
              </w:rPr>
            </w:pPr>
            <w:r w:rsidRPr="00493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14:paraId="03DD0E03" w14:textId="77777777" w:rsidR="00B47778" w:rsidRPr="004939DD" w:rsidRDefault="00B47778" w:rsidP="004939DD">
            <w:pPr>
              <w:spacing w:before="1200"/>
              <w:jc w:val="center"/>
              <w:rPr>
                <w:color w:val="000000"/>
                <w:sz w:val="24"/>
                <w:szCs w:val="24"/>
              </w:rPr>
            </w:pPr>
            <w:r w:rsidRPr="004939DD">
              <w:rPr>
                <w:color w:val="000000"/>
                <w:sz w:val="24"/>
                <w:szCs w:val="24"/>
              </w:rPr>
              <w:t>388354,50</w:t>
            </w:r>
          </w:p>
        </w:tc>
        <w:tc>
          <w:tcPr>
            <w:tcW w:w="1568" w:type="dxa"/>
          </w:tcPr>
          <w:p w14:paraId="526F452E" w14:textId="77777777" w:rsidR="00B47778" w:rsidRPr="004939DD" w:rsidRDefault="00B47778" w:rsidP="004939DD">
            <w:pPr>
              <w:spacing w:before="1200"/>
              <w:jc w:val="center"/>
              <w:rPr>
                <w:color w:val="000000"/>
                <w:sz w:val="24"/>
                <w:szCs w:val="24"/>
              </w:rPr>
            </w:pPr>
            <w:r w:rsidRPr="004939DD">
              <w:rPr>
                <w:color w:val="000000"/>
                <w:sz w:val="24"/>
                <w:szCs w:val="24"/>
              </w:rPr>
              <w:t>388354,50</w:t>
            </w:r>
          </w:p>
        </w:tc>
        <w:tc>
          <w:tcPr>
            <w:tcW w:w="1276" w:type="dxa"/>
            <w:vAlign w:val="center"/>
          </w:tcPr>
          <w:p w14:paraId="11BDE97A" w14:textId="77777777" w:rsidR="00B47778" w:rsidRPr="004939DD" w:rsidRDefault="00B47778" w:rsidP="004939DD">
            <w:pPr>
              <w:spacing w:before="100" w:beforeAutospacing="1" w:after="120"/>
              <w:rPr>
                <w:sz w:val="24"/>
                <w:szCs w:val="24"/>
              </w:rPr>
            </w:pPr>
            <w:r w:rsidRPr="004939DD">
              <w:rPr>
                <w:sz w:val="24"/>
                <w:szCs w:val="24"/>
              </w:rPr>
              <w:t xml:space="preserve">вживаний </w:t>
            </w:r>
          </w:p>
        </w:tc>
      </w:tr>
    </w:tbl>
    <w:p w14:paraId="0C75B9C1" w14:textId="77777777" w:rsidR="00B47778" w:rsidRPr="004D5598" w:rsidRDefault="00B47778" w:rsidP="00D73C7F">
      <w:pPr>
        <w:ind w:left="1134"/>
        <w:jc w:val="center"/>
        <w:rPr>
          <w:szCs w:val="28"/>
        </w:rPr>
      </w:pPr>
    </w:p>
    <w:p w14:paraId="1B63D784" w14:textId="77777777" w:rsidR="00B47778" w:rsidRPr="000063EF" w:rsidRDefault="00B47778" w:rsidP="00826F73">
      <w:pPr>
        <w:suppressAutoHyphens w:val="0"/>
        <w:jc w:val="both"/>
        <w:rPr>
          <w:sz w:val="24"/>
          <w:szCs w:val="24"/>
        </w:rPr>
      </w:pPr>
    </w:p>
    <w:sectPr w:rsidR="00B47778" w:rsidRPr="000063EF" w:rsidSect="00AB4A75">
      <w:pgSz w:w="11906" w:h="16838"/>
      <w:pgMar w:top="1134" w:right="1701" w:bottom="1134" w:left="567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36B1" w14:textId="77777777" w:rsidR="00A71CE3" w:rsidRDefault="00A71CE3">
      <w:r>
        <w:separator/>
      </w:r>
    </w:p>
  </w:endnote>
  <w:endnote w:type="continuationSeparator" w:id="0">
    <w:p w14:paraId="78AF0CC9" w14:textId="77777777" w:rsidR="00A71CE3" w:rsidRDefault="00A7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2C64" w14:textId="77777777" w:rsidR="00A71CE3" w:rsidRDefault="00A71CE3">
      <w:r>
        <w:separator/>
      </w:r>
    </w:p>
  </w:footnote>
  <w:footnote w:type="continuationSeparator" w:id="0">
    <w:p w14:paraId="4FF3111A" w14:textId="77777777" w:rsidR="00A71CE3" w:rsidRDefault="00A7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0D1" w14:textId="77777777" w:rsidR="00B47778" w:rsidRDefault="00B47778" w:rsidP="00B75EF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D21CAE6" w14:textId="77777777" w:rsidR="00B47778" w:rsidRDefault="00B4777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1B9F" w14:textId="77777777" w:rsidR="00B47778" w:rsidRDefault="00B47778" w:rsidP="00B75EF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14:paraId="4D939926" w14:textId="77777777" w:rsidR="00B47778" w:rsidRDefault="00B477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72E9D"/>
    <w:rsid w:val="000821D3"/>
    <w:rsid w:val="000B2D25"/>
    <w:rsid w:val="000B4338"/>
    <w:rsid w:val="000C65B7"/>
    <w:rsid w:val="000D1110"/>
    <w:rsid w:val="000D7767"/>
    <w:rsid w:val="000E09FF"/>
    <w:rsid w:val="000E1238"/>
    <w:rsid w:val="000F2152"/>
    <w:rsid w:val="001321D6"/>
    <w:rsid w:val="00147F31"/>
    <w:rsid w:val="001621EC"/>
    <w:rsid w:val="001703BE"/>
    <w:rsid w:val="00180182"/>
    <w:rsid w:val="0018373D"/>
    <w:rsid w:val="001839F8"/>
    <w:rsid w:val="001936FD"/>
    <w:rsid w:val="001F1448"/>
    <w:rsid w:val="001F302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0EBF"/>
    <w:rsid w:val="00286B76"/>
    <w:rsid w:val="002916D0"/>
    <w:rsid w:val="002B1885"/>
    <w:rsid w:val="002B4A32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2A4B"/>
    <w:rsid w:val="00364C76"/>
    <w:rsid w:val="00377FA0"/>
    <w:rsid w:val="003814D3"/>
    <w:rsid w:val="003850F7"/>
    <w:rsid w:val="0039106D"/>
    <w:rsid w:val="0039482B"/>
    <w:rsid w:val="003C403D"/>
    <w:rsid w:val="003D128C"/>
    <w:rsid w:val="003D6B78"/>
    <w:rsid w:val="003E3D0C"/>
    <w:rsid w:val="003F763D"/>
    <w:rsid w:val="00402B90"/>
    <w:rsid w:val="004207AA"/>
    <w:rsid w:val="0042695B"/>
    <w:rsid w:val="00427FFD"/>
    <w:rsid w:val="00430F95"/>
    <w:rsid w:val="004333DF"/>
    <w:rsid w:val="00434C79"/>
    <w:rsid w:val="0044419D"/>
    <w:rsid w:val="00444D5E"/>
    <w:rsid w:val="004939DD"/>
    <w:rsid w:val="00493BA0"/>
    <w:rsid w:val="004A24AA"/>
    <w:rsid w:val="004B781E"/>
    <w:rsid w:val="004D19BD"/>
    <w:rsid w:val="004D5598"/>
    <w:rsid w:val="004E7E08"/>
    <w:rsid w:val="00533C79"/>
    <w:rsid w:val="00533EA6"/>
    <w:rsid w:val="00572F7E"/>
    <w:rsid w:val="00584750"/>
    <w:rsid w:val="00585D5E"/>
    <w:rsid w:val="00587C93"/>
    <w:rsid w:val="005A6221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47256"/>
    <w:rsid w:val="0065231F"/>
    <w:rsid w:val="00652C31"/>
    <w:rsid w:val="00655DF6"/>
    <w:rsid w:val="0068038D"/>
    <w:rsid w:val="00680F9B"/>
    <w:rsid w:val="006869E8"/>
    <w:rsid w:val="006C546B"/>
    <w:rsid w:val="006D68F9"/>
    <w:rsid w:val="006F67DE"/>
    <w:rsid w:val="00701C74"/>
    <w:rsid w:val="007057BF"/>
    <w:rsid w:val="00707113"/>
    <w:rsid w:val="00715C28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7F7E2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E0A65"/>
    <w:rsid w:val="008E1B7A"/>
    <w:rsid w:val="008F39BF"/>
    <w:rsid w:val="008F43C8"/>
    <w:rsid w:val="00912E49"/>
    <w:rsid w:val="0091587B"/>
    <w:rsid w:val="00915DAD"/>
    <w:rsid w:val="00920B05"/>
    <w:rsid w:val="00922262"/>
    <w:rsid w:val="00923529"/>
    <w:rsid w:val="0092730D"/>
    <w:rsid w:val="00937496"/>
    <w:rsid w:val="00943F3D"/>
    <w:rsid w:val="009630C8"/>
    <w:rsid w:val="009650F3"/>
    <w:rsid w:val="00971539"/>
    <w:rsid w:val="00977382"/>
    <w:rsid w:val="00995C10"/>
    <w:rsid w:val="009B341D"/>
    <w:rsid w:val="009F7708"/>
    <w:rsid w:val="00A46C6B"/>
    <w:rsid w:val="00A5560B"/>
    <w:rsid w:val="00A607CE"/>
    <w:rsid w:val="00A61DDC"/>
    <w:rsid w:val="00A71CE3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47778"/>
    <w:rsid w:val="00B6083F"/>
    <w:rsid w:val="00B728AE"/>
    <w:rsid w:val="00B75EF2"/>
    <w:rsid w:val="00B91BFC"/>
    <w:rsid w:val="00BC244B"/>
    <w:rsid w:val="00BC4AA0"/>
    <w:rsid w:val="00BD4F5E"/>
    <w:rsid w:val="00BD53BA"/>
    <w:rsid w:val="00BD54C2"/>
    <w:rsid w:val="00BE289D"/>
    <w:rsid w:val="00BE44F8"/>
    <w:rsid w:val="00C102FE"/>
    <w:rsid w:val="00C11537"/>
    <w:rsid w:val="00C21FA4"/>
    <w:rsid w:val="00C3258D"/>
    <w:rsid w:val="00C34879"/>
    <w:rsid w:val="00C40F6F"/>
    <w:rsid w:val="00C41F54"/>
    <w:rsid w:val="00C45E8B"/>
    <w:rsid w:val="00C55B45"/>
    <w:rsid w:val="00C57595"/>
    <w:rsid w:val="00C6042C"/>
    <w:rsid w:val="00C6310E"/>
    <w:rsid w:val="00C86762"/>
    <w:rsid w:val="00C92C58"/>
    <w:rsid w:val="00C93E65"/>
    <w:rsid w:val="00CA43B9"/>
    <w:rsid w:val="00CB4331"/>
    <w:rsid w:val="00CC243E"/>
    <w:rsid w:val="00CC2506"/>
    <w:rsid w:val="00CE0094"/>
    <w:rsid w:val="00CE0A78"/>
    <w:rsid w:val="00CE1E30"/>
    <w:rsid w:val="00CF1AC2"/>
    <w:rsid w:val="00D0262A"/>
    <w:rsid w:val="00D03EB2"/>
    <w:rsid w:val="00D30A98"/>
    <w:rsid w:val="00D315B3"/>
    <w:rsid w:val="00D31A7D"/>
    <w:rsid w:val="00D513DB"/>
    <w:rsid w:val="00D51CE5"/>
    <w:rsid w:val="00D54361"/>
    <w:rsid w:val="00D65428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37E59"/>
    <w:rsid w:val="00E45D4A"/>
    <w:rsid w:val="00E637E3"/>
    <w:rsid w:val="00E75193"/>
    <w:rsid w:val="00EA28AE"/>
    <w:rsid w:val="00EC4501"/>
    <w:rsid w:val="00EC571D"/>
    <w:rsid w:val="00EF0EC3"/>
    <w:rsid w:val="00EF17D6"/>
    <w:rsid w:val="00EF3CF4"/>
    <w:rsid w:val="00F014D9"/>
    <w:rsid w:val="00F069CC"/>
    <w:rsid w:val="00F213A8"/>
    <w:rsid w:val="00F558BD"/>
    <w:rsid w:val="00F60177"/>
    <w:rsid w:val="00F67555"/>
    <w:rsid w:val="00F704A1"/>
    <w:rsid w:val="00F75D96"/>
    <w:rsid w:val="00F77750"/>
    <w:rsid w:val="00F86888"/>
    <w:rsid w:val="00F93C2C"/>
    <w:rsid w:val="00FA0E50"/>
    <w:rsid w:val="00FA7A94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F8602"/>
  <w15:docId w15:val="{4A19F914-3773-4D06-BDFC-DC1C5C8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C93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72E9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84750"/>
    <w:rPr>
      <w:rFonts w:ascii="Times New Roman" w:hAnsi="Times New Roman" w:cs="Times New Roman"/>
      <w:sz w:val="20"/>
      <w:szCs w:val="20"/>
      <w:lang w:eastAsia="zh-CN"/>
    </w:rPr>
  </w:style>
  <w:style w:type="character" w:styleId="ae">
    <w:name w:val="page number"/>
    <w:basedOn w:val="a0"/>
    <w:uiPriority w:val="99"/>
    <w:rsid w:val="00072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2014</Words>
  <Characters>1149</Characters>
  <Application>Microsoft Office Word</Application>
  <DocSecurity>0</DocSecurity>
  <Lines>9</Lines>
  <Paragraphs>6</Paragraphs>
  <ScaleCrop>false</ScaleCrop>
  <Company>1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v-fk-155</dc:title>
  <dc:subject/>
  <dc:creator>affec</dc:creator>
  <cp:keywords/>
  <dc:description/>
  <cp:lastModifiedBy>user340a1</cp:lastModifiedBy>
  <cp:revision>2</cp:revision>
  <cp:lastPrinted>2023-09-15T11:26:00Z</cp:lastPrinted>
  <dcterms:created xsi:type="dcterms:W3CDTF">2023-09-20T08:22:00Z</dcterms:created>
  <dcterms:modified xsi:type="dcterms:W3CDTF">2023-09-20T08:22:00Z</dcterms:modified>
</cp:coreProperties>
</file>