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ACE3" w14:textId="77777777" w:rsidR="00CE61C2" w:rsidRPr="00CE61C2" w:rsidRDefault="00CE61C2" w:rsidP="00CE61C2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v-fk-173</w:t>
      </w:r>
    </w:p>
    <w:p w14:paraId="6A1960BF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6AA168F5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4D447C95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576C4A73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70711450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3D25288A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55910A20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383E5F38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4BD7A8E8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2B77A3A6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27CDE934" w14:textId="77777777" w:rsidR="00CE61C2" w:rsidRDefault="00CE61C2" w:rsidP="00CE61C2">
      <w:pPr>
        <w:suppressAutoHyphens/>
        <w:ind w:right="4109"/>
        <w:jc w:val="both"/>
        <w:rPr>
          <w:sz w:val="28"/>
          <w:szCs w:val="20"/>
          <w:lang w:val="ru-RU" w:eastAsia="zh-CN"/>
        </w:rPr>
      </w:pPr>
      <w:r w:rsidRPr="00CE61C2">
        <w:rPr>
          <w:sz w:val="28"/>
          <w:szCs w:val="20"/>
          <w:lang w:eastAsia="zh-CN"/>
        </w:rPr>
        <w:t>Про визначення набувачів гуманітарної допомоги між комунальними підприємствами Миколаївської міської ради, отриманої від</w:t>
      </w:r>
      <w:r w:rsidRPr="00CE61C2">
        <w:rPr>
          <w:sz w:val="28"/>
          <w:szCs w:val="20"/>
          <w:lang w:val="ru-RU" w:eastAsia="zh-CN"/>
        </w:rPr>
        <w:t> </w:t>
      </w:r>
    </w:p>
    <w:p w14:paraId="217837D3" w14:textId="77777777" w:rsidR="00CE61C2" w:rsidRPr="00CE61C2" w:rsidRDefault="00CE61C2" w:rsidP="00CE61C2">
      <w:pPr>
        <w:suppressAutoHyphens/>
        <w:ind w:right="4109"/>
        <w:jc w:val="both"/>
        <w:rPr>
          <w:sz w:val="28"/>
          <w:szCs w:val="28"/>
          <w:lang w:val="ru-RU" w:eastAsia="zh-CN"/>
        </w:rPr>
      </w:pPr>
      <w:r w:rsidRPr="00CE61C2">
        <w:rPr>
          <w:sz w:val="28"/>
          <w:szCs w:val="28"/>
        </w:rPr>
        <w:t>Фонду Допомога будинку престарілих Миколаїв, Нідерланди</w:t>
      </w:r>
    </w:p>
    <w:p w14:paraId="1C025B84" w14:textId="77777777" w:rsidR="00CE61C2" w:rsidRPr="00CE61C2" w:rsidRDefault="00CE61C2" w:rsidP="00CE61C2">
      <w:pPr>
        <w:suppressAutoHyphens/>
        <w:ind w:right="4109"/>
        <w:jc w:val="both"/>
        <w:rPr>
          <w:sz w:val="28"/>
          <w:szCs w:val="28"/>
          <w:lang w:val="ru-RU" w:eastAsia="zh-CN"/>
        </w:rPr>
      </w:pPr>
    </w:p>
    <w:p w14:paraId="217DA3D5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6C02E3CA" w14:textId="606F67D8" w:rsidR="00CE61C2" w:rsidRP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30.10.2023 №</w:t>
      </w:r>
      <w:r w:rsidR="009C1DD9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 xml:space="preserve">17, керуючись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45E9AC2D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307F147D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1641C698" w14:textId="77777777" w:rsid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46C7E1F" w14:textId="2CEFAF13" w:rsidR="00CE61C2" w:rsidRPr="00CE61C2" w:rsidRDefault="00CE61C2" w:rsidP="00CE61C2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1</w:t>
      </w:r>
      <w:r w:rsidR="009C1DD9">
        <w:rPr>
          <w:sz w:val="28"/>
          <w:szCs w:val="28"/>
          <w:lang w:eastAsia="zh-CN"/>
        </w:rPr>
        <w:t>.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 xml:space="preserve">Визначити набувачів гуманітарної допомоги, отриманої від </w:t>
      </w:r>
      <w:r w:rsidRPr="00CE61C2">
        <w:rPr>
          <w:sz w:val="28"/>
          <w:szCs w:val="28"/>
        </w:rPr>
        <w:t>Фонду Допомога будинку престарілих Миколаїв, Нідерланди</w:t>
      </w:r>
      <w:r w:rsidRPr="00CE61C2">
        <w:rPr>
          <w:sz w:val="28"/>
          <w:szCs w:val="28"/>
          <w:lang w:eastAsia="zh-CN"/>
        </w:rPr>
        <w:t xml:space="preserve">, для потреб Миколаївської міської територіальної громади згідно з Переліком гуманітарної допомоги, отриманої </w:t>
      </w:r>
      <w:r w:rsidRPr="00CE61C2">
        <w:rPr>
          <w:color w:val="000000"/>
          <w:spacing w:val="-2"/>
          <w:kern w:val="1"/>
          <w:sz w:val="28"/>
          <w:szCs w:val="28"/>
          <w:lang w:eastAsia="zh-CN"/>
        </w:rPr>
        <w:t xml:space="preserve">від </w:t>
      </w:r>
      <w:r w:rsidRPr="00CE61C2">
        <w:rPr>
          <w:sz w:val="28"/>
          <w:szCs w:val="28"/>
        </w:rPr>
        <w:t xml:space="preserve">Фонду Допомога будинку престарілих Миколаїв, </w:t>
      </w:r>
      <w:r w:rsidRPr="00CE61C2">
        <w:rPr>
          <w:sz w:val="28"/>
          <w:szCs w:val="28"/>
        </w:rPr>
        <w:lastRenderedPageBreak/>
        <w:t xml:space="preserve">Нідерланди </w:t>
      </w:r>
      <w:r w:rsidRPr="00CE61C2">
        <w:rPr>
          <w:color w:val="000000"/>
          <w:sz w:val="28"/>
          <w:szCs w:val="28"/>
          <w:lang w:eastAsia="zh-CN"/>
        </w:rPr>
        <w:t>,</w:t>
      </w:r>
      <w:r w:rsidRPr="00CE61C2">
        <w:rPr>
          <w:sz w:val="28"/>
          <w:szCs w:val="28"/>
          <w:lang w:eastAsia="zh-CN"/>
        </w:rPr>
        <w:t xml:space="preserve"> для потреб Миколаївської міської територіальної громади (далі – Перелік, додається).</w:t>
      </w:r>
    </w:p>
    <w:p w14:paraId="012F615A" w14:textId="77777777" w:rsidR="00CE61C2" w:rsidRP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11B6775D" w14:textId="021C2B12" w:rsid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заходів щодо підготовки розпоряджень про передачу на баланс балансоутримувачів (набувачів)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DAD09BD" w14:textId="77777777" w:rsidR="009C1DD9" w:rsidRPr="00CE61C2" w:rsidRDefault="009C1DD9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200DF112" w14:textId="425B53FB" w:rsid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3. Набувачам вжити заходів щодо визначення справедливої вартості безоплатно одержаних матеріальних активів та прийняти їх на баланс.</w:t>
      </w:r>
    </w:p>
    <w:p w14:paraId="44B19721" w14:textId="77777777" w:rsidR="009C1DD9" w:rsidRPr="00CE61C2" w:rsidRDefault="009C1DD9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1E60D0D" w14:textId="77777777" w:rsidR="00CE61C2" w:rsidRPr="00CE61C2" w:rsidRDefault="00CE61C2" w:rsidP="00CE61C2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 xml:space="preserve">4. Контроль за виконанням даного рішення покласти на першого заступника міського голови </w:t>
      </w:r>
      <w:proofErr w:type="spellStart"/>
      <w:r w:rsidRPr="00CE61C2">
        <w:rPr>
          <w:sz w:val="28"/>
          <w:szCs w:val="20"/>
          <w:lang w:eastAsia="zh-CN"/>
        </w:rPr>
        <w:t>Лукова</w:t>
      </w:r>
      <w:proofErr w:type="spellEnd"/>
      <w:r w:rsidRPr="00CE61C2">
        <w:rPr>
          <w:sz w:val="28"/>
          <w:szCs w:val="20"/>
          <w:lang w:eastAsia="zh-CN"/>
        </w:rPr>
        <w:t xml:space="preserve"> В.Д.</w:t>
      </w:r>
    </w:p>
    <w:p w14:paraId="018F9530" w14:textId="77777777" w:rsidR="00CE61C2" w:rsidRP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7C5B0BFB" w14:textId="6BFFA9BF" w:rsidR="00CE61C2" w:rsidRDefault="00CE61C2" w:rsidP="00CE61C2">
      <w:pPr>
        <w:suppressAutoHyphens/>
        <w:jc w:val="both"/>
        <w:rPr>
          <w:sz w:val="28"/>
          <w:szCs w:val="20"/>
          <w:lang w:eastAsia="zh-CN"/>
        </w:rPr>
      </w:pPr>
    </w:p>
    <w:p w14:paraId="4A1FFFA5" w14:textId="77777777" w:rsidR="009C1DD9" w:rsidRPr="00CE61C2" w:rsidRDefault="009C1DD9" w:rsidP="00CE61C2">
      <w:pPr>
        <w:suppressAutoHyphens/>
        <w:jc w:val="both"/>
        <w:rPr>
          <w:sz w:val="28"/>
          <w:szCs w:val="20"/>
          <w:lang w:eastAsia="zh-CN"/>
        </w:rPr>
      </w:pPr>
    </w:p>
    <w:p w14:paraId="4BE78934" w14:textId="5A8598D3" w:rsidR="00CE61C2" w:rsidRPr="00CE61C2" w:rsidRDefault="00CE61C2" w:rsidP="00CE61C2">
      <w:pPr>
        <w:suppressAutoHyphens/>
        <w:jc w:val="both"/>
        <w:rPr>
          <w:sz w:val="28"/>
          <w:szCs w:val="20"/>
          <w:lang w:val="ru-RU" w:eastAsia="zh-CN"/>
        </w:rPr>
      </w:pPr>
      <w:r w:rsidRPr="00CE61C2">
        <w:rPr>
          <w:sz w:val="28"/>
          <w:szCs w:val="20"/>
          <w:lang w:eastAsia="zh-CN"/>
        </w:rPr>
        <w:t>Міський голова                                                                                    О.</w:t>
      </w:r>
      <w:r w:rsidR="009C1DD9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СЄНКЕВИ</w:t>
      </w:r>
      <w:r w:rsidRPr="00CE61C2">
        <w:rPr>
          <w:sz w:val="28"/>
          <w:szCs w:val="20"/>
          <w:lang w:val="ru-RU" w:eastAsia="zh-CN"/>
        </w:rPr>
        <w:t>Ч</w:t>
      </w:r>
    </w:p>
    <w:p w14:paraId="0C87805D" w14:textId="77777777" w:rsidR="00CE61C2" w:rsidRPr="00CE61C2" w:rsidRDefault="00CE61C2" w:rsidP="00CE61C2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br w:type="page"/>
      </w: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4554158D" w14:textId="77777777" w:rsidR="00CE61C2" w:rsidRPr="00CE61C2" w:rsidRDefault="00CE61C2" w:rsidP="00CE61C2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45CB8AAE" w14:textId="77777777" w:rsidR="00CE61C2" w:rsidRPr="00CE61C2" w:rsidRDefault="00CE61C2" w:rsidP="00CE61C2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2C94017D" w14:textId="77777777" w:rsidR="00CE61C2" w:rsidRPr="00CE61C2" w:rsidRDefault="00CE61C2" w:rsidP="00CE61C2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4509EECD" w14:textId="77777777" w:rsidR="00CE61C2" w:rsidRPr="00CE61C2" w:rsidRDefault="00CE61C2" w:rsidP="00CE61C2">
      <w:pPr>
        <w:suppressAutoHyphens/>
        <w:ind w:left="3544"/>
        <w:rPr>
          <w:sz w:val="28"/>
          <w:szCs w:val="20"/>
          <w:lang w:eastAsia="zh-CN"/>
        </w:rPr>
      </w:pPr>
    </w:p>
    <w:p w14:paraId="291B18DF" w14:textId="77777777" w:rsidR="00CE61C2" w:rsidRPr="00CE61C2" w:rsidRDefault="00CE61C2" w:rsidP="00CE61C2">
      <w:pPr>
        <w:suppressAutoHyphens/>
        <w:jc w:val="center"/>
        <w:rPr>
          <w:color w:val="000000"/>
          <w:spacing w:val="-2"/>
          <w:kern w:val="1"/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Перелік гуманітарної допомоги, </w:t>
      </w:r>
      <w:r w:rsidRPr="00CE61C2">
        <w:rPr>
          <w:color w:val="000000"/>
          <w:spacing w:val="-2"/>
          <w:kern w:val="1"/>
          <w:sz w:val="28"/>
          <w:szCs w:val="28"/>
          <w:lang w:eastAsia="zh-CN"/>
        </w:rPr>
        <w:t>отриманої</w:t>
      </w:r>
    </w:p>
    <w:p w14:paraId="0F95FA28" w14:textId="77777777" w:rsidR="00CE61C2" w:rsidRDefault="00CE61C2" w:rsidP="00CE61C2">
      <w:pPr>
        <w:suppressAutoHyphens/>
        <w:ind w:right="991"/>
        <w:jc w:val="center"/>
        <w:rPr>
          <w:sz w:val="28"/>
          <w:szCs w:val="28"/>
          <w:lang w:eastAsia="zh-CN"/>
        </w:rPr>
      </w:pPr>
      <w:bookmarkStart w:id="0" w:name="_Hlk147742735"/>
      <w:bookmarkStart w:id="1" w:name="_Hlk147742701"/>
      <w:r w:rsidRPr="00CE61C2">
        <w:rPr>
          <w:color w:val="000000"/>
          <w:spacing w:val="-2"/>
          <w:kern w:val="1"/>
          <w:sz w:val="28"/>
          <w:szCs w:val="28"/>
          <w:lang w:eastAsia="zh-CN"/>
        </w:rPr>
        <w:t>від</w:t>
      </w:r>
      <w:r w:rsidRPr="00CE61C2">
        <w:rPr>
          <w:sz w:val="28"/>
          <w:szCs w:val="28"/>
          <w:lang w:eastAsia="zh-CN"/>
        </w:rPr>
        <w:t xml:space="preserve"> </w:t>
      </w:r>
      <w:bookmarkStart w:id="2" w:name="_Hlk147742745"/>
      <w:bookmarkEnd w:id="0"/>
      <w:r w:rsidRPr="00CE61C2">
        <w:rPr>
          <w:sz w:val="28"/>
          <w:szCs w:val="28"/>
        </w:rPr>
        <w:t>Фонду Допомога будинку престарілих Миколаїв, Нідерланди</w:t>
      </w:r>
      <w:r w:rsidRPr="00CE61C2">
        <w:rPr>
          <w:color w:val="000000"/>
          <w:sz w:val="28"/>
          <w:szCs w:val="28"/>
          <w:lang w:eastAsia="zh-CN"/>
        </w:rPr>
        <w:t>,</w:t>
      </w:r>
      <w:bookmarkStart w:id="3" w:name="_Hlk147742797"/>
      <w:bookmarkEnd w:id="1"/>
      <w:bookmarkEnd w:id="2"/>
      <w:r w:rsidRPr="00CE61C2">
        <w:rPr>
          <w:color w:val="000000"/>
          <w:sz w:val="28"/>
          <w:szCs w:val="28"/>
          <w:lang w:eastAsia="zh-CN"/>
        </w:rPr>
        <w:t xml:space="preserve"> </w:t>
      </w:r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4" w:name="_Hlk147742821"/>
      <w:bookmarkEnd w:id="3"/>
      <w:r w:rsidRPr="00CE61C2">
        <w:rPr>
          <w:sz w:val="28"/>
          <w:szCs w:val="28"/>
          <w:lang w:eastAsia="zh-CN"/>
        </w:rPr>
        <w:t>громади</w:t>
      </w:r>
      <w:bookmarkEnd w:id="4"/>
    </w:p>
    <w:p w14:paraId="07AA8D87" w14:textId="77777777" w:rsidR="00357723" w:rsidRDefault="00357723" w:rsidP="00CE61C2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Style w:val="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1276"/>
        <w:gridCol w:w="3402"/>
      </w:tblGrid>
      <w:tr w:rsidR="00357723" w:rsidRPr="00357723" w14:paraId="21574A1A" w14:textId="77777777" w:rsidTr="00357723">
        <w:trPr>
          <w:cantSplit/>
          <w:trHeight w:val="77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421FA" w14:textId="77777777" w:rsidR="00357723" w:rsidRPr="00357723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bookmarkStart w:id="5" w:name="_Hlk149219352"/>
            <w:r w:rsidRPr="00357723">
              <w:rPr>
                <w:rFonts w:ascii="Times New Roman" w:hAnsi="Times New Roman"/>
                <w:lang w:val="en-GB" w:eastAsia="en-US" w:bidi="uk-UA"/>
              </w:rPr>
              <w:t>№</w:t>
            </w:r>
            <w:r w:rsidRPr="00357723">
              <w:rPr>
                <w:rFonts w:ascii="Times New Roman" w:hAnsi="Times New Roman"/>
                <w:lang w:eastAsia="en-US" w:bidi="uk-UA"/>
              </w:rPr>
              <w:t xml:space="preserve">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8348E" w14:textId="77777777" w:rsidR="00357723" w:rsidRPr="00357723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357723">
              <w:rPr>
                <w:rFonts w:ascii="Times New Roman" w:hAnsi="Times New Roman"/>
                <w:lang w:val="en-GB" w:eastAsia="en-US" w:bidi="uk-UA"/>
              </w:rPr>
              <w:t>Найменування</w:t>
            </w:r>
            <w:proofErr w:type="spellEnd"/>
            <w:r w:rsidRPr="00357723">
              <w:rPr>
                <w:rFonts w:ascii="Times New Roman" w:hAnsi="Times New Roman"/>
                <w:lang w:eastAsia="en-US" w:bidi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2964" w14:textId="77777777" w:rsidR="00357723" w:rsidRPr="00357723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357723">
              <w:rPr>
                <w:rFonts w:ascii="Times New Roman" w:hAnsi="Times New Roman"/>
                <w:lang w:val="en-GB" w:eastAsia="en-US" w:bidi="uk-UA"/>
              </w:rPr>
              <w:t>Кількість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1BA44" w14:textId="69FF3A11" w:rsidR="00357723" w:rsidRPr="00357723" w:rsidRDefault="00357723" w:rsidP="00357723">
            <w:pPr>
              <w:jc w:val="center"/>
              <w:rPr>
                <w:rFonts w:ascii="Times New Roman" w:hAnsi="Times New Roman"/>
                <w:lang w:val="en-GB" w:eastAsia="en-US" w:bidi="uk-UA"/>
              </w:rPr>
            </w:pPr>
            <w:proofErr w:type="spellStart"/>
            <w:r w:rsidRPr="00357723">
              <w:rPr>
                <w:rFonts w:ascii="Times New Roman" w:hAnsi="Times New Roman"/>
                <w:lang w:val="en-GB" w:eastAsia="en-US" w:bidi="uk-UA"/>
              </w:rPr>
              <w:t>Од</w:t>
            </w:r>
            <w:r w:rsidR="00050B18">
              <w:rPr>
                <w:rFonts w:ascii="Times New Roman" w:hAnsi="Times New Roman"/>
                <w:lang w:eastAsia="en-US" w:bidi="uk-UA"/>
              </w:rPr>
              <w:t>ини</w:t>
            </w:r>
            <w:r w:rsidRPr="00357723">
              <w:rPr>
                <w:rFonts w:ascii="Times New Roman" w:hAnsi="Times New Roman"/>
                <w:lang w:val="en-GB" w:eastAsia="en-US" w:bidi="uk-UA"/>
              </w:rPr>
              <w:t>ця</w:t>
            </w:r>
            <w:proofErr w:type="spellEnd"/>
            <w:r w:rsidRPr="00357723">
              <w:rPr>
                <w:rFonts w:ascii="Times New Roman" w:hAnsi="Times New Roman"/>
                <w:lang w:val="en-GB" w:eastAsia="en-US" w:bidi="uk-UA"/>
              </w:rPr>
              <w:t xml:space="preserve"> </w:t>
            </w:r>
            <w:proofErr w:type="spellStart"/>
            <w:r w:rsidRPr="00357723">
              <w:rPr>
                <w:rFonts w:ascii="Times New Roman" w:hAnsi="Times New Roman"/>
                <w:lang w:val="en-GB" w:eastAsia="en-US" w:bidi="uk-UA"/>
              </w:rPr>
              <w:t>виміру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B3D8" w14:textId="77777777" w:rsidR="00357723" w:rsidRPr="00357723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357723">
              <w:rPr>
                <w:rFonts w:ascii="Times New Roman" w:hAnsi="Times New Roman"/>
                <w:lang w:val="en-GB" w:eastAsia="en-US" w:bidi="uk-UA"/>
              </w:rPr>
              <w:t>Набувач</w:t>
            </w:r>
            <w:proofErr w:type="spellEnd"/>
          </w:p>
        </w:tc>
      </w:tr>
      <w:tr w:rsidR="00357723" w:rsidRPr="00357723" w14:paraId="09F304D1" w14:textId="77777777" w:rsidTr="00357723">
        <w:trPr>
          <w:trHeight w:val="300"/>
          <w:jc w:val="center"/>
        </w:trPr>
        <w:tc>
          <w:tcPr>
            <w:tcW w:w="568" w:type="dxa"/>
            <w:vMerge w:val="restart"/>
            <w:vAlign w:val="center"/>
          </w:tcPr>
          <w:p w14:paraId="2CC278C0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  <w:bookmarkStart w:id="6" w:name="_Hlk149220219"/>
          </w:p>
        </w:tc>
        <w:tc>
          <w:tcPr>
            <w:tcW w:w="2976" w:type="dxa"/>
            <w:vMerge w:val="restart"/>
            <w:vAlign w:val="center"/>
          </w:tcPr>
          <w:p w14:paraId="3B9F2528" w14:textId="77777777" w:rsidR="00357723" w:rsidRPr="009C1DD9" w:rsidRDefault="00357723" w:rsidP="009C1DD9">
            <w:pPr>
              <w:rPr>
                <w:rFonts w:ascii="Times New Roman" w:hAnsi="Times New Roman"/>
                <w:lang w:val="en-US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 xml:space="preserve">Ліжко дитяче </w:t>
            </w:r>
            <w:r w:rsidRPr="009C1DD9">
              <w:rPr>
                <w:rFonts w:ascii="Times New Roman" w:hAnsi="Times New Roman"/>
                <w:lang w:val="en-US" w:eastAsia="en-US"/>
              </w:rPr>
              <w:t>CABINO</w:t>
            </w:r>
          </w:p>
          <w:p w14:paraId="63614D57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val="en-US" w:eastAsia="en-US"/>
              </w:rPr>
              <w:t>Model</w:t>
            </w:r>
            <w:r w:rsidRPr="009C1DD9">
              <w:rPr>
                <w:rFonts w:ascii="Times New Roman" w:hAnsi="Times New Roman"/>
                <w:lang w:eastAsia="en-US"/>
              </w:rPr>
              <w:t xml:space="preserve">: </w:t>
            </w:r>
            <w:proofErr w:type="spellStart"/>
            <w:r w:rsidRPr="009C1DD9">
              <w:rPr>
                <w:rFonts w:ascii="Times New Roman" w:hAnsi="Times New Roman"/>
                <w:lang w:val="en-US" w:eastAsia="en-US"/>
              </w:rPr>
              <w:t>Proste</w:t>
            </w:r>
            <w:proofErr w:type="spellEnd"/>
            <w:r w:rsidRPr="009C1DD9">
              <w:rPr>
                <w:rFonts w:ascii="Times New Roman" w:hAnsi="Times New Roman"/>
                <w:lang w:eastAsia="en-US"/>
              </w:rPr>
              <w:t xml:space="preserve">, </w:t>
            </w:r>
            <w:r w:rsidRPr="009C1DD9">
              <w:rPr>
                <w:rFonts w:ascii="Times New Roman" w:hAnsi="Times New Roman"/>
                <w:lang w:val="en-US" w:eastAsia="en-US"/>
              </w:rPr>
              <w:t>Color White</w:t>
            </w:r>
          </w:p>
        </w:tc>
        <w:tc>
          <w:tcPr>
            <w:tcW w:w="1276" w:type="dxa"/>
            <w:vAlign w:val="center"/>
          </w:tcPr>
          <w:p w14:paraId="26E0EC55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</w:t>
            </w:r>
            <w:r w:rsidRPr="009C1DD9">
              <w:rPr>
                <w:rFonts w:ascii="Times New Roman" w:hAnsi="Times New Roman"/>
                <w:lang w:val="en-US" w:eastAsia="en-GB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1DD737AC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647F7D33" w14:textId="18508E51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0F38FD21" w14:textId="77777777" w:rsidTr="00357723">
        <w:trPr>
          <w:trHeight w:val="300"/>
          <w:jc w:val="center"/>
        </w:trPr>
        <w:tc>
          <w:tcPr>
            <w:tcW w:w="568" w:type="dxa"/>
            <w:vMerge/>
            <w:vAlign w:val="center"/>
          </w:tcPr>
          <w:p w14:paraId="4B0C7FFF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vAlign w:val="center"/>
          </w:tcPr>
          <w:p w14:paraId="39972AB6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774E501F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1264A475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3A05E543" w14:textId="657070B9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bookmarkEnd w:id="6"/>
      <w:tr w:rsidR="00357723" w:rsidRPr="00357723" w14:paraId="5D7C8828" w14:textId="77777777" w:rsidTr="00357723">
        <w:trPr>
          <w:trHeight w:val="324"/>
          <w:jc w:val="center"/>
        </w:trPr>
        <w:tc>
          <w:tcPr>
            <w:tcW w:w="568" w:type="dxa"/>
            <w:vMerge w:val="restart"/>
            <w:vAlign w:val="center"/>
          </w:tcPr>
          <w:p w14:paraId="1853A0E6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B505D16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Матрац під ліжко дитяче</w:t>
            </w:r>
          </w:p>
        </w:tc>
        <w:tc>
          <w:tcPr>
            <w:tcW w:w="1276" w:type="dxa"/>
            <w:vAlign w:val="center"/>
          </w:tcPr>
          <w:p w14:paraId="35100469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</w:t>
            </w:r>
            <w:r w:rsidRPr="009C1DD9">
              <w:rPr>
                <w:rFonts w:ascii="Times New Roman" w:hAnsi="Times New Roman"/>
                <w:lang w:val="en-US" w:eastAsia="en-GB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42860DC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2BCC73A0" w14:textId="25A144FF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33E17399" w14:textId="77777777" w:rsidTr="00357723">
        <w:trPr>
          <w:trHeight w:val="324"/>
          <w:jc w:val="center"/>
        </w:trPr>
        <w:tc>
          <w:tcPr>
            <w:tcW w:w="568" w:type="dxa"/>
            <w:vMerge/>
            <w:vAlign w:val="center"/>
          </w:tcPr>
          <w:p w14:paraId="0D8047DE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vAlign w:val="center"/>
          </w:tcPr>
          <w:p w14:paraId="0D51C141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46F9788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181509BC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7A233627" w14:textId="36E0B1AB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bookmarkEnd w:id="5"/>
      <w:tr w:rsidR="00357723" w:rsidRPr="00357723" w14:paraId="6DC52806" w14:textId="77777777" w:rsidTr="00357723">
        <w:trPr>
          <w:trHeight w:val="162"/>
          <w:jc w:val="center"/>
        </w:trPr>
        <w:tc>
          <w:tcPr>
            <w:tcW w:w="568" w:type="dxa"/>
            <w:vMerge w:val="restart"/>
            <w:vAlign w:val="center"/>
          </w:tcPr>
          <w:p w14:paraId="6B1C911E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1F81240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proofErr w:type="spellStart"/>
            <w:r w:rsidRPr="009C1DD9">
              <w:rPr>
                <w:rFonts w:ascii="Times New Roman" w:hAnsi="Times New Roman"/>
                <w:color w:val="000000"/>
                <w:lang w:eastAsia="en-GB"/>
              </w:rPr>
              <w:t>Підматрацник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eastAsia="en-GB"/>
              </w:rPr>
              <w:t xml:space="preserve"> 60х120</w:t>
            </w:r>
          </w:p>
        </w:tc>
        <w:tc>
          <w:tcPr>
            <w:tcW w:w="1276" w:type="dxa"/>
            <w:vAlign w:val="center"/>
          </w:tcPr>
          <w:p w14:paraId="64E0FFE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26C56AC1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7E9D25EE" w14:textId="650CCE73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3CDF8CB4" w14:textId="77777777" w:rsidTr="00357723">
        <w:trPr>
          <w:trHeight w:val="162"/>
          <w:jc w:val="center"/>
        </w:trPr>
        <w:tc>
          <w:tcPr>
            <w:tcW w:w="568" w:type="dxa"/>
            <w:vMerge/>
            <w:vAlign w:val="center"/>
          </w:tcPr>
          <w:p w14:paraId="3F9D6517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vAlign w:val="center"/>
          </w:tcPr>
          <w:p w14:paraId="143C0763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DF4273F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7A92844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61E8D927" w14:textId="3759101B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018BEEA6" w14:textId="77777777" w:rsidTr="00357723">
        <w:trPr>
          <w:trHeight w:val="277"/>
          <w:jc w:val="center"/>
        </w:trPr>
        <w:tc>
          <w:tcPr>
            <w:tcW w:w="568" w:type="dxa"/>
            <w:vMerge w:val="restart"/>
            <w:vAlign w:val="center"/>
          </w:tcPr>
          <w:p w14:paraId="67259F91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9677723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Ковдра дитяча</w:t>
            </w:r>
          </w:p>
        </w:tc>
        <w:tc>
          <w:tcPr>
            <w:tcW w:w="1276" w:type="dxa"/>
            <w:vAlign w:val="center"/>
          </w:tcPr>
          <w:p w14:paraId="01523E0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4B234560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232946C0" w14:textId="6ECBBF16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6C6C4B6D" w14:textId="77777777" w:rsidTr="00357723">
        <w:trPr>
          <w:trHeight w:val="162"/>
          <w:jc w:val="center"/>
        </w:trPr>
        <w:tc>
          <w:tcPr>
            <w:tcW w:w="568" w:type="dxa"/>
            <w:vMerge/>
            <w:vAlign w:val="center"/>
          </w:tcPr>
          <w:p w14:paraId="704F00F0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vAlign w:val="center"/>
          </w:tcPr>
          <w:p w14:paraId="21E3DE98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DDF1F59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33C260AA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4303309A" w14:textId="196EA2AF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37AAAAA4" w14:textId="77777777" w:rsidTr="00357723">
        <w:trPr>
          <w:trHeight w:val="276"/>
          <w:jc w:val="center"/>
        </w:trPr>
        <w:tc>
          <w:tcPr>
            <w:tcW w:w="568" w:type="dxa"/>
            <w:vMerge w:val="restart"/>
            <w:vAlign w:val="center"/>
          </w:tcPr>
          <w:p w14:paraId="11967961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4BB3D8D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 xml:space="preserve">Простирадло 60х120 </w:t>
            </w:r>
          </w:p>
          <w:p w14:paraId="2E3536B8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 xml:space="preserve">(2 шт. в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eastAsia="en-GB"/>
              </w:rPr>
              <w:t>уп</w:t>
            </w:r>
            <w:proofErr w:type="spellEnd"/>
            <w:r w:rsidRPr="009C1DD9">
              <w:rPr>
                <w:rFonts w:ascii="Times New Roman" w:hAnsi="Times New Roman"/>
                <w:color w:val="000000"/>
                <w:lang w:eastAsia="en-GB"/>
              </w:rPr>
              <w:t>.)</w:t>
            </w:r>
          </w:p>
        </w:tc>
        <w:tc>
          <w:tcPr>
            <w:tcW w:w="1276" w:type="dxa"/>
            <w:vAlign w:val="center"/>
          </w:tcPr>
          <w:p w14:paraId="4A810B48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539AAC36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9C1DD9">
              <w:rPr>
                <w:rFonts w:ascii="Times New Roman" w:hAnsi="Times New Roman"/>
                <w:lang w:eastAsia="en-US"/>
              </w:rPr>
              <w:t>уп</w:t>
            </w:r>
            <w:proofErr w:type="spellEnd"/>
            <w:r w:rsidRPr="009C1DD9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6FCD7266" w14:textId="4463D86F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3C1BD801" w14:textId="77777777" w:rsidTr="00357723">
        <w:trPr>
          <w:trHeight w:val="276"/>
          <w:jc w:val="center"/>
        </w:trPr>
        <w:tc>
          <w:tcPr>
            <w:tcW w:w="568" w:type="dxa"/>
            <w:vMerge/>
            <w:vAlign w:val="center"/>
          </w:tcPr>
          <w:p w14:paraId="29612B86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vAlign w:val="center"/>
          </w:tcPr>
          <w:p w14:paraId="0FCF7445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4AC4493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7FCF762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54F452DD" w14:textId="4572F164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56910A57" w14:textId="77777777" w:rsidTr="00357723">
        <w:trPr>
          <w:jc w:val="center"/>
        </w:trPr>
        <w:tc>
          <w:tcPr>
            <w:tcW w:w="568" w:type="dxa"/>
            <w:vAlign w:val="center"/>
          </w:tcPr>
          <w:p w14:paraId="133A7189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Align w:val="center"/>
          </w:tcPr>
          <w:p w14:paraId="44226013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Простирадло 100х150</w:t>
            </w:r>
          </w:p>
        </w:tc>
        <w:tc>
          <w:tcPr>
            <w:tcW w:w="1276" w:type="dxa"/>
            <w:vAlign w:val="center"/>
          </w:tcPr>
          <w:p w14:paraId="75CC816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21</w:t>
            </w:r>
          </w:p>
        </w:tc>
        <w:tc>
          <w:tcPr>
            <w:tcW w:w="1276" w:type="dxa"/>
            <w:vAlign w:val="center"/>
          </w:tcPr>
          <w:p w14:paraId="418E529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0C027D64" w14:textId="65A365B6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«Пологовий будинок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3»</w:t>
            </w:r>
          </w:p>
        </w:tc>
      </w:tr>
      <w:tr w:rsidR="00357723" w:rsidRPr="00357723" w14:paraId="448CB65E" w14:textId="77777777" w:rsidTr="00357723">
        <w:trPr>
          <w:jc w:val="center"/>
        </w:trPr>
        <w:tc>
          <w:tcPr>
            <w:tcW w:w="568" w:type="dxa"/>
            <w:vAlign w:val="center"/>
          </w:tcPr>
          <w:p w14:paraId="1546A178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Align w:val="center"/>
          </w:tcPr>
          <w:p w14:paraId="51AD47B8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Простирадло 120х150</w:t>
            </w:r>
          </w:p>
        </w:tc>
        <w:tc>
          <w:tcPr>
            <w:tcW w:w="1276" w:type="dxa"/>
            <w:vAlign w:val="center"/>
          </w:tcPr>
          <w:p w14:paraId="7FA5307C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11</w:t>
            </w:r>
          </w:p>
        </w:tc>
        <w:tc>
          <w:tcPr>
            <w:tcW w:w="1276" w:type="dxa"/>
            <w:vAlign w:val="center"/>
          </w:tcPr>
          <w:p w14:paraId="7F4212A8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24D2C2ED" w14:textId="4881F5E5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7CB2568A" w14:textId="77777777" w:rsidTr="00357723">
        <w:trPr>
          <w:jc w:val="center"/>
        </w:trPr>
        <w:tc>
          <w:tcPr>
            <w:tcW w:w="568" w:type="dxa"/>
            <w:vAlign w:val="center"/>
          </w:tcPr>
          <w:p w14:paraId="653D1DCC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Align w:val="center"/>
          </w:tcPr>
          <w:p w14:paraId="74ACF94B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US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 xml:space="preserve">Пральна машина </w:t>
            </w:r>
            <w:r w:rsidRPr="009C1DD9">
              <w:rPr>
                <w:rFonts w:ascii="Times New Roman" w:hAnsi="Times New Roman"/>
                <w:color w:val="000000"/>
                <w:lang w:val="en-US" w:eastAsia="en-GB"/>
              </w:rPr>
              <w:t>Samsung</w:t>
            </w:r>
          </w:p>
          <w:p w14:paraId="2AE49873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color w:val="000000"/>
                <w:lang w:val="en-US" w:eastAsia="en-GB"/>
              </w:rPr>
              <w:t>Model: WD80TA049BE</w:t>
            </w:r>
          </w:p>
        </w:tc>
        <w:tc>
          <w:tcPr>
            <w:tcW w:w="1276" w:type="dxa"/>
            <w:vAlign w:val="center"/>
          </w:tcPr>
          <w:p w14:paraId="1EB9445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1276" w:type="dxa"/>
            <w:vAlign w:val="center"/>
          </w:tcPr>
          <w:p w14:paraId="447F081B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5866D97C" w14:textId="3CC338EB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1722D73F" w14:textId="77777777" w:rsidTr="00357723">
        <w:trPr>
          <w:jc w:val="center"/>
        </w:trPr>
        <w:tc>
          <w:tcPr>
            <w:tcW w:w="568" w:type="dxa"/>
            <w:vAlign w:val="center"/>
          </w:tcPr>
          <w:p w14:paraId="60AEECEF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Align w:val="center"/>
          </w:tcPr>
          <w:p w14:paraId="31C46FF5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 xml:space="preserve">Пральна машина </w:t>
            </w:r>
            <w:r w:rsidRPr="009C1DD9">
              <w:rPr>
                <w:rFonts w:ascii="Times New Roman" w:hAnsi="Times New Roman"/>
                <w:color w:val="000000"/>
                <w:lang w:val="en-US" w:eastAsia="en-GB"/>
              </w:rPr>
              <w:t>Beko</w:t>
            </w:r>
          </w:p>
        </w:tc>
        <w:tc>
          <w:tcPr>
            <w:tcW w:w="1276" w:type="dxa"/>
            <w:vAlign w:val="center"/>
          </w:tcPr>
          <w:p w14:paraId="5807C96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1276" w:type="dxa"/>
            <w:vAlign w:val="center"/>
          </w:tcPr>
          <w:p w14:paraId="3DC5F4CB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6E4CE610" w14:textId="286B6A56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«Пологовий будинок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3»</w:t>
            </w:r>
          </w:p>
        </w:tc>
      </w:tr>
      <w:tr w:rsidR="00357723" w:rsidRPr="00357723" w14:paraId="73DA243A" w14:textId="77777777" w:rsidTr="00357723">
        <w:trPr>
          <w:jc w:val="center"/>
        </w:trPr>
        <w:tc>
          <w:tcPr>
            <w:tcW w:w="568" w:type="dxa"/>
            <w:vAlign w:val="center"/>
          </w:tcPr>
          <w:p w14:paraId="2EA840DD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Align w:val="center"/>
          </w:tcPr>
          <w:p w14:paraId="07CD21E0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Стілець дерев’яний</w:t>
            </w:r>
          </w:p>
        </w:tc>
        <w:tc>
          <w:tcPr>
            <w:tcW w:w="1276" w:type="dxa"/>
            <w:vAlign w:val="center"/>
          </w:tcPr>
          <w:p w14:paraId="63993BB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GB"/>
              </w:rPr>
              <w:t>15</w:t>
            </w:r>
          </w:p>
        </w:tc>
        <w:tc>
          <w:tcPr>
            <w:tcW w:w="1276" w:type="dxa"/>
            <w:vAlign w:val="center"/>
          </w:tcPr>
          <w:p w14:paraId="0894647A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3FDF4801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Управління освіти ММР</w:t>
            </w:r>
          </w:p>
        </w:tc>
      </w:tr>
      <w:tr w:rsidR="00357723" w:rsidRPr="00357723" w14:paraId="1B272461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12ACCB6B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  <w:bookmarkStart w:id="7" w:name="_Hlk149211231"/>
            <w:bookmarkStart w:id="8" w:name="_Hlk149211240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9593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Диван</w:t>
            </w:r>
          </w:p>
        </w:tc>
        <w:tc>
          <w:tcPr>
            <w:tcW w:w="1276" w:type="dxa"/>
            <w:vAlign w:val="center"/>
          </w:tcPr>
          <w:p w14:paraId="6CEAE9BD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B15E07D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шт.</w:t>
            </w:r>
          </w:p>
        </w:tc>
        <w:tc>
          <w:tcPr>
            <w:tcW w:w="3402" w:type="dxa"/>
            <w:vAlign w:val="center"/>
          </w:tcPr>
          <w:p w14:paraId="6151D361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Виконавчий комітет ММР</w:t>
            </w:r>
          </w:p>
        </w:tc>
      </w:tr>
      <w:tr w:rsidR="00357723" w:rsidRPr="00357723" w14:paraId="78AABA69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47AB658B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6A34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21EE052A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4348DF8B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  <w:vAlign w:val="center"/>
          </w:tcPr>
          <w:p w14:paraId="5DB4B5AE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Департамент ЖКГ ММР</w:t>
            </w:r>
          </w:p>
        </w:tc>
      </w:tr>
      <w:tr w:rsidR="00357723" w:rsidRPr="00357723" w14:paraId="45AA485F" w14:textId="77777777" w:rsidTr="00357723">
        <w:trPr>
          <w:jc w:val="center"/>
        </w:trPr>
        <w:tc>
          <w:tcPr>
            <w:tcW w:w="568" w:type="dxa"/>
            <w:vAlign w:val="center"/>
          </w:tcPr>
          <w:p w14:paraId="48BE450E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0E1D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Стіл</w:t>
            </w:r>
          </w:p>
        </w:tc>
        <w:tc>
          <w:tcPr>
            <w:tcW w:w="1276" w:type="dxa"/>
            <w:vAlign w:val="center"/>
          </w:tcPr>
          <w:p w14:paraId="3A665B2F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vAlign w:val="center"/>
          </w:tcPr>
          <w:p w14:paraId="03C4DC17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323C12CE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Управління освіти ММР</w:t>
            </w:r>
          </w:p>
        </w:tc>
      </w:tr>
      <w:bookmarkEnd w:id="7"/>
      <w:bookmarkEnd w:id="8"/>
      <w:tr w:rsidR="00357723" w:rsidRPr="00357723" w14:paraId="59AA26E1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30A72EB1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0F66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Подушка</w:t>
            </w:r>
          </w:p>
        </w:tc>
        <w:tc>
          <w:tcPr>
            <w:tcW w:w="1276" w:type="dxa"/>
            <w:vAlign w:val="center"/>
          </w:tcPr>
          <w:p w14:paraId="41D6806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23</w:t>
            </w:r>
          </w:p>
        </w:tc>
        <w:tc>
          <w:tcPr>
            <w:tcW w:w="1276" w:type="dxa"/>
            <w:vMerge w:val="restart"/>
            <w:vAlign w:val="center"/>
          </w:tcPr>
          <w:p w14:paraId="5D0848FA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21E4980E" w14:textId="3BDB2C5A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665E9153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6FA25EC0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9E3DC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53474F5B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14:paraId="71BC2721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5A360B5B" w14:textId="62413AA1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1764ADE2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54FA133D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EF31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Ковдра</w:t>
            </w:r>
          </w:p>
        </w:tc>
        <w:tc>
          <w:tcPr>
            <w:tcW w:w="1276" w:type="dxa"/>
            <w:vAlign w:val="center"/>
          </w:tcPr>
          <w:p w14:paraId="3CA4F116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1EC19B0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0464502E" w14:textId="7B732CB1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686780AB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0C6F8149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7A41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48C1D3F3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4EECDDE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700AC654" w14:textId="0C868C52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5F67F885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65C01F92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231F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Наволочка</w:t>
            </w:r>
          </w:p>
        </w:tc>
        <w:tc>
          <w:tcPr>
            <w:tcW w:w="1276" w:type="dxa"/>
            <w:vAlign w:val="center"/>
          </w:tcPr>
          <w:p w14:paraId="7FB8122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48</w:t>
            </w:r>
          </w:p>
        </w:tc>
        <w:tc>
          <w:tcPr>
            <w:tcW w:w="1276" w:type="dxa"/>
            <w:vMerge w:val="restart"/>
            <w:vAlign w:val="center"/>
          </w:tcPr>
          <w:p w14:paraId="539C9331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38C7ADEC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№2»</w:t>
            </w:r>
          </w:p>
        </w:tc>
      </w:tr>
      <w:tr w:rsidR="00357723" w:rsidRPr="00357723" w14:paraId="75CE2504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32B5F297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5065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6AA0D56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14:paraId="3726EE43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6B8F5C20" w14:textId="20C1EFBF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6CDA35A2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006F1227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13D9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Простирадло</w:t>
            </w:r>
          </w:p>
        </w:tc>
        <w:tc>
          <w:tcPr>
            <w:tcW w:w="1276" w:type="dxa"/>
            <w:vAlign w:val="center"/>
          </w:tcPr>
          <w:p w14:paraId="76BE2FB7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50</w:t>
            </w:r>
          </w:p>
        </w:tc>
        <w:tc>
          <w:tcPr>
            <w:tcW w:w="1276" w:type="dxa"/>
            <w:vMerge w:val="restart"/>
            <w:vAlign w:val="center"/>
          </w:tcPr>
          <w:p w14:paraId="79397A8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2D1DD752" w14:textId="4B173094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5132922C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0A4887AF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F38F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16516428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61</w:t>
            </w:r>
          </w:p>
        </w:tc>
        <w:tc>
          <w:tcPr>
            <w:tcW w:w="1276" w:type="dxa"/>
            <w:vMerge/>
            <w:vAlign w:val="center"/>
          </w:tcPr>
          <w:p w14:paraId="4B7C16A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727D6FAF" w14:textId="77777777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№3»</w:t>
            </w:r>
          </w:p>
        </w:tc>
      </w:tr>
      <w:tr w:rsidR="00357723" w:rsidRPr="00357723" w14:paraId="49C3C5B5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1C1E76BB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DA81E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Простирадло дитяче</w:t>
            </w:r>
          </w:p>
        </w:tc>
        <w:tc>
          <w:tcPr>
            <w:tcW w:w="1276" w:type="dxa"/>
            <w:vAlign w:val="center"/>
          </w:tcPr>
          <w:p w14:paraId="21E76BFB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14:paraId="462630EF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423015DE" w14:textId="53AF6E76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6B375803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76848558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83F1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765EA1D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2774C261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4551B91D" w14:textId="0C2D96C3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541D1853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45385A0F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CBBD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Рушник</w:t>
            </w:r>
          </w:p>
        </w:tc>
        <w:tc>
          <w:tcPr>
            <w:tcW w:w="1276" w:type="dxa"/>
            <w:vAlign w:val="center"/>
          </w:tcPr>
          <w:p w14:paraId="470BE6C7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2EA14752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7C39E542" w14:textId="4BFD6DE9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26934322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7B3B1206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6346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490027E8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14:paraId="2607C0F4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12822A08" w14:textId="546E70E4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  <w:tr w:rsidR="00357723" w:rsidRPr="00357723" w14:paraId="3E743170" w14:textId="77777777" w:rsidTr="00357723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7A833B1A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46CA" w14:textId="77777777" w:rsidR="00357723" w:rsidRPr="009C1DD9" w:rsidRDefault="00357723" w:rsidP="009C1DD9">
            <w:pPr>
              <w:rPr>
                <w:rFonts w:ascii="Times New Roman" w:hAnsi="Times New Roman"/>
                <w:lang w:val="en-GB" w:eastAsia="en-US"/>
              </w:rPr>
            </w:pPr>
            <w:r w:rsidRPr="009C1DD9">
              <w:rPr>
                <w:rFonts w:ascii="Times New Roman" w:hAnsi="Times New Roman"/>
                <w:lang w:eastAsia="en-US"/>
              </w:rPr>
              <w:t>Підковдра</w:t>
            </w:r>
          </w:p>
        </w:tc>
        <w:tc>
          <w:tcPr>
            <w:tcW w:w="1276" w:type="dxa"/>
            <w:vAlign w:val="center"/>
          </w:tcPr>
          <w:p w14:paraId="08CB6E0E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14:paraId="7F49CB2D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3402" w:type="dxa"/>
            <w:vAlign w:val="center"/>
          </w:tcPr>
          <w:p w14:paraId="4D04711D" w14:textId="2BEDAE3A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КНП ММР «Міська дитяча лікарня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eastAsia="en-GB"/>
              </w:rPr>
              <w:t>2»</w:t>
            </w:r>
          </w:p>
        </w:tc>
      </w:tr>
      <w:tr w:rsidR="00357723" w:rsidRPr="00357723" w14:paraId="38779BE4" w14:textId="77777777" w:rsidTr="00357723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0A996F9B" w14:textId="77777777" w:rsidR="00357723" w:rsidRPr="009C1DD9" w:rsidRDefault="00357723" w:rsidP="003577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B3F96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36A332C3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color w:val="000000"/>
                <w:lang w:eastAsia="en-GB"/>
              </w:rPr>
            </w:pPr>
            <w:r w:rsidRPr="009C1DD9">
              <w:rPr>
                <w:rFonts w:ascii="Times New Roman" w:hAnsi="Times New Roman"/>
                <w:color w:val="000000"/>
                <w:lang w:eastAsia="en-GB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DDF3171" w14:textId="77777777" w:rsidR="00357723" w:rsidRPr="009C1DD9" w:rsidRDefault="00357723" w:rsidP="0035772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66788448" w14:textId="5841A0EA" w:rsidR="00357723" w:rsidRPr="009C1DD9" w:rsidRDefault="00357723" w:rsidP="009C1DD9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КНП ММР «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Пологовий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будинок</w:t>
            </w:r>
            <w:proofErr w:type="spellEnd"/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 xml:space="preserve"> №</w:t>
            </w:r>
            <w:r w:rsidR="009C1DD9">
              <w:rPr>
                <w:rFonts w:ascii="Times New Roman" w:hAnsi="Times New Roman"/>
                <w:color w:val="000000"/>
                <w:lang w:eastAsia="en-GB"/>
              </w:rPr>
              <w:t> </w:t>
            </w:r>
            <w:r w:rsidRPr="009C1DD9">
              <w:rPr>
                <w:rFonts w:ascii="Times New Roman" w:hAnsi="Times New Roman"/>
                <w:color w:val="000000"/>
                <w:lang w:val="en-GB" w:eastAsia="en-GB"/>
              </w:rPr>
              <w:t>3»</w:t>
            </w:r>
          </w:p>
        </w:tc>
      </w:tr>
    </w:tbl>
    <w:p w14:paraId="5FA45C95" w14:textId="77777777" w:rsidR="00357723" w:rsidRDefault="00357723" w:rsidP="00357723">
      <w:pPr>
        <w:suppressAutoHyphens/>
        <w:ind w:right="991"/>
        <w:jc w:val="center"/>
        <w:rPr>
          <w:sz w:val="28"/>
          <w:szCs w:val="28"/>
          <w:lang w:eastAsia="zh-CN"/>
        </w:rPr>
      </w:pPr>
    </w:p>
    <w:sectPr w:rsidR="00357723" w:rsidSect="009C1DD9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4C04" w14:textId="77777777" w:rsidR="000F6953" w:rsidRDefault="000F6953">
      <w:r>
        <w:separator/>
      </w:r>
    </w:p>
  </w:endnote>
  <w:endnote w:type="continuationSeparator" w:id="0">
    <w:p w14:paraId="67195024" w14:textId="77777777" w:rsidR="000F6953" w:rsidRDefault="000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19E5" w14:textId="77777777" w:rsidR="000F6953" w:rsidRDefault="000F6953">
      <w:r>
        <w:separator/>
      </w:r>
    </w:p>
  </w:footnote>
  <w:footnote w:type="continuationSeparator" w:id="0">
    <w:p w14:paraId="5E2B65CC" w14:textId="77777777" w:rsidR="000F6953" w:rsidRDefault="000F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A39F" w14:textId="77777777" w:rsidR="00355475" w:rsidRDefault="00357723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1B699" w14:textId="77777777" w:rsidR="00355475" w:rsidRDefault="000F6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C2EC" w14:textId="77777777" w:rsidR="00355475" w:rsidRDefault="003577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6C68" w:rsidRPr="00796C68">
      <w:rPr>
        <w:noProof/>
        <w:lang w:val="ru-RU"/>
      </w:rPr>
      <w:t>4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59DD" w14:textId="77777777" w:rsidR="00355475" w:rsidRDefault="000F69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ED"/>
    <w:rsid w:val="00050B18"/>
    <w:rsid w:val="00092B76"/>
    <w:rsid w:val="000F6953"/>
    <w:rsid w:val="001E34E5"/>
    <w:rsid w:val="00357723"/>
    <w:rsid w:val="003A0858"/>
    <w:rsid w:val="00796C68"/>
    <w:rsid w:val="009C1DD9"/>
    <w:rsid w:val="00BC0CB5"/>
    <w:rsid w:val="00CB0DD6"/>
    <w:rsid w:val="00CE61C2"/>
    <w:rsid w:val="00D55554"/>
    <w:rsid w:val="00DB390D"/>
    <w:rsid w:val="00E7731B"/>
    <w:rsid w:val="00E86AC8"/>
    <w:rsid w:val="00F3137B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168"/>
  <w15:docId w15:val="{777DC598-E9CC-496F-B3FE-049C0210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61C2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E61C2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35772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3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2</cp:revision>
  <dcterms:created xsi:type="dcterms:W3CDTF">2023-11-06T11:21:00Z</dcterms:created>
  <dcterms:modified xsi:type="dcterms:W3CDTF">2023-11-06T11:21:00Z</dcterms:modified>
</cp:coreProperties>
</file>