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8542" w14:textId="3C0CAE7F" w:rsidR="007F189B" w:rsidRPr="005D10BE" w:rsidRDefault="007F189B" w:rsidP="005D10BE">
      <w:pPr>
        <w:rPr>
          <w:lang w:val="uk-UA"/>
        </w:rPr>
      </w:pPr>
      <w:r w:rsidRPr="005D10BE">
        <w:rPr>
          <w:lang w:val="en-US"/>
        </w:rPr>
        <w:t>v</w:t>
      </w:r>
      <w:r w:rsidRPr="005D10BE">
        <w:rPr>
          <w:lang w:val="uk-UA"/>
        </w:rPr>
        <w:t>-</w:t>
      </w:r>
      <w:r w:rsidRPr="005D10BE">
        <w:rPr>
          <w:lang w:val="en-US"/>
        </w:rPr>
        <w:t>ju</w:t>
      </w:r>
      <w:r w:rsidRPr="005D10BE">
        <w:t>-</w:t>
      </w:r>
      <w:r w:rsidR="001C2A1B">
        <w:t>1236</w:t>
      </w:r>
    </w:p>
    <w:p w14:paraId="69BBFB42" w14:textId="77777777" w:rsidR="007F189B" w:rsidRDefault="007F189B" w:rsidP="007F189B">
      <w:pPr>
        <w:rPr>
          <w:color w:val="000000"/>
          <w:sz w:val="28"/>
        </w:rPr>
      </w:pPr>
    </w:p>
    <w:p w14:paraId="6BA2FB59" w14:textId="77777777" w:rsidR="007F189B" w:rsidRDefault="007F189B" w:rsidP="007F189B">
      <w:pPr>
        <w:rPr>
          <w:color w:val="000000"/>
          <w:sz w:val="28"/>
        </w:rPr>
      </w:pPr>
    </w:p>
    <w:p w14:paraId="66918682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77E208C2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3576EB05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2E22F210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0DAD2216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46016A67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3F5BC50A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3EA2DF62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096088C6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3D1C2734" w14:textId="55C168E0" w:rsidR="007F189B" w:rsidRPr="005D10BE" w:rsidRDefault="007F189B" w:rsidP="005D10BE">
      <w:pPr>
        <w:ind w:right="4251"/>
        <w:jc w:val="both"/>
        <w:rPr>
          <w:color w:val="000000"/>
          <w:sz w:val="28"/>
          <w:szCs w:val="28"/>
          <w:lang w:val="uk-UA"/>
        </w:rPr>
      </w:pPr>
      <w:r w:rsidRPr="005D10BE">
        <w:rPr>
          <w:color w:val="000000"/>
          <w:sz w:val="28"/>
          <w:szCs w:val="28"/>
          <w:lang w:val="uk-UA"/>
        </w:rPr>
        <w:t xml:space="preserve">Про </w:t>
      </w:r>
      <w:r w:rsidRPr="005D10BE">
        <w:rPr>
          <w:sz w:val="28"/>
          <w:szCs w:val="28"/>
          <w:lang w:val="uk-UA"/>
        </w:rPr>
        <w:t>продовження строку надання житлов</w:t>
      </w:r>
      <w:r w:rsidR="00394EBA">
        <w:rPr>
          <w:sz w:val="28"/>
          <w:szCs w:val="28"/>
          <w:lang w:val="uk-UA"/>
        </w:rPr>
        <w:t>их</w:t>
      </w:r>
      <w:r w:rsidRPr="005D10BE">
        <w:rPr>
          <w:sz w:val="28"/>
          <w:szCs w:val="28"/>
          <w:lang w:val="uk-UA"/>
        </w:rPr>
        <w:t xml:space="preserve"> приміщен</w:t>
      </w:r>
      <w:r w:rsidR="00394EBA">
        <w:rPr>
          <w:sz w:val="28"/>
          <w:szCs w:val="28"/>
          <w:lang w:val="uk-UA"/>
        </w:rPr>
        <w:t>ь</w:t>
      </w:r>
      <w:r w:rsidRPr="005D10BE">
        <w:rPr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</w:p>
    <w:p w14:paraId="7C18C7B5" w14:textId="77777777" w:rsidR="007F189B" w:rsidRPr="005D10BE" w:rsidRDefault="007F189B" w:rsidP="007F189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5DB27871" w14:textId="77777777" w:rsidR="007F189B" w:rsidRPr="005D10BE" w:rsidRDefault="007F189B" w:rsidP="007F189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22C37379" w14:textId="5A276675" w:rsidR="007F189B" w:rsidRPr="005D10BE" w:rsidRDefault="007F189B" w:rsidP="005D10BE">
      <w:pPr>
        <w:ind w:firstLine="567"/>
        <w:jc w:val="both"/>
        <w:rPr>
          <w:sz w:val="28"/>
          <w:szCs w:val="28"/>
          <w:lang w:val="uk-UA"/>
        </w:rPr>
      </w:pPr>
      <w:r w:rsidRPr="005D10BE">
        <w:rPr>
          <w:color w:val="000000"/>
          <w:sz w:val="28"/>
          <w:szCs w:val="28"/>
          <w:lang w:val="uk-UA"/>
        </w:rPr>
        <w:t>Розглянувши звернення громадян та надані документи, відповідно</w:t>
      </w:r>
      <w:r w:rsidR="00034E62">
        <w:rPr>
          <w:color w:val="000000"/>
          <w:sz w:val="28"/>
          <w:szCs w:val="28"/>
          <w:lang w:val="uk-UA"/>
        </w:rPr>
        <w:t xml:space="preserve"> до</w:t>
      </w:r>
      <w:r w:rsidRPr="005D10BE">
        <w:rPr>
          <w:color w:val="000000"/>
          <w:sz w:val="28"/>
          <w:szCs w:val="28"/>
          <w:lang w:val="uk-UA"/>
        </w:rPr>
        <w:t xml:space="preserve"> положень Житлового </w:t>
      </w:r>
      <w:r w:rsidR="00034E62">
        <w:rPr>
          <w:color w:val="000000"/>
          <w:sz w:val="28"/>
          <w:szCs w:val="28"/>
          <w:lang w:val="uk-UA"/>
        </w:rPr>
        <w:t>к</w:t>
      </w:r>
      <w:r w:rsidRPr="005D10BE">
        <w:rPr>
          <w:color w:val="000000"/>
          <w:sz w:val="28"/>
          <w:szCs w:val="28"/>
          <w:lang w:val="uk-UA"/>
        </w:rPr>
        <w:t>одексу України, п.п.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5D10BE">
        <w:rPr>
          <w:sz w:val="28"/>
          <w:szCs w:val="28"/>
          <w:lang w:val="uk-UA"/>
        </w:rPr>
        <w:t>,</w:t>
      </w:r>
      <w:r w:rsidRPr="005D10BE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5D10BE">
        <w:rPr>
          <w:sz w:val="28"/>
          <w:szCs w:val="28"/>
          <w:lang w:val="uk-UA"/>
        </w:rPr>
        <w:t>від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29.04.2022 №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495</w:t>
      </w:r>
      <w:r w:rsidRPr="005D10BE">
        <w:rPr>
          <w:bCs/>
          <w:sz w:val="28"/>
          <w:szCs w:val="28"/>
          <w:lang w:val="uk-UA"/>
        </w:rPr>
        <w:t>, враховуючи рішення виконавчого комітету Миколаївської міської ради від</w:t>
      </w:r>
      <w:r w:rsidR="00590E66">
        <w:rPr>
          <w:bCs/>
          <w:sz w:val="28"/>
          <w:szCs w:val="28"/>
          <w:lang w:val="uk-UA"/>
        </w:rPr>
        <w:t> </w:t>
      </w:r>
      <w:r w:rsidRPr="005D10BE">
        <w:rPr>
          <w:bCs/>
          <w:sz w:val="28"/>
          <w:szCs w:val="28"/>
          <w:lang w:val="uk-UA"/>
        </w:rPr>
        <w:t>12.01.2022 №</w:t>
      </w:r>
      <w:r w:rsidR="005D10BE">
        <w:rPr>
          <w:bCs/>
          <w:sz w:val="28"/>
          <w:szCs w:val="28"/>
          <w:lang w:val="uk-UA"/>
        </w:rPr>
        <w:t> </w:t>
      </w:r>
      <w:r w:rsidRPr="005D10BE">
        <w:rPr>
          <w:bCs/>
          <w:sz w:val="28"/>
          <w:szCs w:val="28"/>
          <w:lang w:val="uk-UA"/>
        </w:rPr>
        <w:t xml:space="preserve">25 «Про включення житлових приміщень до фондів житла для тимчасового проживання внутрішньо переміщених осіб», </w:t>
      </w:r>
      <w:r w:rsidR="00034E62" w:rsidRPr="005D10BE">
        <w:rPr>
          <w:color w:val="000000"/>
          <w:sz w:val="28"/>
          <w:szCs w:val="28"/>
          <w:lang w:val="uk-UA"/>
        </w:rPr>
        <w:t>к</w:t>
      </w:r>
      <w:r w:rsidR="00034E62" w:rsidRPr="005D10BE">
        <w:rPr>
          <w:sz w:val="28"/>
          <w:szCs w:val="28"/>
          <w:lang w:val="uk-UA"/>
        </w:rPr>
        <w:t xml:space="preserve">еруючись </w:t>
      </w:r>
      <w:r w:rsidRPr="005D10BE">
        <w:rPr>
          <w:sz w:val="28"/>
          <w:szCs w:val="28"/>
          <w:lang w:val="uk-UA"/>
        </w:rPr>
        <w:t>пп.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2 п.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«а» ст.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30, ст.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40 Закону України «Про місцеве самоврядування в Україні», виконком міської ради</w:t>
      </w:r>
    </w:p>
    <w:p w14:paraId="3F31BC6D" w14:textId="77777777" w:rsidR="007F189B" w:rsidRPr="005D10BE" w:rsidRDefault="007F189B" w:rsidP="007F189B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14:paraId="721688C5" w14:textId="77777777" w:rsidR="007F189B" w:rsidRPr="005D10BE" w:rsidRDefault="007F189B" w:rsidP="007F189B">
      <w:pPr>
        <w:jc w:val="both"/>
        <w:rPr>
          <w:sz w:val="28"/>
          <w:szCs w:val="28"/>
          <w:lang w:val="uk-UA"/>
        </w:rPr>
      </w:pPr>
      <w:r w:rsidRPr="005D10BE">
        <w:rPr>
          <w:sz w:val="28"/>
          <w:szCs w:val="28"/>
          <w:lang w:val="uk-UA"/>
        </w:rPr>
        <w:t>ВИРІШИВ:</w:t>
      </w:r>
    </w:p>
    <w:p w14:paraId="6589F256" w14:textId="77777777" w:rsidR="007F189B" w:rsidRPr="005D10BE" w:rsidRDefault="007F189B" w:rsidP="007F189B">
      <w:pPr>
        <w:jc w:val="both"/>
        <w:rPr>
          <w:sz w:val="28"/>
          <w:szCs w:val="28"/>
          <w:lang w:val="uk-UA"/>
        </w:rPr>
      </w:pPr>
    </w:p>
    <w:p w14:paraId="7822C859" w14:textId="197BBCBB" w:rsidR="007F189B" w:rsidRDefault="00394EBA" w:rsidP="00C5744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C5744A">
        <w:rPr>
          <w:rFonts w:ascii="Times New Roman" w:hAnsi="Times New Roman" w:cs="Times New Roman"/>
          <w:sz w:val="28"/>
          <w:szCs w:val="28"/>
          <w:lang w:val="uk-UA"/>
        </w:rPr>
        <w:t>Продовжити Жуковій Інні Олексіївні, складом сім’ї із 2 осіб (вона, син), строк надання квартири №105, житловою площею 22,1 кв.м, загальною площею 39,4 кв.м, по вул. Електронній, 56А з фондів житла для тимчасового проживання внутрішньо переміщених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B133F7" w14:textId="65A2E2F5" w:rsidR="00394EBA" w:rsidRPr="005D10BE" w:rsidRDefault="00394EBA" w:rsidP="00C5744A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5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  <w:lang w:val="uk-UA"/>
        </w:rPr>
        <w:t>Кирильчуку Павлу Ігоровичу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склад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3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дружина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>
        <w:rPr>
          <w:rFonts w:ascii="Times New Roman" w:hAnsi="Times New Roman" w:cs="Times New Roman"/>
          <w:sz w:val="28"/>
          <w:szCs w:val="28"/>
          <w:lang w:val="uk-UA"/>
        </w:rPr>
        <w:t> 20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, житловою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31,3 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кв.м, загальною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45,7 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кв.м,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Космонавтів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  <w:r w:rsidR="00C57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6CE8E1" w14:textId="07316545" w:rsidR="007F189B" w:rsidRDefault="00C5744A" w:rsidP="00394EBA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КЖЕП Центрального району м. Миколаєва – балансоутримувачу приміщення з фондів житла, призначеного для тимчасового проживання внутрішньо переміщених осіб:</w:t>
      </w:r>
    </w:p>
    <w:p w14:paraId="122EE4F8" w14:textId="6E647CFC" w:rsidR="007F189B" w:rsidRPr="005D10BE" w:rsidRDefault="00C5744A" w:rsidP="005D10B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укладання договор</w:t>
      </w:r>
      <w:r w:rsidR="009F4B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згідно</w:t>
      </w:r>
      <w:r w:rsidR="00034E62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493A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1 цього рішення, на строк 1 рік відповідно до п.п. 25-27 Порядку формування фондів житла, призначеного для тимчасового проживання, обліку та надання 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такого житла для тимчасового проживання внутрішньо переміщених осіб, затвердженого постановою Кабінету Міністрів України від 29.04.2022 №</w:t>
      </w:r>
      <w:r w:rsidR="00034E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495.</w:t>
      </w:r>
    </w:p>
    <w:p w14:paraId="04CC8EF9" w14:textId="09F66183" w:rsidR="009F4BCC" w:rsidRPr="005D10BE" w:rsidRDefault="00C5744A" w:rsidP="009F4BC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F4BCC"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укладання договор</w:t>
      </w:r>
      <w:r w:rsidR="009F4B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4BCC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згідно</w:t>
      </w:r>
      <w:r w:rsidR="009F4BCC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9F4BCC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9F4BCC">
        <w:rPr>
          <w:rFonts w:ascii="Times New Roman" w:hAnsi="Times New Roman" w:cs="Times New Roman"/>
          <w:sz w:val="28"/>
          <w:szCs w:val="28"/>
          <w:lang w:val="uk-UA"/>
        </w:rPr>
        <w:t> 2</w:t>
      </w:r>
      <w:r w:rsidR="009F4BCC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рішення, на строк 1 рік відповідно до п.п. 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</w:t>
      </w:r>
      <w:r w:rsidR="009F4B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F4BCC" w:rsidRPr="005D10BE">
        <w:rPr>
          <w:rFonts w:ascii="Times New Roman" w:hAnsi="Times New Roman" w:cs="Times New Roman"/>
          <w:sz w:val="28"/>
          <w:szCs w:val="28"/>
          <w:lang w:val="uk-UA"/>
        </w:rPr>
        <w:t>495.</w:t>
      </w:r>
    </w:p>
    <w:p w14:paraId="2C12C0C8" w14:textId="2321B0DC" w:rsidR="007F189B" w:rsidRDefault="009F4BCC" w:rsidP="005D10B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контролю за цільовим використанням, утриманням, технічною експлуатацією та ремонтом квартири №</w:t>
      </w:r>
      <w:r w:rsidR="00C5744A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44A">
        <w:rPr>
          <w:rFonts w:ascii="Times New Roman" w:hAnsi="Times New Roman" w:cs="Times New Roman"/>
          <w:sz w:val="28"/>
          <w:szCs w:val="28"/>
          <w:lang w:val="uk-UA"/>
        </w:rPr>
        <w:t>по вул. Електронній, 56А з фондів житла для тимчасового проживання внутрішньо переміщених осіб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D402C" w14:textId="1E6110E3" w:rsidR="00C5744A" w:rsidRPr="005D10BE" w:rsidRDefault="00C5744A" w:rsidP="005D10B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F4BC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контролю за цільовим використанням, утриманням, технічною експлуатацією та ремонтом квартири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Космонавтів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7A8575" w14:textId="6DDD291C" w:rsidR="007F189B" w:rsidRDefault="00C5744A" w:rsidP="005D10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189B" w:rsidRPr="005D10BE">
        <w:rPr>
          <w:sz w:val="28"/>
          <w:szCs w:val="28"/>
          <w:lang w:val="uk-UA"/>
        </w:rPr>
        <w:t>.</w:t>
      </w:r>
      <w:r w:rsidR="005D10BE">
        <w:rPr>
          <w:sz w:val="28"/>
          <w:szCs w:val="28"/>
          <w:lang w:val="uk-UA"/>
        </w:rPr>
        <w:t> </w:t>
      </w:r>
      <w:r w:rsidR="007F189B" w:rsidRPr="005D10BE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Лукова В.Д.</w:t>
      </w:r>
    </w:p>
    <w:p w14:paraId="7E90A430" w14:textId="77777777" w:rsidR="005D10BE" w:rsidRPr="005D10BE" w:rsidRDefault="005D10BE" w:rsidP="001E03E1">
      <w:pPr>
        <w:jc w:val="both"/>
        <w:rPr>
          <w:sz w:val="28"/>
          <w:szCs w:val="28"/>
          <w:lang w:val="uk-UA"/>
        </w:rPr>
      </w:pPr>
    </w:p>
    <w:p w14:paraId="1E1E5C9E" w14:textId="77777777" w:rsidR="007F189B" w:rsidRPr="005D10BE" w:rsidRDefault="007F189B" w:rsidP="001E03E1">
      <w:pPr>
        <w:jc w:val="both"/>
        <w:rPr>
          <w:sz w:val="28"/>
          <w:szCs w:val="28"/>
          <w:lang w:val="uk-UA"/>
        </w:rPr>
      </w:pPr>
    </w:p>
    <w:p w14:paraId="0DD3CCCD" w14:textId="7DCACCB0" w:rsidR="007F189B" w:rsidRPr="005D10BE" w:rsidRDefault="007F189B" w:rsidP="007F189B">
      <w:pPr>
        <w:rPr>
          <w:sz w:val="28"/>
          <w:szCs w:val="28"/>
        </w:rPr>
      </w:pPr>
      <w:r w:rsidRPr="005D10BE">
        <w:rPr>
          <w:sz w:val="28"/>
          <w:szCs w:val="28"/>
          <w:lang w:val="uk-UA"/>
        </w:rPr>
        <w:t xml:space="preserve">Міський голова     </w:t>
      </w:r>
      <w:r w:rsidR="005D10BE">
        <w:rPr>
          <w:sz w:val="28"/>
          <w:szCs w:val="28"/>
          <w:lang w:val="uk-UA"/>
        </w:rPr>
        <w:t xml:space="preserve">     </w:t>
      </w:r>
      <w:r w:rsidRPr="005D10BE">
        <w:rPr>
          <w:sz w:val="28"/>
          <w:szCs w:val="28"/>
          <w:lang w:val="uk-UA"/>
        </w:rPr>
        <w:t xml:space="preserve">                                                                          О.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СЄНКЕВИЧ</w:t>
      </w:r>
    </w:p>
    <w:p w14:paraId="2BD2C2C8" w14:textId="33F31500" w:rsidR="00394EBA" w:rsidRPr="004805B0" w:rsidRDefault="00394EBA" w:rsidP="004805B0">
      <w:pPr>
        <w:jc w:val="both"/>
        <w:rPr>
          <w:color w:val="000000"/>
          <w:sz w:val="22"/>
          <w:lang w:val="uk-UA"/>
        </w:rPr>
      </w:pPr>
    </w:p>
    <w:sectPr w:rsidR="00394EBA" w:rsidRPr="004805B0" w:rsidSect="005D1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689"/>
    <w:multiLevelType w:val="hybridMultilevel"/>
    <w:tmpl w:val="F4D06584"/>
    <w:lvl w:ilvl="0" w:tplc="12408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B"/>
    <w:rsid w:val="00034E62"/>
    <w:rsid w:val="0012682B"/>
    <w:rsid w:val="00186508"/>
    <w:rsid w:val="001C2A1B"/>
    <w:rsid w:val="001E03E1"/>
    <w:rsid w:val="00394EBA"/>
    <w:rsid w:val="004805B0"/>
    <w:rsid w:val="00493A2D"/>
    <w:rsid w:val="0053542A"/>
    <w:rsid w:val="00583872"/>
    <w:rsid w:val="00590E66"/>
    <w:rsid w:val="00592FA3"/>
    <w:rsid w:val="005D10BE"/>
    <w:rsid w:val="007F189B"/>
    <w:rsid w:val="008E4035"/>
    <w:rsid w:val="009C1011"/>
    <w:rsid w:val="009F4BCC"/>
    <w:rsid w:val="00A573ED"/>
    <w:rsid w:val="00AD1CBF"/>
    <w:rsid w:val="00B22F36"/>
    <w:rsid w:val="00BF5CA4"/>
    <w:rsid w:val="00C5744A"/>
    <w:rsid w:val="00CA7D4E"/>
    <w:rsid w:val="00ED50BA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C27"/>
  <w15:docId w15:val="{50E385AE-3A80-434A-918C-6D264F0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18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rsid w:val="007F18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F18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rsid w:val="00394E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394E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user151d</dc:creator>
  <cp:lastModifiedBy>user340a1</cp:lastModifiedBy>
  <cp:revision>2</cp:revision>
  <cp:lastPrinted>2024-04-01T11:36:00Z</cp:lastPrinted>
  <dcterms:created xsi:type="dcterms:W3CDTF">2024-04-05T12:48:00Z</dcterms:created>
  <dcterms:modified xsi:type="dcterms:W3CDTF">2024-04-05T12:48:00Z</dcterms:modified>
</cp:coreProperties>
</file>