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4CD8" w14:textId="77777777" w:rsidR="009651CF" w:rsidRPr="008438B4" w:rsidRDefault="009651CF" w:rsidP="009651C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8438B4">
        <w:rPr>
          <w:rFonts w:ascii="Times New Roman" w:hAnsi="Times New Roman"/>
          <w:sz w:val="20"/>
          <w:szCs w:val="20"/>
          <w:lang w:val="uk-UA"/>
        </w:rPr>
        <w:t>v-de-003gk</w:t>
      </w:r>
    </w:p>
    <w:p w14:paraId="45E5D8CE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BB249D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786358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7E54F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74E655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B53487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ACFD3A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7B8045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F4CDFA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8ED3C7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5F389B" w14:textId="77777777" w:rsidR="009651CF" w:rsidRPr="002C14F7" w:rsidRDefault="009651CF" w:rsidP="00CA31A9">
      <w:pPr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Про затвердження Порядку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2023-2024 років</w:t>
      </w:r>
    </w:p>
    <w:p w14:paraId="280B7ECE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0C7F46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7B837C" w14:textId="394AD0F1" w:rsidR="009651CF" w:rsidRPr="002C14F7" w:rsidRDefault="009651CF" w:rsidP="009651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З метою забезпечення мешканців Миколаївської територіальної громади безперебійним теплопостачанням, запобігання виникненню надзвичайних ситуацій під час проходження опалювального сезону 2023-2024 років, беручу до уваги Указ Президента України від 24.02.2022 №</w:t>
      </w:r>
      <w:r w:rsidR="00BA57BB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64/2022 «Про введення воєнного стану в України», затверджений Законом України «Про затвердження Указу Президента України «Про введення воєнного стану в Україні», на виконання рішення міської ради від 23.12.2023 № 27/4 «Про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територіальної громади під час проходження опалювального сезону 2023-2024 років», керуючись частиною шостою статті 59 Закону України «Про місцеве самоврядування в Україні», виконком міської ради</w:t>
      </w:r>
    </w:p>
    <w:p w14:paraId="2B700AD5" w14:textId="77777777" w:rsidR="009651CF" w:rsidRPr="002C14F7" w:rsidRDefault="009651CF" w:rsidP="009651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5C5E9B" w14:textId="77777777" w:rsidR="009651CF" w:rsidRPr="002C14F7" w:rsidRDefault="009651CF" w:rsidP="00265B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66A60FE3" w14:textId="77777777" w:rsidR="009651CF" w:rsidRPr="002C14F7" w:rsidRDefault="009651CF" w:rsidP="009651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BC5E6B" w14:textId="77777777" w:rsidR="009651CF" w:rsidRPr="002C14F7" w:rsidRDefault="009651CF" w:rsidP="009651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1. Затвердити Порядок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2023-2024 років (додається).</w:t>
      </w:r>
    </w:p>
    <w:p w14:paraId="547EF860" w14:textId="77777777" w:rsidR="009651CF" w:rsidRPr="002C14F7" w:rsidRDefault="009651CF" w:rsidP="009651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0B5BFC" w14:textId="0363261F" w:rsidR="009651CF" w:rsidRPr="002C14F7" w:rsidRDefault="009651CF" w:rsidP="009651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 xml:space="preserve">2. Затвердити форму заяви на отримання часткової компенсації вартості закупівлі електрогенераторів та/або портативних електростанцій для забезпечення потреб співвласників багатоквартирних будинків Миколаївської </w:t>
      </w:r>
      <w:r w:rsidRPr="002C14F7">
        <w:rPr>
          <w:rFonts w:ascii="Times New Roman" w:hAnsi="Times New Roman"/>
          <w:sz w:val="28"/>
          <w:szCs w:val="28"/>
          <w:lang w:val="uk-UA"/>
        </w:rPr>
        <w:lastRenderedPageBreak/>
        <w:t>міської територіальної громади під час проходження опалювального сезону 2023-2024 років</w:t>
      </w:r>
      <w:r w:rsidR="0081261D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Pr="002C14F7">
        <w:rPr>
          <w:rFonts w:ascii="Times New Roman" w:hAnsi="Times New Roman"/>
          <w:sz w:val="28"/>
          <w:szCs w:val="28"/>
          <w:lang w:val="uk-UA"/>
        </w:rPr>
        <w:t>.</w:t>
      </w:r>
    </w:p>
    <w:p w14:paraId="1CD4959C" w14:textId="77777777" w:rsidR="009651CF" w:rsidRPr="002C14F7" w:rsidRDefault="009651CF" w:rsidP="009651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7C4AF4" w14:textId="6FBE3C32" w:rsidR="009651CF" w:rsidRPr="002C14F7" w:rsidRDefault="009651CF" w:rsidP="009651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3.</w:t>
      </w:r>
      <w:r w:rsidR="00AE2347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2C14F7">
        <w:rPr>
          <w:rFonts w:ascii="Times New Roman" w:hAnsi="Times New Roman"/>
          <w:sz w:val="28"/>
          <w:szCs w:val="28"/>
          <w:lang w:val="uk-UA"/>
        </w:rPr>
        <w:t>Лукова</w:t>
      </w:r>
      <w:proofErr w:type="spellEnd"/>
      <w:r w:rsidRPr="002C14F7">
        <w:rPr>
          <w:rFonts w:ascii="Times New Roman" w:hAnsi="Times New Roman"/>
          <w:sz w:val="28"/>
          <w:szCs w:val="28"/>
          <w:lang w:val="uk-UA"/>
        </w:rPr>
        <w:t xml:space="preserve"> В.Д.</w:t>
      </w:r>
    </w:p>
    <w:p w14:paraId="15543ED8" w14:textId="102477F2" w:rsidR="009651CF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1A41AC" w14:textId="24565D9F" w:rsidR="00CA31A9" w:rsidRDefault="00CA31A9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525316" w14:textId="77777777" w:rsidR="00CA31A9" w:rsidRPr="002C14F7" w:rsidRDefault="00CA31A9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FBB3E4" w14:textId="2152A65E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</w:t>
      </w:r>
      <w:r w:rsidR="00F8278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2C14F7">
        <w:rPr>
          <w:rFonts w:ascii="Times New Roman" w:hAnsi="Times New Roman"/>
          <w:sz w:val="28"/>
          <w:szCs w:val="28"/>
          <w:lang w:val="uk-UA"/>
        </w:rPr>
        <w:t>О. СЄНКЕВИЧ</w:t>
      </w:r>
    </w:p>
    <w:p w14:paraId="62312058" w14:textId="68A94D9D" w:rsidR="00CA31A9" w:rsidRDefault="00CA31A9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27785E7" w14:textId="77777777" w:rsidR="009651CF" w:rsidRPr="002C14F7" w:rsidRDefault="009651CF" w:rsidP="00CA31A9">
      <w:pPr>
        <w:spacing w:after="0" w:line="360" w:lineRule="auto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14:paraId="30CF787E" w14:textId="0220F7ED" w:rsidR="009651CF" w:rsidRPr="002C14F7" w:rsidRDefault="009651CF" w:rsidP="00CA31A9">
      <w:pPr>
        <w:spacing w:after="0" w:line="360" w:lineRule="auto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рішення виконкому</w:t>
      </w:r>
      <w:r w:rsidR="00CA31A9" w:rsidRPr="00CA31A9">
        <w:rPr>
          <w:rFonts w:ascii="Times New Roman" w:hAnsi="Times New Roman"/>
          <w:sz w:val="28"/>
          <w:szCs w:val="28"/>
        </w:rPr>
        <w:t xml:space="preserve"> </w:t>
      </w:r>
      <w:r w:rsidRPr="002C14F7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224E46BA" w14:textId="1E086A7C" w:rsidR="009651CF" w:rsidRPr="002C14F7" w:rsidRDefault="009651CF" w:rsidP="00CA31A9">
      <w:pPr>
        <w:spacing w:after="0" w:line="360" w:lineRule="auto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від ______________</w:t>
      </w:r>
      <w:r w:rsidR="00CA31A9" w:rsidRPr="00CA31A9">
        <w:rPr>
          <w:rFonts w:ascii="Times New Roman" w:hAnsi="Times New Roman"/>
          <w:sz w:val="28"/>
          <w:szCs w:val="28"/>
        </w:rPr>
        <w:t>_</w:t>
      </w:r>
      <w:r w:rsidRPr="002C14F7">
        <w:rPr>
          <w:rFonts w:ascii="Times New Roman" w:hAnsi="Times New Roman"/>
          <w:sz w:val="28"/>
          <w:szCs w:val="28"/>
          <w:lang w:val="uk-UA"/>
        </w:rPr>
        <w:t>__________</w:t>
      </w:r>
    </w:p>
    <w:p w14:paraId="2FFC15F4" w14:textId="6820E6FA" w:rsidR="009651CF" w:rsidRPr="002C14F7" w:rsidRDefault="009651CF" w:rsidP="00CA31A9">
      <w:pPr>
        <w:spacing w:after="0" w:line="360" w:lineRule="auto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№ _______________</w:t>
      </w:r>
      <w:r w:rsidR="00CA31A9" w:rsidRPr="00265B02">
        <w:rPr>
          <w:rFonts w:ascii="Times New Roman" w:hAnsi="Times New Roman"/>
          <w:sz w:val="28"/>
          <w:szCs w:val="28"/>
        </w:rPr>
        <w:t>__</w:t>
      </w:r>
      <w:r w:rsidRPr="002C14F7">
        <w:rPr>
          <w:rFonts w:ascii="Times New Roman" w:hAnsi="Times New Roman"/>
          <w:sz w:val="28"/>
          <w:szCs w:val="28"/>
          <w:lang w:val="uk-UA"/>
        </w:rPr>
        <w:t>________</w:t>
      </w:r>
    </w:p>
    <w:p w14:paraId="74E2F6F2" w14:textId="77777777" w:rsidR="009651CF" w:rsidRPr="002C14F7" w:rsidRDefault="009651CF" w:rsidP="00CA31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28A2CA" w14:textId="77777777" w:rsidR="009651CF" w:rsidRPr="002C14F7" w:rsidRDefault="009651CF" w:rsidP="00CA31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A0968" w14:textId="77777777" w:rsidR="009651CF" w:rsidRPr="00CA31A9" w:rsidRDefault="009651CF" w:rsidP="00CA31A9">
      <w:pPr>
        <w:spacing w:after="0" w:line="240" w:lineRule="auto"/>
        <w:jc w:val="center"/>
        <w:rPr>
          <w:rFonts w:ascii="Times New Roman" w:hAnsi="Times New Roman"/>
          <w:spacing w:val="54"/>
          <w:sz w:val="28"/>
          <w:szCs w:val="28"/>
          <w:lang w:val="uk-UA"/>
        </w:rPr>
      </w:pPr>
      <w:r w:rsidRPr="00CA31A9">
        <w:rPr>
          <w:rFonts w:ascii="Times New Roman" w:hAnsi="Times New Roman"/>
          <w:spacing w:val="54"/>
          <w:sz w:val="28"/>
          <w:szCs w:val="28"/>
          <w:lang w:val="uk-UA"/>
        </w:rPr>
        <w:t>ПОРЯДОК</w:t>
      </w:r>
    </w:p>
    <w:p w14:paraId="69829199" w14:textId="77777777" w:rsidR="00CA31A9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часткової компенсації вартості закупівлі електрогенераторів</w:t>
      </w:r>
    </w:p>
    <w:p w14:paraId="5B224D82" w14:textId="7E337199" w:rsidR="009651CF" w:rsidRPr="002C14F7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та</w:t>
      </w:r>
      <w:r w:rsidR="00CA31A9" w:rsidRPr="00CA31A9">
        <w:rPr>
          <w:rFonts w:ascii="Times New Roman" w:hAnsi="Times New Roman"/>
          <w:sz w:val="28"/>
          <w:szCs w:val="28"/>
        </w:rPr>
        <w:t xml:space="preserve"> </w:t>
      </w:r>
      <w:r w:rsidRPr="002C14F7">
        <w:rPr>
          <w:rFonts w:ascii="Times New Roman" w:hAnsi="Times New Roman"/>
          <w:sz w:val="28"/>
          <w:szCs w:val="28"/>
          <w:lang w:val="uk-UA"/>
        </w:rPr>
        <w:t>портативних електростанцій для забезпечення потреб</w:t>
      </w:r>
    </w:p>
    <w:p w14:paraId="4E046CEF" w14:textId="77777777" w:rsidR="009651CF" w:rsidRPr="002C14F7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співвласників багатоквартирних будинків</w:t>
      </w:r>
    </w:p>
    <w:p w14:paraId="1AD3FE91" w14:textId="77777777" w:rsidR="009651CF" w:rsidRPr="002C14F7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Миколаївської міської територіальної громади</w:t>
      </w:r>
    </w:p>
    <w:p w14:paraId="51D9D02D" w14:textId="7A9C640A" w:rsidR="009651CF" w:rsidRPr="002C14F7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під час опалювального сезону 2023-2024 років</w:t>
      </w:r>
    </w:p>
    <w:p w14:paraId="2C141D79" w14:textId="77777777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BB7D9B" w14:textId="594FA6B3" w:rsidR="009651CF" w:rsidRPr="002C14F7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1.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МЕТА</w:t>
      </w:r>
    </w:p>
    <w:p w14:paraId="53E5CD2E" w14:textId="77777777" w:rsidR="00CA31A9" w:rsidRDefault="00CA31A9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CE6433" w14:textId="630CA6FD" w:rsidR="009651CF" w:rsidRPr="002C14F7" w:rsidRDefault="0081261D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 xml:space="preserve">орядок </w:t>
      </w:r>
      <w:r w:rsidRPr="0081261D">
        <w:rPr>
          <w:rFonts w:ascii="Times New Roman" w:hAnsi="Times New Roman"/>
          <w:sz w:val="28"/>
          <w:szCs w:val="28"/>
          <w:lang w:val="uk-UA"/>
        </w:rPr>
        <w:t>часткової компенсації вартості закупівлі електрогенераторів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261D">
        <w:rPr>
          <w:rFonts w:ascii="Times New Roman" w:hAnsi="Times New Roman"/>
          <w:sz w:val="28"/>
          <w:szCs w:val="28"/>
          <w:lang w:val="uk-UA"/>
        </w:rPr>
        <w:t>та портативних електростанцій для забезпечення потреб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261D">
        <w:rPr>
          <w:rFonts w:ascii="Times New Roman" w:hAnsi="Times New Roman"/>
          <w:sz w:val="28"/>
          <w:szCs w:val="28"/>
          <w:lang w:val="uk-UA"/>
        </w:rPr>
        <w:t>співвласників багатоквартирних будинків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261D">
        <w:rPr>
          <w:rFonts w:ascii="Times New Roman" w:hAnsi="Times New Roman"/>
          <w:sz w:val="28"/>
          <w:szCs w:val="28"/>
          <w:lang w:val="uk-UA"/>
        </w:rPr>
        <w:t>Миколаївської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261D">
        <w:rPr>
          <w:rFonts w:ascii="Times New Roman" w:hAnsi="Times New Roman"/>
          <w:sz w:val="28"/>
          <w:szCs w:val="28"/>
          <w:lang w:val="uk-UA"/>
        </w:rPr>
        <w:t>під час опалювального сезону 2023-2024 років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‒ Порядок) 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>розроблений з метою забезпечення мешканців Миколаївської міської територіальної громади безперебійним теплопоста</w:t>
      </w:r>
      <w:r>
        <w:rPr>
          <w:rFonts w:ascii="Times New Roman" w:hAnsi="Times New Roman"/>
          <w:sz w:val="28"/>
          <w:szCs w:val="28"/>
          <w:lang w:val="uk-UA"/>
        </w:rPr>
        <w:t>ча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>нням, запобігання виникненню надзвичайних ситуацій під час проходження опалювального сезону 2023-2024 років</w:t>
      </w:r>
      <w:r w:rsidR="0085456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>до Указ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 xml:space="preserve"> Президента України від 24.02.2022 №</w:t>
      </w:r>
      <w:r w:rsidR="007274D5">
        <w:rPr>
          <w:rFonts w:ascii="Times New Roman" w:hAnsi="Times New Roman"/>
          <w:sz w:val="28"/>
          <w:szCs w:val="28"/>
          <w:lang w:val="uk-UA"/>
        </w:rPr>
        <w:t> 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>64/2022 «Про введення воєнного стану в Україні», затверджен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 xml:space="preserve"> Законом України «Про затвердження Указу Президента України «Про введення воєнного стану в Україні».</w:t>
      </w:r>
    </w:p>
    <w:p w14:paraId="79E6B78A" w14:textId="77777777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1C201F" w14:textId="23A9E326" w:rsidR="009651CF" w:rsidRPr="002C14F7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2.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МЕХАНІЗМ РЕАЛІЗАЦІЇ</w:t>
      </w:r>
    </w:p>
    <w:p w14:paraId="090909D3" w14:textId="77777777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CA9ED9" w14:textId="7A83191F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2.1.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Часткова компенсація на відшкодування вартості придбання електрогенераторів та/або портативних електростанцій здійснюється </w:t>
      </w:r>
      <w:r w:rsidR="0081261D">
        <w:rPr>
          <w:rFonts w:ascii="Times New Roman" w:hAnsi="Times New Roman"/>
          <w:sz w:val="28"/>
          <w:szCs w:val="28"/>
          <w:lang w:val="uk-UA"/>
        </w:rPr>
        <w:t>у</w:t>
      </w:r>
      <w:r w:rsidRPr="002C14F7">
        <w:rPr>
          <w:rFonts w:ascii="Times New Roman" w:hAnsi="Times New Roman"/>
          <w:sz w:val="28"/>
          <w:szCs w:val="28"/>
          <w:lang w:val="uk-UA"/>
        </w:rPr>
        <w:t>часникам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територіальної громади під час проходження опалювального сезону 2023-2024 років (далі – Програма) за рахунок коштів бюджету Миколаївської міської територіальної громади.</w:t>
      </w:r>
    </w:p>
    <w:p w14:paraId="0A3CB158" w14:textId="4DAD0A4B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2.2.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Для отримання часткової компенсації </w:t>
      </w:r>
      <w:r w:rsidR="0081261D">
        <w:rPr>
          <w:rFonts w:ascii="Times New Roman" w:hAnsi="Times New Roman"/>
          <w:sz w:val="28"/>
          <w:szCs w:val="28"/>
          <w:lang w:val="uk-UA"/>
        </w:rPr>
        <w:t>у</w:t>
      </w:r>
      <w:r w:rsidRPr="002C14F7">
        <w:rPr>
          <w:rFonts w:ascii="Times New Roman" w:hAnsi="Times New Roman"/>
          <w:sz w:val="28"/>
          <w:szCs w:val="28"/>
          <w:lang w:val="uk-UA"/>
        </w:rPr>
        <w:t>часники Програми подають завірений ними пакет документів до КУ ММР «Центр енергоефективності м. Миколаєва» для винесення на розгляд комісії, а саме:</w:t>
      </w:r>
    </w:p>
    <w:p w14:paraId="5E84CC3B" w14:textId="299DFD92" w:rsidR="0081261D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2.2.1.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Заяву на часткову компенсацію вартості закупівлі електрогенератора та/або портативних електростанцій відповідно до форми</w:t>
      </w:r>
      <w:r w:rsidR="0081261D">
        <w:rPr>
          <w:rFonts w:ascii="Times New Roman" w:hAnsi="Times New Roman"/>
          <w:sz w:val="28"/>
          <w:szCs w:val="28"/>
          <w:lang w:val="uk-UA"/>
        </w:rPr>
        <w:t>, яка затверджена пунктом 2 рішення.</w:t>
      </w:r>
    </w:p>
    <w:p w14:paraId="321B3C21" w14:textId="200AEF23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2.2.2.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Копії документів, які підтверджують факт здійснення оплати, придбання і отримання електрогенератора та/або портативної електростанції.</w:t>
      </w:r>
    </w:p>
    <w:p w14:paraId="59DE9EA5" w14:textId="7E9792B1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lastRenderedPageBreak/>
        <w:t>2.2.3.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Копії документів із зазначенням технічних характеристик електрогенератора та/або портативної електростанції, їх серійних номерів та інших заводських маркувань.</w:t>
      </w:r>
    </w:p>
    <w:p w14:paraId="4C7905EB" w14:textId="0F28C241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2.2.4.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Копії витягу з Єдиного державного реєстру юридичних та фізичних осіб – підприємців юридичної особи, яка забезпечує утримання будинку.</w:t>
      </w:r>
    </w:p>
    <w:p w14:paraId="59E4EA60" w14:textId="02490DC4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2.2.5.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Документ, який підтверджує повноваження юридичної особи на управління спільним майном (копія договору чи витяг з протоколу).</w:t>
      </w:r>
    </w:p>
    <w:p w14:paraId="3E005531" w14:textId="2D158F93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2.2.6.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Документ</w:t>
      </w:r>
      <w:r w:rsidR="0081261D">
        <w:rPr>
          <w:rFonts w:ascii="Times New Roman" w:hAnsi="Times New Roman"/>
          <w:sz w:val="28"/>
          <w:szCs w:val="28"/>
          <w:lang w:val="uk-UA"/>
        </w:rPr>
        <w:t>,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який підтверджує взяття та перебування, придбаного електрогенератора та/або портативної електростанції на баланс/балансі юридичної особи (власника).</w:t>
      </w:r>
    </w:p>
    <w:p w14:paraId="2DD11D5B" w14:textId="77777777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8626DF" w14:textId="77777777" w:rsidR="00CA31A9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3.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ВИМОГИ ДО ЕЛЕКТРОГЕНЕРАТОРА</w:t>
      </w:r>
    </w:p>
    <w:p w14:paraId="5F706A01" w14:textId="61B0EF3E" w:rsidR="009651CF" w:rsidRPr="002C14F7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ТА</w:t>
      </w:r>
      <w:r w:rsidR="00CA31A9" w:rsidRPr="00CA31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14F7">
        <w:rPr>
          <w:rFonts w:ascii="Times New Roman" w:hAnsi="Times New Roman"/>
          <w:sz w:val="28"/>
          <w:szCs w:val="28"/>
          <w:lang w:val="uk-UA"/>
        </w:rPr>
        <w:t>ПОРТАТИВНИХ ЕЛЕКТРОСТАНЦІЙ</w:t>
      </w:r>
    </w:p>
    <w:p w14:paraId="769F85CC" w14:textId="77777777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DCD05A" w14:textId="484E5F0E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3.1.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Електрогенератор та портативна електростанція мають бути закуплені після 01</w:t>
      </w:r>
      <w:r w:rsidR="00DC4CBD">
        <w:rPr>
          <w:rFonts w:ascii="Times New Roman" w:hAnsi="Times New Roman"/>
          <w:sz w:val="28"/>
          <w:szCs w:val="28"/>
          <w:lang w:val="uk-UA"/>
        </w:rPr>
        <w:t>.06.</w:t>
      </w:r>
      <w:r w:rsidRPr="002C14F7">
        <w:rPr>
          <w:rFonts w:ascii="Times New Roman" w:hAnsi="Times New Roman"/>
          <w:sz w:val="28"/>
          <w:szCs w:val="28"/>
          <w:lang w:val="uk-UA"/>
        </w:rPr>
        <w:t>2023, окрім тих</w:t>
      </w:r>
      <w:r w:rsidR="00DC4CBD">
        <w:rPr>
          <w:rFonts w:ascii="Times New Roman" w:hAnsi="Times New Roman"/>
          <w:sz w:val="28"/>
          <w:szCs w:val="28"/>
          <w:lang w:val="uk-UA"/>
        </w:rPr>
        <w:t>,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на які отримано компенсацію згідно з рішенням міської ради від 27.12.2022 №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16/3 «Про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</w:t>
      </w:r>
      <w:r w:rsidR="00CA31A9">
        <w:rPr>
          <w:rFonts w:ascii="Times New Roman" w:hAnsi="Times New Roman"/>
          <w:sz w:val="28"/>
          <w:szCs w:val="28"/>
          <w:lang w:val="uk-UA"/>
        </w:rPr>
        <w:noBreakHyphen/>
      </w:r>
      <w:r w:rsidRPr="002C14F7">
        <w:rPr>
          <w:rFonts w:ascii="Times New Roman" w:hAnsi="Times New Roman"/>
          <w:sz w:val="28"/>
          <w:szCs w:val="28"/>
          <w:lang w:val="uk-UA"/>
        </w:rPr>
        <w:t>2023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років».</w:t>
      </w:r>
    </w:p>
    <w:p w14:paraId="1232069B" w14:textId="47D9FB5E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3.2.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Сума відшкодування не може перевищувати 50% вартості електрогенератора, але не більше 30 тис</w:t>
      </w:r>
      <w:r w:rsidR="00CA31A9">
        <w:rPr>
          <w:rFonts w:ascii="Times New Roman" w:hAnsi="Times New Roman"/>
          <w:sz w:val="28"/>
          <w:szCs w:val="28"/>
        </w:rPr>
        <w:t>.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24343018" w14:textId="126050C6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3.3.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Вимоги до електрогенератора – номінальна потужність від 3 кВт включно.</w:t>
      </w:r>
    </w:p>
    <w:p w14:paraId="0125BCA6" w14:textId="7DF016D1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3.4.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Сума відшкодування не може перевищувати 50% вартості портативної електростанції, але не більше 40 </w:t>
      </w:r>
      <w:proofErr w:type="spellStart"/>
      <w:r w:rsidRPr="002C14F7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2C14F7">
        <w:rPr>
          <w:rFonts w:ascii="Times New Roman" w:hAnsi="Times New Roman"/>
          <w:sz w:val="28"/>
          <w:szCs w:val="28"/>
          <w:lang w:val="uk-UA"/>
        </w:rPr>
        <w:t>.</w:t>
      </w:r>
    </w:p>
    <w:p w14:paraId="1FC2DB10" w14:textId="345EBB76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3.5.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Вимоги до портативної електростанції – номінальна потужність від 700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Вт до 5 кВт включно.</w:t>
      </w:r>
    </w:p>
    <w:p w14:paraId="115AB57B" w14:textId="0CA09D50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3.6.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Частковій компенсації вартості закупівлі підлягають по одному електрогенератору та/або портативній електростанції на ОСББ.</w:t>
      </w:r>
    </w:p>
    <w:p w14:paraId="5FF0E54B" w14:textId="77777777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9959E2" w14:textId="41A78D7D" w:rsidR="009651CF" w:rsidRPr="002C14F7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4.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КОМІСІЯ ТА КОМПЕНСАЦІЯ</w:t>
      </w:r>
    </w:p>
    <w:p w14:paraId="1119F6FD" w14:textId="77777777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25111E" w14:textId="43B1D47C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4.1.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Компенсаці</w:t>
      </w:r>
      <w:r w:rsidR="00DC4CBD">
        <w:rPr>
          <w:rFonts w:ascii="Times New Roman" w:hAnsi="Times New Roman"/>
          <w:sz w:val="28"/>
          <w:szCs w:val="28"/>
          <w:lang w:val="uk-UA"/>
        </w:rPr>
        <w:t>ю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Учасникам Програми</w:t>
      </w:r>
      <w:r w:rsidR="00DC4CBD">
        <w:rPr>
          <w:rFonts w:ascii="Times New Roman" w:hAnsi="Times New Roman"/>
          <w:sz w:val="28"/>
          <w:szCs w:val="28"/>
          <w:lang w:val="uk-UA"/>
        </w:rPr>
        <w:t xml:space="preserve"> здійснює </w:t>
      </w:r>
      <w:r w:rsidRPr="002C14F7">
        <w:rPr>
          <w:rFonts w:ascii="Times New Roman" w:hAnsi="Times New Roman"/>
          <w:sz w:val="28"/>
          <w:szCs w:val="28"/>
          <w:lang w:val="uk-UA"/>
        </w:rPr>
        <w:t>головний розпорядник коштів</w:t>
      </w:r>
      <w:r w:rsidR="00DC4C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31A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DC4CBD">
        <w:rPr>
          <w:rFonts w:ascii="Times New Roman" w:hAnsi="Times New Roman"/>
          <w:sz w:val="28"/>
          <w:szCs w:val="28"/>
          <w:lang w:val="uk-UA"/>
        </w:rPr>
        <w:t>д</w:t>
      </w:r>
      <w:r w:rsidRPr="002C14F7">
        <w:rPr>
          <w:rFonts w:ascii="Times New Roman" w:hAnsi="Times New Roman"/>
          <w:sz w:val="28"/>
          <w:szCs w:val="28"/>
          <w:lang w:val="uk-UA"/>
        </w:rPr>
        <w:t>епартамент</w:t>
      </w:r>
      <w:r w:rsidR="00CA31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енергетики, енергозбереження та запровадження інноваційних технологій Миколаївської міської ради (далі </w:t>
      </w:r>
      <w:r w:rsidR="00CA31A9">
        <w:rPr>
          <w:rFonts w:ascii="Times New Roman" w:hAnsi="Times New Roman"/>
          <w:sz w:val="28"/>
          <w:szCs w:val="28"/>
          <w:lang w:val="uk-UA"/>
        </w:rPr>
        <w:t>–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Департамент) </w:t>
      </w:r>
      <w:r w:rsidR="00DC4CBD">
        <w:rPr>
          <w:rFonts w:ascii="Times New Roman" w:hAnsi="Times New Roman"/>
          <w:sz w:val="28"/>
          <w:szCs w:val="28"/>
          <w:lang w:val="uk-UA"/>
        </w:rPr>
        <w:t>у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межах передбачених асигнувань на виконання Програми.</w:t>
      </w:r>
    </w:p>
    <w:p w14:paraId="250E7122" w14:textId="70D16E2F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4.2.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Відбір Учасників Програми на відшкодування вартості придбання електрогенераторів та портативних електростанцій здійснюється комісією, яка утворюється розпорядженням міського голови. До складу комісії входять голова комісії (профільний заступник міського голови), представники </w:t>
      </w:r>
      <w:r w:rsidR="00DC4CBD">
        <w:rPr>
          <w:rFonts w:ascii="Times New Roman" w:hAnsi="Times New Roman"/>
          <w:sz w:val="28"/>
          <w:szCs w:val="28"/>
          <w:lang w:val="uk-UA"/>
        </w:rPr>
        <w:t>Д</w:t>
      </w:r>
      <w:r w:rsidRPr="002C14F7">
        <w:rPr>
          <w:rFonts w:ascii="Times New Roman" w:hAnsi="Times New Roman"/>
          <w:sz w:val="28"/>
          <w:szCs w:val="28"/>
          <w:lang w:val="uk-UA"/>
        </w:rPr>
        <w:t>епартаменту, департаменту ЖКГ Миколаївської міської ради, представники КУ ММР «Центр енергоефективності міста Миколаєва», представники ОСББ, управляючих компаній, виконавці житлових послуг будинків, а також ЖБК м.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Миколаєва.</w:t>
      </w:r>
    </w:p>
    <w:p w14:paraId="3616F8E6" w14:textId="2ABEF5C9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F63F8">
        <w:rPr>
          <w:rFonts w:ascii="Times New Roman" w:hAnsi="Times New Roman"/>
          <w:sz w:val="28"/>
          <w:szCs w:val="28"/>
          <w:lang w:val="uk-UA"/>
        </w:rPr>
        <w:lastRenderedPageBreak/>
        <w:t>4.3.</w:t>
      </w:r>
      <w:r w:rsidR="00CA31A9" w:rsidRPr="001F63F8">
        <w:rPr>
          <w:rFonts w:ascii="Times New Roman" w:hAnsi="Times New Roman"/>
          <w:sz w:val="28"/>
          <w:szCs w:val="28"/>
          <w:lang w:val="uk-UA"/>
        </w:rPr>
        <w:t> </w:t>
      </w:r>
      <w:r w:rsidRPr="001F63F8">
        <w:rPr>
          <w:rFonts w:ascii="Times New Roman" w:hAnsi="Times New Roman"/>
          <w:sz w:val="28"/>
          <w:szCs w:val="28"/>
          <w:lang w:val="uk-UA"/>
        </w:rPr>
        <w:t xml:space="preserve">Кількісний та персональний склад комісії </w:t>
      </w:r>
      <w:r w:rsidR="001F63F8" w:rsidRPr="001F63F8">
        <w:rPr>
          <w:rFonts w:ascii="Times New Roman" w:hAnsi="Times New Roman"/>
          <w:sz w:val="28"/>
          <w:szCs w:val="28"/>
          <w:lang w:val="uk-UA"/>
        </w:rPr>
        <w:t xml:space="preserve">затверджується </w:t>
      </w:r>
      <w:r w:rsidRPr="001F63F8">
        <w:rPr>
          <w:rFonts w:ascii="Times New Roman" w:hAnsi="Times New Roman"/>
          <w:sz w:val="28"/>
          <w:szCs w:val="28"/>
          <w:lang w:val="uk-UA"/>
        </w:rPr>
        <w:t>розпорядженням міського голови</w:t>
      </w:r>
      <w:r w:rsidR="001F63F8">
        <w:rPr>
          <w:rFonts w:ascii="Times New Roman" w:hAnsi="Times New Roman"/>
          <w:sz w:val="28"/>
          <w:szCs w:val="28"/>
          <w:lang w:val="uk-UA"/>
        </w:rPr>
        <w:t>. Очолює комісію профільний заступник міського голови (з питань енергоефективності), який здійснює керівництво і координацію роботи Департаменту</w:t>
      </w:r>
      <w:r w:rsidRPr="001F63F8">
        <w:rPr>
          <w:rFonts w:ascii="Times New Roman" w:hAnsi="Times New Roman"/>
          <w:sz w:val="28"/>
          <w:szCs w:val="28"/>
          <w:lang w:val="uk-UA"/>
        </w:rPr>
        <w:t>.</w:t>
      </w:r>
    </w:p>
    <w:p w14:paraId="2A575756" w14:textId="1CAAFBA1" w:rsidR="009651CF" w:rsidRPr="002C14F7" w:rsidRDefault="00CA31A9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4.4. 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>Комісія формує</w:t>
      </w:r>
      <w:r w:rsidR="0085456A">
        <w:rPr>
          <w:rFonts w:ascii="Times New Roman" w:hAnsi="Times New Roman"/>
          <w:sz w:val="28"/>
          <w:szCs w:val="28"/>
          <w:lang w:val="uk-UA"/>
        </w:rPr>
        <w:t>,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 xml:space="preserve"> затверджує перелік </w:t>
      </w:r>
      <w:r w:rsidR="0085456A">
        <w:rPr>
          <w:rFonts w:ascii="Times New Roman" w:hAnsi="Times New Roman"/>
          <w:sz w:val="28"/>
          <w:szCs w:val="28"/>
          <w:lang w:val="uk-UA"/>
        </w:rPr>
        <w:t>у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>часників Програми, які відповідають вимогам Програми</w:t>
      </w:r>
      <w:r w:rsidR="0085456A">
        <w:rPr>
          <w:rFonts w:ascii="Times New Roman" w:hAnsi="Times New Roman"/>
          <w:sz w:val="28"/>
          <w:szCs w:val="28"/>
          <w:lang w:val="uk-UA"/>
        </w:rPr>
        <w:t>,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 xml:space="preserve"> та оформлює його у вигляді протоколу</w:t>
      </w:r>
      <w:r w:rsidR="0085456A">
        <w:rPr>
          <w:rFonts w:ascii="Times New Roman" w:hAnsi="Times New Roman"/>
          <w:sz w:val="28"/>
          <w:szCs w:val="28"/>
          <w:lang w:val="uk-UA"/>
        </w:rPr>
        <w:t>,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56A">
        <w:rPr>
          <w:rFonts w:ascii="Times New Roman" w:hAnsi="Times New Roman"/>
          <w:sz w:val="28"/>
          <w:szCs w:val="28"/>
          <w:lang w:val="uk-UA"/>
        </w:rPr>
        <w:t>що направляється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 xml:space="preserve"> до Департаменту протягом 3 робочих днів з дати засідання </w:t>
      </w:r>
      <w:r w:rsidR="0085456A">
        <w:rPr>
          <w:rFonts w:ascii="Times New Roman" w:hAnsi="Times New Roman"/>
          <w:sz w:val="28"/>
          <w:szCs w:val="28"/>
          <w:lang w:val="uk-UA"/>
        </w:rPr>
        <w:t>к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>омісії.</w:t>
      </w:r>
    </w:p>
    <w:p w14:paraId="73BE5887" w14:textId="6729A76B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4.5.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Комісія проводить засідання по мірі надходження заяв на часткову компенсацію вартості закупівлі електрогенераторів та/або портативних електростанцій, але не рідше одного разу на місяць.</w:t>
      </w:r>
    </w:p>
    <w:p w14:paraId="68572E86" w14:textId="18DE8B76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4.6.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Головний розпорядник коштів на підставі протоколу/протоколів комісії протягом тижня з дати отримання протоколу готує зведений перелік </w:t>
      </w:r>
      <w:r w:rsidR="0085456A">
        <w:rPr>
          <w:rFonts w:ascii="Times New Roman" w:hAnsi="Times New Roman"/>
          <w:sz w:val="28"/>
          <w:szCs w:val="28"/>
          <w:lang w:val="uk-UA"/>
        </w:rPr>
        <w:t>у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часників Програми про розподіл часткової компенсації </w:t>
      </w:r>
      <w:r w:rsidR="0085456A">
        <w:rPr>
          <w:rFonts w:ascii="Times New Roman" w:hAnsi="Times New Roman"/>
          <w:sz w:val="28"/>
          <w:szCs w:val="28"/>
          <w:lang w:val="uk-UA"/>
        </w:rPr>
        <w:t>у</w:t>
      </w:r>
      <w:r w:rsidRPr="002C14F7">
        <w:rPr>
          <w:rFonts w:ascii="Times New Roman" w:hAnsi="Times New Roman"/>
          <w:sz w:val="28"/>
          <w:szCs w:val="28"/>
          <w:lang w:val="uk-UA"/>
        </w:rPr>
        <w:t>часникам Програми на придбання електрогенераторів та/або портативних електростанцій.</w:t>
      </w:r>
    </w:p>
    <w:p w14:paraId="73A0B1B4" w14:textId="4B2DEE81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4.7.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Департамент на підставі зведеного переліку </w:t>
      </w:r>
      <w:r w:rsidR="0085456A">
        <w:rPr>
          <w:rFonts w:ascii="Times New Roman" w:hAnsi="Times New Roman"/>
          <w:sz w:val="28"/>
          <w:szCs w:val="28"/>
          <w:lang w:val="uk-UA"/>
        </w:rPr>
        <w:t>у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часників Програми про розподіл часткової компенсації одночасно направляє кошти для часткової компенсації вартості електрогенераторів та/або портативних електростанцій на рахунки </w:t>
      </w:r>
      <w:r w:rsidR="0085456A">
        <w:rPr>
          <w:rFonts w:ascii="Times New Roman" w:hAnsi="Times New Roman"/>
          <w:sz w:val="28"/>
          <w:szCs w:val="28"/>
          <w:lang w:val="uk-UA"/>
        </w:rPr>
        <w:t>у</w:t>
      </w:r>
      <w:r w:rsidRPr="002C14F7">
        <w:rPr>
          <w:rFonts w:ascii="Times New Roman" w:hAnsi="Times New Roman"/>
          <w:sz w:val="28"/>
          <w:szCs w:val="28"/>
          <w:lang w:val="uk-UA"/>
        </w:rPr>
        <w:t>часників Програми, відкриті в установах банків.</w:t>
      </w:r>
    </w:p>
    <w:p w14:paraId="76CE3D39" w14:textId="34BC455E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Направлення коштів</w:t>
      </w:r>
      <w:r w:rsidR="0085456A">
        <w:rPr>
          <w:rFonts w:ascii="Times New Roman" w:hAnsi="Times New Roman"/>
          <w:sz w:val="28"/>
          <w:szCs w:val="28"/>
          <w:lang w:val="uk-UA"/>
        </w:rPr>
        <w:t>,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передбачених цим пунктом Порядку</w:t>
      </w:r>
      <w:r w:rsidR="0085456A">
        <w:rPr>
          <w:rFonts w:ascii="Times New Roman" w:hAnsi="Times New Roman"/>
          <w:sz w:val="28"/>
          <w:szCs w:val="28"/>
          <w:lang w:val="uk-UA"/>
        </w:rPr>
        <w:t>,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здійснюється по мірі формування зведених переліків </w:t>
      </w:r>
      <w:r w:rsidR="0085456A">
        <w:rPr>
          <w:rFonts w:ascii="Times New Roman" w:hAnsi="Times New Roman"/>
          <w:sz w:val="28"/>
          <w:szCs w:val="28"/>
          <w:lang w:val="uk-UA"/>
        </w:rPr>
        <w:t>у</w:t>
      </w:r>
      <w:r w:rsidRPr="002C14F7">
        <w:rPr>
          <w:rFonts w:ascii="Times New Roman" w:hAnsi="Times New Roman"/>
          <w:sz w:val="28"/>
          <w:szCs w:val="28"/>
          <w:lang w:val="uk-UA"/>
        </w:rPr>
        <w:t>часників Програми про розподіл часткової компенсації та/або в межах дії Програми.</w:t>
      </w:r>
    </w:p>
    <w:p w14:paraId="610FB734" w14:textId="27F7880A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4.8.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Компенсація не проводиться </w:t>
      </w:r>
      <w:r w:rsidR="0085456A">
        <w:rPr>
          <w:rFonts w:ascii="Times New Roman" w:hAnsi="Times New Roman"/>
          <w:sz w:val="28"/>
          <w:szCs w:val="28"/>
          <w:lang w:val="uk-UA"/>
        </w:rPr>
        <w:t>у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часникам Програми, яких визнано банкрутами або щодо яких порушено провадження у справі про банкрутство, перебувають у стадії ліквідації, подали недостовірну інформацію (будь-яку інформацію необхідну для прийняття рішення про часткову компенсацію вартості закупівлі електрогенераторів та/або портативних електростанцій, </w:t>
      </w:r>
      <w:r w:rsidR="0085456A">
        <w:rPr>
          <w:rFonts w:ascii="Times New Roman" w:hAnsi="Times New Roman"/>
          <w:sz w:val="28"/>
          <w:szCs w:val="28"/>
          <w:lang w:val="uk-UA"/>
        </w:rPr>
        <w:t>у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тому числі яка вимагається заявою на отримання часткової компенсації вартості закупівлі електрогенераторів та/або портативних електростанцій).</w:t>
      </w:r>
    </w:p>
    <w:p w14:paraId="32F43DB4" w14:textId="1B85FF38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4.9.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Відповідальність за достовірність поданих документів, відповідно до </w:t>
      </w:r>
      <w:proofErr w:type="spellStart"/>
      <w:r w:rsidRPr="002C14F7">
        <w:rPr>
          <w:rFonts w:ascii="Times New Roman" w:hAnsi="Times New Roman"/>
          <w:sz w:val="28"/>
          <w:szCs w:val="28"/>
          <w:lang w:val="uk-UA"/>
        </w:rPr>
        <w:t>п.</w:t>
      </w:r>
      <w:r w:rsidR="00CA31A9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="00CA31A9">
        <w:rPr>
          <w:rFonts w:ascii="Times New Roman" w:hAnsi="Times New Roman"/>
          <w:sz w:val="28"/>
          <w:szCs w:val="28"/>
          <w:lang w:val="uk-UA"/>
        </w:rPr>
        <w:t>. </w:t>
      </w:r>
      <w:r w:rsidRPr="002C14F7">
        <w:rPr>
          <w:rFonts w:ascii="Times New Roman" w:hAnsi="Times New Roman"/>
          <w:sz w:val="28"/>
          <w:szCs w:val="28"/>
          <w:lang w:val="uk-UA"/>
        </w:rPr>
        <w:t>2.2.1</w:t>
      </w:r>
      <w:r w:rsidR="00CA31A9">
        <w:rPr>
          <w:rFonts w:ascii="Times New Roman" w:hAnsi="Times New Roman"/>
          <w:sz w:val="28"/>
          <w:szCs w:val="28"/>
          <w:lang w:val="uk-UA"/>
        </w:rPr>
        <w:t>-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2.2.6 Порядку, покладається на </w:t>
      </w:r>
      <w:r w:rsidR="0085456A">
        <w:rPr>
          <w:rFonts w:ascii="Times New Roman" w:hAnsi="Times New Roman"/>
          <w:sz w:val="28"/>
          <w:szCs w:val="28"/>
          <w:lang w:val="uk-UA"/>
        </w:rPr>
        <w:t>у</w:t>
      </w:r>
      <w:r w:rsidRPr="002C14F7">
        <w:rPr>
          <w:rFonts w:ascii="Times New Roman" w:hAnsi="Times New Roman"/>
          <w:sz w:val="28"/>
          <w:szCs w:val="28"/>
          <w:lang w:val="uk-UA"/>
        </w:rPr>
        <w:t>часників Програми.</w:t>
      </w:r>
    </w:p>
    <w:p w14:paraId="5EEFE6E0" w14:textId="2DE9412C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4.10.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У разі повернення електрогенераторів та/або портативних електростанцій продавцю (постачальнику) з будь-яких причин (неналежна якість тощо) чи іншого відчуження з відшкодуванням (поверненням) його/її вартості, </w:t>
      </w:r>
      <w:r w:rsidR="0085456A">
        <w:rPr>
          <w:rFonts w:ascii="Times New Roman" w:hAnsi="Times New Roman"/>
          <w:sz w:val="28"/>
          <w:szCs w:val="28"/>
          <w:lang w:val="uk-UA"/>
        </w:rPr>
        <w:t>у</w:t>
      </w:r>
      <w:r w:rsidRPr="002C14F7">
        <w:rPr>
          <w:rFonts w:ascii="Times New Roman" w:hAnsi="Times New Roman"/>
          <w:sz w:val="28"/>
          <w:szCs w:val="28"/>
          <w:lang w:val="uk-UA"/>
        </w:rPr>
        <w:t>часник Програми, який отримав компенсацію, має невідкладно повернути Департаменту суму отриманої компенсації у повному розмірі.</w:t>
      </w:r>
    </w:p>
    <w:p w14:paraId="3478F9F7" w14:textId="77777777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1A435C" w14:textId="16B220C9" w:rsidR="009651CF" w:rsidRPr="00265B02" w:rsidRDefault="00CA31A9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5B02"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2A96F6F7" w14:textId="72C5A797" w:rsidR="00DC4CBD" w:rsidRDefault="00DC4C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50054F4A" w14:textId="77777777" w:rsidR="009651CF" w:rsidRPr="00CA31A9" w:rsidRDefault="009651CF" w:rsidP="00512AAD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CA31A9"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14:paraId="32857008" w14:textId="47BD9DB1" w:rsidR="009651CF" w:rsidRPr="00CA31A9" w:rsidRDefault="009651CF" w:rsidP="00512AAD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CA31A9">
        <w:rPr>
          <w:rFonts w:ascii="Times New Roman" w:hAnsi="Times New Roman"/>
          <w:sz w:val="28"/>
          <w:szCs w:val="28"/>
          <w:lang w:val="uk-UA"/>
        </w:rPr>
        <w:t>рішення виконкому</w:t>
      </w:r>
      <w:r w:rsidR="00F56D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31A9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4427C30A" w14:textId="0546EAE2" w:rsidR="009651CF" w:rsidRPr="00CA31A9" w:rsidRDefault="009651CF" w:rsidP="00512AAD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CA31A9">
        <w:rPr>
          <w:rFonts w:ascii="Times New Roman" w:hAnsi="Times New Roman"/>
          <w:sz w:val="28"/>
          <w:szCs w:val="28"/>
          <w:lang w:val="uk-UA"/>
        </w:rPr>
        <w:t>від _____</w:t>
      </w:r>
      <w:r w:rsidR="00F56D74">
        <w:rPr>
          <w:rFonts w:ascii="Times New Roman" w:hAnsi="Times New Roman"/>
          <w:sz w:val="28"/>
          <w:szCs w:val="28"/>
          <w:lang w:val="uk-UA"/>
        </w:rPr>
        <w:t>____</w:t>
      </w:r>
      <w:r w:rsidRPr="00CA31A9">
        <w:rPr>
          <w:rFonts w:ascii="Times New Roman" w:hAnsi="Times New Roman"/>
          <w:sz w:val="28"/>
          <w:szCs w:val="28"/>
          <w:lang w:val="uk-UA"/>
        </w:rPr>
        <w:t>________________</w:t>
      </w:r>
    </w:p>
    <w:p w14:paraId="44723232" w14:textId="0076D109" w:rsidR="009651CF" w:rsidRPr="00CA31A9" w:rsidRDefault="009651CF" w:rsidP="00512AAD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CA31A9">
        <w:rPr>
          <w:rFonts w:ascii="Times New Roman" w:hAnsi="Times New Roman"/>
          <w:sz w:val="28"/>
          <w:szCs w:val="28"/>
          <w:lang w:val="uk-UA"/>
        </w:rPr>
        <w:t>№</w:t>
      </w:r>
      <w:r w:rsidR="00512A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31A9">
        <w:rPr>
          <w:rFonts w:ascii="Times New Roman" w:hAnsi="Times New Roman"/>
          <w:sz w:val="28"/>
          <w:szCs w:val="28"/>
          <w:lang w:val="uk-UA"/>
        </w:rPr>
        <w:t xml:space="preserve"> _______</w:t>
      </w:r>
      <w:r w:rsidR="00F56D74">
        <w:rPr>
          <w:rFonts w:ascii="Times New Roman" w:hAnsi="Times New Roman"/>
          <w:sz w:val="28"/>
          <w:szCs w:val="28"/>
          <w:lang w:val="uk-UA"/>
        </w:rPr>
        <w:t>__</w:t>
      </w:r>
      <w:r w:rsidRPr="00CA31A9">
        <w:rPr>
          <w:rFonts w:ascii="Times New Roman" w:hAnsi="Times New Roman"/>
          <w:sz w:val="28"/>
          <w:szCs w:val="28"/>
          <w:lang w:val="uk-UA"/>
        </w:rPr>
        <w:t>________________</w:t>
      </w:r>
    </w:p>
    <w:p w14:paraId="15C0E7AB" w14:textId="77777777" w:rsidR="00117F76" w:rsidRDefault="00117F76" w:rsidP="00512AAD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</w:p>
    <w:p w14:paraId="4DDCEAA0" w14:textId="4A263570" w:rsidR="009651CF" w:rsidRPr="00117F76" w:rsidRDefault="009651CF" w:rsidP="00512AAD">
      <w:pPr>
        <w:spacing w:after="0" w:line="240" w:lineRule="auto"/>
        <w:ind w:left="5670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Голові комісії</w:t>
      </w:r>
    </w:p>
    <w:p w14:paraId="2F21E9F9" w14:textId="09A5C5EF" w:rsidR="009651CF" w:rsidRPr="00117F76" w:rsidRDefault="009651CF" w:rsidP="00512AAD">
      <w:pPr>
        <w:spacing w:after="0" w:line="240" w:lineRule="auto"/>
        <w:ind w:left="5670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_____________________</w:t>
      </w:r>
      <w:r w:rsidR="00F56D74" w:rsidRPr="00117F76">
        <w:rPr>
          <w:rFonts w:ascii="Times New Roman" w:hAnsi="Times New Roman"/>
          <w:sz w:val="27"/>
          <w:szCs w:val="27"/>
          <w:lang w:val="uk-UA"/>
        </w:rPr>
        <w:t>____</w:t>
      </w:r>
      <w:r w:rsidRPr="00117F76">
        <w:rPr>
          <w:rFonts w:ascii="Times New Roman" w:hAnsi="Times New Roman"/>
          <w:sz w:val="27"/>
          <w:szCs w:val="27"/>
          <w:lang w:val="uk-UA"/>
        </w:rPr>
        <w:t>____</w:t>
      </w:r>
    </w:p>
    <w:p w14:paraId="4319B3DF" w14:textId="4E3E5C69" w:rsidR="009651CF" w:rsidRPr="00117F76" w:rsidRDefault="009651CF" w:rsidP="00512AAD">
      <w:pPr>
        <w:spacing w:after="0" w:line="240" w:lineRule="auto"/>
        <w:ind w:left="5670"/>
        <w:jc w:val="center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(П</w:t>
      </w:r>
      <w:r w:rsidR="00DC4CBD" w:rsidRPr="00117F76">
        <w:rPr>
          <w:rFonts w:ascii="Times New Roman" w:hAnsi="Times New Roman"/>
          <w:sz w:val="27"/>
          <w:szCs w:val="27"/>
          <w:lang w:val="uk-UA"/>
        </w:rPr>
        <w:t>.</w:t>
      </w:r>
      <w:r w:rsidRPr="00117F76">
        <w:rPr>
          <w:rFonts w:ascii="Times New Roman" w:hAnsi="Times New Roman"/>
          <w:sz w:val="27"/>
          <w:szCs w:val="27"/>
          <w:lang w:val="uk-UA"/>
        </w:rPr>
        <w:t>І</w:t>
      </w:r>
      <w:r w:rsidR="00DC4CBD" w:rsidRPr="00117F76">
        <w:rPr>
          <w:rFonts w:ascii="Times New Roman" w:hAnsi="Times New Roman"/>
          <w:sz w:val="27"/>
          <w:szCs w:val="27"/>
          <w:lang w:val="uk-UA"/>
        </w:rPr>
        <w:t>.</w:t>
      </w:r>
      <w:r w:rsidRPr="00117F76">
        <w:rPr>
          <w:rFonts w:ascii="Times New Roman" w:hAnsi="Times New Roman"/>
          <w:sz w:val="27"/>
          <w:szCs w:val="27"/>
          <w:lang w:val="uk-UA"/>
        </w:rPr>
        <w:t>П</w:t>
      </w:r>
      <w:r w:rsidR="00117F76" w:rsidRPr="00117F76">
        <w:rPr>
          <w:rFonts w:ascii="Times New Roman" w:hAnsi="Times New Roman"/>
          <w:sz w:val="27"/>
          <w:szCs w:val="27"/>
          <w:lang w:val="uk-UA"/>
        </w:rPr>
        <w:t>/б</w:t>
      </w:r>
      <w:r w:rsidRPr="00117F76">
        <w:rPr>
          <w:rFonts w:ascii="Times New Roman" w:hAnsi="Times New Roman"/>
          <w:sz w:val="27"/>
          <w:szCs w:val="27"/>
          <w:lang w:val="uk-UA"/>
        </w:rPr>
        <w:t xml:space="preserve"> заявника)</w:t>
      </w:r>
    </w:p>
    <w:p w14:paraId="4C16579D" w14:textId="20F170C0" w:rsidR="009651CF" w:rsidRPr="00117F76" w:rsidRDefault="009651CF" w:rsidP="00512AAD">
      <w:pPr>
        <w:spacing w:after="0" w:line="240" w:lineRule="auto"/>
        <w:ind w:left="5670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_________________________</w:t>
      </w:r>
      <w:r w:rsidR="00F56D74" w:rsidRPr="00117F76">
        <w:rPr>
          <w:rFonts w:ascii="Times New Roman" w:hAnsi="Times New Roman"/>
          <w:sz w:val="27"/>
          <w:szCs w:val="27"/>
          <w:lang w:val="uk-UA"/>
        </w:rPr>
        <w:t>____</w:t>
      </w:r>
    </w:p>
    <w:p w14:paraId="102C0791" w14:textId="4EF8A0C2" w:rsidR="009651CF" w:rsidRPr="00117F76" w:rsidRDefault="00F56D74" w:rsidP="00512AAD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в</w:t>
      </w:r>
      <w:r w:rsidR="009651CF" w:rsidRPr="00117F76">
        <w:rPr>
          <w:rFonts w:ascii="Times New Roman" w:hAnsi="Times New Roman"/>
          <w:sz w:val="27"/>
          <w:szCs w:val="27"/>
          <w:lang w:val="uk-UA"/>
        </w:rPr>
        <w:t>ул.</w:t>
      </w:r>
      <w:r w:rsidR="00512AAD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651CF" w:rsidRPr="00117F76">
        <w:rPr>
          <w:rFonts w:ascii="Times New Roman" w:hAnsi="Times New Roman"/>
          <w:sz w:val="27"/>
          <w:szCs w:val="27"/>
          <w:lang w:val="uk-UA"/>
        </w:rPr>
        <w:t>________________________</w:t>
      </w:r>
      <w:r w:rsidRPr="00117F76">
        <w:rPr>
          <w:rFonts w:ascii="Times New Roman" w:hAnsi="Times New Roman"/>
          <w:sz w:val="27"/>
          <w:szCs w:val="27"/>
          <w:lang w:val="uk-UA"/>
        </w:rPr>
        <w:t>_</w:t>
      </w:r>
    </w:p>
    <w:p w14:paraId="042AFDE0" w14:textId="22C544AF" w:rsidR="009651CF" w:rsidRPr="00117F76" w:rsidRDefault="00F56D74" w:rsidP="00512AAD">
      <w:pPr>
        <w:spacing w:after="0" w:line="240" w:lineRule="auto"/>
        <w:ind w:left="5670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т</w:t>
      </w:r>
      <w:r w:rsidR="009651CF" w:rsidRPr="00117F76">
        <w:rPr>
          <w:rFonts w:ascii="Times New Roman" w:hAnsi="Times New Roman"/>
          <w:sz w:val="27"/>
          <w:szCs w:val="27"/>
          <w:lang w:val="uk-UA"/>
        </w:rPr>
        <w:t>елефон_____</w:t>
      </w:r>
      <w:r w:rsidRPr="00117F76">
        <w:rPr>
          <w:rFonts w:ascii="Times New Roman" w:hAnsi="Times New Roman"/>
          <w:sz w:val="27"/>
          <w:szCs w:val="27"/>
          <w:lang w:val="uk-UA"/>
        </w:rPr>
        <w:t>__</w:t>
      </w:r>
      <w:r w:rsidR="009651CF" w:rsidRPr="00117F76">
        <w:rPr>
          <w:rFonts w:ascii="Times New Roman" w:hAnsi="Times New Roman"/>
          <w:sz w:val="27"/>
          <w:szCs w:val="27"/>
          <w:lang w:val="uk-UA"/>
        </w:rPr>
        <w:t>_______________</w:t>
      </w:r>
    </w:p>
    <w:p w14:paraId="1FF1069C" w14:textId="77777777" w:rsidR="009651CF" w:rsidRPr="00117F76" w:rsidRDefault="009651CF" w:rsidP="00CA31A9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14:paraId="7C974E22" w14:textId="77777777" w:rsidR="009651CF" w:rsidRPr="00512AAD" w:rsidRDefault="009651CF" w:rsidP="00CA31A9">
      <w:pPr>
        <w:spacing w:after="0" w:line="240" w:lineRule="auto"/>
        <w:jc w:val="center"/>
        <w:rPr>
          <w:rFonts w:ascii="Times New Roman" w:hAnsi="Times New Roman"/>
          <w:bCs/>
          <w:spacing w:val="54"/>
          <w:sz w:val="27"/>
          <w:szCs w:val="27"/>
          <w:lang w:val="uk-UA"/>
        </w:rPr>
      </w:pPr>
      <w:r w:rsidRPr="00512AAD">
        <w:rPr>
          <w:rFonts w:ascii="Times New Roman" w:hAnsi="Times New Roman"/>
          <w:bCs/>
          <w:spacing w:val="54"/>
          <w:sz w:val="27"/>
          <w:szCs w:val="27"/>
          <w:lang w:val="uk-UA"/>
        </w:rPr>
        <w:t>ЗАЯВА</w:t>
      </w:r>
    </w:p>
    <w:p w14:paraId="539D772B" w14:textId="6F59D4A5" w:rsidR="009651CF" w:rsidRPr="00117F76" w:rsidRDefault="009651CF" w:rsidP="00512AA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Прошу розглянути заяву на часткову компенсацію вартості закупівлі електрогенератора та/або портативної електростанції для забезпечення потреб</w:t>
      </w:r>
      <w:r w:rsidR="00512AAD">
        <w:rPr>
          <w:rFonts w:ascii="Times New Roman" w:hAnsi="Times New Roman"/>
          <w:sz w:val="27"/>
          <w:szCs w:val="27"/>
          <w:lang w:val="uk-UA"/>
        </w:rPr>
        <w:t> </w:t>
      </w:r>
      <w:r w:rsidRPr="00117F76">
        <w:rPr>
          <w:rFonts w:ascii="Times New Roman" w:hAnsi="Times New Roman"/>
          <w:sz w:val="27"/>
          <w:szCs w:val="27"/>
          <w:lang w:val="uk-UA"/>
        </w:rPr>
        <w:t xml:space="preserve"> співвласників багатоквартирного будинку за </w:t>
      </w:r>
      <w:proofErr w:type="spellStart"/>
      <w:r w:rsidRPr="00117F76">
        <w:rPr>
          <w:rFonts w:ascii="Times New Roman" w:hAnsi="Times New Roman"/>
          <w:sz w:val="27"/>
          <w:szCs w:val="27"/>
          <w:lang w:val="uk-UA"/>
        </w:rPr>
        <w:t>адресою</w:t>
      </w:r>
      <w:proofErr w:type="spellEnd"/>
      <w:r w:rsidRPr="00117F76">
        <w:rPr>
          <w:rFonts w:ascii="Times New Roman" w:hAnsi="Times New Roman"/>
          <w:sz w:val="27"/>
          <w:szCs w:val="27"/>
          <w:lang w:val="uk-UA"/>
        </w:rPr>
        <w:t>: ________________________</w:t>
      </w:r>
      <w:r w:rsidR="00F56D74" w:rsidRPr="00117F76">
        <w:rPr>
          <w:rFonts w:ascii="Times New Roman" w:hAnsi="Times New Roman"/>
          <w:sz w:val="27"/>
          <w:szCs w:val="27"/>
          <w:lang w:val="uk-UA"/>
        </w:rPr>
        <w:t>_________________________________</w:t>
      </w:r>
      <w:r w:rsidR="00512AAD">
        <w:rPr>
          <w:rFonts w:ascii="Times New Roman" w:hAnsi="Times New Roman"/>
          <w:sz w:val="27"/>
          <w:szCs w:val="27"/>
          <w:lang w:val="uk-UA"/>
        </w:rPr>
        <w:t>__</w:t>
      </w:r>
      <w:r w:rsidR="00F56D74" w:rsidRPr="00117F76">
        <w:rPr>
          <w:rFonts w:ascii="Times New Roman" w:hAnsi="Times New Roman"/>
          <w:sz w:val="27"/>
          <w:szCs w:val="27"/>
          <w:lang w:val="uk-UA"/>
        </w:rPr>
        <w:t>__________</w:t>
      </w:r>
      <w:r w:rsidRPr="00117F76">
        <w:rPr>
          <w:rFonts w:ascii="Times New Roman" w:hAnsi="Times New Roman"/>
          <w:sz w:val="27"/>
          <w:szCs w:val="27"/>
          <w:lang w:val="uk-UA"/>
        </w:rPr>
        <w:t>_.</w:t>
      </w:r>
    </w:p>
    <w:p w14:paraId="5AF1A089" w14:textId="77777777" w:rsidR="009651CF" w:rsidRPr="00117F76" w:rsidRDefault="009651CF" w:rsidP="00CA31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2A8818A" w14:textId="77777777" w:rsidR="009651CF" w:rsidRPr="00117F76" w:rsidRDefault="009651CF" w:rsidP="00CA31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Загальна вартість електрогенератора __________ грн.</w:t>
      </w:r>
    </w:p>
    <w:p w14:paraId="157E2F7A" w14:textId="643FB740" w:rsidR="009651CF" w:rsidRPr="00117F76" w:rsidRDefault="009651CF" w:rsidP="00CA31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Загальна вартість портативної електростанції _____________</w:t>
      </w:r>
      <w:r w:rsidR="00512AAD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117F76">
        <w:rPr>
          <w:rFonts w:ascii="Times New Roman" w:hAnsi="Times New Roman"/>
          <w:sz w:val="27"/>
          <w:szCs w:val="27"/>
          <w:lang w:val="uk-UA"/>
        </w:rPr>
        <w:t>грн.</w:t>
      </w:r>
    </w:p>
    <w:p w14:paraId="24F01279" w14:textId="77777777" w:rsidR="009651CF" w:rsidRPr="00117F76" w:rsidRDefault="009651CF" w:rsidP="00CA31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Технічні характеристики електрогенератора:</w:t>
      </w:r>
    </w:p>
    <w:p w14:paraId="29016A73" w14:textId="77777777" w:rsidR="009651CF" w:rsidRPr="00117F76" w:rsidRDefault="009651CF" w:rsidP="00CA31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Технічні характеристики портативної електростанції:</w:t>
      </w:r>
    </w:p>
    <w:p w14:paraId="365D83FC" w14:textId="7B65EF15" w:rsidR="009651CF" w:rsidRPr="00117F76" w:rsidRDefault="009651CF" w:rsidP="00CA31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 xml:space="preserve">електрогенератор/портативна електростанція зберігається за </w:t>
      </w:r>
      <w:proofErr w:type="spellStart"/>
      <w:r w:rsidRPr="00117F76">
        <w:rPr>
          <w:rFonts w:ascii="Times New Roman" w:hAnsi="Times New Roman"/>
          <w:sz w:val="27"/>
          <w:szCs w:val="27"/>
          <w:lang w:val="uk-UA"/>
        </w:rPr>
        <w:t>адресою</w:t>
      </w:r>
      <w:proofErr w:type="spellEnd"/>
      <w:r w:rsidRPr="00117F76">
        <w:rPr>
          <w:rFonts w:ascii="Times New Roman" w:hAnsi="Times New Roman"/>
          <w:sz w:val="27"/>
          <w:szCs w:val="27"/>
          <w:lang w:val="uk-UA"/>
        </w:rPr>
        <w:t>: ____________________________________</w:t>
      </w:r>
      <w:r w:rsidR="00F56D74" w:rsidRPr="00117F76">
        <w:rPr>
          <w:rFonts w:ascii="Times New Roman" w:hAnsi="Times New Roman"/>
          <w:sz w:val="27"/>
          <w:szCs w:val="27"/>
          <w:lang w:val="uk-UA"/>
        </w:rPr>
        <w:t>____________________</w:t>
      </w:r>
      <w:r w:rsidR="00512AAD">
        <w:rPr>
          <w:rFonts w:ascii="Times New Roman" w:hAnsi="Times New Roman"/>
          <w:sz w:val="27"/>
          <w:szCs w:val="27"/>
          <w:lang w:val="uk-UA"/>
        </w:rPr>
        <w:t>_</w:t>
      </w:r>
      <w:r w:rsidR="00F56D74" w:rsidRPr="00117F76">
        <w:rPr>
          <w:rFonts w:ascii="Times New Roman" w:hAnsi="Times New Roman"/>
          <w:sz w:val="27"/>
          <w:szCs w:val="27"/>
          <w:lang w:val="uk-UA"/>
        </w:rPr>
        <w:t>____________</w:t>
      </w:r>
      <w:r w:rsidRPr="00117F76">
        <w:rPr>
          <w:rFonts w:ascii="Times New Roman" w:hAnsi="Times New Roman"/>
          <w:sz w:val="27"/>
          <w:szCs w:val="27"/>
          <w:lang w:val="uk-UA"/>
        </w:rPr>
        <w:t>.</w:t>
      </w:r>
    </w:p>
    <w:p w14:paraId="3C9D3BF4" w14:textId="77777777" w:rsidR="009651CF" w:rsidRPr="00117F76" w:rsidRDefault="009651CF" w:rsidP="00CA31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Зазначити, яке з переліченого обладнання є у будинку: ІТП, водяні насоси, ліфти.</w:t>
      </w:r>
    </w:p>
    <w:p w14:paraId="7711DE92" w14:textId="7C95C903" w:rsidR="009651CF" w:rsidRPr="00117F76" w:rsidRDefault="009651CF" w:rsidP="00CA31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електрогенератор/портативна електростанція планується для використання (використовується)</w:t>
      </w:r>
      <w:r w:rsidR="00512AAD">
        <w:rPr>
          <w:rFonts w:ascii="Times New Roman" w:hAnsi="Times New Roman"/>
          <w:sz w:val="27"/>
          <w:szCs w:val="27"/>
          <w:lang w:val="uk-UA"/>
        </w:rPr>
        <w:t xml:space="preserve"> __</w:t>
      </w:r>
      <w:r w:rsidRPr="00117F76">
        <w:rPr>
          <w:rFonts w:ascii="Times New Roman" w:hAnsi="Times New Roman"/>
          <w:sz w:val="27"/>
          <w:szCs w:val="27"/>
          <w:lang w:val="uk-UA"/>
        </w:rPr>
        <w:t>______________________________</w:t>
      </w:r>
      <w:r w:rsidR="00F56D74" w:rsidRPr="00117F76">
        <w:rPr>
          <w:rFonts w:ascii="Times New Roman" w:hAnsi="Times New Roman"/>
          <w:sz w:val="27"/>
          <w:szCs w:val="27"/>
          <w:lang w:val="uk-UA"/>
        </w:rPr>
        <w:t>_____________________</w:t>
      </w:r>
      <w:r w:rsidRPr="00117F76">
        <w:rPr>
          <w:rFonts w:ascii="Times New Roman" w:hAnsi="Times New Roman"/>
          <w:sz w:val="27"/>
          <w:szCs w:val="27"/>
          <w:lang w:val="uk-UA"/>
        </w:rPr>
        <w:t>.</w:t>
      </w:r>
    </w:p>
    <w:p w14:paraId="03948C91" w14:textId="4D0C7B68" w:rsidR="009651CF" w:rsidRPr="00117F76" w:rsidRDefault="009651CF" w:rsidP="00CA31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Банківські реквізити суб’єкта звернення</w:t>
      </w:r>
      <w:r w:rsidR="00512AAD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117F76">
        <w:rPr>
          <w:rFonts w:ascii="Times New Roman" w:hAnsi="Times New Roman"/>
          <w:sz w:val="27"/>
          <w:szCs w:val="27"/>
          <w:lang w:val="uk-UA"/>
        </w:rPr>
        <w:t>______</w:t>
      </w:r>
      <w:r w:rsidR="00512AAD">
        <w:rPr>
          <w:rFonts w:ascii="Times New Roman" w:hAnsi="Times New Roman"/>
          <w:sz w:val="27"/>
          <w:szCs w:val="27"/>
          <w:lang w:val="uk-UA"/>
        </w:rPr>
        <w:t>__</w:t>
      </w:r>
      <w:r w:rsidRPr="00117F76">
        <w:rPr>
          <w:rFonts w:ascii="Times New Roman" w:hAnsi="Times New Roman"/>
          <w:sz w:val="27"/>
          <w:szCs w:val="27"/>
          <w:lang w:val="uk-UA"/>
        </w:rPr>
        <w:t>_________</w:t>
      </w:r>
      <w:r w:rsidR="00F56D74" w:rsidRPr="00117F76">
        <w:rPr>
          <w:rFonts w:ascii="Times New Roman" w:hAnsi="Times New Roman"/>
          <w:sz w:val="27"/>
          <w:szCs w:val="27"/>
          <w:lang w:val="uk-UA"/>
        </w:rPr>
        <w:t>_</w:t>
      </w:r>
      <w:r w:rsidRPr="00117F76">
        <w:rPr>
          <w:rFonts w:ascii="Times New Roman" w:hAnsi="Times New Roman"/>
          <w:sz w:val="27"/>
          <w:szCs w:val="27"/>
          <w:lang w:val="uk-UA"/>
        </w:rPr>
        <w:t>_________________.</w:t>
      </w:r>
    </w:p>
    <w:p w14:paraId="74E13E29" w14:textId="77777777" w:rsidR="009651CF" w:rsidRPr="00117F76" w:rsidRDefault="009651CF" w:rsidP="00CA31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01AA089" w14:textId="77777777" w:rsidR="009651CF" w:rsidRPr="00117F76" w:rsidRDefault="009651CF" w:rsidP="00CA31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Додатки:</w:t>
      </w:r>
    </w:p>
    <w:p w14:paraId="188D6224" w14:textId="77777777" w:rsidR="009651CF" w:rsidRPr="00117F76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Копії документів (первинні документи, які підтверджують факт здійснення оплати, придбання і отримання електрогенератора та/або портативної електростанції та здійснення оплати за наданий товар).</w:t>
      </w:r>
    </w:p>
    <w:p w14:paraId="02FAC5AB" w14:textId="77777777" w:rsidR="009651CF" w:rsidRPr="00117F76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Копії документів із зазначенням технічних характеристик та серійного номера (або інше заводське маркування).</w:t>
      </w:r>
    </w:p>
    <w:p w14:paraId="697DD0A5" w14:textId="19A99EEB" w:rsidR="009651CF" w:rsidRPr="00117F76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Копія витягу з Єдиного державного реєстру юридичних осіб та фізичних осіб</w:t>
      </w:r>
      <w:r w:rsidR="00512AAD">
        <w:rPr>
          <w:rFonts w:ascii="Times New Roman" w:hAnsi="Times New Roman"/>
          <w:sz w:val="27"/>
          <w:szCs w:val="27"/>
          <w:lang w:val="uk-UA"/>
        </w:rPr>
        <w:t> </w:t>
      </w:r>
      <w:r w:rsidRPr="00117F76">
        <w:rPr>
          <w:rFonts w:ascii="Times New Roman" w:hAnsi="Times New Roman"/>
          <w:sz w:val="27"/>
          <w:szCs w:val="27"/>
          <w:lang w:val="uk-UA"/>
        </w:rPr>
        <w:t>– підприємців юридичної особи, яка забезпечує утримання будинку.</w:t>
      </w:r>
    </w:p>
    <w:p w14:paraId="1ABA3DB1" w14:textId="77777777" w:rsidR="009651CF" w:rsidRPr="00117F76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Документ, який підтверджує повноваження юридичної особи на управління спільним майном (копія договору чи витяг з протоколу).</w:t>
      </w:r>
    </w:p>
    <w:p w14:paraId="75DD73A2" w14:textId="77777777" w:rsidR="009651CF" w:rsidRPr="00117F76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Документ який підтверджує взяття, придбаного електрогенератора та/або портативної електростанції на баланс юридичної особи (власника)</w:t>
      </w:r>
    </w:p>
    <w:p w14:paraId="4BAA00DE" w14:textId="77777777" w:rsidR="009651CF" w:rsidRPr="00117F76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3F01798" w14:textId="7C4F7BD7" w:rsidR="009651CF" w:rsidRPr="00117F76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 xml:space="preserve">________________________ </w:t>
      </w:r>
      <w:r w:rsidR="00CA31A9" w:rsidRPr="00117F76">
        <w:rPr>
          <w:rFonts w:ascii="Times New Roman" w:hAnsi="Times New Roman"/>
          <w:sz w:val="27"/>
          <w:szCs w:val="27"/>
          <w:lang w:val="uk-UA"/>
        </w:rPr>
        <w:t xml:space="preserve">                     </w:t>
      </w:r>
      <w:r w:rsidRPr="00117F76">
        <w:rPr>
          <w:rFonts w:ascii="Times New Roman" w:hAnsi="Times New Roman"/>
          <w:sz w:val="27"/>
          <w:szCs w:val="27"/>
          <w:lang w:val="uk-UA"/>
        </w:rPr>
        <w:t>_________________________</w:t>
      </w:r>
    </w:p>
    <w:p w14:paraId="3E6320BD" w14:textId="4AE32245" w:rsidR="00CA31A9" w:rsidRPr="00117F76" w:rsidRDefault="00CA31A9" w:rsidP="00117F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 xml:space="preserve">                </w:t>
      </w:r>
      <w:r w:rsidR="009651CF" w:rsidRPr="00117F76">
        <w:rPr>
          <w:rFonts w:ascii="Times New Roman" w:hAnsi="Times New Roman"/>
          <w:sz w:val="27"/>
          <w:szCs w:val="27"/>
          <w:lang w:val="uk-UA"/>
        </w:rPr>
        <w:t xml:space="preserve">(дата) </w:t>
      </w:r>
      <w:r w:rsidRPr="00117F76">
        <w:rPr>
          <w:rFonts w:ascii="Times New Roman" w:hAnsi="Times New Roman"/>
          <w:sz w:val="27"/>
          <w:szCs w:val="27"/>
          <w:lang w:val="uk-UA"/>
        </w:rPr>
        <w:t xml:space="preserve">                                                            </w:t>
      </w:r>
      <w:r w:rsidR="009651CF" w:rsidRPr="00117F76">
        <w:rPr>
          <w:rFonts w:ascii="Times New Roman" w:hAnsi="Times New Roman"/>
          <w:sz w:val="27"/>
          <w:szCs w:val="27"/>
          <w:lang w:val="uk-UA"/>
        </w:rPr>
        <w:t>(підпис)</w:t>
      </w:r>
      <w:r w:rsidRPr="00117F76">
        <w:rPr>
          <w:rFonts w:ascii="Times New Roman" w:hAnsi="Times New Roman"/>
          <w:sz w:val="27"/>
          <w:szCs w:val="27"/>
        </w:rPr>
        <w:br w:type="page"/>
      </w:r>
    </w:p>
    <w:sectPr w:rsidR="00CA31A9" w:rsidRPr="00117F76" w:rsidSect="007A2B16">
      <w:headerReference w:type="default" r:id="rId7"/>
      <w:pgSz w:w="11907" w:h="16840" w:code="9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6CDB" w14:textId="77777777" w:rsidR="00B9399A" w:rsidRDefault="00B9399A" w:rsidP="00CA31A9">
      <w:pPr>
        <w:spacing w:after="0" w:line="240" w:lineRule="auto"/>
      </w:pPr>
      <w:r>
        <w:separator/>
      </w:r>
    </w:p>
  </w:endnote>
  <w:endnote w:type="continuationSeparator" w:id="0">
    <w:p w14:paraId="5667AD8F" w14:textId="77777777" w:rsidR="00B9399A" w:rsidRDefault="00B9399A" w:rsidP="00CA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9FFF" w14:textId="77777777" w:rsidR="00B9399A" w:rsidRDefault="00B9399A" w:rsidP="00CA31A9">
      <w:pPr>
        <w:spacing w:after="0" w:line="240" w:lineRule="auto"/>
      </w:pPr>
      <w:r>
        <w:separator/>
      </w:r>
    </w:p>
  </w:footnote>
  <w:footnote w:type="continuationSeparator" w:id="0">
    <w:p w14:paraId="5EDA2882" w14:textId="77777777" w:rsidR="00B9399A" w:rsidRDefault="00B9399A" w:rsidP="00CA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68058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EF1A1A7" w14:textId="4C79881E" w:rsidR="00CA31A9" w:rsidRPr="00CA31A9" w:rsidRDefault="00CA31A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A31A9">
          <w:rPr>
            <w:rFonts w:ascii="Times New Roman" w:hAnsi="Times New Roman"/>
            <w:sz w:val="28"/>
            <w:szCs w:val="28"/>
          </w:rPr>
          <w:fldChar w:fldCharType="begin"/>
        </w:r>
        <w:r w:rsidRPr="00CA31A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A31A9">
          <w:rPr>
            <w:rFonts w:ascii="Times New Roman" w:hAnsi="Times New Roman"/>
            <w:sz w:val="28"/>
            <w:szCs w:val="28"/>
          </w:rPr>
          <w:fldChar w:fldCharType="separate"/>
        </w:r>
        <w:r w:rsidR="00F82788">
          <w:rPr>
            <w:rFonts w:ascii="Times New Roman" w:hAnsi="Times New Roman"/>
            <w:noProof/>
            <w:sz w:val="28"/>
            <w:szCs w:val="28"/>
          </w:rPr>
          <w:t>2</w:t>
        </w:r>
        <w:r w:rsidRPr="00CA31A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C0F31"/>
    <w:multiLevelType w:val="hybridMultilevel"/>
    <w:tmpl w:val="D93A4374"/>
    <w:lvl w:ilvl="0" w:tplc="4EE29A48">
      <w:start w:val="1"/>
      <w:numFmt w:val="decimal"/>
      <w:lvlText w:val="%1."/>
      <w:lvlJc w:val="left"/>
      <w:pPr>
        <w:ind w:left="10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70AF6F4">
      <w:numFmt w:val="bullet"/>
      <w:lvlText w:val="•"/>
      <w:lvlJc w:val="left"/>
      <w:pPr>
        <w:ind w:left="1108" w:hanging="255"/>
      </w:pPr>
      <w:rPr>
        <w:rFonts w:hint="default"/>
        <w:lang w:val="uk-UA" w:eastAsia="en-US" w:bidi="ar-SA"/>
      </w:rPr>
    </w:lvl>
    <w:lvl w:ilvl="2" w:tplc="7AB272C6">
      <w:numFmt w:val="bullet"/>
      <w:lvlText w:val="•"/>
      <w:lvlJc w:val="left"/>
      <w:pPr>
        <w:ind w:left="2116" w:hanging="255"/>
      </w:pPr>
      <w:rPr>
        <w:rFonts w:hint="default"/>
        <w:lang w:val="uk-UA" w:eastAsia="en-US" w:bidi="ar-SA"/>
      </w:rPr>
    </w:lvl>
    <w:lvl w:ilvl="3" w:tplc="B11E5776">
      <w:numFmt w:val="bullet"/>
      <w:lvlText w:val="•"/>
      <w:lvlJc w:val="left"/>
      <w:pPr>
        <w:ind w:left="3124" w:hanging="255"/>
      </w:pPr>
      <w:rPr>
        <w:rFonts w:hint="default"/>
        <w:lang w:val="uk-UA" w:eastAsia="en-US" w:bidi="ar-SA"/>
      </w:rPr>
    </w:lvl>
    <w:lvl w:ilvl="4" w:tplc="B2BED0A2">
      <w:numFmt w:val="bullet"/>
      <w:lvlText w:val="•"/>
      <w:lvlJc w:val="left"/>
      <w:pPr>
        <w:ind w:left="4132" w:hanging="255"/>
      </w:pPr>
      <w:rPr>
        <w:rFonts w:hint="default"/>
        <w:lang w:val="uk-UA" w:eastAsia="en-US" w:bidi="ar-SA"/>
      </w:rPr>
    </w:lvl>
    <w:lvl w:ilvl="5" w:tplc="5DF4C888">
      <w:numFmt w:val="bullet"/>
      <w:lvlText w:val="•"/>
      <w:lvlJc w:val="left"/>
      <w:pPr>
        <w:ind w:left="5140" w:hanging="255"/>
      </w:pPr>
      <w:rPr>
        <w:rFonts w:hint="default"/>
        <w:lang w:val="uk-UA" w:eastAsia="en-US" w:bidi="ar-SA"/>
      </w:rPr>
    </w:lvl>
    <w:lvl w:ilvl="6" w:tplc="A65EFD20">
      <w:numFmt w:val="bullet"/>
      <w:lvlText w:val="•"/>
      <w:lvlJc w:val="left"/>
      <w:pPr>
        <w:ind w:left="6148" w:hanging="255"/>
      </w:pPr>
      <w:rPr>
        <w:rFonts w:hint="default"/>
        <w:lang w:val="uk-UA" w:eastAsia="en-US" w:bidi="ar-SA"/>
      </w:rPr>
    </w:lvl>
    <w:lvl w:ilvl="7" w:tplc="7584E250">
      <w:numFmt w:val="bullet"/>
      <w:lvlText w:val="•"/>
      <w:lvlJc w:val="left"/>
      <w:pPr>
        <w:ind w:left="7156" w:hanging="255"/>
      </w:pPr>
      <w:rPr>
        <w:rFonts w:hint="default"/>
        <w:lang w:val="uk-UA" w:eastAsia="en-US" w:bidi="ar-SA"/>
      </w:rPr>
    </w:lvl>
    <w:lvl w:ilvl="8" w:tplc="CF7A1DA8">
      <w:numFmt w:val="bullet"/>
      <w:lvlText w:val="•"/>
      <w:lvlJc w:val="left"/>
      <w:pPr>
        <w:ind w:left="8164" w:hanging="25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CF"/>
    <w:rsid w:val="0006150A"/>
    <w:rsid w:val="00117F76"/>
    <w:rsid w:val="001534A3"/>
    <w:rsid w:val="001F63F8"/>
    <w:rsid w:val="00265B02"/>
    <w:rsid w:val="0028104E"/>
    <w:rsid w:val="00310A38"/>
    <w:rsid w:val="00391F1D"/>
    <w:rsid w:val="00430144"/>
    <w:rsid w:val="00444044"/>
    <w:rsid w:val="00512AAD"/>
    <w:rsid w:val="005762CA"/>
    <w:rsid w:val="00626B41"/>
    <w:rsid w:val="00651772"/>
    <w:rsid w:val="007274D5"/>
    <w:rsid w:val="007A2B16"/>
    <w:rsid w:val="007A3670"/>
    <w:rsid w:val="0081261D"/>
    <w:rsid w:val="00841275"/>
    <w:rsid w:val="0085456A"/>
    <w:rsid w:val="00912D62"/>
    <w:rsid w:val="00961EA2"/>
    <w:rsid w:val="009651CF"/>
    <w:rsid w:val="00994220"/>
    <w:rsid w:val="00995DE9"/>
    <w:rsid w:val="00A14E99"/>
    <w:rsid w:val="00A52F7F"/>
    <w:rsid w:val="00AE2347"/>
    <w:rsid w:val="00B013F8"/>
    <w:rsid w:val="00B84811"/>
    <w:rsid w:val="00B9399A"/>
    <w:rsid w:val="00BA57BB"/>
    <w:rsid w:val="00BD7A6D"/>
    <w:rsid w:val="00CA31A9"/>
    <w:rsid w:val="00D423AF"/>
    <w:rsid w:val="00DC4CBD"/>
    <w:rsid w:val="00E76EAA"/>
    <w:rsid w:val="00E94F9B"/>
    <w:rsid w:val="00F56D74"/>
    <w:rsid w:val="00F82788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66D6"/>
  <w15:docId w15:val="{C34459D6-0AAB-42EC-9AFE-45BD2103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1CF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CA31A9"/>
    <w:pPr>
      <w:widowControl w:val="0"/>
      <w:autoSpaceDE w:val="0"/>
      <w:autoSpaceDN w:val="0"/>
      <w:spacing w:after="0" w:line="240" w:lineRule="auto"/>
      <w:ind w:left="670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1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1A9"/>
    <w:rPr>
      <w:rFonts w:ascii="Calibri" w:eastAsia="Times New Roman" w:hAnsi="Calibri"/>
      <w:sz w:val="22"/>
      <w:szCs w:val="22"/>
      <w:lang w:val="ru-RU"/>
    </w:rPr>
  </w:style>
  <w:style w:type="paragraph" w:styleId="a5">
    <w:name w:val="footer"/>
    <w:basedOn w:val="a"/>
    <w:link w:val="a6"/>
    <w:uiPriority w:val="99"/>
    <w:unhideWhenUsed/>
    <w:rsid w:val="00CA31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1A9"/>
    <w:rPr>
      <w:rFonts w:ascii="Calibri" w:eastAsia="Times New Roman" w:hAnsi="Calibri"/>
      <w:sz w:val="22"/>
      <w:szCs w:val="22"/>
      <w:lang w:val="ru-RU"/>
    </w:rPr>
  </w:style>
  <w:style w:type="paragraph" w:styleId="a7">
    <w:name w:val="No Spacing"/>
    <w:uiPriority w:val="1"/>
    <w:qFormat/>
    <w:rsid w:val="00CA31A9"/>
    <w:pPr>
      <w:jc w:val="left"/>
    </w:pPr>
    <w:rPr>
      <w:rFonts w:ascii="Calibri" w:eastAsia="Calibri" w:hAnsi="Calibri"/>
      <w:sz w:val="22"/>
      <w:szCs w:val="22"/>
      <w:lang w:val="ru-RU"/>
    </w:rPr>
  </w:style>
  <w:style w:type="paragraph" w:styleId="a8">
    <w:name w:val="Title"/>
    <w:basedOn w:val="a"/>
    <w:link w:val="a9"/>
    <w:uiPriority w:val="99"/>
    <w:qFormat/>
    <w:rsid w:val="00CA31A9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9">
    <w:name w:val="Заголовок Знак"/>
    <w:basedOn w:val="a0"/>
    <w:link w:val="a8"/>
    <w:uiPriority w:val="99"/>
    <w:rsid w:val="00CA31A9"/>
    <w:rPr>
      <w:rFonts w:eastAsia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CA31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A31A9"/>
    <w:rPr>
      <w:rFonts w:eastAsia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31A9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A31A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ой текст Знак"/>
    <w:basedOn w:val="a0"/>
    <w:link w:val="ab"/>
    <w:uiPriority w:val="1"/>
    <w:rsid w:val="00CA31A9"/>
    <w:rPr>
      <w:rFonts w:eastAsia="Times New Roman"/>
      <w:sz w:val="24"/>
      <w:szCs w:val="24"/>
    </w:rPr>
  </w:style>
  <w:style w:type="paragraph" w:styleId="ad">
    <w:name w:val="List Paragraph"/>
    <w:basedOn w:val="a"/>
    <w:uiPriority w:val="1"/>
    <w:qFormat/>
    <w:rsid w:val="00CA31A9"/>
    <w:pPr>
      <w:widowControl w:val="0"/>
      <w:autoSpaceDE w:val="0"/>
      <w:autoSpaceDN w:val="0"/>
      <w:spacing w:after="0" w:line="240" w:lineRule="auto"/>
      <w:ind w:left="100" w:right="1053" w:firstLine="570"/>
      <w:jc w:val="both"/>
    </w:pPr>
    <w:rPr>
      <w:rFonts w:ascii="Times New Roman" w:hAnsi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CA31A9"/>
    <w:pPr>
      <w:widowControl w:val="0"/>
      <w:autoSpaceDE w:val="0"/>
      <w:autoSpaceDN w:val="0"/>
      <w:spacing w:before="101" w:after="0" w:line="240" w:lineRule="auto"/>
      <w:ind w:left="106" w:right="91"/>
    </w:pPr>
    <w:rPr>
      <w:rFonts w:ascii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6997</Words>
  <Characters>3989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3</cp:revision>
  <dcterms:created xsi:type="dcterms:W3CDTF">2024-04-11T08:25:00Z</dcterms:created>
  <dcterms:modified xsi:type="dcterms:W3CDTF">2024-04-11T08:26:00Z</dcterms:modified>
</cp:coreProperties>
</file>