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77E6A" w14:textId="77777777" w:rsidR="00726658" w:rsidRPr="00D11D55" w:rsidRDefault="00726658" w:rsidP="00726658">
      <w:pPr>
        <w:jc w:val="both"/>
        <w:rPr>
          <w:rFonts w:ascii="Times New Roman" w:hAnsi="Times New Roman" w:cs="Times New Roman"/>
          <w:sz w:val="20"/>
          <w:szCs w:val="20"/>
          <w:lang w:val="ru-RU"/>
        </w:rPr>
      </w:pPr>
      <w:r w:rsidRPr="00D11D55">
        <w:rPr>
          <w:rFonts w:ascii="Times New Roman" w:hAnsi="Times New Roman" w:cs="Times New Roman"/>
          <w:sz w:val="20"/>
          <w:szCs w:val="20"/>
        </w:rPr>
        <w:t>v-dj-120</w:t>
      </w:r>
      <w:proofErr w:type="spellStart"/>
      <w:r w:rsidRPr="00D11D55">
        <w:rPr>
          <w:rFonts w:ascii="Times New Roman" w:hAnsi="Times New Roman" w:cs="Times New Roman"/>
          <w:sz w:val="20"/>
          <w:szCs w:val="20"/>
          <w:lang w:val="en-US"/>
        </w:rPr>
        <w:t>gk</w:t>
      </w:r>
      <w:proofErr w:type="spellEnd"/>
    </w:p>
    <w:p w14:paraId="39598D49" w14:textId="77777777" w:rsidR="00726658" w:rsidRPr="00D11D55" w:rsidRDefault="00726658" w:rsidP="00726658">
      <w:pPr>
        <w:shd w:val="clear" w:color="auto" w:fill="FFFFFF"/>
        <w:jc w:val="both"/>
        <w:rPr>
          <w:rFonts w:ascii="Times New Roman" w:hAnsi="Times New Roman" w:cs="Times New Roman"/>
          <w:sz w:val="28"/>
          <w:szCs w:val="28"/>
        </w:rPr>
      </w:pPr>
    </w:p>
    <w:p w14:paraId="3B8E0F33" w14:textId="77777777" w:rsidR="00726658" w:rsidRPr="00D11D55" w:rsidRDefault="00726658" w:rsidP="00726658">
      <w:pPr>
        <w:shd w:val="clear" w:color="auto" w:fill="FFFFFF"/>
        <w:jc w:val="both"/>
        <w:rPr>
          <w:rFonts w:ascii="Times New Roman" w:hAnsi="Times New Roman" w:cs="Times New Roman"/>
          <w:sz w:val="28"/>
          <w:szCs w:val="28"/>
        </w:rPr>
      </w:pPr>
    </w:p>
    <w:p w14:paraId="53E9DDA9" w14:textId="77777777" w:rsidR="00726658" w:rsidRPr="00D11D55" w:rsidRDefault="00726658" w:rsidP="00726658">
      <w:pPr>
        <w:shd w:val="clear" w:color="auto" w:fill="FFFFFF"/>
        <w:jc w:val="both"/>
        <w:rPr>
          <w:rFonts w:ascii="Times New Roman" w:hAnsi="Times New Roman" w:cs="Times New Roman"/>
          <w:sz w:val="28"/>
          <w:szCs w:val="28"/>
        </w:rPr>
      </w:pPr>
    </w:p>
    <w:p w14:paraId="4DE976D5" w14:textId="77777777" w:rsidR="00726658" w:rsidRPr="00D11D55" w:rsidRDefault="00726658" w:rsidP="00726658">
      <w:pPr>
        <w:shd w:val="clear" w:color="auto" w:fill="FFFFFF"/>
        <w:jc w:val="both"/>
        <w:rPr>
          <w:rFonts w:ascii="Times New Roman" w:hAnsi="Times New Roman" w:cs="Times New Roman"/>
          <w:sz w:val="28"/>
          <w:szCs w:val="28"/>
        </w:rPr>
      </w:pPr>
    </w:p>
    <w:p w14:paraId="1080AC70" w14:textId="77777777" w:rsidR="00726658" w:rsidRPr="00D11D55" w:rsidRDefault="00726658" w:rsidP="00726658">
      <w:pPr>
        <w:shd w:val="clear" w:color="auto" w:fill="FFFFFF"/>
        <w:jc w:val="both"/>
        <w:rPr>
          <w:rFonts w:ascii="Times New Roman" w:hAnsi="Times New Roman" w:cs="Times New Roman"/>
          <w:sz w:val="28"/>
          <w:szCs w:val="28"/>
        </w:rPr>
      </w:pPr>
    </w:p>
    <w:p w14:paraId="3363FD1C" w14:textId="77777777" w:rsidR="00726658" w:rsidRPr="00D11D55" w:rsidRDefault="00726658" w:rsidP="00726658">
      <w:pPr>
        <w:shd w:val="clear" w:color="auto" w:fill="FFFFFF"/>
        <w:jc w:val="both"/>
        <w:rPr>
          <w:rFonts w:ascii="Times New Roman" w:hAnsi="Times New Roman" w:cs="Times New Roman"/>
          <w:sz w:val="28"/>
          <w:szCs w:val="28"/>
        </w:rPr>
      </w:pPr>
    </w:p>
    <w:p w14:paraId="1DF1EC66" w14:textId="77777777" w:rsidR="00726658" w:rsidRPr="00D11D55" w:rsidRDefault="00726658" w:rsidP="00726658">
      <w:pPr>
        <w:shd w:val="clear" w:color="auto" w:fill="FFFFFF"/>
        <w:jc w:val="both"/>
        <w:rPr>
          <w:rFonts w:ascii="Times New Roman" w:hAnsi="Times New Roman" w:cs="Times New Roman"/>
          <w:sz w:val="28"/>
          <w:szCs w:val="28"/>
        </w:rPr>
      </w:pPr>
    </w:p>
    <w:p w14:paraId="6506B4A2" w14:textId="77777777" w:rsidR="00726658" w:rsidRPr="00D11D55" w:rsidRDefault="00726658" w:rsidP="00726658">
      <w:pPr>
        <w:shd w:val="clear" w:color="auto" w:fill="FFFFFF"/>
        <w:jc w:val="both"/>
        <w:rPr>
          <w:rFonts w:ascii="Times New Roman" w:hAnsi="Times New Roman" w:cs="Times New Roman"/>
          <w:sz w:val="28"/>
          <w:szCs w:val="28"/>
        </w:rPr>
      </w:pPr>
    </w:p>
    <w:p w14:paraId="4D4C91CD" w14:textId="77777777" w:rsidR="00726658" w:rsidRPr="00D11D55" w:rsidRDefault="00726658" w:rsidP="00726658">
      <w:pPr>
        <w:shd w:val="clear" w:color="auto" w:fill="FFFFFF"/>
        <w:jc w:val="both"/>
        <w:rPr>
          <w:rFonts w:ascii="Times New Roman" w:hAnsi="Times New Roman" w:cs="Times New Roman"/>
          <w:sz w:val="28"/>
          <w:szCs w:val="28"/>
        </w:rPr>
      </w:pPr>
    </w:p>
    <w:p w14:paraId="0D825558" w14:textId="77777777" w:rsidR="00726658" w:rsidRPr="00D11D55" w:rsidRDefault="00726658" w:rsidP="00726658">
      <w:pPr>
        <w:shd w:val="clear" w:color="auto" w:fill="FFFFFF"/>
        <w:jc w:val="both"/>
        <w:rPr>
          <w:rFonts w:ascii="Times New Roman" w:hAnsi="Times New Roman" w:cs="Times New Roman"/>
          <w:sz w:val="36"/>
          <w:szCs w:val="36"/>
        </w:rPr>
      </w:pPr>
    </w:p>
    <w:p w14:paraId="5C10CBB6" w14:textId="77777777" w:rsidR="00726658" w:rsidRPr="00D11D55" w:rsidRDefault="00726658" w:rsidP="00726658">
      <w:pPr>
        <w:shd w:val="clear" w:color="auto" w:fill="FFFFFF"/>
        <w:ind w:right="4535"/>
        <w:jc w:val="both"/>
        <w:rPr>
          <w:rFonts w:ascii="Times New Roman" w:hAnsi="Times New Roman" w:cs="Times New Roman"/>
          <w:sz w:val="28"/>
          <w:szCs w:val="28"/>
        </w:rPr>
      </w:pPr>
      <w:r w:rsidRPr="00D11D55">
        <w:rPr>
          <w:rFonts w:ascii="Times New Roman" w:hAnsi="Times New Roman" w:cs="Times New Roman"/>
          <w:sz w:val="28"/>
          <w:szCs w:val="28"/>
        </w:rPr>
        <w:t xml:space="preserve">Про попередній розгляд </w:t>
      </w:r>
      <w:proofErr w:type="spellStart"/>
      <w:r w:rsidRPr="00D11D55">
        <w:rPr>
          <w:rFonts w:ascii="Times New Roman" w:hAnsi="Times New Roman" w:cs="Times New Roman"/>
          <w:sz w:val="28"/>
          <w:szCs w:val="28"/>
        </w:rPr>
        <w:t>проєкту</w:t>
      </w:r>
      <w:proofErr w:type="spellEnd"/>
      <w:r w:rsidRPr="00D11D55">
        <w:rPr>
          <w:rFonts w:ascii="Times New Roman" w:hAnsi="Times New Roman" w:cs="Times New Roman"/>
          <w:sz w:val="28"/>
          <w:szCs w:val="28"/>
        </w:rPr>
        <w:t xml:space="preserve"> рішення міської ради «Про затвердження Програми розвитку електрозарядної інфраструктури Миколаївської міської територіальної громади на 2024-2028 роки» </w:t>
      </w:r>
    </w:p>
    <w:p w14:paraId="0B63EE8B" w14:textId="77777777" w:rsidR="00726658" w:rsidRPr="00D11D55" w:rsidRDefault="00726658" w:rsidP="00726658">
      <w:pPr>
        <w:jc w:val="both"/>
        <w:rPr>
          <w:rFonts w:ascii="Times New Roman" w:hAnsi="Times New Roman" w:cs="Times New Roman"/>
          <w:sz w:val="28"/>
          <w:szCs w:val="28"/>
        </w:rPr>
      </w:pPr>
    </w:p>
    <w:p w14:paraId="13C313C7" w14:textId="77777777" w:rsidR="00726658" w:rsidRPr="00D11D55" w:rsidRDefault="00726658" w:rsidP="00726658">
      <w:pPr>
        <w:jc w:val="both"/>
        <w:rPr>
          <w:rFonts w:ascii="Times New Roman" w:hAnsi="Times New Roman" w:cs="Times New Roman"/>
          <w:sz w:val="28"/>
          <w:szCs w:val="28"/>
        </w:rPr>
      </w:pPr>
    </w:p>
    <w:p w14:paraId="3DDA857F" w14:textId="77777777" w:rsidR="00726658" w:rsidRPr="00D11D55" w:rsidRDefault="00726658" w:rsidP="00726658">
      <w:pPr>
        <w:ind w:firstLine="567"/>
        <w:jc w:val="both"/>
        <w:rPr>
          <w:rFonts w:ascii="Times New Roman" w:hAnsi="Times New Roman" w:cs="Times New Roman"/>
          <w:sz w:val="28"/>
          <w:szCs w:val="28"/>
        </w:rPr>
      </w:pPr>
      <w:r w:rsidRPr="00D11D55">
        <w:rPr>
          <w:rFonts w:ascii="Times New Roman" w:hAnsi="Times New Roman" w:cs="Times New Roman"/>
          <w:sz w:val="28"/>
          <w:szCs w:val="28"/>
        </w:rPr>
        <w:t xml:space="preserve">Розглянувши проєкт рішення міської ради «Про затвердження Програми розвитку електрозарядної інфраструктури Миколаївської міської територіальної громади на 2024-2028 роки», керуючись </w:t>
      </w:r>
      <w:proofErr w:type="spellStart"/>
      <w:r w:rsidRPr="00D11D55">
        <w:rPr>
          <w:rFonts w:ascii="Times New Roman" w:hAnsi="Times New Roman" w:cs="Times New Roman"/>
          <w:sz w:val="28"/>
          <w:szCs w:val="28"/>
        </w:rPr>
        <w:t>пп</w:t>
      </w:r>
      <w:proofErr w:type="spellEnd"/>
      <w:r w:rsidRPr="00D11D55">
        <w:rPr>
          <w:rFonts w:ascii="Times New Roman" w:hAnsi="Times New Roman" w:cs="Times New Roman"/>
          <w:sz w:val="28"/>
          <w:szCs w:val="28"/>
        </w:rPr>
        <w:t>. 1 п. «а» ст. 27, ст. 40, п. 1 ч. 2 ст. 52, ч. 6 ст. 59 Закону України «Про місцеве самоврядування в Україні», виконком міської ради</w:t>
      </w:r>
    </w:p>
    <w:p w14:paraId="03402891" w14:textId="77777777" w:rsidR="00726658" w:rsidRPr="00D11D55" w:rsidRDefault="00726658" w:rsidP="00726658">
      <w:pPr>
        <w:ind w:firstLine="567"/>
        <w:jc w:val="both"/>
        <w:rPr>
          <w:rFonts w:ascii="Times New Roman" w:hAnsi="Times New Roman" w:cs="Times New Roman"/>
          <w:sz w:val="28"/>
          <w:szCs w:val="28"/>
        </w:rPr>
      </w:pPr>
    </w:p>
    <w:p w14:paraId="4F60E478" w14:textId="77777777" w:rsidR="00726658" w:rsidRPr="00D11D55" w:rsidRDefault="00726658" w:rsidP="00726658">
      <w:pPr>
        <w:jc w:val="both"/>
        <w:rPr>
          <w:rFonts w:ascii="Times New Roman" w:hAnsi="Times New Roman" w:cs="Times New Roman"/>
          <w:sz w:val="28"/>
          <w:szCs w:val="28"/>
        </w:rPr>
      </w:pPr>
      <w:r w:rsidRPr="00D11D55">
        <w:rPr>
          <w:rFonts w:ascii="Times New Roman" w:hAnsi="Times New Roman" w:cs="Times New Roman"/>
          <w:sz w:val="28"/>
          <w:szCs w:val="28"/>
        </w:rPr>
        <w:t>ВИРІШИВ:</w:t>
      </w:r>
    </w:p>
    <w:p w14:paraId="5329A65D" w14:textId="77777777" w:rsidR="00726658" w:rsidRPr="00D11D55" w:rsidRDefault="00726658" w:rsidP="00726658">
      <w:pPr>
        <w:ind w:firstLine="567"/>
        <w:jc w:val="both"/>
        <w:rPr>
          <w:rFonts w:ascii="Times New Roman" w:hAnsi="Times New Roman" w:cs="Times New Roman"/>
          <w:sz w:val="28"/>
          <w:szCs w:val="28"/>
        </w:rPr>
      </w:pPr>
    </w:p>
    <w:p w14:paraId="7FE0154C" w14:textId="77777777" w:rsidR="00726658" w:rsidRPr="00D11D55" w:rsidRDefault="00726658" w:rsidP="00726658">
      <w:pPr>
        <w:ind w:firstLine="567"/>
        <w:jc w:val="both"/>
        <w:rPr>
          <w:rFonts w:ascii="Times New Roman" w:hAnsi="Times New Roman" w:cs="Times New Roman"/>
          <w:sz w:val="28"/>
          <w:szCs w:val="28"/>
        </w:rPr>
      </w:pPr>
      <w:r w:rsidRPr="00D11D55">
        <w:rPr>
          <w:rFonts w:ascii="Times New Roman" w:hAnsi="Times New Roman" w:cs="Times New Roman"/>
          <w:sz w:val="28"/>
          <w:szCs w:val="28"/>
        </w:rPr>
        <w:t>1. Винести на розгляд міської ради проєкт рішення «Про затвердження Програми розвитку електрозарядної інфраструктури Миколаївської міської територіальної громади на 2024-2028 роки».</w:t>
      </w:r>
    </w:p>
    <w:p w14:paraId="529E0ACE" w14:textId="77777777" w:rsidR="00726658" w:rsidRPr="00D11D55" w:rsidRDefault="00726658" w:rsidP="00726658">
      <w:pPr>
        <w:ind w:firstLine="567"/>
        <w:jc w:val="both"/>
        <w:rPr>
          <w:rFonts w:ascii="Times New Roman" w:hAnsi="Times New Roman" w:cs="Times New Roman"/>
          <w:sz w:val="28"/>
          <w:szCs w:val="28"/>
        </w:rPr>
      </w:pPr>
    </w:p>
    <w:p w14:paraId="141166F7" w14:textId="77777777" w:rsidR="00726658" w:rsidRPr="00D11D55" w:rsidRDefault="00726658" w:rsidP="00726658">
      <w:pPr>
        <w:ind w:firstLine="567"/>
        <w:jc w:val="both"/>
        <w:rPr>
          <w:rFonts w:ascii="Times New Roman" w:hAnsi="Times New Roman" w:cs="Times New Roman"/>
          <w:sz w:val="28"/>
          <w:szCs w:val="28"/>
        </w:rPr>
      </w:pPr>
      <w:r w:rsidRPr="00D11D55">
        <w:rPr>
          <w:rFonts w:ascii="Times New Roman" w:hAnsi="Times New Roman" w:cs="Times New Roman"/>
          <w:sz w:val="28"/>
          <w:szCs w:val="28"/>
        </w:rPr>
        <w:t>2. Контроль за виконанням даного рішення покласти на заступника міського голови Андрієнка Ю.Г.</w:t>
      </w:r>
    </w:p>
    <w:p w14:paraId="7AA7DB4F" w14:textId="77777777" w:rsidR="00726658" w:rsidRPr="00D11D55" w:rsidRDefault="00726658" w:rsidP="00726658">
      <w:pPr>
        <w:jc w:val="both"/>
        <w:rPr>
          <w:rFonts w:ascii="Times New Roman" w:hAnsi="Times New Roman" w:cs="Times New Roman"/>
          <w:sz w:val="28"/>
          <w:szCs w:val="28"/>
        </w:rPr>
      </w:pPr>
    </w:p>
    <w:p w14:paraId="14954DC7" w14:textId="77777777" w:rsidR="00726658" w:rsidRPr="00D11D55" w:rsidRDefault="00726658" w:rsidP="00726658">
      <w:pPr>
        <w:jc w:val="both"/>
        <w:rPr>
          <w:rFonts w:ascii="Times New Roman" w:hAnsi="Times New Roman" w:cs="Times New Roman"/>
          <w:sz w:val="28"/>
          <w:szCs w:val="28"/>
        </w:rPr>
      </w:pPr>
    </w:p>
    <w:p w14:paraId="3ED58A4F" w14:textId="77777777" w:rsidR="00726658" w:rsidRPr="00D11D55" w:rsidRDefault="00726658" w:rsidP="00726658">
      <w:pPr>
        <w:jc w:val="both"/>
        <w:rPr>
          <w:rFonts w:ascii="Times New Roman" w:hAnsi="Times New Roman" w:cs="Times New Roman"/>
          <w:sz w:val="28"/>
          <w:szCs w:val="28"/>
        </w:rPr>
      </w:pPr>
    </w:p>
    <w:p w14:paraId="2127C953" w14:textId="77777777" w:rsidR="00726658" w:rsidRPr="00D11D55" w:rsidRDefault="00726658" w:rsidP="00726658">
      <w:pPr>
        <w:jc w:val="both"/>
        <w:rPr>
          <w:rFonts w:ascii="Times New Roman" w:hAnsi="Times New Roman" w:cs="Times New Roman"/>
          <w:sz w:val="28"/>
          <w:szCs w:val="28"/>
        </w:rPr>
      </w:pPr>
      <w:r w:rsidRPr="00D11D55">
        <w:rPr>
          <w:rFonts w:ascii="Times New Roman" w:hAnsi="Times New Roman" w:cs="Times New Roman"/>
          <w:sz w:val="28"/>
          <w:szCs w:val="28"/>
        </w:rPr>
        <w:t xml:space="preserve">Міський голова                                                                                      </w:t>
      </w:r>
      <w:r w:rsidRPr="00D11D55">
        <w:rPr>
          <w:rFonts w:ascii="Times New Roman" w:hAnsi="Times New Roman" w:cs="Times New Roman"/>
          <w:sz w:val="28"/>
          <w:szCs w:val="28"/>
          <w:lang w:val="ru-RU"/>
        </w:rPr>
        <w:t xml:space="preserve">                           </w:t>
      </w:r>
      <w:r w:rsidRPr="00D11D55">
        <w:rPr>
          <w:rFonts w:ascii="Times New Roman" w:hAnsi="Times New Roman" w:cs="Times New Roman"/>
          <w:sz w:val="28"/>
          <w:szCs w:val="28"/>
        </w:rPr>
        <w:t>О.</w:t>
      </w:r>
      <w:r w:rsidRPr="00D11D55">
        <w:rPr>
          <w:rFonts w:ascii="Times New Roman" w:hAnsi="Times New Roman" w:cs="Times New Roman"/>
          <w:sz w:val="28"/>
          <w:szCs w:val="28"/>
          <w:lang w:val="ru-RU"/>
        </w:rPr>
        <w:t> </w:t>
      </w:r>
      <w:r w:rsidRPr="00D11D55">
        <w:rPr>
          <w:rFonts w:ascii="Times New Roman" w:hAnsi="Times New Roman" w:cs="Times New Roman"/>
          <w:sz w:val="28"/>
          <w:szCs w:val="28"/>
        </w:rPr>
        <w:t>СЄНКЕВИЧ</w:t>
      </w:r>
    </w:p>
    <w:p w14:paraId="0E853CFB" w14:textId="77777777" w:rsidR="00726658" w:rsidRDefault="00726658">
      <w:pPr>
        <w:widowControl/>
        <w:rPr>
          <w:rFonts w:ascii="Times New Roman" w:eastAsia="Times New Roman" w:hAnsi="Times New Roman" w:cs="Times New Roman"/>
          <w:color w:val="auto"/>
          <w:sz w:val="20"/>
          <w:szCs w:val="20"/>
          <w:lang w:eastAsia="ru-RU"/>
        </w:rPr>
      </w:pPr>
      <w:r>
        <w:rPr>
          <w:rFonts w:ascii="Times New Roman" w:eastAsia="Times New Roman" w:hAnsi="Times New Roman" w:cs="Times New Roman"/>
          <w:color w:val="auto"/>
          <w:sz w:val="20"/>
          <w:szCs w:val="20"/>
          <w:lang w:eastAsia="ru-RU"/>
        </w:rPr>
        <w:br w:type="page"/>
      </w:r>
    </w:p>
    <w:p w14:paraId="75D45AF2" w14:textId="02839F5C" w:rsidR="00B438C8" w:rsidRPr="003913CA" w:rsidRDefault="00B438C8" w:rsidP="00B3764C">
      <w:pPr>
        <w:tabs>
          <w:tab w:val="left" w:pos="567"/>
        </w:tabs>
        <w:jc w:val="both"/>
        <w:rPr>
          <w:rFonts w:ascii="Times New Roman" w:eastAsia="Times New Roman" w:hAnsi="Times New Roman" w:cs="Times New Roman"/>
          <w:color w:val="auto"/>
          <w:sz w:val="20"/>
          <w:szCs w:val="20"/>
          <w:lang w:eastAsia="ru-RU"/>
        </w:rPr>
      </w:pPr>
      <w:r w:rsidRPr="003913CA">
        <w:rPr>
          <w:rFonts w:ascii="Times New Roman" w:eastAsia="Times New Roman" w:hAnsi="Times New Roman" w:cs="Times New Roman"/>
          <w:color w:val="auto"/>
          <w:sz w:val="20"/>
          <w:szCs w:val="20"/>
          <w:lang w:eastAsia="ru-RU"/>
        </w:rPr>
        <w:lastRenderedPageBreak/>
        <w:t>s-dj-0</w:t>
      </w:r>
      <w:r w:rsidR="00071496" w:rsidRPr="003913CA">
        <w:rPr>
          <w:rFonts w:ascii="Times New Roman" w:eastAsia="Times New Roman" w:hAnsi="Times New Roman" w:cs="Times New Roman"/>
          <w:color w:val="auto"/>
          <w:sz w:val="20"/>
          <w:szCs w:val="20"/>
          <w:lang w:eastAsia="ru-RU"/>
        </w:rPr>
        <w:t>84</w:t>
      </w:r>
      <w:proofErr w:type="spellStart"/>
      <w:r w:rsidRPr="003913CA">
        <w:rPr>
          <w:rFonts w:ascii="Times New Roman" w:eastAsia="Times New Roman" w:hAnsi="Times New Roman" w:cs="Times New Roman"/>
          <w:color w:val="auto"/>
          <w:sz w:val="20"/>
          <w:szCs w:val="20"/>
          <w:lang w:val="en-US" w:eastAsia="ru-RU"/>
        </w:rPr>
        <w:t>gk</w:t>
      </w:r>
      <w:proofErr w:type="spellEnd"/>
    </w:p>
    <w:p w14:paraId="3A8C820B" w14:textId="77777777" w:rsidR="00B438C8" w:rsidRPr="003913CA" w:rsidRDefault="00B438C8" w:rsidP="00B3764C">
      <w:pPr>
        <w:tabs>
          <w:tab w:val="left" w:pos="567"/>
          <w:tab w:val="left" w:pos="2655"/>
          <w:tab w:val="left" w:pos="3135"/>
        </w:tabs>
        <w:jc w:val="both"/>
        <w:outlineLvl w:val="0"/>
        <w:rPr>
          <w:rFonts w:ascii="Times New Roman" w:eastAsia="Times New Roman" w:hAnsi="Times New Roman" w:cs="Times New Roman"/>
          <w:color w:val="auto"/>
          <w:spacing w:val="40"/>
          <w:sz w:val="28"/>
          <w:szCs w:val="28"/>
          <w:lang w:eastAsia="ru-RU"/>
        </w:rPr>
      </w:pPr>
    </w:p>
    <w:p w14:paraId="3B65C4C6" w14:textId="77777777" w:rsidR="00B438C8" w:rsidRPr="003913CA" w:rsidRDefault="00B438C8" w:rsidP="00B3764C">
      <w:pPr>
        <w:tabs>
          <w:tab w:val="left" w:pos="567"/>
          <w:tab w:val="left" w:pos="2655"/>
          <w:tab w:val="left" w:pos="3135"/>
        </w:tabs>
        <w:jc w:val="both"/>
        <w:outlineLvl w:val="0"/>
        <w:rPr>
          <w:rFonts w:ascii="Times New Roman" w:eastAsia="Times New Roman" w:hAnsi="Times New Roman" w:cs="Times New Roman"/>
          <w:color w:val="auto"/>
          <w:spacing w:val="40"/>
          <w:sz w:val="28"/>
          <w:szCs w:val="28"/>
          <w:lang w:eastAsia="ru-RU"/>
        </w:rPr>
      </w:pPr>
    </w:p>
    <w:p w14:paraId="4A3AC588" w14:textId="77777777" w:rsidR="00B438C8" w:rsidRPr="003913CA" w:rsidRDefault="00B438C8" w:rsidP="00B3764C">
      <w:pPr>
        <w:tabs>
          <w:tab w:val="left" w:pos="567"/>
          <w:tab w:val="left" w:pos="2655"/>
          <w:tab w:val="left" w:pos="3135"/>
        </w:tabs>
        <w:jc w:val="both"/>
        <w:outlineLvl w:val="0"/>
        <w:rPr>
          <w:rFonts w:ascii="Times New Roman" w:eastAsia="Times New Roman" w:hAnsi="Times New Roman" w:cs="Times New Roman"/>
          <w:color w:val="auto"/>
          <w:spacing w:val="40"/>
          <w:sz w:val="28"/>
          <w:szCs w:val="28"/>
          <w:lang w:eastAsia="ru-RU"/>
        </w:rPr>
      </w:pPr>
    </w:p>
    <w:p w14:paraId="4BB8D7EF" w14:textId="77777777" w:rsidR="00B438C8" w:rsidRPr="003913CA" w:rsidRDefault="00B438C8" w:rsidP="00B3764C">
      <w:pPr>
        <w:tabs>
          <w:tab w:val="left" w:pos="567"/>
          <w:tab w:val="left" w:pos="2655"/>
          <w:tab w:val="left" w:pos="3135"/>
        </w:tabs>
        <w:jc w:val="both"/>
        <w:outlineLvl w:val="0"/>
        <w:rPr>
          <w:rFonts w:ascii="Times New Roman" w:eastAsia="Times New Roman" w:hAnsi="Times New Roman" w:cs="Times New Roman"/>
          <w:color w:val="auto"/>
          <w:spacing w:val="40"/>
          <w:sz w:val="28"/>
          <w:szCs w:val="28"/>
          <w:lang w:eastAsia="ru-RU"/>
        </w:rPr>
      </w:pPr>
    </w:p>
    <w:p w14:paraId="0D40CA63" w14:textId="77777777" w:rsidR="00B438C8" w:rsidRPr="003913CA" w:rsidRDefault="00B438C8" w:rsidP="00B3764C">
      <w:pPr>
        <w:tabs>
          <w:tab w:val="left" w:pos="567"/>
          <w:tab w:val="left" w:pos="2655"/>
          <w:tab w:val="left" w:pos="3135"/>
        </w:tabs>
        <w:jc w:val="both"/>
        <w:outlineLvl w:val="0"/>
        <w:rPr>
          <w:rFonts w:ascii="Times New Roman" w:eastAsia="Times New Roman" w:hAnsi="Times New Roman" w:cs="Times New Roman"/>
          <w:color w:val="auto"/>
          <w:spacing w:val="40"/>
          <w:sz w:val="28"/>
          <w:szCs w:val="28"/>
          <w:lang w:eastAsia="ru-RU"/>
        </w:rPr>
      </w:pPr>
    </w:p>
    <w:p w14:paraId="7EC85075" w14:textId="77777777" w:rsidR="00B438C8" w:rsidRPr="003913CA" w:rsidRDefault="00B438C8" w:rsidP="00B3764C">
      <w:pPr>
        <w:tabs>
          <w:tab w:val="left" w:pos="567"/>
          <w:tab w:val="left" w:pos="2655"/>
          <w:tab w:val="left" w:pos="3135"/>
        </w:tabs>
        <w:jc w:val="both"/>
        <w:outlineLvl w:val="0"/>
        <w:rPr>
          <w:rFonts w:ascii="Times New Roman" w:eastAsia="Times New Roman" w:hAnsi="Times New Roman" w:cs="Times New Roman"/>
          <w:color w:val="auto"/>
          <w:spacing w:val="40"/>
          <w:sz w:val="28"/>
          <w:szCs w:val="28"/>
          <w:lang w:eastAsia="ru-RU"/>
        </w:rPr>
      </w:pPr>
    </w:p>
    <w:p w14:paraId="407E5E7F" w14:textId="77777777" w:rsidR="00071496" w:rsidRPr="003913CA" w:rsidRDefault="00071496" w:rsidP="00B3764C">
      <w:pPr>
        <w:tabs>
          <w:tab w:val="left" w:pos="567"/>
        </w:tabs>
        <w:ind w:right="3258"/>
        <w:jc w:val="both"/>
        <w:rPr>
          <w:rFonts w:ascii="Times New Roman" w:eastAsia="Times New Roman" w:hAnsi="Times New Roman" w:cs="Times New Roman"/>
          <w:color w:val="auto"/>
          <w:spacing w:val="40"/>
          <w:sz w:val="28"/>
          <w:szCs w:val="28"/>
          <w:lang w:eastAsia="ru-RU"/>
        </w:rPr>
      </w:pPr>
    </w:p>
    <w:p w14:paraId="4F16E107" w14:textId="77777777" w:rsidR="00BA0143" w:rsidRDefault="00BA0143" w:rsidP="00BA0143">
      <w:pPr>
        <w:tabs>
          <w:tab w:val="left" w:pos="567"/>
        </w:tabs>
        <w:ind w:right="3826"/>
        <w:jc w:val="both"/>
        <w:rPr>
          <w:rFonts w:ascii="Times New Roman" w:hAnsi="Times New Roman" w:cs="Times New Roman"/>
          <w:color w:val="auto"/>
          <w:spacing w:val="-4"/>
          <w:sz w:val="28"/>
          <w:szCs w:val="28"/>
        </w:rPr>
      </w:pPr>
    </w:p>
    <w:p w14:paraId="1D9214D0" w14:textId="6347A878" w:rsidR="00B438C8" w:rsidRPr="00BA0143" w:rsidRDefault="00B438C8" w:rsidP="00BA0143">
      <w:pPr>
        <w:tabs>
          <w:tab w:val="left" w:pos="567"/>
        </w:tabs>
        <w:spacing w:line="233" w:lineRule="auto"/>
        <w:ind w:right="3826"/>
        <w:jc w:val="both"/>
        <w:rPr>
          <w:rFonts w:ascii="Times New Roman" w:hAnsi="Times New Roman" w:cs="Times New Roman"/>
          <w:color w:val="auto"/>
          <w:spacing w:val="-4"/>
          <w:sz w:val="28"/>
          <w:szCs w:val="28"/>
        </w:rPr>
      </w:pPr>
      <w:r w:rsidRPr="00BA0143">
        <w:rPr>
          <w:rFonts w:ascii="Times New Roman" w:hAnsi="Times New Roman" w:cs="Times New Roman"/>
          <w:color w:val="auto"/>
          <w:spacing w:val="-4"/>
          <w:sz w:val="28"/>
          <w:szCs w:val="28"/>
        </w:rPr>
        <w:t xml:space="preserve">Про затвердження Програми </w:t>
      </w:r>
      <w:r w:rsidR="00071496" w:rsidRPr="00BA0143">
        <w:rPr>
          <w:rFonts w:ascii="Times New Roman" w:hAnsi="Times New Roman" w:cs="Times New Roman"/>
          <w:color w:val="auto"/>
          <w:spacing w:val="-4"/>
          <w:sz w:val="28"/>
          <w:szCs w:val="28"/>
        </w:rPr>
        <w:t>розвитку електрозарядної інфраструктури Миколаївської міської територіальної громади на 2024</w:t>
      </w:r>
      <w:r w:rsidR="00A83166" w:rsidRPr="00BA0143">
        <w:rPr>
          <w:rFonts w:ascii="Times New Roman" w:hAnsi="Times New Roman" w:cs="Times New Roman"/>
          <w:color w:val="auto"/>
          <w:spacing w:val="-4"/>
          <w:sz w:val="28"/>
          <w:szCs w:val="28"/>
        </w:rPr>
        <w:t>-</w:t>
      </w:r>
      <w:r w:rsidR="00071496" w:rsidRPr="00BA0143">
        <w:rPr>
          <w:rFonts w:ascii="Times New Roman" w:hAnsi="Times New Roman" w:cs="Times New Roman"/>
          <w:color w:val="auto"/>
          <w:spacing w:val="-4"/>
          <w:sz w:val="28"/>
          <w:szCs w:val="28"/>
        </w:rPr>
        <w:t>2028 роки</w:t>
      </w:r>
    </w:p>
    <w:p w14:paraId="0835225E" w14:textId="77777777" w:rsidR="00B438C8" w:rsidRPr="003913CA" w:rsidRDefault="00B438C8" w:rsidP="00BA0143">
      <w:pPr>
        <w:tabs>
          <w:tab w:val="left" w:pos="567"/>
        </w:tabs>
        <w:spacing w:line="233" w:lineRule="auto"/>
        <w:jc w:val="both"/>
        <w:rPr>
          <w:rFonts w:ascii="Times New Roman" w:hAnsi="Times New Roman" w:cs="Times New Roman"/>
          <w:color w:val="auto"/>
          <w:sz w:val="28"/>
          <w:szCs w:val="28"/>
        </w:rPr>
      </w:pPr>
    </w:p>
    <w:p w14:paraId="79742977" w14:textId="77777777" w:rsidR="00B438C8" w:rsidRPr="003913CA" w:rsidRDefault="00B438C8" w:rsidP="00BA0143">
      <w:pPr>
        <w:tabs>
          <w:tab w:val="left" w:pos="567"/>
        </w:tabs>
        <w:spacing w:line="233" w:lineRule="auto"/>
        <w:jc w:val="both"/>
        <w:rPr>
          <w:rFonts w:ascii="Times New Roman" w:hAnsi="Times New Roman" w:cs="Times New Roman"/>
          <w:color w:val="auto"/>
          <w:sz w:val="28"/>
          <w:szCs w:val="28"/>
        </w:rPr>
      </w:pPr>
    </w:p>
    <w:p w14:paraId="7867B8B5" w14:textId="68D31A57" w:rsidR="00B438C8" w:rsidRPr="003913CA" w:rsidRDefault="00B438C8" w:rsidP="00BA0143">
      <w:pPr>
        <w:tabs>
          <w:tab w:val="left" w:pos="567"/>
        </w:tabs>
        <w:spacing w:line="233" w:lineRule="auto"/>
        <w:ind w:firstLine="567"/>
        <w:jc w:val="both"/>
        <w:rPr>
          <w:rFonts w:ascii="Times New Roman" w:hAnsi="Times New Roman" w:cs="Times New Roman"/>
          <w:color w:val="auto"/>
          <w:sz w:val="28"/>
          <w:szCs w:val="28"/>
        </w:rPr>
      </w:pPr>
      <w:r w:rsidRPr="003913CA">
        <w:rPr>
          <w:rFonts w:ascii="Times New Roman" w:hAnsi="Times New Roman" w:cs="Times New Roman"/>
          <w:color w:val="auto"/>
          <w:sz w:val="28"/>
          <w:szCs w:val="28"/>
        </w:rPr>
        <w:t>З метою забезпечення розвитку електрозарядної інфраструктури Миколаївської міської територіальної громади, стимулювання використання транспортних засобів</w:t>
      </w:r>
      <w:r w:rsidR="00C84FEF">
        <w:rPr>
          <w:rFonts w:ascii="Times New Roman" w:hAnsi="Times New Roman" w:cs="Times New Roman"/>
          <w:color w:val="auto"/>
          <w:sz w:val="28"/>
          <w:szCs w:val="28"/>
        </w:rPr>
        <w:t>,</w:t>
      </w:r>
      <w:r w:rsidRPr="003913CA">
        <w:rPr>
          <w:rFonts w:ascii="Times New Roman" w:hAnsi="Times New Roman" w:cs="Times New Roman"/>
          <w:color w:val="auto"/>
          <w:sz w:val="28"/>
          <w:szCs w:val="28"/>
        </w:rPr>
        <w:t xml:space="preserve"> оснащених електричними двигунами, скорочення викидів забруднюючих речовин </w:t>
      </w:r>
      <w:r w:rsidR="00C84FEF">
        <w:rPr>
          <w:rFonts w:ascii="Times New Roman" w:hAnsi="Times New Roman" w:cs="Times New Roman"/>
          <w:color w:val="auto"/>
          <w:sz w:val="28"/>
          <w:szCs w:val="28"/>
        </w:rPr>
        <w:t>в</w:t>
      </w:r>
      <w:r w:rsidRPr="003913CA">
        <w:rPr>
          <w:rFonts w:ascii="Times New Roman" w:hAnsi="Times New Roman" w:cs="Times New Roman"/>
          <w:color w:val="auto"/>
          <w:sz w:val="28"/>
          <w:szCs w:val="28"/>
        </w:rPr>
        <w:t xml:space="preserve"> атмосферу та зменшення залежності економіки України від імпорту енергоресурсів, </w:t>
      </w:r>
      <w:r w:rsidR="00A30CAE">
        <w:rPr>
          <w:rFonts w:ascii="Times New Roman" w:hAnsi="Times New Roman" w:cs="Times New Roman"/>
          <w:color w:val="auto"/>
          <w:sz w:val="28"/>
          <w:szCs w:val="28"/>
        </w:rPr>
        <w:t>відповідно до</w:t>
      </w:r>
      <w:r w:rsidRPr="003913CA">
        <w:rPr>
          <w:rFonts w:ascii="Times New Roman" w:hAnsi="Times New Roman" w:cs="Times New Roman"/>
          <w:color w:val="auto"/>
          <w:sz w:val="28"/>
          <w:szCs w:val="28"/>
        </w:rPr>
        <w:t xml:space="preserve"> </w:t>
      </w:r>
      <w:r w:rsidR="00C84FEF">
        <w:rPr>
          <w:rFonts w:ascii="Times New Roman" w:hAnsi="Times New Roman" w:cs="Times New Roman"/>
          <w:color w:val="auto"/>
          <w:sz w:val="28"/>
          <w:szCs w:val="28"/>
        </w:rPr>
        <w:t>З</w:t>
      </w:r>
      <w:r w:rsidRPr="003913CA">
        <w:rPr>
          <w:rFonts w:ascii="Times New Roman" w:hAnsi="Times New Roman" w:cs="Times New Roman"/>
          <w:color w:val="auto"/>
          <w:sz w:val="28"/>
          <w:szCs w:val="28"/>
        </w:rPr>
        <w:t>акон</w:t>
      </w:r>
      <w:r w:rsidR="00A30CAE">
        <w:rPr>
          <w:rFonts w:ascii="Times New Roman" w:hAnsi="Times New Roman" w:cs="Times New Roman"/>
          <w:color w:val="auto"/>
          <w:sz w:val="28"/>
          <w:szCs w:val="28"/>
        </w:rPr>
        <w:t xml:space="preserve">ів </w:t>
      </w:r>
      <w:r w:rsidRPr="003913CA">
        <w:rPr>
          <w:rFonts w:ascii="Times New Roman" w:hAnsi="Times New Roman" w:cs="Times New Roman"/>
          <w:color w:val="auto"/>
          <w:sz w:val="28"/>
          <w:szCs w:val="28"/>
        </w:rPr>
        <w:t xml:space="preserve">України «Про дорожній рух», «При ринок електричної енергії», «Про об’єднання співвласників багатоквартирного будинку», «Про регулювання містобудівної діяльності», </w:t>
      </w:r>
      <w:r w:rsidRPr="00245223">
        <w:rPr>
          <w:rFonts w:ascii="Times New Roman" w:hAnsi="Times New Roman" w:cs="Times New Roman"/>
          <w:color w:val="auto"/>
          <w:sz w:val="28"/>
          <w:szCs w:val="28"/>
        </w:rPr>
        <w:t>Господарськ</w:t>
      </w:r>
      <w:r w:rsidR="00245223" w:rsidRPr="00245223">
        <w:rPr>
          <w:rFonts w:ascii="Times New Roman" w:hAnsi="Times New Roman" w:cs="Times New Roman"/>
          <w:color w:val="auto"/>
          <w:sz w:val="28"/>
          <w:szCs w:val="28"/>
        </w:rPr>
        <w:t>ого</w:t>
      </w:r>
      <w:r w:rsidRPr="00245223">
        <w:rPr>
          <w:rFonts w:ascii="Times New Roman" w:hAnsi="Times New Roman" w:cs="Times New Roman"/>
          <w:color w:val="auto"/>
          <w:sz w:val="28"/>
          <w:szCs w:val="28"/>
        </w:rPr>
        <w:t xml:space="preserve"> кодекс</w:t>
      </w:r>
      <w:r w:rsidR="00245223" w:rsidRPr="00245223">
        <w:rPr>
          <w:rFonts w:ascii="Times New Roman" w:hAnsi="Times New Roman" w:cs="Times New Roman"/>
          <w:color w:val="auto"/>
          <w:sz w:val="28"/>
          <w:szCs w:val="28"/>
        </w:rPr>
        <w:t>у</w:t>
      </w:r>
      <w:r w:rsidRPr="00245223">
        <w:rPr>
          <w:rFonts w:ascii="Times New Roman" w:hAnsi="Times New Roman" w:cs="Times New Roman"/>
          <w:color w:val="auto"/>
          <w:sz w:val="28"/>
          <w:szCs w:val="28"/>
        </w:rPr>
        <w:t xml:space="preserve"> України</w:t>
      </w:r>
      <w:r w:rsidRPr="003913CA">
        <w:rPr>
          <w:rFonts w:ascii="Times New Roman" w:hAnsi="Times New Roman" w:cs="Times New Roman"/>
          <w:color w:val="auto"/>
          <w:sz w:val="28"/>
          <w:szCs w:val="28"/>
        </w:rPr>
        <w:t xml:space="preserve"> та на виконання </w:t>
      </w:r>
      <w:r w:rsidR="00A30CAE">
        <w:rPr>
          <w:rFonts w:ascii="Times New Roman" w:hAnsi="Times New Roman" w:cs="Times New Roman"/>
          <w:color w:val="auto"/>
          <w:sz w:val="28"/>
          <w:szCs w:val="28"/>
        </w:rPr>
        <w:t>ч</w:t>
      </w:r>
      <w:r w:rsidRPr="003913CA">
        <w:rPr>
          <w:rFonts w:ascii="Times New Roman" w:hAnsi="Times New Roman" w:cs="Times New Roman"/>
          <w:color w:val="auto"/>
          <w:sz w:val="28"/>
          <w:szCs w:val="28"/>
        </w:rPr>
        <w:t>.</w:t>
      </w:r>
      <w:r w:rsidR="00BA0143">
        <w:rPr>
          <w:rFonts w:ascii="Times New Roman" w:hAnsi="Times New Roman" w:cs="Times New Roman"/>
          <w:color w:val="auto"/>
          <w:sz w:val="28"/>
          <w:szCs w:val="28"/>
          <w:lang w:val="ru-RU"/>
        </w:rPr>
        <w:t> </w:t>
      </w:r>
      <w:r w:rsidRPr="003913CA">
        <w:rPr>
          <w:rFonts w:ascii="Times New Roman" w:hAnsi="Times New Roman" w:cs="Times New Roman"/>
          <w:color w:val="auto"/>
          <w:sz w:val="28"/>
          <w:szCs w:val="28"/>
        </w:rPr>
        <w:t>4 ст.</w:t>
      </w:r>
      <w:r w:rsidR="00BA0143">
        <w:rPr>
          <w:rFonts w:ascii="Times New Roman" w:hAnsi="Times New Roman" w:cs="Times New Roman"/>
          <w:color w:val="auto"/>
          <w:sz w:val="28"/>
          <w:szCs w:val="28"/>
          <w:lang w:val="ru-RU"/>
        </w:rPr>
        <w:t> </w:t>
      </w:r>
      <w:r w:rsidRPr="003913CA">
        <w:rPr>
          <w:rFonts w:ascii="Times New Roman" w:hAnsi="Times New Roman" w:cs="Times New Roman"/>
          <w:color w:val="auto"/>
          <w:sz w:val="28"/>
          <w:szCs w:val="28"/>
        </w:rPr>
        <w:t>5 Закону України «Про деякі питання використання транспортних засобів, оснащених електричними двигунами, та внесення змін до деяких законів України щодо подолання паливної залежності і розвитку електрозарядної інфраструктури та електричних транспортних засобів»</w:t>
      </w:r>
      <w:r w:rsidR="00A30CAE">
        <w:rPr>
          <w:rFonts w:ascii="Times New Roman" w:hAnsi="Times New Roman" w:cs="Times New Roman"/>
          <w:color w:val="auto"/>
          <w:sz w:val="28"/>
          <w:szCs w:val="28"/>
        </w:rPr>
        <w:t>,</w:t>
      </w:r>
      <w:r w:rsidR="00071496" w:rsidRPr="003913CA">
        <w:rPr>
          <w:rFonts w:ascii="Times New Roman" w:hAnsi="Times New Roman" w:cs="Times New Roman"/>
          <w:color w:val="auto"/>
          <w:sz w:val="28"/>
          <w:szCs w:val="28"/>
        </w:rPr>
        <w:t xml:space="preserve"> </w:t>
      </w:r>
      <w:r w:rsidR="00A30CAE">
        <w:rPr>
          <w:rFonts w:ascii="Times New Roman" w:hAnsi="Times New Roman" w:cs="Times New Roman"/>
          <w:color w:val="auto"/>
          <w:sz w:val="28"/>
          <w:szCs w:val="28"/>
        </w:rPr>
        <w:t xml:space="preserve">керуючись </w:t>
      </w:r>
      <w:proofErr w:type="spellStart"/>
      <w:r w:rsidRPr="003913CA">
        <w:rPr>
          <w:rFonts w:ascii="Times New Roman" w:hAnsi="Times New Roman" w:cs="Times New Roman"/>
          <w:color w:val="auto"/>
          <w:sz w:val="28"/>
          <w:szCs w:val="28"/>
        </w:rPr>
        <w:t>п</w:t>
      </w:r>
      <w:r w:rsidR="00322DB6">
        <w:rPr>
          <w:rFonts w:ascii="Times New Roman" w:hAnsi="Times New Roman" w:cs="Times New Roman"/>
          <w:color w:val="auto"/>
          <w:sz w:val="28"/>
          <w:szCs w:val="28"/>
        </w:rPr>
        <w:t>.п</w:t>
      </w:r>
      <w:proofErr w:type="spellEnd"/>
      <w:r w:rsidRPr="003913CA">
        <w:rPr>
          <w:rFonts w:ascii="Times New Roman" w:hAnsi="Times New Roman" w:cs="Times New Roman"/>
          <w:color w:val="auto"/>
          <w:sz w:val="28"/>
          <w:szCs w:val="28"/>
        </w:rPr>
        <w:t>. 22</w:t>
      </w:r>
      <w:r w:rsidR="00322DB6">
        <w:rPr>
          <w:rFonts w:ascii="Times New Roman" w:hAnsi="Times New Roman" w:cs="Times New Roman"/>
          <w:color w:val="auto"/>
          <w:sz w:val="28"/>
          <w:szCs w:val="28"/>
        </w:rPr>
        <w:t>, 56</w:t>
      </w:r>
      <w:r w:rsidRPr="003913CA">
        <w:rPr>
          <w:rFonts w:ascii="Times New Roman" w:hAnsi="Times New Roman" w:cs="Times New Roman"/>
          <w:color w:val="auto"/>
          <w:sz w:val="28"/>
          <w:szCs w:val="28"/>
        </w:rPr>
        <w:t xml:space="preserve"> ч. 1 ст. 26, ст. 59 Закону України «Про місцеве самоврядування в Україні», міська рада</w:t>
      </w:r>
    </w:p>
    <w:p w14:paraId="3E25E8F9" w14:textId="77777777" w:rsidR="00B438C8" w:rsidRPr="003913CA" w:rsidRDefault="00B438C8" w:rsidP="00BA0143">
      <w:pPr>
        <w:tabs>
          <w:tab w:val="left" w:pos="567"/>
        </w:tabs>
        <w:spacing w:line="233" w:lineRule="auto"/>
        <w:jc w:val="both"/>
        <w:rPr>
          <w:rFonts w:ascii="Times New Roman" w:hAnsi="Times New Roman" w:cs="Times New Roman"/>
          <w:color w:val="auto"/>
          <w:sz w:val="28"/>
          <w:szCs w:val="28"/>
        </w:rPr>
      </w:pPr>
    </w:p>
    <w:p w14:paraId="4F675D9D" w14:textId="77777777" w:rsidR="00B438C8" w:rsidRPr="003913CA" w:rsidRDefault="00B438C8" w:rsidP="00BA0143">
      <w:pPr>
        <w:tabs>
          <w:tab w:val="left" w:pos="567"/>
        </w:tabs>
        <w:spacing w:line="233" w:lineRule="auto"/>
        <w:jc w:val="both"/>
        <w:rPr>
          <w:rFonts w:ascii="Times New Roman" w:hAnsi="Times New Roman" w:cs="Times New Roman"/>
          <w:color w:val="auto"/>
          <w:sz w:val="28"/>
          <w:szCs w:val="28"/>
        </w:rPr>
      </w:pPr>
      <w:r w:rsidRPr="003913CA">
        <w:rPr>
          <w:rFonts w:ascii="Times New Roman" w:hAnsi="Times New Roman" w:cs="Times New Roman"/>
          <w:color w:val="auto"/>
          <w:sz w:val="28"/>
          <w:szCs w:val="28"/>
        </w:rPr>
        <w:t>ВИРІШИЛА:</w:t>
      </w:r>
    </w:p>
    <w:p w14:paraId="4B7F42FA" w14:textId="77777777" w:rsidR="00B438C8" w:rsidRPr="003913CA" w:rsidRDefault="00B438C8" w:rsidP="00BA0143">
      <w:pPr>
        <w:tabs>
          <w:tab w:val="left" w:pos="567"/>
        </w:tabs>
        <w:spacing w:line="233" w:lineRule="auto"/>
        <w:jc w:val="both"/>
        <w:rPr>
          <w:rFonts w:ascii="Times New Roman" w:hAnsi="Times New Roman" w:cs="Times New Roman"/>
          <w:color w:val="auto"/>
          <w:sz w:val="28"/>
          <w:szCs w:val="28"/>
        </w:rPr>
      </w:pPr>
    </w:p>
    <w:p w14:paraId="6C393CB8" w14:textId="6AC4149A" w:rsidR="00B438C8" w:rsidRPr="003913CA" w:rsidRDefault="00B438C8" w:rsidP="00BA0143">
      <w:pPr>
        <w:pStyle w:val="ad"/>
        <w:tabs>
          <w:tab w:val="left" w:pos="567"/>
        </w:tabs>
        <w:spacing w:line="233" w:lineRule="auto"/>
        <w:ind w:left="0" w:firstLine="567"/>
        <w:contextualSpacing w:val="0"/>
        <w:jc w:val="both"/>
        <w:rPr>
          <w:rFonts w:ascii="Times New Roman" w:hAnsi="Times New Roman" w:cs="Times New Roman"/>
          <w:color w:val="auto"/>
          <w:sz w:val="28"/>
          <w:szCs w:val="28"/>
        </w:rPr>
      </w:pPr>
      <w:r w:rsidRPr="003913CA">
        <w:rPr>
          <w:rFonts w:ascii="Times New Roman" w:hAnsi="Times New Roman" w:cs="Times New Roman"/>
          <w:color w:val="auto"/>
          <w:sz w:val="28"/>
          <w:szCs w:val="28"/>
        </w:rPr>
        <w:t xml:space="preserve">1. Затвердити Програму </w:t>
      </w:r>
      <w:r w:rsidR="00071496" w:rsidRPr="003913CA">
        <w:rPr>
          <w:rFonts w:ascii="Times New Roman" w:hAnsi="Times New Roman" w:cs="Times New Roman"/>
          <w:color w:val="auto"/>
          <w:sz w:val="28"/>
          <w:szCs w:val="28"/>
        </w:rPr>
        <w:t>розвитку електрозарядної інфраструктури Миколаївської міської територіальної громади на 2024</w:t>
      </w:r>
      <w:r w:rsidR="00A83166" w:rsidRPr="003913CA">
        <w:rPr>
          <w:rFonts w:ascii="Times New Roman" w:hAnsi="Times New Roman" w:cs="Times New Roman"/>
          <w:color w:val="auto"/>
          <w:sz w:val="28"/>
          <w:szCs w:val="28"/>
        </w:rPr>
        <w:t>-</w:t>
      </w:r>
      <w:r w:rsidR="00071496" w:rsidRPr="003913CA">
        <w:rPr>
          <w:rFonts w:ascii="Times New Roman" w:hAnsi="Times New Roman" w:cs="Times New Roman"/>
          <w:color w:val="auto"/>
          <w:sz w:val="28"/>
          <w:szCs w:val="28"/>
        </w:rPr>
        <w:t xml:space="preserve">2028 роки </w:t>
      </w:r>
      <w:r w:rsidRPr="00245223">
        <w:rPr>
          <w:rFonts w:ascii="Times New Roman" w:hAnsi="Times New Roman" w:cs="Times New Roman"/>
          <w:color w:val="auto"/>
          <w:sz w:val="28"/>
          <w:szCs w:val="28"/>
        </w:rPr>
        <w:t>(</w:t>
      </w:r>
      <w:r w:rsidR="008A00A9" w:rsidRPr="00245223">
        <w:rPr>
          <w:rFonts w:ascii="Times New Roman" w:hAnsi="Times New Roman" w:cs="Times New Roman"/>
          <w:color w:val="auto"/>
          <w:sz w:val="28"/>
          <w:szCs w:val="28"/>
        </w:rPr>
        <w:t>далі ‒ Програма,</w:t>
      </w:r>
      <w:r w:rsidR="008A00A9">
        <w:rPr>
          <w:rFonts w:ascii="Times New Roman" w:hAnsi="Times New Roman" w:cs="Times New Roman"/>
          <w:color w:val="auto"/>
          <w:sz w:val="28"/>
          <w:szCs w:val="28"/>
        </w:rPr>
        <w:t xml:space="preserve"> </w:t>
      </w:r>
      <w:r w:rsidRPr="003913CA">
        <w:rPr>
          <w:rFonts w:ascii="Times New Roman" w:hAnsi="Times New Roman" w:cs="Times New Roman"/>
          <w:color w:val="auto"/>
          <w:sz w:val="28"/>
          <w:szCs w:val="28"/>
        </w:rPr>
        <w:t>додається).</w:t>
      </w:r>
    </w:p>
    <w:p w14:paraId="1667B2E1" w14:textId="7497A3FD" w:rsidR="00071496" w:rsidRPr="003913CA" w:rsidRDefault="000B43B4" w:rsidP="00BA0143">
      <w:pPr>
        <w:tabs>
          <w:tab w:val="left" w:pos="567"/>
        </w:tabs>
        <w:spacing w:line="233" w:lineRule="auto"/>
        <w:ind w:firstLine="567"/>
        <w:jc w:val="both"/>
        <w:rPr>
          <w:rFonts w:ascii="Times New Roman" w:hAnsi="Times New Roman" w:cs="Times New Roman"/>
          <w:color w:val="auto"/>
          <w:sz w:val="28"/>
          <w:szCs w:val="28"/>
        </w:rPr>
      </w:pPr>
      <w:r w:rsidRPr="003913CA">
        <w:rPr>
          <w:rFonts w:ascii="Times New Roman" w:hAnsi="Times New Roman" w:cs="Times New Roman"/>
          <w:color w:val="auto"/>
          <w:sz w:val="28"/>
          <w:szCs w:val="28"/>
        </w:rPr>
        <w:t>2.</w:t>
      </w:r>
      <w:r w:rsidR="00BA0143">
        <w:rPr>
          <w:rFonts w:ascii="Times New Roman" w:hAnsi="Times New Roman" w:cs="Times New Roman"/>
          <w:color w:val="auto"/>
          <w:sz w:val="28"/>
          <w:szCs w:val="28"/>
          <w:lang w:val="ru-RU"/>
        </w:rPr>
        <w:t> </w:t>
      </w:r>
      <w:r w:rsidRPr="003913CA">
        <w:rPr>
          <w:rFonts w:ascii="Times New Roman" w:hAnsi="Times New Roman" w:cs="Times New Roman"/>
          <w:color w:val="auto"/>
          <w:sz w:val="28"/>
          <w:szCs w:val="28"/>
          <w:shd w:val="clear" w:color="auto" w:fill="FFFFFF"/>
        </w:rPr>
        <w:t>Департаменту житлово-комунального господарства Миколаївської міської ради  надавати міській раді інформацію про хід виконання Програми щорічно до 10 лютого.</w:t>
      </w:r>
    </w:p>
    <w:p w14:paraId="7CDD00E6" w14:textId="778ADF4C" w:rsidR="00B438C8" w:rsidRPr="003913CA" w:rsidRDefault="000B43B4" w:rsidP="00BA0143">
      <w:pPr>
        <w:tabs>
          <w:tab w:val="left" w:pos="567"/>
        </w:tabs>
        <w:spacing w:line="233" w:lineRule="auto"/>
        <w:ind w:firstLine="567"/>
        <w:jc w:val="both"/>
        <w:rPr>
          <w:rFonts w:ascii="Times New Roman" w:hAnsi="Times New Roman" w:cs="Times New Roman"/>
          <w:color w:val="auto"/>
          <w:sz w:val="28"/>
          <w:szCs w:val="28"/>
        </w:rPr>
      </w:pPr>
      <w:r w:rsidRPr="003913CA">
        <w:rPr>
          <w:rFonts w:ascii="Times New Roman" w:hAnsi="Times New Roman" w:cs="Times New Roman"/>
          <w:color w:val="auto"/>
          <w:sz w:val="28"/>
          <w:szCs w:val="28"/>
        </w:rPr>
        <w:t>3</w:t>
      </w:r>
      <w:r w:rsidR="00B438C8" w:rsidRPr="003913CA">
        <w:rPr>
          <w:rFonts w:ascii="Times New Roman" w:hAnsi="Times New Roman" w:cs="Times New Roman"/>
          <w:color w:val="auto"/>
          <w:sz w:val="28"/>
          <w:szCs w:val="28"/>
        </w:rPr>
        <w:t>. Контроль за виконанням даного рішення покласти на постійні комісії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 (Іванова), заступника міського голови Андрієнка Ю.Г.</w:t>
      </w:r>
    </w:p>
    <w:p w14:paraId="45787343" w14:textId="77777777" w:rsidR="00B438C8" w:rsidRPr="003913CA" w:rsidRDefault="00B438C8" w:rsidP="00BA0143">
      <w:pPr>
        <w:tabs>
          <w:tab w:val="left" w:pos="567"/>
        </w:tabs>
        <w:spacing w:line="233" w:lineRule="auto"/>
        <w:jc w:val="both"/>
        <w:rPr>
          <w:rFonts w:ascii="Times New Roman" w:hAnsi="Times New Roman" w:cs="Times New Roman"/>
          <w:color w:val="auto"/>
          <w:sz w:val="28"/>
          <w:szCs w:val="28"/>
        </w:rPr>
      </w:pPr>
    </w:p>
    <w:p w14:paraId="4460C01D" w14:textId="11729A57" w:rsidR="00B438C8" w:rsidRPr="003913CA" w:rsidRDefault="00B438C8" w:rsidP="00BA0143">
      <w:pPr>
        <w:tabs>
          <w:tab w:val="left" w:pos="567"/>
        </w:tabs>
        <w:spacing w:line="233" w:lineRule="auto"/>
        <w:jc w:val="both"/>
        <w:rPr>
          <w:rFonts w:ascii="Times New Roman" w:hAnsi="Times New Roman" w:cs="Times New Roman"/>
          <w:color w:val="auto"/>
          <w:sz w:val="28"/>
          <w:szCs w:val="28"/>
        </w:rPr>
      </w:pPr>
      <w:r w:rsidRPr="003913CA">
        <w:rPr>
          <w:rFonts w:ascii="Times New Roman" w:hAnsi="Times New Roman" w:cs="Times New Roman"/>
          <w:color w:val="auto"/>
          <w:sz w:val="28"/>
          <w:szCs w:val="28"/>
        </w:rPr>
        <w:t xml:space="preserve">Міський голова </w:t>
      </w:r>
      <w:r w:rsidRPr="003913CA">
        <w:rPr>
          <w:rFonts w:ascii="Times New Roman" w:hAnsi="Times New Roman" w:cs="Times New Roman"/>
          <w:color w:val="auto"/>
          <w:sz w:val="28"/>
          <w:szCs w:val="28"/>
        </w:rPr>
        <w:tab/>
      </w:r>
      <w:r w:rsidRPr="003913CA">
        <w:rPr>
          <w:rFonts w:ascii="Times New Roman" w:hAnsi="Times New Roman" w:cs="Times New Roman"/>
          <w:color w:val="auto"/>
          <w:sz w:val="28"/>
          <w:szCs w:val="28"/>
        </w:rPr>
        <w:tab/>
      </w:r>
      <w:r w:rsidRPr="003913CA">
        <w:rPr>
          <w:rFonts w:ascii="Times New Roman" w:hAnsi="Times New Roman" w:cs="Times New Roman"/>
          <w:color w:val="auto"/>
          <w:sz w:val="28"/>
          <w:szCs w:val="28"/>
        </w:rPr>
        <w:tab/>
      </w:r>
      <w:r w:rsidRPr="003913CA">
        <w:rPr>
          <w:rFonts w:ascii="Times New Roman" w:hAnsi="Times New Roman" w:cs="Times New Roman"/>
          <w:color w:val="auto"/>
          <w:sz w:val="28"/>
          <w:szCs w:val="28"/>
        </w:rPr>
        <w:tab/>
        <w:t xml:space="preserve">                     </w:t>
      </w:r>
      <w:r w:rsidR="00BA0143">
        <w:rPr>
          <w:rFonts w:ascii="Times New Roman" w:hAnsi="Times New Roman" w:cs="Times New Roman"/>
          <w:color w:val="auto"/>
          <w:sz w:val="28"/>
          <w:szCs w:val="28"/>
          <w:lang w:val="ru-RU"/>
        </w:rPr>
        <w:t xml:space="preserve">    </w:t>
      </w:r>
      <w:r w:rsidRPr="003913CA">
        <w:rPr>
          <w:rFonts w:ascii="Times New Roman" w:hAnsi="Times New Roman" w:cs="Times New Roman"/>
          <w:color w:val="auto"/>
          <w:sz w:val="28"/>
          <w:szCs w:val="28"/>
        </w:rPr>
        <w:t xml:space="preserve">    О. СЄНКЕВИЧ</w:t>
      </w:r>
    </w:p>
    <w:p w14:paraId="6A42072C" w14:textId="1BC35EA5" w:rsidR="00071496" w:rsidRPr="00BA0143" w:rsidRDefault="00071496" w:rsidP="00BA0143">
      <w:pPr>
        <w:spacing w:line="360" w:lineRule="auto"/>
        <w:ind w:left="5670"/>
        <w:rPr>
          <w:rFonts w:ascii="Times New Roman" w:hAnsi="Times New Roman" w:cs="Times New Roman"/>
          <w:sz w:val="28"/>
          <w:szCs w:val="28"/>
        </w:rPr>
      </w:pPr>
      <w:r w:rsidRPr="003913CA">
        <w:br w:type="page"/>
      </w:r>
      <w:r w:rsidRPr="00BA0143">
        <w:rPr>
          <w:rFonts w:ascii="Times New Roman" w:hAnsi="Times New Roman" w:cs="Times New Roman"/>
          <w:sz w:val="28"/>
          <w:szCs w:val="28"/>
        </w:rPr>
        <w:lastRenderedPageBreak/>
        <w:t>ЗАТВЕРДЖЕНО</w:t>
      </w:r>
    </w:p>
    <w:p w14:paraId="021A04EB" w14:textId="77777777" w:rsidR="00071496" w:rsidRPr="00BA0143" w:rsidRDefault="00071496" w:rsidP="00BA0143">
      <w:pPr>
        <w:spacing w:line="360" w:lineRule="auto"/>
        <w:ind w:left="5670"/>
        <w:rPr>
          <w:rFonts w:ascii="Times New Roman" w:hAnsi="Times New Roman" w:cs="Times New Roman"/>
          <w:sz w:val="28"/>
          <w:szCs w:val="28"/>
        </w:rPr>
      </w:pPr>
      <w:r w:rsidRPr="00BA0143">
        <w:rPr>
          <w:rFonts w:ascii="Times New Roman" w:hAnsi="Times New Roman" w:cs="Times New Roman"/>
          <w:sz w:val="28"/>
          <w:szCs w:val="28"/>
        </w:rPr>
        <w:t xml:space="preserve">рішення міської ради </w:t>
      </w:r>
    </w:p>
    <w:p w14:paraId="3B3B6E5C" w14:textId="77777777" w:rsidR="00071496" w:rsidRPr="00BA0143" w:rsidRDefault="00071496" w:rsidP="00BA0143">
      <w:pPr>
        <w:spacing w:line="360" w:lineRule="auto"/>
        <w:ind w:left="5670"/>
        <w:rPr>
          <w:rFonts w:ascii="Times New Roman" w:hAnsi="Times New Roman" w:cs="Times New Roman"/>
          <w:sz w:val="28"/>
          <w:szCs w:val="28"/>
        </w:rPr>
      </w:pPr>
      <w:r w:rsidRPr="00BA0143">
        <w:rPr>
          <w:rFonts w:ascii="Times New Roman" w:hAnsi="Times New Roman" w:cs="Times New Roman"/>
          <w:sz w:val="28"/>
          <w:szCs w:val="28"/>
        </w:rPr>
        <w:t>від_________________________</w:t>
      </w:r>
    </w:p>
    <w:p w14:paraId="720581BC" w14:textId="77777777" w:rsidR="00071496" w:rsidRPr="00BA0143" w:rsidRDefault="00071496" w:rsidP="00BA0143">
      <w:pPr>
        <w:spacing w:line="360" w:lineRule="auto"/>
        <w:ind w:left="5670"/>
      </w:pPr>
      <w:r w:rsidRPr="00BA0143">
        <w:rPr>
          <w:rFonts w:ascii="Times New Roman" w:hAnsi="Times New Roman" w:cs="Times New Roman"/>
          <w:sz w:val="28"/>
          <w:szCs w:val="28"/>
        </w:rPr>
        <w:t>№ _________________________</w:t>
      </w:r>
    </w:p>
    <w:p w14:paraId="46809817" w14:textId="77777777" w:rsidR="00BE02B5" w:rsidRPr="003913CA" w:rsidRDefault="00BE02B5" w:rsidP="00B3764C">
      <w:pPr>
        <w:tabs>
          <w:tab w:val="left" w:pos="567"/>
        </w:tabs>
        <w:ind w:firstLine="567"/>
        <w:rPr>
          <w:rFonts w:ascii="Times New Roman" w:hAnsi="Times New Roman" w:cs="Times New Roman"/>
          <w:color w:val="auto"/>
          <w:sz w:val="28"/>
          <w:szCs w:val="28"/>
        </w:rPr>
      </w:pPr>
    </w:p>
    <w:p w14:paraId="60FEB576" w14:textId="77777777" w:rsidR="00C63BD3" w:rsidRPr="003913CA" w:rsidRDefault="00C63BD3" w:rsidP="00B3764C">
      <w:pPr>
        <w:tabs>
          <w:tab w:val="left" w:pos="567"/>
        </w:tabs>
        <w:jc w:val="center"/>
        <w:rPr>
          <w:rFonts w:ascii="Times New Roman" w:hAnsi="Times New Roman" w:cs="Times New Roman"/>
          <w:bCs/>
          <w:color w:val="auto"/>
          <w:sz w:val="28"/>
          <w:szCs w:val="28"/>
        </w:rPr>
      </w:pPr>
    </w:p>
    <w:p w14:paraId="3F343216" w14:textId="77777777" w:rsidR="00C63BD3" w:rsidRPr="003913CA" w:rsidRDefault="00C63BD3" w:rsidP="00B3764C">
      <w:pPr>
        <w:tabs>
          <w:tab w:val="left" w:pos="567"/>
        </w:tabs>
        <w:jc w:val="center"/>
        <w:rPr>
          <w:rFonts w:ascii="Times New Roman" w:hAnsi="Times New Roman" w:cs="Times New Roman"/>
          <w:bCs/>
          <w:color w:val="auto"/>
          <w:sz w:val="28"/>
          <w:szCs w:val="28"/>
        </w:rPr>
      </w:pPr>
    </w:p>
    <w:p w14:paraId="4B4B1D1D" w14:textId="77777777" w:rsidR="00C63BD3" w:rsidRPr="003913CA" w:rsidRDefault="00C63BD3" w:rsidP="00B3764C">
      <w:pPr>
        <w:tabs>
          <w:tab w:val="left" w:pos="567"/>
        </w:tabs>
        <w:jc w:val="center"/>
        <w:rPr>
          <w:rFonts w:ascii="Times New Roman" w:hAnsi="Times New Roman" w:cs="Times New Roman"/>
          <w:bCs/>
          <w:color w:val="auto"/>
          <w:sz w:val="28"/>
          <w:szCs w:val="28"/>
        </w:rPr>
      </w:pPr>
    </w:p>
    <w:p w14:paraId="323A8E48" w14:textId="77777777" w:rsidR="00C63BD3" w:rsidRPr="003913CA" w:rsidRDefault="00C63BD3" w:rsidP="00B3764C">
      <w:pPr>
        <w:tabs>
          <w:tab w:val="left" w:pos="567"/>
        </w:tabs>
        <w:jc w:val="center"/>
        <w:rPr>
          <w:rFonts w:ascii="Times New Roman" w:hAnsi="Times New Roman" w:cs="Times New Roman"/>
          <w:bCs/>
          <w:color w:val="auto"/>
          <w:sz w:val="28"/>
          <w:szCs w:val="28"/>
        </w:rPr>
      </w:pPr>
    </w:p>
    <w:p w14:paraId="113DE3A6" w14:textId="77777777" w:rsidR="00C63BD3" w:rsidRPr="003913CA" w:rsidRDefault="00C63BD3" w:rsidP="00B3764C">
      <w:pPr>
        <w:tabs>
          <w:tab w:val="left" w:pos="567"/>
        </w:tabs>
        <w:jc w:val="center"/>
        <w:rPr>
          <w:rFonts w:ascii="Times New Roman" w:hAnsi="Times New Roman" w:cs="Times New Roman"/>
          <w:bCs/>
          <w:color w:val="auto"/>
          <w:sz w:val="28"/>
          <w:szCs w:val="28"/>
        </w:rPr>
      </w:pPr>
    </w:p>
    <w:p w14:paraId="24443BA6" w14:textId="77777777" w:rsidR="00C63BD3" w:rsidRPr="003913CA" w:rsidRDefault="00C63BD3" w:rsidP="00B3764C">
      <w:pPr>
        <w:tabs>
          <w:tab w:val="left" w:pos="567"/>
        </w:tabs>
        <w:jc w:val="center"/>
        <w:rPr>
          <w:rFonts w:ascii="Times New Roman" w:hAnsi="Times New Roman" w:cs="Times New Roman"/>
          <w:bCs/>
          <w:color w:val="auto"/>
          <w:sz w:val="28"/>
          <w:szCs w:val="28"/>
        </w:rPr>
      </w:pPr>
    </w:p>
    <w:p w14:paraId="6A851BA9" w14:textId="77777777" w:rsidR="00C63BD3" w:rsidRPr="003913CA" w:rsidRDefault="00C63BD3" w:rsidP="00B3764C">
      <w:pPr>
        <w:tabs>
          <w:tab w:val="left" w:pos="567"/>
        </w:tabs>
        <w:jc w:val="center"/>
        <w:rPr>
          <w:rFonts w:ascii="Times New Roman" w:hAnsi="Times New Roman" w:cs="Times New Roman"/>
          <w:bCs/>
          <w:color w:val="auto"/>
          <w:sz w:val="28"/>
          <w:szCs w:val="28"/>
        </w:rPr>
      </w:pPr>
    </w:p>
    <w:p w14:paraId="339F8718" w14:textId="77777777" w:rsidR="00C63BD3" w:rsidRPr="003913CA" w:rsidRDefault="00C63BD3" w:rsidP="00B3764C">
      <w:pPr>
        <w:tabs>
          <w:tab w:val="left" w:pos="567"/>
        </w:tabs>
        <w:jc w:val="center"/>
        <w:rPr>
          <w:rFonts w:ascii="Times New Roman" w:hAnsi="Times New Roman" w:cs="Times New Roman"/>
          <w:bCs/>
          <w:color w:val="auto"/>
          <w:sz w:val="28"/>
          <w:szCs w:val="28"/>
        </w:rPr>
      </w:pPr>
    </w:p>
    <w:p w14:paraId="4E5792CE" w14:textId="0F831A95" w:rsidR="00BE02B5" w:rsidRPr="00BA0143" w:rsidRDefault="009C487B" w:rsidP="00BA0143">
      <w:pPr>
        <w:tabs>
          <w:tab w:val="left" w:pos="567"/>
        </w:tabs>
        <w:spacing w:line="264" w:lineRule="auto"/>
        <w:jc w:val="center"/>
        <w:rPr>
          <w:rFonts w:ascii="Times New Roman" w:hAnsi="Times New Roman" w:cs="Times New Roman"/>
          <w:bCs/>
          <w:color w:val="auto"/>
          <w:spacing w:val="54"/>
        </w:rPr>
      </w:pPr>
      <w:r w:rsidRPr="00BA0143">
        <w:rPr>
          <w:rFonts w:ascii="Times New Roman" w:hAnsi="Times New Roman" w:cs="Times New Roman"/>
          <w:bCs/>
          <w:color w:val="auto"/>
          <w:spacing w:val="54"/>
          <w:sz w:val="28"/>
          <w:szCs w:val="28"/>
        </w:rPr>
        <w:t>П</w:t>
      </w:r>
      <w:r w:rsidR="00071496" w:rsidRPr="00BA0143">
        <w:rPr>
          <w:rFonts w:ascii="Times New Roman" w:hAnsi="Times New Roman" w:cs="Times New Roman"/>
          <w:bCs/>
          <w:color w:val="auto"/>
          <w:spacing w:val="54"/>
          <w:sz w:val="28"/>
          <w:szCs w:val="28"/>
        </w:rPr>
        <w:t>РОГРАМА</w:t>
      </w:r>
    </w:p>
    <w:p w14:paraId="10A7CA9F" w14:textId="77777777" w:rsidR="00BE02B5" w:rsidRPr="003913CA" w:rsidRDefault="009C487B" w:rsidP="00BA0143">
      <w:pPr>
        <w:tabs>
          <w:tab w:val="left" w:pos="567"/>
        </w:tabs>
        <w:spacing w:line="264" w:lineRule="auto"/>
        <w:jc w:val="center"/>
        <w:rPr>
          <w:rFonts w:ascii="Times New Roman" w:hAnsi="Times New Roman" w:cs="Times New Roman"/>
          <w:bCs/>
          <w:color w:val="auto"/>
        </w:rPr>
      </w:pPr>
      <w:r w:rsidRPr="003913CA">
        <w:rPr>
          <w:rFonts w:ascii="Times New Roman" w:hAnsi="Times New Roman" w:cs="Times New Roman"/>
          <w:bCs/>
          <w:color w:val="auto"/>
          <w:sz w:val="28"/>
          <w:szCs w:val="28"/>
        </w:rPr>
        <w:t>розвитку електрозарядної інфраструктури</w:t>
      </w:r>
    </w:p>
    <w:p w14:paraId="1014EAD0" w14:textId="2F94BF1E" w:rsidR="00BE02B5" w:rsidRPr="003913CA" w:rsidRDefault="00071496" w:rsidP="00BA0143">
      <w:pPr>
        <w:tabs>
          <w:tab w:val="left" w:pos="567"/>
        </w:tabs>
        <w:spacing w:line="264" w:lineRule="auto"/>
        <w:jc w:val="center"/>
        <w:rPr>
          <w:rFonts w:ascii="Times New Roman" w:hAnsi="Times New Roman" w:cs="Times New Roman"/>
          <w:bCs/>
          <w:color w:val="auto"/>
        </w:rPr>
      </w:pPr>
      <w:r w:rsidRPr="003913CA">
        <w:rPr>
          <w:rFonts w:ascii="Times New Roman" w:hAnsi="Times New Roman" w:cs="Times New Roman"/>
          <w:bCs/>
          <w:color w:val="auto"/>
          <w:sz w:val="28"/>
          <w:szCs w:val="28"/>
        </w:rPr>
        <w:t>Миколаївської</w:t>
      </w:r>
      <w:r w:rsidR="009C487B" w:rsidRPr="003913CA">
        <w:rPr>
          <w:rFonts w:ascii="Times New Roman" w:hAnsi="Times New Roman" w:cs="Times New Roman"/>
          <w:bCs/>
          <w:color w:val="auto"/>
          <w:sz w:val="28"/>
          <w:szCs w:val="28"/>
        </w:rPr>
        <w:t xml:space="preserve"> міської територіальної громади на 202</w:t>
      </w:r>
      <w:r w:rsidRPr="003913CA">
        <w:rPr>
          <w:rFonts w:ascii="Times New Roman" w:hAnsi="Times New Roman" w:cs="Times New Roman"/>
          <w:bCs/>
          <w:color w:val="auto"/>
          <w:sz w:val="28"/>
          <w:szCs w:val="28"/>
        </w:rPr>
        <w:t>4</w:t>
      </w:r>
      <w:r w:rsidR="00A83166" w:rsidRPr="003913CA">
        <w:rPr>
          <w:rFonts w:ascii="Times New Roman" w:hAnsi="Times New Roman" w:cs="Times New Roman"/>
          <w:bCs/>
          <w:color w:val="auto"/>
          <w:sz w:val="28"/>
          <w:szCs w:val="28"/>
        </w:rPr>
        <w:t>-</w:t>
      </w:r>
      <w:r w:rsidR="009C487B" w:rsidRPr="003913CA">
        <w:rPr>
          <w:rFonts w:ascii="Times New Roman" w:hAnsi="Times New Roman" w:cs="Times New Roman"/>
          <w:bCs/>
          <w:color w:val="auto"/>
          <w:sz w:val="28"/>
          <w:szCs w:val="28"/>
        </w:rPr>
        <w:t>202</w:t>
      </w:r>
      <w:r w:rsidRPr="003913CA">
        <w:rPr>
          <w:rFonts w:ascii="Times New Roman" w:hAnsi="Times New Roman" w:cs="Times New Roman"/>
          <w:bCs/>
          <w:color w:val="auto"/>
          <w:sz w:val="28"/>
          <w:szCs w:val="28"/>
        </w:rPr>
        <w:t>8</w:t>
      </w:r>
      <w:r w:rsidR="009C487B" w:rsidRPr="003913CA">
        <w:rPr>
          <w:rFonts w:ascii="Times New Roman" w:hAnsi="Times New Roman" w:cs="Times New Roman"/>
          <w:bCs/>
          <w:color w:val="auto"/>
          <w:sz w:val="28"/>
          <w:szCs w:val="28"/>
        </w:rPr>
        <w:t xml:space="preserve"> роки</w:t>
      </w:r>
    </w:p>
    <w:p w14:paraId="0D80F81F" w14:textId="77777777" w:rsidR="00BE02B5" w:rsidRPr="003913CA" w:rsidRDefault="00BE02B5" w:rsidP="00BA0143">
      <w:pPr>
        <w:tabs>
          <w:tab w:val="left" w:pos="567"/>
        </w:tabs>
        <w:spacing w:line="264" w:lineRule="auto"/>
        <w:jc w:val="center"/>
        <w:rPr>
          <w:rFonts w:ascii="Times New Roman" w:hAnsi="Times New Roman" w:cs="Times New Roman"/>
          <w:color w:val="auto"/>
          <w:sz w:val="28"/>
          <w:szCs w:val="28"/>
        </w:rPr>
      </w:pPr>
    </w:p>
    <w:p w14:paraId="606765A5" w14:textId="77777777" w:rsidR="00BE02B5" w:rsidRPr="003913CA" w:rsidRDefault="00BE02B5" w:rsidP="00B3764C">
      <w:pPr>
        <w:tabs>
          <w:tab w:val="left" w:pos="567"/>
        </w:tabs>
        <w:rPr>
          <w:rFonts w:ascii="Times New Roman" w:hAnsi="Times New Roman" w:cs="Times New Roman"/>
          <w:color w:val="auto"/>
        </w:rPr>
        <w:sectPr w:rsidR="00BE02B5" w:rsidRPr="003913CA" w:rsidSect="00B12559">
          <w:pgSz w:w="11906" w:h="16838"/>
          <w:pgMar w:top="1134" w:right="567" w:bottom="1134" w:left="1701" w:header="0" w:footer="0" w:gutter="0"/>
          <w:cols w:space="720"/>
          <w:formProt w:val="0"/>
          <w:docGrid w:linePitch="381" w:charSpace="8192"/>
        </w:sectPr>
      </w:pPr>
    </w:p>
    <w:p w14:paraId="79B36093" w14:textId="184AD873" w:rsidR="00BE02B5" w:rsidRPr="00BA0143" w:rsidRDefault="009C487B" w:rsidP="00771007">
      <w:pPr>
        <w:pStyle w:val="ad"/>
        <w:tabs>
          <w:tab w:val="left" w:pos="567"/>
        </w:tabs>
        <w:ind w:left="0"/>
        <w:jc w:val="center"/>
        <w:rPr>
          <w:rFonts w:ascii="Times New Roman" w:hAnsi="Times New Roman" w:cs="Times New Roman"/>
          <w:bCs/>
          <w:color w:val="auto"/>
        </w:rPr>
      </w:pPr>
      <w:r w:rsidRPr="00BA0143">
        <w:rPr>
          <w:rFonts w:ascii="Times New Roman" w:hAnsi="Times New Roman" w:cs="Times New Roman"/>
          <w:bCs/>
          <w:color w:val="auto"/>
          <w:sz w:val="28"/>
          <w:szCs w:val="28"/>
        </w:rPr>
        <w:lastRenderedPageBreak/>
        <w:t>1. </w:t>
      </w:r>
      <w:r w:rsidR="00395A1F" w:rsidRPr="00BA0143">
        <w:rPr>
          <w:rFonts w:ascii="Times New Roman" w:hAnsi="Times New Roman" w:cs="Times New Roman"/>
          <w:bCs/>
          <w:color w:val="auto"/>
          <w:sz w:val="28"/>
          <w:szCs w:val="28"/>
        </w:rPr>
        <w:t>Загальні положення</w:t>
      </w:r>
    </w:p>
    <w:p w14:paraId="718CEE58" w14:textId="77777777" w:rsidR="00BE02B5" w:rsidRPr="00BA0143" w:rsidRDefault="00BE02B5" w:rsidP="00B3764C">
      <w:pPr>
        <w:pStyle w:val="ad"/>
        <w:tabs>
          <w:tab w:val="left" w:pos="567"/>
        </w:tabs>
        <w:ind w:left="0" w:firstLine="567"/>
        <w:jc w:val="center"/>
        <w:rPr>
          <w:rFonts w:ascii="Times New Roman" w:hAnsi="Times New Roman" w:cs="Times New Roman"/>
          <w:bCs/>
          <w:color w:val="auto"/>
          <w:sz w:val="28"/>
          <w:szCs w:val="28"/>
        </w:rPr>
      </w:pPr>
    </w:p>
    <w:p w14:paraId="46A0AB6A" w14:textId="77777777" w:rsidR="00BE02B5" w:rsidRPr="00BA0143" w:rsidRDefault="009C487B" w:rsidP="00B3764C">
      <w:pPr>
        <w:tabs>
          <w:tab w:val="left" w:pos="567"/>
        </w:tabs>
        <w:ind w:firstLine="567"/>
        <w:jc w:val="both"/>
        <w:rPr>
          <w:rFonts w:ascii="Times New Roman" w:hAnsi="Times New Roman" w:cs="Times New Roman"/>
          <w:bCs/>
          <w:color w:val="auto"/>
        </w:rPr>
      </w:pPr>
      <w:r w:rsidRPr="00BA0143">
        <w:rPr>
          <w:rFonts w:ascii="Times New Roman" w:hAnsi="Times New Roman" w:cs="Times New Roman"/>
          <w:bCs/>
          <w:color w:val="auto"/>
          <w:sz w:val="28"/>
          <w:szCs w:val="28"/>
        </w:rPr>
        <w:t>1.1. Нормативно-правова база</w:t>
      </w:r>
    </w:p>
    <w:p w14:paraId="1CDCEEAE" w14:textId="05A6658F" w:rsidR="00BE02B5" w:rsidRPr="003913CA" w:rsidRDefault="009C487B" w:rsidP="00B3764C">
      <w:pPr>
        <w:tabs>
          <w:tab w:val="left" w:pos="567"/>
        </w:tabs>
        <w:ind w:firstLine="567"/>
        <w:jc w:val="both"/>
        <w:rPr>
          <w:rFonts w:ascii="Times New Roman" w:hAnsi="Times New Roman" w:cs="Times New Roman"/>
          <w:color w:val="auto"/>
        </w:rPr>
      </w:pPr>
      <w:r w:rsidRPr="003913CA">
        <w:rPr>
          <w:rFonts w:ascii="Times New Roman" w:hAnsi="Times New Roman" w:cs="Times New Roman"/>
          <w:color w:val="auto"/>
          <w:sz w:val="28"/>
          <w:szCs w:val="28"/>
        </w:rPr>
        <w:t>Для переходу європейського континенту до кліматичної нейтральності та розвитку справедливого суспільства, на початку 2020 року Європейська Комісія затвердила пакет системних політичних рішень – Європейський зелений курс</w:t>
      </w:r>
      <w:r w:rsidR="00A83166" w:rsidRPr="003913CA">
        <w:rPr>
          <w:rFonts w:ascii="Times New Roman" w:hAnsi="Times New Roman" w:cs="Times New Roman"/>
          <w:color w:val="auto"/>
          <w:sz w:val="28"/>
          <w:szCs w:val="28"/>
        </w:rPr>
        <w:t xml:space="preserve"> </w:t>
      </w:r>
      <w:r w:rsidRPr="003913CA">
        <w:rPr>
          <w:rFonts w:ascii="Times New Roman" w:hAnsi="Times New Roman" w:cs="Times New Roman"/>
          <w:color w:val="auto"/>
          <w:sz w:val="28"/>
          <w:szCs w:val="28"/>
        </w:rPr>
        <w:t>(</w:t>
      </w:r>
      <w:proofErr w:type="spellStart"/>
      <w:r w:rsidRPr="003913CA">
        <w:rPr>
          <w:rFonts w:ascii="Times New Roman" w:hAnsi="Times New Roman" w:cs="Times New Roman"/>
          <w:color w:val="auto"/>
          <w:sz w:val="28"/>
          <w:szCs w:val="28"/>
        </w:rPr>
        <w:t>The</w:t>
      </w:r>
      <w:proofErr w:type="spellEnd"/>
      <w:r w:rsidRPr="003913CA">
        <w:rPr>
          <w:rFonts w:ascii="Times New Roman" w:hAnsi="Times New Roman" w:cs="Times New Roman"/>
          <w:color w:val="auto"/>
          <w:sz w:val="28"/>
          <w:szCs w:val="28"/>
        </w:rPr>
        <w:t xml:space="preserve"> </w:t>
      </w:r>
      <w:proofErr w:type="spellStart"/>
      <w:r w:rsidRPr="003913CA">
        <w:rPr>
          <w:rFonts w:ascii="Times New Roman" w:hAnsi="Times New Roman" w:cs="Times New Roman"/>
          <w:color w:val="auto"/>
          <w:sz w:val="28"/>
          <w:szCs w:val="28"/>
        </w:rPr>
        <w:t>European</w:t>
      </w:r>
      <w:proofErr w:type="spellEnd"/>
      <w:r w:rsidRPr="003913CA">
        <w:rPr>
          <w:rFonts w:ascii="Times New Roman" w:hAnsi="Times New Roman" w:cs="Times New Roman"/>
          <w:color w:val="auto"/>
          <w:sz w:val="28"/>
          <w:szCs w:val="28"/>
        </w:rPr>
        <w:t xml:space="preserve"> </w:t>
      </w:r>
      <w:proofErr w:type="spellStart"/>
      <w:r w:rsidRPr="003913CA">
        <w:rPr>
          <w:rFonts w:ascii="Times New Roman" w:hAnsi="Times New Roman" w:cs="Times New Roman"/>
          <w:color w:val="auto"/>
          <w:sz w:val="28"/>
          <w:szCs w:val="28"/>
        </w:rPr>
        <w:t>Green</w:t>
      </w:r>
      <w:proofErr w:type="spellEnd"/>
      <w:r w:rsidRPr="003913CA">
        <w:rPr>
          <w:rFonts w:ascii="Times New Roman" w:hAnsi="Times New Roman" w:cs="Times New Roman"/>
          <w:color w:val="auto"/>
          <w:sz w:val="28"/>
          <w:szCs w:val="28"/>
        </w:rPr>
        <w:t xml:space="preserve"> </w:t>
      </w:r>
      <w:proofErr w:type="spellStart"/>
      <w:r w:rsidRPr="003913CA">
        <w:rPr>
          <w:rFonts w:ascii="Times New Roman" w:hAnsi="Times New Roman" w:cs="Times New Roman"/>
          <w:color w:val="auto"/>
          <w:sz w:val="28"/>
          <w:szCs w:val="28"/>
        </w:rPr>
        <w:t>Deal</w:t>
      </w:r>
      <w:proofErr w:type="spellEnd"/>
      <w:r w:rsidRPr="003913CA">
        <w:rPr>
          <w:rFonts w:ascii="Times New Roman" w:hAnsi="Times New Roman" w:cs="Times New Roman"/>
          <w:color w:val="auto"/>
          <w:sz w:val="28"/>
          <w:szCs w:val="28"/>
        </w:rPr>
        <w:t>). Це стало першим кроком до закріплення на законодавчому рівні ефективного споживання ресурсів, озеленення інвестицій, скорочення викидів парникових газів та справедливої трансформації для сталого розвитку і збереження довкілля. Амбіції</w:t>
      </w:r>
      <w:r w:rsidR="00A83166" w:rsidRPr="003913CA">
        <w:rPr>
          <w:rFonts w:ascii="Times New Roman" w:hAnsi="Times New Roman" w:cs="Times New Roman"/>
          <w:color w:val="auto"/>
          <w:sz w:val="28"/>
          <w:szCs w:val="28"/>
        </w:rPr>
        <w:t xml:space="preserve"> </w:t>
      </w:r>
      <w:r w:rsidRPr="003913CA">
        <w:rPr>
          <w:rFonts w:ascii="Times New Roman" w:hAnsi="Times New Roman" w:cs="Times New Roman"/>
          <w:color w:val="auto"/>
          <w:sz w:val="28"/>
          <w:szCs w:val="28"/>
        </w:rPr>
        <w:t xml:space="preserve">Європейського зеленого курсу також поширюються на Україну як частину європейського континенту. З метою посилення реагування на наслідки змін клімату і досягнення цілей сталого низьковуглецевого розвитку всіх галузей економіки, </w:t>
      </w:r>
      <w:r w:rsidR="009757E7">
        <w:rPr>
          <w:rFonts w:ascii="Times New Roman" w:hAnsi="Times New Roman" w:cs="Times New Roman"/>
          <w:color w:val="auto"/>
          <w:sz w:val="28"/>
          <w:szCs w:val="28"/>
        </w:rPr>
        <w:t>У</w:t>
      </w:r>
      <w:r w:rsidRPr="003913CA">
        <w:rPr>
          <w:rFonts w:ascii="Times New Roman" w:hAnsi="Times New Roman" w:cs="Times New Roman"/>
          <w:color w:val="auto"/>
          <w:sz w:val="28"/>
          <w:szCs w:val="28"/>
        </w:rPr>
        <w:t>рядом нашої країни розпочато процес виконання ратифікованих міжнародних документів щодо протидії зміні клімату та поліпшення якості атмосферного повітря.</w:t>
      </w:r>
    </w:p>
    <w:p w14:paraId="62BD55A3" w14:textId="792CFBAE" w:rsidR="00BE02B5" w:rsidRPr="003913CA" w:rsidRDefault="009C487B" w:rsidP="00B3764C">
      <w:pPr>
        <w:tabs>
          <w:tab w:val="left" w:pos="567"/>
        </w:tabs>
        <w:ind w:firstLine="567"/>
        <w:jc w:val="both"/>
        <w:rPr>
          <w:rFonts w:ascii="Times New Roman" w:hAnsi="Times New Roman" w:cs="Times New Roman"/>
          <w:color w:val="auto"/>
        </w:rPr>
      </w:pPr>
      <w:r w:rsidRPr="003913CA">
        <w:rPr>
          <w:rFonts w:ascii="Times New Roman" w:hAnsi="Times New Roman" w:cs="Times New Roman"/>
          <w:color w:val="auto"/>
          <w:sz w:val="28"/>
          <w:szCs w:val="28"/>
        </w:rPr>
        <w:t>Законом України «Про Основні засади (стратегію) державної екологічної політики України на період до 2030</w:t>
      </w:r>
      <w:r w:rsidR="00771007" w:rsidRPr="00771007">
        <w:rPr>
          <w:rFonts w:ascii="Times New Roman" w:hAnsi="Times New Roman" w:cs="Times New Roman"/>
          <w:color w:val="auto"/>
          <w:sz w:val="28"/>
          <w:szCs w:val="28"/>
        </w:rPr>
        <w:t xml:space="preserve"> </w:t>
      </w:r>
      <w:r w:rsidRPr="003913CA">
        <w:rPr>
          <w:rFonts w:ascii="Times New Roman" w:hAnsi="Times New Roman" w:cs="Times New Roman"/>
          <w:color w:val="auto"/>
          <w:sz w:val="28"/>
          <w:szCs w:val="28"/>
        </w:rPr>
        <w:t>року», який набрав чинності із 01 січня 2020 року, визначено, що забруднення атмосферного повітря у нашій державі є однією з найгостріших екологічних проблем. Основними забруднювачами та джерелами викидів парникових газів є підприємства теплоенергетики, добувної і переробної промисловості та автотранспорт. Інструментами реалізації державної екологічної політики визначено: проведення стратегічної екологічної оцінки документів державного планування; екологічний аудит, екологічна сертифікація та маркування продукції; впровадження науково обґрунтованих та безпечних для навколишнього природного середовища і здоров’я населення вимог до процесів, товарів та послуг, які відповідатимуть європейським нормам/вимогам; екологічна модернізація промислових підприємств тощо.</w:t>
      </w:r>
    </w:p>
    <w:p w14:paraId="148B328C" w14:textId="6E3FB9DD" w:rsidR="00BE02B5" w:rsidRPr="003913CA" w:rsidRDefault="009C487B" w:rsidP="00B3764C">
      <w:pPr>
        <w:tabs>
          <w:tab w:val="left" w:pos="567"/>
        </w:tabs>
        <w:ind w:firstLine="567"/>
        <w:jc w:val="both"/>
        <w:rPr>
          <w:rFonts w:ascii="Times New Roman" w:hAnsi="Times New Roman" w:cs="Times New Roman"/>
          <w:color w:val="auto"/>
        </w:rPr>
      </w:pPr>
      <w:r w:rsidRPr="003913CA">
        <w:rPr>
          <w:rFonts w:ascii="Times New Roman" w:hAnsi="Times New Roman" w:cs="Times New Roman"/>
          <w:color w:val="auto"/>
          <w:sz w:val="28"/>
          <w:szCs w:val="28"/>
        </w:rPr>
        <w:t>Національною транспортною стратегією України на період до 2030 року</w:t>
      </w:r>
      <w:r w:rsidR="008A00A9">
        <w:rPr>
          <w:rFonts w:ascii="Times New Roman" w:hAnsi="Times New Roman" w:cs="Times New Roman"/>
          <w:color w:val="auto"/>
          <w:sz w:val="28"/>
          <w:szCs w:val="28"/>
        </w:rPr>
        <w:t xml:space="preserve"> </w:t>
      </w:r>
      <w:r w:rsidR="008A00A9" w:rsidRPr="00245223">
        <w:rPr>
          <w:rFonts w:ascii="Times New Roman" w:hAnsi="Times New Roman" w:cs="Times New Roman"/>
          <w:color w:val="auto"/>
          <w:sz w:val="28"/>
          <w:szCs w:val="28"/>
        </w:rPr>
        <w:t>(далі ‒ стратегія)</w:t>
      </w:r>
      <w:r w:rsidRPr="003913CA">
        <w:rPr>
          <w:rFonts w:ascii="Times New Roman" w:hAnsi="Times New Roman" w:cs="Times New Roman"/>
          <w:color w:val="auto"/>
          <w:sz w:val="28"/>
          <w:szCs w:val="28"/>
        </w:rPr>
        <w:t xml:space="preserve"> передбачено перехід на екологічно</w:t>
      </w:r>
      <w:r w:rsidR="00755268">
        <w:rPr>
          <w:rFonts w:ascii="Times New Roman" w:hAnsi="Times New Roman" w:cs="Times New Roman"/>
          <w:color w:val="auto"/>
          <w:sz w:val="28"/>
          <w:szCs w:val="28"/>
        </w:rPr>
        <w:t xml:space="preserve"> </w:t>
      </w:r>
      <w:r w:rsidRPr="003913CA">
        <w:rPr>
          <w:rFonts w:ascii="Times New Roman" w:hAnsi="Times New Roman" w:cs="Times New Roman"/>
          <w:color w:val="auto"/>
          <w:sz w:val="28"/>
          <w:szCs w:val="28"/>
        </w:rPr>
        <w:t xml:space="preserve">чистий та енергоефективний транспорт. Положення стратегії передбачають насамперед розвиток громадського електротранспорту і велосипедної інфраструктури в містах України, заміна </w:t>
      </w:r>
      <w:hyperlink r:id="rId7" w:tgtFrame="_blank">
        <w:r w:rsidRPr="003913CA">
          <w:rPr>
            <w:rFonts w:ascii="Times New Roman" w:hAnsi="Times New Roman" w:cs="Times New Roman"/>
            <w:color w:val="auto"/>
            <w:sz w:val="28"/>
            <w:szCs w:val="28"/>
          </w:rPr>
          <w:t>транспорту</w:t>
        </w:r>
      </w:hyperlink>
      <w:r w:rsidRPr="003913CA">
        <w:rPr>
          <w:rFonts w:ascii="Times New Roman" w:hAnsi="Times New Roman" w:cs="Times New Roman"/>
          <w:color w:val="auto"/>
          <w:sz w:val="28"/>
          <w:szCs w:val="28"/>
        </w:rPr>
        <w:t xml:space="preserve"> з вуглеводневими викидами на «зелений» транспорт, запровадження маркування транспорту відповідно до рівня екологічної небезпеки, стимулювання розвитку альтернативних видів авіаційного палива. Крім того, П</w:t>
      </w:r>
      <w:r w:rsidRPr="003913CA">
        <w:rPr>
          <w:rFonts w:ascii="Times New Roman" w:hAnsi="Times New Roman" w:cs="Times New Roman"/>
          <w:bCs/>
          <w:color w:val="auto"/>
          <w:sz w:val="28"/>
          <w:szCs w:val="28"/>
          <w:shd w:val="clear" w:color="auto" w:fill="FFFFFF"/>
        </w:rPr>
        <w:t xml:space="preserve">ланом заходів із реалізації Національної транспортної стратегії України на період до 2030 року (затверджено розпорядженням Кабінету Міністрів України від 07.04.2021 № 321-р) задекларовано </w:t>
      </w:r>
      <w:r w:rsidRPr="003913CA">
        <w:rPr>
          <w:rFonts w:ascii="Times New Roman" w:hAnsi="Times New Roman" w:cs="Times New Roman"/>
          <w:color w:val="auto"/>
          <w:sz w:val="28"/>
          <w:szCs w:val="28"/>
        </w:rPr>
        <w:t xml:space="preserve">законодавче стимулювання виробництва електромобілів в Україні та створення національної мережі швидкісних </w:t>
      </w:r>
      <w:proofErr w:type="spellStart"/>
      <w:r w:rsidRPr="003913CA">
        <w:rPr>
          <w:rFonts w:ascii="Times New Roman" w:hAnsi="Times New Roman" w:cs="Times New Roman"/>
          <w:color w:val="auto"/>
          <w:sz w:val="28"/>
          <w:szCs w:val="28"/>
        </w:rPr>
        <w:t>електрозарядних</w:t>
      </w:r>
      <w:proofErr w:type="spellEnd"/>
      <w:r w:rsidRPr="003913CA">
        <w:rPr>
          <w:rFonts w:ascii="Times New Roman" w:hAnsi="Times New Roman" w:cs="Times New Roman"/>
          <w:color w:val="auto"/>
          <w:sz w:val="28"/>
          <w:szCs w:val="28"/>
        </w:rPr>
        <w:t xml:space="preserve"> станцій.</w:t>
      </w:r>
    </w:p>
    <w:p w14:paraId="3B1EE0A7" w14:textId="3D43AB69" w:rsidR="00BE02B5" w:rsidRPr="003913CA" w:rsidRDefault="009C487B" w:rsidP="00B3764C">
      <w:pPr>
        <w:tabs>
          <w:tab w:val="left" w:pos="567"/>
        </w:tabs>
        <w:ind w:firstLine="567"/>
        <w:jc w:val="both"/>
        <w:rPr>
          <w:rFonts w:ascii="Times New Roman" w:hAnsi="Times New Roman" w:cs="Times New Roman"/>
          <w:color w:val="auto"/>
        </w:rPr>
      </w:pPr>
      <w:r w:rsidRPr="003913CA">
        <w:rPr>
          <w:rFonts w:ascii="Times New Roman" w:hAnsi="Times New Roman" w:cs="Times New Roman"/>
          <w:color w:val="auto"/>
          <w:sz w:val="28"/>
          <w:szCs w:val="28"/>
        </w:rPr>
        <w:t xml:space="preserve">З 01 січня 2022 року набули чинності </w:t>
      </w:r>
      <w:r w:rsidR="00A83166" w:rsidRPr="003913CA">
        <w:rPr>
          <w:rFonts w:ascii="Times New Roman" w:hAnsi="Times New Roman" w:cs="Times New Roman"/>
          <w:color w:val="auto"/>
          <w:sz w:val="28"/>
          <w:szCs w:val="28"/>
        </w:rPr>
        <w:t>З</w:t>
      </w:r>
      <w:r w:rsidRPr="003913CA">
        <w:rPr>
          <w:rFonts w:ascii="Times New Roman" w:hAnsi="Times New Roman" w:cs="Times New Roman"/>
          <w:color w:val="auto"/>
          <w:sz w:val="28"/>
          <w:szCs w:val="28"/>
        </w:rPr>
        <w:t>акони України «Про внесення змін до Податкового кодексу України та деяких законодавчих актів України щодо стимулювання розвитку галузі електричного транспорту в Україні» та «Про внесення змін до Митного кодексу України щодо стимулювання розвитку галузі електричного транспорту в Україні». Основна мета вказаних законодавчих актів</w:t>
      </w:r>
      <w:r w:rsidR="00C728F9">
        <w:rPr>
          <w:rFonts w:ascii="Times New Roman" w:hAnsi="Times New Roman" w:cs="Times New Roman"/>
          <w:color w:val="auto"/>
          <w:sz w:val="28"/>
          <w:szCs w:val="28"/>
        </w:rPr>
        <w:t> </w:t>
      </w:r>
      <w:r w:rsidRPr="003913CA">
        <w:rPr>
          <w:rFonts w:ascii="Times New Roman" w:hAnsi="Times New Roman" w:cs="Times New Roman"/>
          <w:color w:val="auto"/>
          <w:sz w:val="28"/>
          <w:szCs w:val="28"/>
        </w:rPr>
        <w:t xml:space="preserve">– створення сприятливих умов для залучення інвестицій у виробництво </w:t>
      </w:r>
      <w:r w:rsidRPr="003913CA">
        <w:rPr>
          <w:rFonts w:ascii="Times New Roman" w:hAnsi="Times New Roman" w:cs="Times New Roman"/>
          <w:color w:val="auto"/>
          <w:sz w:val="28"/>
          <w:szCs w:val="28"/>
        </w:rPr>
        <w:lastRenderedPageBreak/>
        <w:t>електромобілів, зарядних пристроїв, комплектуючих виробів до них, а також стимулюванні попиту на автобуси, легкові та вантажні автомобілі, оснащені електричними двигунами.</w:t>
      </w:r>
    </w:p>
    <w:p w14:paraId="2A9D3E8F" w14:textId="197ABDFF" w:rsidR="00BE02B5" w:rsidRPr="003913CA" w:rsidRDefault="009C487B" w:rsidP="00B3764C">
      <w:pPr>
        <w:tabs>
          <w:tab w:val="left" w:pos="567"/>
        </w:tabs>
        <w:ind w:firstLine="567"/>
        <w:jc w:val="both"/>
        <w:rPr>
          <w:rFonts w:ascii="Times New Roman" w:hAnsi="Times New Roman" w:cs="Times New Roman"/>
          <w:color w:val="auto"/>
        </w:rPr>
      </w:pPr>
      <w:r w:rsidRPr="003913CA">
        <w:rPr>
          <w:rFonts w:ascii="Times New Roman" w:hAnsi="Times New Roman" w:cs="Times New Roman"/>
          <w:color w:val="auto"/>
          <w:sz w:val="28"/>
          <w:szCs w:val="28"/>
        </w:rPr>
        <w:t xml:space="preserve">23 березня 2023 року набув чинності Закон України «Про деякі питання використання транспортних засобів, оснащених електричними двигунами, та внесення змін до деяких законів України щодо подолання паливної залежності і розвитку електрозарядної інфраструктури та електричних транспортних засобів», який спрямований на створення умов для використання транспортних засобів, оснащених електричними двигунами, розвиток інфраструктури зарядних станцій, а також зменшення залежності України від імпорту енергетичних ресурсів та сприяння економічній вигоді у зв’язку із меншою вартістю електроенергії порівняно з іншими видами палива. На виконання вказаного </w:t>
      </w:r>
      <w:r w:rsidR="00755268">
        <w:rPr>
          <w:rFonts w:ascii="Times New Roman" w:hAnsi="Times New Roman" w:cs="Times New Roman"/>
          <w:color w:val="auto"/>
          <w:sz w:val="28"/>
          <w:szCs w:val="28"/>
        </w:rPr>
        <w:t>З</w:t>
      </w:r>
      <w:r w:rsidRPr="003913CA">
        <w:rPr>
          <w:rFonts w:ascii="Times New Roman" w:hAnsi="Times New Roman" w:cs="Times New Roman"/>
          <w:color w:val="auto"/>
          <w:sz w:val="28"/>
          <w:szCs w:val="28"/>
        </w:rPr>
        <w:t xml:space="preserve">акону були внесені зміни до ряду інших, відповідних нормативно-правових актів, зокрема і до Закону України «Про об’єднання співвласників багатоквартирного будинку», в частині надання права об’єднанням облаштовувати на прибудинкових територіях місця для стоянки та зберігання транспортних засобів, які обладнані станціями зарядки електромобілів, для заряджання систем акумулювання електричної енергії (акумуляторних батарей) електромобілів. Також згідно з п. 4 ст. 5 вказаного </w:t>
      </w:r>
      <w:r w:rsidR="00EC000A">
        <w:rPr>
          <w:rFonts w:ascii="Times New Roman" w:hAnsi="Times New Roman" w:cs="Times New Roman"/>
          <w:color w:val="auto"/>
          <w:sz w:val="28"/>
          <w:szCs w:val="28"/>
        </w:rPr>
        <w:t>З</w:t>
      </w:r>
      <w:r w:rsidRPr="003913CA">
        <w:rPr>
          <w:rFonts w:ascii="Times New Roman" w:hAnsi="Times New Roman" w:cs="Times New Roman"/>
          <w:color w:val="auto"/>
          <w:sz w:val="28"/>
          <w:szCs w:val="28"/>
        </w:rPr>
        <w:t>акону органам місцевого самоврядування необхідно розробити та затвердити власні програми розвитку електрозарядної інфраструктури з метою облаштування комунальних об’єктів необхідною договірною потужністю та станціями зарядки електромобілів.</w:t>
      </w:r>
    </w:p>
    <w:p w14:paraId="6D75D042" w14:textId="77777777" w:rsidR="00BE02B5" w:rsidRPr="00771007" w:rsidRDefault="00BE02B5" w:rsidP="00B3764C">
      <w:pPr>
        <w:pStyle w:val="ad"/>
        <w:tabs>
          <w:tab w:val="left" w:pos="567"/>
        </w:tabs>
        <w:ind w:left="0" w:firstLine="567"/>
        <w:jc w:val="both"/>
        <w:rPr>
          <w:rFonts w:ascii="Times New Roman" w:hAnsi="Times New Roman" w:cs="Times New Roman"/>
          <w:bCs/>
          <w:color w:val="auto"/>
          <w:sz w:val="28"/>
          <w:szCs w:val="28"/>
        </w:rPr>
      </w:pPr>
    </w:p>
    <w:p w14:paraId="5BC36BC9" w14:textId="77777777" w:rsidR="00BE02B5" w:rsidRPr="00771007" w:rsidRDefault="009C487B" w:rsidP="00B3764C">
      <w:pPr>
        <w:tabs>
          <w:tab w:val="left" w:pos="567"/>
        </w:tabs>
        <w:ind w:firstLine="567"/>
        <w:jc w:val="both"/>
        <w:rPr>
          <w:rFonts w:ascii="Times New Roman" w:hAnsi="Times New Roman" w:cs="Times New Roman"/>
          <w:color w:val="auto"/>
        </w:rPr>
      </w:pPr>
      <w:r w:rsidRPr="00771007">
        <w:rPr>
          <w:rFonts w:ascii="Times New Roman" w:hAnsi="Times New Roman" w:cs="Times New Roman"/>
          <w:color w:val="auto"/>
          <w:sz w:val="28"/>
          <w:szCs w:val="28"/>
        </w:rPr>
        <w:t>1.2. Аналіз поточної ситуації</w:t>
      </w:r>
    </w:p>
    <w:p w14:paraId="0154FA38" w14:textId="59A39C54" w:rsidR="00A940F1" w:rsidRPr="003913CA" w:rsidRDefault="00A940F1" w:rsidP="00A940F1">
      <w:pPr>
        <w:tabs>
          <w:tab w:val="left" w:pos="567"/>
        </w:tabs>
        <w:ind w:firstLine="567"/>
        <w:jc w:val="both"/>
        <w:rPr>
          <w:rFonts w:ascii="Times New Roman" w:hAnsi="Times New Roman" w:cs="Times New Roman"/>
          <w:color w:val="auto"/>
          <w:sz w:val="28"/>
          <w:szCs w:val="28"/>
        </w:rPr>
      </w:pPr>
      <w:r w:rsidRPr="003913CA">
        <w:rPr>
          <w:rFonts w:ascii="Times New Roman" w:hAnsi="Times New Roman" w:cs="Times New Roman"/>
          <w:color w:val="auto"/>
          <w:sz w:val="28"/>
          <w:szCs w:val="28"/>
        </w:rPr>
        <w:t>У місті Миколаєві розвинений транспортний комплекс, що зумовлює наявність значного потоку великовантажного транспорту. Крім того, через місто проходить автомобільний шлях міжнародного значення М-14, що призводить до збільшення потоку транзитного транспорту.</w:t>
      </w:r>
    </w:p>
    <w:p w14:paraId="340FE0D4" w14:textId="30F9BB1D" w:rsidR="00A940F1" w:rsidRPr="003913CA" w:rsidRDefault="00A940F1" w:rsidP="00A940F1">
      <w:pPr>
        <w:tabs>
          <w:tab w:val="left" w:pos="567"/>
        </w:tabs>
        <w:ind w:firstLine="567"/>
        <w:jc w:val="both"/>
        <w:rPr>
          <w:rFonts w:ascii="Times New Roman" w:hAnsi="Times New Roman" w:cs="Times New Roman"/>
          <w:color w:val="auto"/>
          <w:sz w:val="28"/>
          <w:szCs w:val="28"/>
        </w:rPr>
      </w:pPr>
      <w:r w:rsidRPr="003913CA">
        <w:rPr>
          <w:rFonts w:ascii="Times New Roman" w:hAnsi="Times New Roman" w:cs="Times New Roman"/>
          <w:color w:val="auto"/>
          <w:sz w:val="28"/>
          <w:szCs w:val="28"/>
        </w:rPr>
        <w:t>Від пересувних джерел до атмосферного повітря надходять в середньому в 3,5</w:t>
      </w:r>
      <w:r w:rsidR="00771007">
        <w:rPr>
          <w:rFonts w:ascii="Times New Roman" w:hAnsi="Times New Roman" w:cs="Times New Roman"/>
          <w:color w:val="auto"/>
          <w:sz w:val="28"/>
          <w:szCs w:val="28"/>
          <w:lang w:val="ru-RU"/>
        </w:rPr>
        <w:t> </w:t>
      </w:r>
      <w:r w:rsidRPr="003913CA">
        <w:rPr>
          <w:rFonts w:ascii="Times New Roman" w:hAnsi="Times New Roman" w:cs="Times New Roman"/>
          <w:color w:val="auto"/>
          <w:sz w:val="28"/>
          <w:szCs w:val="28"/>
        </w:rPr>
        <w:t>-</w:t>
      </w:r>
      <w:r w:rsidR="00771007">
        <w:rPr>
          <w:rFonts w:ascii="Times New Roman" w:hAnsi="Times New Roman" w:cs="Times New Roman"/>
          <w:color w:val="auto"/>
          <w:sz w:val="28"/>
          <w:szCs w:val="28"/>
          <w:lang w:val="ru-RU"/>
        </w:rPr>
        <w:t> </w:t>
      </w:r>
      <w:r w:rsidRPr="003913CA">
        <w:rPr>
          <w:rFonts w:ascii="Times New Roman" w:hAnsi="Times New Roman" w:cs="Times New Roman"/>
          <w:color w:val="auto"/>
          <w:sz w:val="28"/>
          <w:szCs w:val="28"/>
        </w:rPr>
        <w:t>4 рази більші об’єми викидів, ніж від стаціонарних об’єктів.</w:t>
      </w:r>
    </w:p>
    <w:p w14:paraId="6030FE7B" w14:textId="6A625C8B" w:rsidR="00A940F1" w:rsidRPr="003913CA" w:rsidRDefault="00A940F1" w:rsidP="00A940F1">
      <w:pPr>
        <w:tabs>
          <w:tab w:val="left" w:pos="567"/>
        </w:tabs>
        <w:ind w:firstLine="567"/>
        <w:jc w:val="both"/>
        <w:rPr>
          <w:rFonts w:ascii="Times New Roman" w:hAnsi="Times New Roman" w:cs="Times New Roman"/>
          <w:color w:val="auto"/>
          <w:sz w:val="28"/>
          <w:szCs w:val="28"/>
        </w:rPr>
      </w:pPr>
      <w:r w:rsidRPr="003913CA">
        <w:rPr>
          <w:rFonts w:ascii="Times New Roman" w:hAnsi="Times New Roman" w:cs="Times New Roman"/>
          <w:color w:val="auto"/>
          <w:sz w:val="28"/>
          <w:szCs w:val="28"/>
        </w:rPr>
        <w:t>На території міста Миколаєва дослідження стану атмосферного повітря регулярно проводяться структурним підрозділом Миколаївського обласного центру з гідрометеорології</w:t>
      </w:r>
      <w:r w:rsidR="00C728F9">
        <w:rPr>
          <w:rFonts w:ascii="Times New Roman" w:hAnsi="Times New Roman" w:cs="Times New Roman"/>
          <w:color w:val="auto"/>
          <w:sz w:val="28"/>
          <w:szCs w:val="28"/>
        </w:rPr>
        <w:t>,</w:t>
      </w:r>
      <w:r w:rsidRPr="003913CA">
        <w:rPr>
          <w:rFonts w:ascii="Times New Roman" w:hAnsi="Times New Roman" w:cs="Times New Roman"/>
          <w:color w:val="auto"/>
          <w:sz w:val="28"/>
          <w:szCs w:val="28"/>
        </w:rPr>
        <w:t xml:space="preserve"> Комплексною лабораторією спостережень за забрудненням природного середовища</w:t>
      </w:r>
      <w:r w:rsidR="00C728F9">
        <w:rPr>
          <w:rFonts w:ascii="Times New Roman" w:hAnsi="Times New Roman" w:cs="Times New Roman"/>
          <w:color w:val="auto"/>
          <w:sz w:val="28"/>
          <w:szCs w:val="28"/>
        </w:rPr>
        <w:t>,</w:t>
      </w:r>
      <w:r w:rsidRPr="003913CA">
        <w:rPr>
          <w:rFonts w:ascii="Times New Roman" w:hAnsi="Times New Roman" w:cs="Times New Roman"/>
          <w:color w:val="auto"/>
          <w:sz w:val="28"/>
          <w:szCs w:val="28"/>
        </w:rPr>
        <w:t xml:space="preserve"> на 4 стаціонарних постах за наступними показниками: вміст пилу, діоксиду сірки, оксиду вуглецю, діоксиду азоту, оксиду азоту, фтористого водню, формальдегіду. </w:t>
      </w:r>
    </w:p>
    <w:p w14:paraId="529F9561" w14:textId="77777777" w:rsidR="00A940F1" w:rsidRPr="003913CA" w:rsidRDefault="00A940F1" w:rsidP="00A940F1">
      <w:pPr>
        <w:tabs>
          <w:tab w:val="left" w:pos="567"/>
        </w:tabs>
        <w:ind w:firstLine="567"/>
        <w:jc w:val="both"/>
        <w:rPr>
          <w:rFonts w:ascii="Times New Roman" w:hAnsi="Times New Roman" w:cs="Times New Roman"/>
          <w:color w:val="auto"/>
          <w:sz w:val="28"/>
          <w:szCs w:val="28"/>
        </w:rPr>
      </w:pPr>
      <w:r w:rsidRPr="003913CA">
        <w:rPr>
          <w:rFonts w:ascii="Times New Roman" w:hAnsi="Times New Roman" w:cs="Times New Roman"/>
          <w:color w:val="auto"/>
          <w:sz w:val="28"/>
          <w:szCs w:val="28"/>
        </w:rPr>
        <w:t xml:space="preserve">Річний хід середньомісячних концентрацій пилу, діоксиду сірки, оксиду вуглецю, діоксиду азоту, оксиду азоту, фтористого водню був достатньо рівномірний по всіх пунктах спостережень та знаходився в межах встановлених граничнодопустимих концентрацій (ГДК). Незначне перевищення ГДК стабільно спостерігалась лише по формальдегіду. </w:t>
      </w:r>
    </w:p>
    <w:p w14:paraId="0AD2B677" w14:textId="77777777" w:rsidR="00A940F1" w:rsidRPr="003913CA" w:rsidRDefault="00A940F1" w:rsidP="00A940F1">
      <w:pPr>
        <w:tabs>
          <w:tab w:val="left" w:pos="567"/>
        </w:tabs>
        <w:ind w:firstLine="567"/>
        <w:jc w:val="both"/>
        <w:rPr>
          <w:rFonts w:ascii="Times New Roman" w:hAnsi="Times New Roman" w:cs="Times New Roman"/>
          <w:color w:val="auto"/>
          <w:sz w:val="28"/>
          <w:szCs w:val="28"/>
        </w:rPr>
      </w:pPr>
      <w:r w:rsidRPr="003913CA">
        <w:rPr>
          <w:rFonts w:ascii="Times New Roman" w:hAnsi="Times New Roman" w:cs="Times New Roman"/>
          <w:color w:val="auto"/>
          <w:sz w:val="28"/>
          <w:szCs w:val="28"/>
        </w:rPr>
        <w:t xml:space="preserve">При цьому, індекс забруднення атмосфери в цілому по місту у 2023 році коливався від 7,96 до 12,69. </w:t>
      </w:r>
    </w:p>
    <w:p w14:paraId="385880DF" w14:textId="4D255707" w:rsidR="00BE02B5" w:rsidRPr="003913CA" w:rsidRDefault="009C487B" w:rsidP="00A940F1">
      <w:pPr>
        <w:tabs>
          <w:tab w:val="left" w:pos="567"/>
        </w:tabs>
        <w:ind w:firstLine="567"/>
        <w:jc w:val="both"/>
        <w:rPr>
          <w:rFonts w:ascii="Times New Roman" w:hAnsi="Times New Roman" w:cs="Times New Roman"/>
          <w:color w:val="auto"/>
        </w:rPr>
      </w:pPr>
      <w:r w:rsidRPr="003913CA">
        <w:rPr>
          <w:rFonts w:ascii="Times New Roman" w:hAnsi="Times New Roman" w:cs="Times New Roman"/>
          <w:color w:val="auto"/>
          <w:sz w:val="28"/>
          <w:szCs w:val="28"/>
        </w:rPr>
        <w:t xml:space="preserve">За даними Міністерства </w:t>
      </w:r>
      <w:r w:rsidR="00EC000A">
        <w:rPr>
          <w:rFonts w:ascii="Times New Roman" w:hAnsi="Times New Roman" w:cs="Times New Roman"/>
          <w:color w:val="auto"/>
          <w:sz w:val="28"/>
          <w:szCs w:val="28"/>
        </w:rPr>
        <w:t xml:space="preserve">розвитку громад, територій та </w:t>
      </w:r>
      <w:r w:rsidRPr="003913CA">
        <w:rPr>
          <w:rFonts w:ascii="Times New Roman" w:hAnsi="Times New Roman" w:cs="Times New Roman"/>
          <w:color w:val="auto"/>
          <w:sz w:val="28"/>
          <w:szCs w:val="28"/>
        </w:rPr>
        <w:t>інфраструктури</w:t>
      </w:r>
      <w:r w:rsidR="00EC000A">
        <w:rPr>
          <w:rFonts w:ascii="Times New Roman" w:hAnsi="Times New Roman" w:cs="Times New Roman"/>
          <w:color w:val="auto"/>
          <w:sz w:val="28"/>
          <w:szCs w:val="28"/>
        </w:rPr>
        <w:t xml:space="preserve"> України</w:t>
      </w:r>
      <w:r w:rsidRPr="003913CA">
        <w:rPr>
          <w:rFonts w:ascii="Times New Roman" w:hAnsi="Times New Roman" w:cs="Times New Roman"/>
          <w:color w:val="auto"/>
          <w:sz w:val="28"/>
          <w:szCs w:val="28"/>
        </w:rPr>
        <w:t>, станом на 0</w:t>
      </w:r>
      <w:r w:rsidR="00371A5B" w:rsidRPr="003913CA">
        <w:rPr>
          <w:rFonts w:ascii="Times New Roman" w:hAnsi="Times New Roman" w:cs="Times New Roman"/>
          <w:color w:val="auto"/>
          <w:sz w:val="28"/>
          <w:szCs w:val="28"/>
        </w:rPr>
        <w:t>1</w:t>
      </w:r>
      <w:r w:rsidRPr="003913CA">
        <w:rPr>
          <w:rFonts w:ascii="Times New Roman" w:hAnsi="Times New Roman" w:cs="Times New Roman"/>
          <w:color w:val="auto"/>
          <w:sz w:val="28"/>
          <w:szCs w:val="28"/>
        </w:rPr>
        <w:t> </w:t>
      </w:r>
      <w:r w:rsidR="00371A5B" w:rsidRPr="003913CA">
        <w:rPr>
          <w:rFonts w:ascii="Times New Roman" w:hAnsi="Times New Roman" w:cs="Times New Roman"/>
          <w:color w:val="auto"/>
          <w:sz w:val="28"/>
          <w:szCs w:val="28"/>
        </w:rPr>
        <w:t>березня</w:t>
      </w:r>
      <w:r w:rsidRPr="003913CA">
        <w:rPr>
          <w:rFonts w:ascii="Times New Roman" w:hAnsi="Times New Roman" w:cs="Times New Roman"/>
          <w:color w:val="auto"/>
          <w:sz w:val="28"/>
          <w:szCs w:val="28"/>
        </w:rPr>
        <w:t xml:space="preserve"> 202</w:t>
      </w:r>
      <w:r w:rsidR="00371A5B" w:rsidRPr="003913CA">
        <w:rPr>
          <w:rFonts w:ascii="Times New Roman" w:hAnsi="Times New Roman" w:cs="Times New Roman"/>
          <w:color w:val="auto"/>
          <w:sz w:val="28"/>
          <w:szCs w:val="28"/>
        </w:rPr>
        <w:t>4</w:t>
      </w:r>
      <w:r w:rsidRPr="003913CA">
        <w:rPr>
          <w:rFonts w:ascii="Times New Roman" w:hAnsi="Times New Roman" w:cs="Times New Roman"/>
          <w:color w:val="auto"/>
          <w:sz w:val="28"/>
          <w:szCs w:val="28"/>
        </w:rPr>
        <w:t xml:space="preserve"> року в Україні було зареєстровано </w:t>
      </w:r>
      <w:r w:rsidR="00371A5B" w:rsidRPr="003913CA">
        <w:rPr>
          <w:rFonts w:ascii="Times New Roman" w:hAnsi="Times New Roman" w:cs="Times New Roman"/>
          <w:color w:val="auto"/>
          <w:sz w:val="28"/>
          <w:szCs w:val="28"/>
        </w:rPr>
        <w:t xml:space="preserve">92 082 </w:t>
      </w:r>
      <w:r w:rsidRPr="003913CA">
        <w:rPr>
          <w:rFonts w:ascii="Times New Roman" w:hAnsi="Times New Roman" w:cs="Times New Roman"/>
          <w:color w:val="auto"/>
          <w:sz w:val="28"/>
          <w:szCs w:val="28"/>
        </w:rPr>
        <w:lastRenderedPageBreak/>
        <w:t>електромобілі. Українська зарядна мережа налічувала 3</w:t>
      </w:r>
      <w:r w:rsidR="00771007">
        <w:rPr>
          <w:rFonts w:ascii="Times New Roman" w:hAnsi="Times New Roman" w:cs="Times New Roman"/>
          <w:color w:val="auto"/>
          <w:sz w:val="28"/>
          <w:szCs w:val="28"/>
        </w:rPr>
        <w:t> </w:t>
      </w:r>
      <w:r w:rsidRPr="003913CA">
        <w:rPr>
          <w:rFonts w:ascii="Times New Roman" w:hAnsi="Times New Roman" w:cs="Times New Roman"/>
          <w:color w:val="auto"/>
          <w:sz w:val="28"/>
          <w:szCs w:val="28"/>
        </w:rPr>
        <w:t>244</w:t>
      </w:r>
      <w:r w:rsidR="00771007">
        <w:rPr>
          <w:rFonts w:ascii="Times New Roman" w:hAnsi="Times New Roman" w:cs="Times New Roman"/>
          <w:color w:val="auto"/>
          <w:sz w:val="28"/>
          <w:szCs w:val="28"/>
          <w:lang w:val="ru-RU"/>
        </w:rPr>
        <w:t xml:space="preserve"> </w:t>
      </w:r>
      <w:r w:rsidRPr="003913CA">
        <w:rPr>
          <w:rFonts w:ascii="Times New Roman" w:hAnsi="Times New Roman" w:cs="Times New Roman"/>
          <w:color w:val="auto"/>
          <w:sz w:val="28"/>
          <w:szCs w:val="28"/>
        </w:rPr>
        <w:t xml:space="preserve">станції, з яких 1 835 </w:t>
      </w:r>
      <w:r w:rsidR="00BF5D84">
        <w:rPr>
          <w:rFonts w:ascii="Times New Roman" w:hAnsi="Times New Roman" w:cs="Times New Roman"/>
          <w:color w:val="auto"/>
          <w:sz w:val="28"/>
          <w:szCs w:val="28"/>
        </w:rPr>
        <w:t>-</w:t>
      </w:r>
      <w:r w:rsidRPr="003913CA">
        <w:rPr>
          <w:rFonts w:ascii="Times New Roman" w:hAnsi="Times New Roman" w:cs="Times New Roman"/>
          <w:color w:val="auto"/>
          <w:sz w:val="28"/>
          <w:szCs w:val="28"/>
        </w:rPr>
        <w:t xml:space="preserve"> швидкісні (потужність понад 22 кВт). Мережа </w:t>
      </w:r>
      <w:proofErr w:type="spellStart"/>
      <w:r w:rsidRPr="003913CA">
        <w:rPr>
          <w:rFonts w:ascii="Times New Roman" w:hAnsi="Times New Roman" w:cs="Times New Roman"/>
          <w:color w:val="auto"/>
          <w:sz w:val="28"/>
          <w:szCs w:val="28"/>
        </w:rPr>
        <w:t>електрозарядних</w:t>
      </w:r>
      <w:proofErr w:type="spellEnd"/>
      <w:r w:rsidRPr="003913CA">
        <w:rPr>
          <w:rFonts w:ascii="Times New Roman" w:hAnsi="Times New Roman" w:cs="Times New Roman"/>
          <w:color w:val="auto"/>
          <w:sz w:val="28"/>
          <w:szCs w:val="28"/>
        </w:rPr>
        <w:t xml:space="preserve"> станцій переважно розміщена на міських територіях. При цьому, виробники електромобілів і дилери також неодноразово заявляють, що для розвитку електротранспорту в Україні повинна бути відповідна інфраструктура, в першу чергу – зарядні станції.</w:t>
      </w:r>
    </w:p>
    <w:p w14:paraId="2C9DEB00" w14:textId="01721040" w:rsidR="00BE02B5" w:rsidRPr="003913CA" w:rsidRDefault="009C487B" w:rsidP="00B3764C">
      <w:pPr>
        <w:tabs>
          <w:tab w:val="left" w:pos="567"/>
        </w:tabs>
        <w:ind w:firstLine="567"/>
        <w:jc w:val="both"/>
        <w:rPr>
          <w:rFonts w:ascii="Times New Roman" w:hAnsi="Times New Roman" w:cs="Times New Roman"/>
          <w:color w:val="auto"/>
        </w:rPr>
      </w:pPr>
      <w:r w:rsidRPr="003913CA">
        <w:rPr>
          <w:rFonts w:ascii="Times New Roman" w:hAnsi="Times New Roman" w:cs="Times New Roman"/>
          <w:color w:val="auto"/>
          <w:sz w:val="28"/>
          <w:szCs w:val="28"/>
        </w:rPr>
        <w:t xml:space="preserve">У зв’язку зі стимулюючими нормами не лише Закону України «Про деякі питання використання транспортних засобів, оснащених електричними двигунами, та внесення змін до деяких </w:t>
      </w:r>
      <w:r w:rsidR="00217B41">
        <w:rPr>
          <w:rFonts w:ascii="Times New Roman" w:hAnsi="Times New Roman" w:cs="Times New Roman"/>
          <w:color w:val="auto"/>
          <w:sz w:val="28"/>
          <w:szCs w:val="28"/>
        </w:rPr>
        <w:t>З</w:t>
      </w:r>
      <w:r w:rsidRPr="003913CA">
        <w:rPr>
          <w:rFonts w:ascii="Times New Roman" w:hAnsi="Times New Roman" w:cs="Times New Roman"/>
          <w:color w:val="auto"/>
          <w:sz w:val="28"/>
          <w:szCs w:val="28"/>
        </w:rPr>
        <w:t xml:space="preserve">аконів України щодо подолання паливної залежності і розвитку електрозарядної інфраструктури та електричних транспортних засобів», але й усіх вищезгаданих, </w:t>
      </w:r>
      <w:proofErr w:type="spellStart"/>
      <w:r w:rsidRPr="003913CA">
        <w:rPr>
          <w:rFonts w:ascii="Times New Roman" w:hAnsi="Times New Roman" w:cs="Times New Roman"/>
          <w:color w:val="auto"/>
          <w:sz w:val="28"/>
          <w:szCs w:val="28"/>
        </w:rPr>
        <w:t>логічно</w:t>
      </w:r>
      <w:proofErr w:type="spellEnd"/>
      <w:r w:rsidRPr="003913CA">
        <w:rPr>
          <w:rFonts w:ascii="Times New Roman" w:hAnsi="Times New Roman" w:cs="Times New Roman"/>
          <w:color w:val="auto"/>
          <w:sz w:val="28"/>
          <w:szCs w:val="28"/>
        </w:rPr>
        <w:t xml:space="preserve"> очікувати збільшення кількості електромобілів у громаді та зростання їх популярності серед населення. Відповідно, основними проблемами, на вирішення яких необхідно зосередити зусилля міській владі, підприємствам, установам та організаціям різних форм власності, об’єднанням співвласників багатоквартирних будинків, протягом наступних 5 років є: створення мережі </w:t>
      </w:r>
      <w:proofErr w:type="spellStart"/>
      <w:r w:rsidRPr="003913CA">
        <w:rPr>
          <w:rFonts w:ascii="Times New Roman" w:hAnsi="Times New Roman" w:cs="Times New Roman"/>
          <w:color w:val="auto"/>
          <w:sz w:val="28"/>
          <w:szCs w:val="28"/>
        </w:rPr>
        <w:t>електрозарядних</w:t>
      </w:r>
      <w:proofErr w:type="spellEnd"/>
      <w:r w:rsidRPr="003913CA">
        <w:rPr>
          <w:rFonts w:ascii="Times New Roman" w:hAnsi="Times New Roman" w:cs="Times New Roman"/>
          <w:color w:val="auto"/>
          <w:sz w:val="28"/>
          <w:szCs w:val="28"/>
        </w:rPr>
        <w:t xml:space="preserve"> станцій як у місті, так і між населеними пунктами міської громади, облаштування місць для паркування та автостоянок станціями зарядки електротранспорту.</w:t>
      </w:r>
    </w:p>
    <w:p w14:paraId="49E236AD" w14:textId="77777777" w:rsidR="00BE02B5" w:rsidRPr="003913CA" w:rsidRDefault="00BE02B5" w:rsidP="0089680E">
      <w:pPr>
        <w:tabs>
          <w:tab w:val="left" w:pos="567"/>
        </w:tabs>
        <w:rPr>
          <w:rFonts w:ascii="Times New Roman" w:hAnsi="Times New Roman" w:cs="Times New Roman"/>
          <w:color w:val="auto"/>
        </w:rPr>
      </w:pPr>
    </w:p>
    <w:p w14:paraId="06585BA0" w14:textId="272C4DEC" w:rsidR="00BE02B5" w:rsidRPr="00771007" w:rsidRDefault="009C487B" w:rsidP="00B3764C">
      <w:pPr>
        <w:tabs>
          <w:tab w:val="left" w:pos="567"/>
        </w:tabs>
        <w:jc w:val="center"/>
        <w:rPr>
          <w:rFonts w:ascii="Times New Roman" w:hAnsi="Times New Roman" w:cs="Times New Roman"/>
          <w:bCs/>
          <w:color w:val="auto"/>
        </w:rPr>
      </w:pPr>
      <w:r w:rsidRPr="00771007">
        <w:rPr>
          <w:rFonts w:ascii="Times New Roman" w:hAnsi="Times New Roman" w:cs="Times New Roman"/>
          <w:bCs/>
          <w:color w:val="auto"/>
          <w:sz w:val="28"/>
          <w:szCs w:val="28"/>
        </w:rPr>
        <w:t>2. Визначення мети</w:t>
      </w:r>
      <w:r w:rsidR="00A17929" w:rsidRPr="00771007">
        <w:rPr>
          <w:rFonts w:ascii="Times New Roman" w:hAnsi="Times New Roman" w:cs="Times New Roman"/>
          <w:bCs/>
          <w:color w:val="auto"/>
          <w:sz w:val="28"/>
          <w:szCs w:val="28"/>
        </w:rPr>
        <w:t xml:space="preserve"> Програми</w:t>
      </w:r>
    </w:p>
    <w:p w14:paraId="06BFB543" w14:textId="77777777" w:rsidR="00BE02B5" w:rsidRPr="003913CA" w:rsidRDefault="00BE02B5" w:rsidP="00B3764C">
      <w:pPr>
        <w:tabs>
          <w:tab w:val="left" w:pos="567"/>
        </w:tabs>
        <w:jc w:val="center"/>
        <w:rPr>
          <w:rFonts w:ascii="Times New Roman" w:hAnsi="Times New Roman" w:cs="Times New Roman"/>
          <w:color w:val="auto"/>
          <w:sz w:val="18"/>
          <w:szCs w:val="18"/>
        </w:rPr>
      </w:pPr>
    </w:p>
    <w:p w14:paraId="0E6CCC44" w14:textId="29B3BBE0" w:rsidR="00BE02B5" w:rsidRPr="003913CA" w:rsidRDefault="009C487B" w:rsidP="00B3764C">
      <w:pPr>
        <w:pStyle w:val="ad"/>
        <w:tabs>
          <w:tab w:val="left" w:pos="567"/>
        </w:tabs>
        <w:ind w:left="0" w:firstLine="567"/>
        <w:jc w:val="both"/>
        <w:rPr>
          <w:rFonts w:ascii="Times New Roman" w:hAnsi="Times New Roman" w:cs="Times New Roman"/>
          <w:color w:val="auto"/>
        </w:rPr>
      </w:pPr>
      <w:r w:rsidRPr="003913CA">
        <w:rPr>
          <w:rFonts w:ascii="Times New Roman" w:hAnsi="Times New Roman" w:cs="Times New Roman"/>
          <w:color w:val="auto"/>
          <w:sz w:val="28"/>
          <w:szCs w:val="28"/>
        </w:rPr>
        <w:t xml:space="preserve">Метою Програми </w:t>
      </w:r>
      <w:r w:rsidR="002F0C65" w:rsidRPr="003913CA">
        <w:rPr>
          <w:rFonts w:ascii="Times New Roman" w:hAnsi="Times New Roman" w:cs="Times New Roman"/>
          <w:color w:val="auto"/>
          <w:sz w:val="28"/>
          <w:szCs w:val="28"/>
        </w:rPr>
        <w:t>розвитку електрозарядної інфраструктури Миколаївської міської територіальної громади на 2024</w:t>
      </w:r>
      <w:r w:rsidR="00A83166" w:rsidRPr="003913CA">
        <w:rPr>
          <w:rFonts w:ascii="Times New Roman" w:hAnsi="Times New Roman" w:cs="Times New Roman"/>
          <w:color w:val="auto"/>
          <w:sz w:val="28"/>
          <w:szCs w:val="28"/>
        </w:rPr>
        <w:t>-</w:t>
      </w:r>
      <w:r w:rsidR="002F0C65" w:rsidRPr="003913CA">
        <w:rPr>
          <w:rFonts w:ascii="Times New Roman" w:hAnsi="Times New Roman" w:cs="Times New Roman"/>
          <w:color w:val="auto"/>
          <w:sz w:val="28"/>
          <w:szCs w:val="28"/>
        </w:rPr>
        <w:t xml:space="preserve">2028 роки (далі – Програма) </w:t>
      </w:r>
      <w:r w:rsidRPr="003913CA">
        <w:rPr>
          <w:rFonts w:ascii="Times New Roman" w:hAnsi="Times New Roman" w:cs="Times New Roman"/>
          <w:color w:val="auto"/>
          <w:sz w:val="28"/>
          <w:szCs w:val="28"/>
        </w:rPr>
        <w:t xml:space="preserve">є розбудова електрозарядної інфраструктури </w:t>
      </w:r>
      <w:r w:rsidR="004A3B93" w:rsidRPr="003913CA">
        <w:rPr>
          <w:rFonts w:ascii="Times New Roman" w:hAnsi="Times New Roman" w:cs="Times New Roman"/>
          <w:color w:val="auto"/>
          <w:sz w:val="28"/>
          <w:szCs w:val="28"/>
        </w:rPr>
        <w:t xml:space="preserve">Миколаївської </w:t>
      </w:r>
      <w:r w:rsidRPr="003913CA">
        <w:rPr>
          <w:rFonts w:ascii="Times New Roman" w:hAnsi="Times New Roman" w:cs="Times New Roman"/>
          <w:color w:val="auto"/>
          <w:sz w:val="28"/>
          <w:szCs w:val="28"/>
        </w:rPr>
        <w:t>міської територіальної громади, покращ</w:t>
      </w:r>
      <w:r w:rsidR="00245223">
        <w:rPr>
          <w:rFonts w:ascii="Times New Roman" w:hAnsi="Times New Roman" w:cs="Times New Roman"/>
          <w:color w:val="auto"/>
          <w:sz w:val="28"/>
          <w:szCs w:val="28"/>
        </w:rPr>
        <w:t>а</w:t>
      </w:r>
      <w:r w:rsidRPr="003913CA">
        <w:rPr>
          <w:rFonts w:ascii="Times New Roman" w:hAnsi="Times New Roman" w:cs="Times New Roman"/>
          <w:color w:val="auto"/>
          <w:sz w:val="28"/>
          <w:szCs w:val="28"/>
        </w:rPr>
        <w:t>ння екологічної ситуації, створення сприятливих умов для збільшення кількості користувачів та власників транспортних засобів із електричними двигунами.</w:t>
      </w:r>
    </w:p>
    <w:p w14:paraId="372466F1" w14:textId="77777777" w:rsidR="00B3764C" w:rsidRPr="003913CA" w:rsidRDefault="00B3764C" w:rsidP="00B3764C">
      <w:pPr>
        <w:pStyle w:val="ad"/>
        <w:tabs>
          <w:tab w:val="left" w:pos="567"/>
        </w:tabs>
        <w:ind w:left="0" w:firstLine="567"/>
        <w:jc w:val="both"/>
        <w:rPr>
          <w:rFonts w:ascii="Times New Roman" w:hAnsi="Times New Roman" w:cs="Times New Roman"/>
          <w:color w:val="auto"/>
        </w:rPr>
      </w:pPr>
    </w:p>
    <w:p w14:paraId="7EE50ABE" w14:textId="77777777" w:rsidR="00BE02B5" w:rsidRPr="00771007" w:rsidRDefault="009C487B" w:rsidP="00B3764C">
      <w:pPr>
        <w:tabs>
          <w:tab w:val="left" w:pos="567"/>
        </w:tabs>
        <w:jc w:val="center"/>
        <w:rPr>
          <w:rFonts w:ascii="Times New Roman" w:hAnsi="Times New Roman" w:cs="Times New Roman"/>
          <w:color w:val="auto"/>
        </w:rPr>
      </w:pPr>
      <w:r w:rsidRPr="00771007">
        <w:rPr>
          <w:rFonts w:ascii="Times New Roman" w:hAnsi="Times New Roman" w:cs="Times New Roman"/>
          <w:color w:val="auto"/>
          <w:sz w:val="28"/>
          <w:szCs w:val="28"/>
        </w:rPr>
        <w:t>3. Засоби розв’язання проблеми</w:t>
      </w:r>
    </w:p>
    <w:p w14:paraId="33DA0426" w14:textId="77777777" w:rsidR="00BE02B5" w:rsidRPr="003913CA" w:rsidRDefault="00BE02B5" w:rsidP="00B3764C">
      <w:pPr>
        <w:pStyle w:val="ad"/>
        <w:tabs>
          <w:tab w:val="left" w:pos="567"/>
          <w:tab w:val="left" w:pos="2445"/>
          <w:tab w:val="left" w:pos="2730"/>
          <w:tab w:val="center" w:pos="4947"/>
        </w:tabs>
        <w:ind w:left="0"/>
        <w:jc w:val="center"/>
        <w:rPr>
          <w:rFonts w:ascii="Times New Roman" w:hAnsi="Times New Roman" w:cs="Times New Roman"/>
          <w:b/>
          <w:color w:val="auto"/>
          <w:sz w:val="18"/>
          <w:szCs w:val="18"/>
        </w:rPr>
      </w:pPr>
    </w:p>
    <w:p w14:paraId="4DDDF9A6" w14:textId="77777777" w:rsidR="00BE02B5" w:rsidRPr="003913CA" w:rsidRDefault="009C487B" w:rsidP="00B3764C">
      <w:pPr>
        <w:tabs>
          <w:tab w:val="left" w:pos="567"/>
        </w:tabs>
        <w:ind w:firstLine="567"/>
        <w:jc w:val="both"/>
        <w:rPr>
          <w:rFonts w:ascii="Times New Roman" w:hAnsi="Times New Roman" w:cs="Times New Roman"/>
          <w:color w:val="auto"/>
        </w:rPr>
      </w:pPr>
      <w:r w:rsidRPr="003913CA">
        <w:rPr>
          <w:rFonts w:ascii="Times New Roman" w:hAnsi="Times New Roman" w:cs="Times New Roman"/>
          <w:color w:val="auto"/>
          <w:sz w:val="28"/>
          <w:szCs w:val="28"/>
        </w:rPr>
        <w:t>Програма включає спектр заходів для сприяння до максимального переходу на використання електричних транспортних засобів. Ключовим елементом для розвитку мережі зарядних станцій є фінансування з різних джерел (приватні інвестиції, кошти місцевих бюджетів, державні фінансові програми тощо) будівництва нових станцій зарядки електротранспорту як у густонаселених районах міста, так і на дорогах міжміського сполучення. Важливим аспектом при цьому є забезпечення сумісності між різними моделями електромобілів та зарядними станціями.</w:t>
      </w:r>
    </w:p>
    <w:p w14:paraId="57BF38F5" w14:textId="0E8EF54F" w:rsidR="00BE02B5" w:rsidRPr="003913CA" w:rsidRDefault="009C487B" w:rsidP="00B3764C">
      <w:pPr>
        <w:tabs>
          <w:tab w:val="left" w:pos="567"/>
        </w:tabs>
        <w:ind w:firstLine="567"/>
        <w:jc w:val="both"/>
        <w:rPr>
          <w:rFonts w:ascii="Times New Roman" w:hAnsi="Times New Roman" w:cs="Times New Roman"/>
          <w:color w:val="auto"/>
        </w:rPr>
      </w:pPr>
      <w:r w:rsidRPr="003913CA">
        <w:rPr>
          <w:rFonts w:ascii="Times New Roman" w:hAnsi="Times New Roman" w:cs="Times New Roman"/>
          <w:color w:val="auto"/>
          <w:sz w:val="28"/>
          <w:szCs w:val="28"/>
        </w:rPr>
        <w:t xml:space="preserve">Важлива роль у досягненні визначеної мети також належить навчанню/освіті населення щодо переваг використання електротранспортних засобів, а також навчанню спеціалістів, які займаються обслуговуванням та ремонтом електромобілів. Тому, одним із заходів Програми є сприяння дослідженням та розвитку нових технологій в галузі електротранспорту, </w:t>
      </w:r>
      <w:r w:rsidR="0063330C">
        <w:rPr>
          <w:rFonts w:ascii="Times New Roman" w:hAnsi="Times New Roman" w:cs="Times New Roman"/>
          <w:color w:val="auto"/>
          <w:sz w:val="28"/>
          <w:szCs w:val="28"/>
        </w:rPr>
        <w:t>у</w:t>
      </w:r>
      <w:r w:rsidRPr="003913CA">
        <w:rPr>
          <w:rFonts w:ascii="Times New Roman" w:hAnsi="Times New Roman" w:cs="Times New Roman"/>
          <w:color w:val="auto"/>
          <w:sz w:val="28"/>
          <w:szCs w:val="28"/>
        </w:rPr>
        <w:t xml:space="preserve"> тому числі фінансуванню дослідницьких </w:t>
      </w:r>
      <w:proofErr w:type="spellStart"/>
      <w:r w:rsidRPr="003913CA">
        <w:rPr>
          <w:rFonts w:ascii="Times New Roman" w:hAnsi="Times New Roman" w:cs="Times New Roman"/>
          <w:color w:val="auto"/>
          <w:sz w:val="28"/>
          <w:szCs w:val="28"/>
        </w:rPr>
        <w:t>проєктів</w:t>
      </w:r>
      <w:proofErr w:type="spellEnd"/>
      <w:r w:rsidRPr="003913CA">
        <w:rPr>
          <w:rFonts w:ascii="Times New Roman" w:hAnsi="Times New Roman" w:cs="Times New Roman"/>
          <w:color w:val="auto"/>
          <w:sz w:val="28"/>
          <w:szCs w:val="28"/>
        </w:rPr>
        <w:t>, налагодженню партнерства із університетами та приватними компаніями, а також створення інкубаторів для стартапів, які працюють у сфері електротранспорту.</w:t>
      </w:r>
    </w:p>
    <w:p w14:paraId="5DF8FF2C" w14:textId="77777777" w:rsidR="00BE02B5" w:rsidRPr="003913CA" w:rsidRDefault="009C487B" w:rsidP="00B3764C">
      <w:pPr>
        <w:tabs>
          <w:tab w:val="left" w:pos="567"/>
        </w:tabs>
        <w:ind w:firstLine="567"/>
        <w:jc w:val="both"/>
        <w:rPr>
          <w:rFonts w:ascii="Times New Roman" w:hAnsi="Times New Roman" w:cs="Times New Roman"/>
          <w:color w:val="auto"/>
        </w:rPr>
      </w:pPr>
      <w:r w:rsidRPr="003913CA">
        <w:rPr>
          <w:rFonts w:ascii="Times New Roman" w:hAnsi="Times New Roman" w:cs="Times New Roman"/>
          <w:color w:val="auto"/>
          <w:sz w:val="28"/>
          <w:szCs w:val="28"/>
        </w:rPr>
        <w:lastRenderedPageBreak/>
        <w:t>Збільшення використання електрокарів населенням громади вплине на зменшення викидів парникових газів та інших шкідливих для здоров’я речовин, а також зменшить інтенсивність шумового навантаження (тиску), що призведе до зменшення негативних фізіологічних і психологічних наслідків на нервову систему, сон, емоції та працездатність.</w:t>
      </w:r>
    </w:p>
    <w:p w14:paraId="314A19E3" w14:textId="538E994E" w:rsidR="00BE02B5" w:rsidRPr="003913CA" w:rsidRDefault="00C570B4" w:rsidP="00C570B4">
      <w:pPr>
        <w:tabs>
          <w:tab w:val="left" w:pos="567"/>
        </w:tabs>
        <w:ind w:firstLine="567"/>
        <w:jc w:val="both"/>
        <w:rPr>
          <w:rFonts w:ascii="Times New Roman" w:hAnsi="Times New Roman" w:cs="Times New Roman"/>
          <w:color w:val="auto"/>
          <w:sz w:val="28"/>
          <w:szCs w:val="28"/>
        </w:rPr>
      </w:pPr>
      <w:r w:rsidRPr="003913CA">
        <w:rPr>
          <w:rFonts w:ascii="Times New Roman" w:hAnsi="Times New Roman" w:cs="Times New Roman"/>
          <w:color w:val="auto"/>
          <w:sz w:val="28"/>
          <w:szCs w:val="28"/>
        </w:rPr>
        <w:t>Порядок про встановлення станцій зарядки електротранспорту на території Миколаївської міської територіальної громади затверджується рішенням виконавчого комітету Миколаївської міської ради.</w:t>
      </w:r>
    </w:p>
    <w:p w14:paraId="6E8B1A8A" w14:textId="77777777" w:rsidR="00C570B4" w:rsidRPr="00771007" w:rsidRDefault="00C570B4" w:rsidP="00B3764C">
      <w:pPr>
        <w:tabs>
          <w:tab w:val="left" w:pos="567"/>
        </w:tabs>
        <w:ind w:firstLine="567"/>
        <w:jc w:val="center"/>
        <w:rPr>
          <w:rFonts w:ascii="Times New Roman" w:hAnsi="Times New Roman" w:cs="Times New Roman"/>
          <w:bCs/>
          <w:color w:val="auto"/>
          <w:sz w:val="28"/>
          <w:szCs w:val="28"/>
        </w:rPr>
      </w:pPr>
    </w:p>
    <w:p w14:paraId="02CFE43F" w14:textId="4A31AB72" w:rsidR="00BE02B5" w:rsidRPr="00771007" w:rsidRDefault="009C487B" w:rsidP="00B3764C">
      <w:pPr>
        <w:tabs>
          <w:tab w:val="left" w:pos="567"/>
        </w:tabs>
        <w:ind w:firstLine="567"/>
        <w:jc w:val="center"/>
        <w:rPr>
          <w:rFonts w:ascii="Times New Roman" w:hAnsi="Times New Roman" w:cs="Times New Roman"/>
          <w:bCs/>
          <w:color w:val="auto"/>
        </w:rPr>
      </w:pPr>
      <w:r w:rsidRPr="00771007">
        <w:rPr>
          <w:rFonts w:ascii="Times New Roman" w:hAnsi="Times New Roman" w:cs="Times New Roman"/>
          <w:bCs/>
          <w:color w:val="auto"/>
          <w:sz w:val="28"/>
          <w:szCs w:val="28"/>
        </w:rPr>
        <w:t>4. Перелік завдань та заходів Програми.</w:t>
      </w:r>
    </w:p>
    <w:p w14:paraId="7C740300" w14:textId="77777777" w:rsidR="00BE02B5" w:rsidRPr="00771007" w:rsidRDefault="009C487B" w:rsidP="00B3764C">
      <w:pPr>
        <w:tabs>
          <w:tab w:val="left" w:pos="567"/>
        </w:tabs>
        <w:ind w:firstLine="567"/>
        <w:jc w:val="center"/>
        <w:rPr>
          <w:rFonts w:ascii="Times New Roman" w:hAnsi="Times New Roman" w:cs="Times New Roman"/>
          <w:bCs/>
          <w:color w:val="auto"/>
        </w:rPr>
      </w:pPr>
      <w:r w:rsidRPr="00771007">
        <w:rPr>
          <w:rFonts w:ascii="Times New Roman" w:hAnsi="Times New Roman" w:cs="Times New Roman"/>
          <w:bCs/>
          <w:color w:val="auto"/>
          <w:sz w:val="28"/>
          <w:szCs w:val="28"/>
        </w:rPr>
        <w:t>Результативні показники</w:t>
      </w:r>
    </w:p>
    <w:p w14:paraId="09A40719" w14:textId="77777777" w:rsidR="00BE02B5" w:rsidRPr="00771007" w:rsidRDefault="00BE02B5" w:rsidP="00B3764C">
      <w:pPr>
        <w:tabs>
          <w:tab w:val="left" w:pos="567"/>
        </w:tabs>
        <w:ind w:firstLine="567"/>
        <w:jc w:val="both"/>
        <w:rPr>
          <w:rFonts w:ascii="Times New Roman" w:hAnsi="Times New Roman" w:cs="Times New Roman"/>
          <w:color w:val="auto"/>
          <w:sz w:val="28"/>
          <w:szCs w:val="28"/>
        </w:rPr>
      </w:pPr>
    </w:p>
    <w:p w14:paraId="74B10A71" w14:textId="598DE68E" w:rsidR="00BE02B5" w:rsidRPr="003913CA" w:rsidRDefault="009C487B" w:rsidP="00B3764C">
      <w:pPr>
        <w:tabs>
          <w:tab w:val="left" w:pos="567"/>
        </w:tabs>
        <w:ind w:firstLine="567"/>
        <w:jc w:val="both"/>
        <w:rPr>
          <w:rFonts w:ascii="Times New Roman" w:hAnsi="Times New Roman" w:cs="Times New Roman"/>
          <w:color w:val="auto"/>
        </w:rPr>
      </w:pPr>
      <w:r w:rsidRPr="003913CA">
        <w:rPr>
          <w:rFonts w:ascii="Times New Roman" w:hAnsi="Times New Roman" w:cs="Times New Roman"/>
          <w:color w:val="auto"/>
          <w:sz w:val="28"/>
          <w:szCs w:val="28"/>
        </w:rPr>
        <w:t>Розвиток мережі зарядних станцій для електротранспорту є потужним засобом для покращ</w:t>
      </w:r>
      <w:r w:rsidR="0063330C">
        <w:rPr>
          <w:rFonts w:ascii="Times New Roman" w:hAnsi="Times New Roman" w:cs="Times New Roman"/>
          <w:color w:val="auto"/>
          <w:sz w:val="28"/>
          <w:szCs w:val="28"/>
        </w:rPr>
        <w:t>а</w:t>
      </w:r>
      <w:r w:rsidRPr="003913CA">
        <w:rPr>
          <w:rFonts w:ascii="Times New Roman" w:hAnsi="Times New Roman" w:cs="Times New Roman"/>
          <w:color w:val="auto"/>
          <w:sz w:val="28"/>
          <w:szCs w:val="28"/>
        </w:rPr>
        <w:t>ння екологічної ситуації, енергетичної незалежності та підвищення рівня комфорту проживання у громаді. Для популяризації в глобальних масштабах переваг користування електротранспортом, у першу чергу, необхідно створити розвинуту мережу зарядної інфраструктури, яка б дозволяла власникам електромобілів комфортно пересуватися як у місті, так і на міжміському сполученні.</w:t>
      </w:r>
    </w:p>
    <w:p w14:paraId="3888CFB9" w14:textId="7B6447E7" w:rsidR="00BE02B5" w:rsidRPr="003913CA" w:rsidRDefault="009C487B" w:rsidP="00B3764C">
      <w:pPr>
        <w:pStyle w:val="ad"/>
        <w:tabs>
          <w:tab w:val="left" w:pos="567"/>
        </w:tabs>
        <w:ind w:left="0" w:firstLine="567"/>
        <w:jc w:val="both"/>
        <w:rPr>
          <w:rFonts w:ascii="Times New Roman" w:hAnsi="Times New Roman" w:cs="Times New Roman"/>
          <w:color w:val="auto"/>
        </w:rPr>
      </w:pPr>
      <w:r w:rsidRPr="003913CA">
        <w:rPr>
          <w:rFonts w:ascii="Times New Roman" w:hAnsi="Times New Roman" w:cs="Times New Roman"/>
          <w:color w:val="auto"/>
          <w:sz w:val="28"/>
          <w:szCs w:val="28"/>
        </w:rPr>
        <w:t xml:space="preserve">Механізм моніторингу та оцінки ефективності запланованих заходів полягає у щорічній оцінці якості повітря, отриманню даних про кількість діючих </w:t>
      </w:r>
      <w:proofErr w:type="spellStart"/>
      <w:r w:rsidRPr="003913CA">
        <w:rPr>
          <w:rFonts w:ascii="Times New Roman" w:hAnsi="Times New Roman" w:cs="Times New Roman"/>
          <w:color w:val="auto"/>
          <w:sz w:val="28"/>
          <w:szCs w:val="28"/>
        </w:rPr>
        <w:t>електрозарядних</w:t>
      </w:r>
      <w:proofErr w:type="spellEnd"/>
      <w:r w:rsidRPr="003913CA">
        <w:rPr>
          <w:rFonts w:ascii="Times New Roman" w:hAnsi="Times New Roman" w:cs="Times New Roman"/>
          <w:color w:val="auto"/>
          <w:sz w:val="28"/>
          <w:szCs w:val="28"/>
        </w:rPr>
        <w:t xml:space="preserve"> станцій, кількість зареєстрованих електромобілів та автомобілів із гібридними двигунами у </w:t>
      </w:r>
      <w:r w:rsidR="00D60AC1" w:rsidRPr="003913CA">
        <w:rPr>
          <w:rFonts w:ascii="Times New Roman" w:hAnsi="Times New Roman" w:cs="Times New Roman"/>
          <w:color w:val="auto"/>
          <w:sz w:val="28"/>
          <w:szCs w:val="28"/>
        </w:rPr>
        <w:t>Миколаївській</w:t>
      </w:r>
      <w:r w:rsidRPr="003913CA">
        <w:rPr>
          <w:rFonts w:ascii="Times New Roman" w:hAnsi="Times New Roman" w:cs="Times New Roman"/>
          <w:color w:val="auto"/>
          <w:sz w:val="28"/>
          <w:szCs w:val="28"/>
        </w:rPr>
        <w:t xml:space="preserve"> міській територіальній громаді. На основі отриманих результативних показників здійснюється оцінка прогресу розвитку електрозарядної інфраструктури, визначаються проблемні аспекти та вносяться відповідні корективи до Програми.</w:t>
      </w:r>
    </w:p>
    <w:p w14:paraId="7395C8E4" w14:textId="5781DACB" w:rsidR="00BE02B5" w:rsidRPr="003913CA" w:rsidRDefault="009C487B" w:rsidP="00B3764C">
      <w:pPr>
        <w:tabs>
          <w:tab w:val="left" w:pos="567"/>
        </w:tabs>
        <w:ind w:firstLine="567"/>
        <w:jc w:val="both"/>
        <w:rPr>
          <w:rFonts w:ascii="Times New Roman" w:hAnsi="Times New Roman" w:cs="Times New Roman"/>
          <w:color w:val="auto"/>
        </w:rPr>
      </w:pPr>
      <w:r w:rsidRPr="003913CA">
        <w:rPr>
          <w:rFonts w:ascii="Times New Roman" w:hAnsi="Times New Roman" w:cs="Times New Roman"/>
          <w:color w:val="auto"/>
          <w:sz w:val="28"/>
          <w:szCs w:val="28"/>
        </w:rPr>
        <w:t>Перелік завдань, заходів та результативні показники Програми наведено у додатк</w:t>
      </w:r>
      <w:r w:rsidR="008447B9" w:rsidRPr="003913CA">
        <w:rPr>
          <w:rFonts w:ascii="Times New Roman" w:hAnsi="Times New Roman" w:cs="Times New Roman"/>
          <w:color w:val="auto"/>
          <w:sz w:val="28"/>
          <w:szCs w:val="28"/>
        </w:rPr>
        <w:t>ах</w:t>
      </w:r>
      <w:r w:rsidR="00771007">
        <w:rPr>
          <w:rFonts w:ascii="Times New Roman" w:hAnsi="Times New Roman" w:cs="Times New Roman"/>
          <w:color w:val="auto"/>
          <w:sz w:val="28"/>
          <w:szCs w:val="28"/>
          <w:lang w:val="ru-RU"/>
        </w:rPr>
        <w:t xml:space="preserve"> </w:t>
      </w:r>
      <w:r w:rsidRPr="003913CA">
        <w:rPr>
          <w:rFonts w:ascii="Times New Roman" w:hAnsi="Times New Roman" w:cs="Times New Roman"/>
          <w:color w:val="auto"/>
          <w:sz w:val="28"/>
          <w:szCs w:val="28"/>
        </w:rPr>
        <w:t>2</w:t>
      </w:r>
      <w:r w:rsidR="008447B9" w:rsidRPr="003913CA">
        <w:rPr>
          <w:rFonts w:ascii="Times New Roman" w:hAnsi="Times New Roman" w:cs="Times New Roman"/>
          <w:color w:val="auto"/>
          <w:sz w:val="28"/>
          <w:szCs w:val="28"/>
        </w:rPr>
        <w:t>, 3</w:t>
      </w:r>
      <w:r w:rsidRPr="003913CA">
        <w:rPr>
          <w:rFonts w:ascii="Times New Roman" w:hAnsi="Times New Roman" w:cs="Times New Roman"/>
          <w:color w:val="auto"/>
          <w:sz w:val="28"/>
          <w:szCs w:val="28"/>
        </w:rPr>
        <w:t>.</w:t>
      </w:r>
    </w:p>
    <w:p w14:paraId="0FB38FE3" w14:textId="7FB0D36B" w:rsidR="00395A1F" w:rsidRPr="003913CA" w:rsidRDefault="00395A1F" w:rsidP="00B3764C">
      <w:pPr>
        <w:tabs>
          <w:tab w:val="left" w:pos="567"/>
        </w:tabs>
        <w:rPr>
          <w:rFonts w:ascii="Times New Roman" w:hAnsi="Times New Roman" w:cs="Times New Roman"/>
          <w:color w:val="auto"/>
        </w:rPr>
      </w:pPr>
    </w:p>
    <w:p w14:paraId="3DABA908" w14:textId="77777777" w:rsidR="00395A1F" w:rsidRPr="00771007" w:rsidRDefault="009C487B" w:rsidP="00B3764C">
      <w:pPr>
        <w:tabs>
          <w:tab w:val="left" w:pos="567"/>
        </w:tabs>
        <w:jc w:val="center"/>
        <w:rPr>
          <w:rFonts w:ascii="Times New Roman" w:hAnsi="Times New Roman" w:cs="Times New Roman"/>
          <w:bCs/>
          <w:color w:val="auto"/>
          <w:sz w:val="28"/>
          <w:szCs w:val="28"/>
        </w:rPr>
      </w:pPr>
      <w:r w:rsidRPr="00771007">
        <w:rPr>
          <w:rFonts w:ascii="Times New Roman" w:hAnsi="Times New Roman" w:cs="Times New Roman"/>
          <w:bCs/>
          <w:color w:val="auto"/>
          <w:sz w:val="28"/>
          <w:szCs w:val="28"/>
        </w:rPr>
        <w:t>5. </w:t>
      </w:r>
      <w:r w:rsidR="00395A1F" w:rsidRPr="00771007">
        <w:rPr>
          <w:rFonts w:ascii="Times New Roman" w:hAnsi="Times New Roman" w:cs="Times New Roman"/>
          <w:bCs/>
          <w:color w:val="auto"/>
          <w:sz w:val="28"/>
          <w:szCs w:val="28"/>
        </w:rPr>
        <w:t>Фінансове забезпечення Програми</w:t>
      </w:r>
    </w:p>
    <w:p w14:paraId="7D8066CD" w14:textId="77777777" w:rsidR="00395A1F" w:rsidRPr="003913CA" w:rsidRDefault="00395A1F" w:rsidP="00B3764C">
      <w:pPr>
        <w:tabs>
          <w:tab w:val="left" w:pos="567"/>
        </w:tabs>
        <w:jc w:val="both"/>
        <w:rPr>
          <w:rFonts w:ascii="Times New Roman" w:hAnsi="Times New Roman" w:cs="Times New Roman"/>
          <w:color w:val="auto"/>
          <w:sz w:val="28"/>
          <w:szCs w:val="28"/>
        </w:rPr>
      </w:pPr>
    </w:p>
    <w:p w14:paraId="41F4D0F1" w14:textId="3D9BD02D" w:rsidR="00395A1F" w:rsidRPr="003913CA" w:rsidRDefault="00395A1F" w:rsidP="00B3764C">
      <w:pPr>
        <w:tabs>
          <w:tab w:val="left" w:pos="567"/>
        </w:tabs>
        <w:ind w:firstLine="567"/>
        <w:jc w:val="both"/>
        <w:rPr>
          <w:rFonts w:ascii="Times New Roman" w:hAnsi="Times New Roman" w:cs="Times New Roman"/>
          <w:color w:val="auto"/>
          <w:sz w:val="28"/>
          <w:szCs w:val="28"/>
        </w:rPr>
      </w:pPr>
      <w:r w:rsidRPr="003913CA">
        <w:rPr>
          <w:rFonts w:ascii="Times New Roman" w:hAnsi="Times New Roman" w:cs="Times New Roman"/>
          <w:color w:val="auto"/>
          <w:sz w:val="28"/>
          <w:szCs w:val="28"/>
        </w:rPr>
        <w:t>Фінансування заходів Програми в процесі їх реалізації здійснюється за рахунок коштів міського бюджету</w:t>
      </w:r>
      <w:r w:rsidR="00FF3374">
        <w:rPr>
          <w:rFonts w:ascii="Times New Roman" w:hAnsi="Times New Roman" w:cs="Times New Roman"/>
          <w:color w:val="auto"/>
          <w:sz w:val="28"/>
          <w:szCs w:val="28"/>
        </w:rPr>
        <w:t xml:space="preserve"> </w:t>
      </w:r>
      <w:r w:rsidR="00FF3374" w:rsidRPr="003913CA">
        <w:rPr>
          <w:rFonts w:ascii="Times New Roman" w:eastAsia="Times New Roman" w:hAnsi="Times New Roman" w:cs="Times New Roman"/>
          <w:color w:val="auto"/>
          <w:sz w:val="28"/>
          <w:szCs w:val="28"/>
          <w:lang w:eastAsia="uk-UA"/>
        </w:rPr>
        <w:t>Миколаївської міської територіальної громади</w:t>
      </w:r>
      <w:r w:rsidRPr="003913CA">
        <w:rPr>
          <w:rFonts w:ascii="Times New Roman" w:hAnsi="Times New Roman" w:cs="Times New Roman"/>
          <w:color w:val="auto"/>
          <w:sz w:val="28"/>
          <w:szCs w:val="28"/>
        </w:rPr>
        <w:t xml:space="preserve"> (у межах коштів, передбачених на відповідний бюджетний рік) та не заборонених законодавством позабюджетних коштів.</w:t>
      </w:r>
    </w:p>
    <w:p w14:paraId="68007ACD" w14:textId="28368437" w:rsidR="00395A1F" w:rsidRPr="003913CA" w:rsidRDefault="00395A1F" w:rsidP="00B3764C">
      <w:pPr>
        <w:tabs>
          <w:tab w:val="left" w:pos="567"/>
        </w:tabs>
        <w:ind w:firstLine="567"/>
        <w:jc w:val="both"/>
        <w:rPr>
          <w:rFonts w:ascii="Times New Roman" w:hAnsi="Times New Roman" w:cs="Times New Roman"/>
          <w:color w:val="auto"/>
          <w:sz w:val="28"/>
          <w:szCs w:val="28"/>
        </w:rPr>
      </w:pPr>
      <w:r w:rsidRPr="003913CA">
        <w:rPr>
          <w:rFonts w:ascii="Times New Roman" w:hAnsi="Times New Roman" w:cs="Times New Roman"/>
          <w:color w:val="auto"/>
          <w:sz w:val="28"/>
          <w:szCs w:val="28"/>
        </w:rPr>
        <w:t xml:space="preserve">Конкретний обсяг фінансування заходів Програми за рахунок коштів </w:t>
      </w:r>
      <w:r w:rsidR="008447B9" w:rsidRPr="003913CA">
        <w:rPr>
          <w:rFonts w:ascii="Times New Roman" w:eastAsia="Times New Roman" w:hAnsi="Times New Roman" w:cs="Times New Roman"/>
          <w:color w:val="auto"/>
          <w:sz w:val="28"/>
          <w:szCs w:val="28"/>
          <w:lang w:eastAsia="uk-UA"/>
        </w:rPr>
        <w:t>бюджету Миколаївської міської територіальної громади</w:t>
      </w:r>
      <w:r w:rsidR="008447B9" w:rsidRPr="003913CA">
        <w:rPr>
          <w:rFonts w:ascii="Times New Roman" w:hAnsi="Times New Roman" w:cs="Times New Roman"/>
          <w:color w:val="auto"/>
          <w:sz w:val="28"/>
          <w:szCs w:val="28"/>
        </w:rPr>
        <w:t xml:space="preserve"> </w:t>
      </w:r>
      <w:r w:rsidRPr="003913CA">
        <w:rPr>
          <w:rFonts w:ascii="Times New Roman" w:hAnsi="Times New Roman" w:cs="Times New Roman"/>
          <w:color w:val="auto"/>
          <w:sz w:val="28"/>
          <w:szCs w:val="28"/>
        </w:rPr>
        <w:t>затверджується щорічно міською радою в складі видатків</w:t>
      </w:r>
      <w:r w:rsidR="008447B9" w:rsidRPr="003913CA">
        <w:rPr>
          <w:rFonts w:ascii="Times New Roman" w:eastAsia="Times New Roman" w:hAnsi="Times New Roman" w:cs="Times New Roman"/>
          <w:color w:val="auto"/>
          <w:lang w:eastAsia="uk-UA"/>
        </w:rPr>
        <w:t xml:space="preserve"> </w:t>
      </w:r>
      <w:r w:rsidR="008447B9" w:rsidRPr="003913CA">
        <w:rPr>
          <w:rFonts w:ascii="Times New Roman" w:eastAsia="Times New Roman" w:hAnsi="Times New Roman" w:cs="Times New Roman"/>
          <w:color w:val="auto"/>
          <w:sz w:val="28"/>
          <w:szCs w:val="28"/>
          <w:lang w:eastAsia="uk-UA"/>
        </w:rPr>
        <w:t>бюджету Миколаївської міської територіальної громади</w:t>
      </w:r>
      <w:r w:rsidRPr="003913CA">
        <w:rPr>
          <w:rFonts w:ascii="Times New Roman" w:hAnsi="Times New Roman" w:cs="Times New Roman"/>
          <w:color w:val="auto"/>
          <w:sz w:val="28"/>
          <w:szCs w:val="28"/>
        </w:rPr>
        <w:t>. Обсяг бюджетних коштів визначається щороку, виходячи з фінансової можливості бюджету. Обсяги фінансування завдань та заходів зазначені у додатку 2.</w:t>
      </w:r>
    </w:p>
    <w:p w14:paraId="7573EEB9" w14:textId="77777777" w:rsidR="00395A1F" w:rsidRPr="003913CA" w:rsidRDefault="00395A1F" w:rsidP="00B3764C">
      <w:pPr>
        <w:tabs>
          <w:tab w:val="left" w:pos="567"/>
        </w:tabs>
        <w:ind w:firstLine="567"/>
        <w:jc w:val="both"/>
        <w:rPr>
          <w:rFonts w:ascii="Times New Roman" w:hAnsi="Times New Roman" w:cs="Times New Roman"/>
          <w:color w:val="auto"/>
          <w:sz w:val="28"/>
          <w:szCs w:val="28"/>
        </w:rPr>
      </w:pPr>
      <w:r w:rsidRPr="003913CA">
        <w:rPr>
          <w:rFonts w:ascii="Times New Roman" w:hAnsi="Times New Roman" w:cs="Times New Roman"/>
          <w:color w:val="auto"/>
          <w:sz w:val="28"/>
          <w:szCs w:val="28"/>
        </w:rPr>
        <w:t>Надання та використання коштів, затверджених в кошторисі головного розпорядника, здійснюється згідно з чинним законодавством.</w:t>
      </w:r>
    </w:p>
    <w:p w14:paraId="74CA2127" w14:textId="77777777" w:rsidR="00395A1F" w:rsidRPr="00771007" w:rsidRDefault="00395A1F" w:rsidP="00B3764C">
      <w:pPr>
        <w:tabs>
          <w:tab w:val="left" w:pos="567"/>
        </w:tabs>
        <w:jc w:val="center"/>
        <w:rPr>
          <w:rFonts w:ascii="Times New Roman" w:hAnsi="Times New Roman" w:cs="Times New Roman"/>
          <w:bCs/>
          <w:color w:val="auto"/>
          <w:sz w:val="28"/>
          <w:szCs w:val="28"/>
        </w:rPr>
      </w:pPr>
    </w:p>
    <w:p w14:paraId="23A9CA85" w14:textId="234995C3" w:rsidR="00BE02B5" w:rsidRPr="00771007" w:rsidRDefault="00395A1F" w:rsidP="00771007">
      <w:pPr>
        <w:pageBreakBefore/>
        <w:tabs>
          <w:tab w:val="left" w:pos="567"/>
        </w:tabs>
        <w:jc w:val="center"/>
        <w:rPr>
          <w:rFonts w:ascii="Times New Roman" w:hAnsi="Times New Roman" w:cs="Times New Roman"/>
          <w:bCs/>
          <w:color w:val="auto"/>
          <w:sz w:val="28"/>
          <w:szCs w:val="28"/>
        </w:rPr>
      </w:pPr>
      <w:r w:rsidRPr="00771007">
        <w:rPr>
          <w:rFonts w:ascii="Times New Roman" w:hAnsi="Times New Roman" w:cs="Times New Roman"/>
          <w:bCs/>
          <w:color w:val="auto"/>
          <w:sz w:val="28"/>
          <w:szCs w:val="28"/>
        </w:rPr>
        <w:lastRenderedPageBreak/>
        <w:t>6.</w:t>
      </w:r>
      <w:r w:rsidR="00771007">
        <w:rPr>
          <w:rFonts w:ascii="Times New Roman" w:hAnsi="Times New Roman" w:cs="Times New Roman"/>
          <w:bCs/>
          <w:color w:val="auto"/>
          <w:sz w:val="28"/>
          <w:szCs w:val="28"/>
          <w:lang w:val="ru-RU"/>
        </w:rPr>
        <w:t> </w:t>
      </w:r>
      <w:r w:rsidR="009C487B" w:rsidRPr="00771007">
        <w:rPr>
          <w:rFonts w:ascii="Times New Roman" w:hAnsi="Times New Roman" w:cs="Times New Roman"/>
          <w:bCs/>
          <w:color w:val="auto"/>
          <w:sz w:val="28"/>
          <w:szCs w:val="28"/>
        </w:rPr>
        <w:t>Координація та контроль за ходом виконання Програми</w:t>
      </w:r>
    </w:p>
    <w:p w14:paraId="5BC3CB9B" w14:textId="77777777" w:rsidR="00395A1F" w:rsidRPr="003913CA" w:rsidRDefault="00395A1F" w:rsidP="00771007">
      <w:pPr>
        <w:tabs>
          <w:tab w:val="left" w:pos="567"/>
        </w:tabs>
        <w:suppressAutoHyphens w:val="0"/>
        <w:jc w:val="center"/>
        <w:rPr>
          <w:rFonts w:ascii="Times New Roman" w:hAnsi="Times New Roman" w:cs="Times New Roman"/>
          <w:color w:val="auto"/>
        </w:rPr>
      </w:pPr>
    </w:p>
    <w:p w14:paraId="46DCD3A9" w14:textId="306D9761" w:rsidR="00694DF7" w:rsidRPr="003913CA" w:rsidRDefault="009C487B" w:rsidP="00771007">
      <w:pPr>
        <w:tabs>
          <w:tab w:val="left" w:pos="567"/>
        </w:tabs>
        <w:suppressAutoHyphens w:val="0"/>
        <w:ind w:firstLine="567"/>
        <w:jc w:val="both"/>
        <w:rPr>
          <w:rFonts w:ascii="Times New Roman" w:hAnsi="Times New Roman" w:cs="Times New Roman"/>
          <w:color w:val="auto"/>
          <w:sz w:val="28"/>
          <w:szCs w:val="28"/>
        </w:rPr>
      </w:pPr>
      <w:r w:rsidRPr="003913CA">
        <w:rPr>
          <w:rFonts w:ascii="Times New Roman" w:hAnsi="Times New Roman" w:cs="Times New Roman"/>
          <w:color w:val="auto"/>
          <w:sz w:val="28"/>
          <w:szCs w:val="28"/>
        </w:rPr>
        <w:t xml:space="preserve">Виконання Програми забезпечується усіма її учасниками, визначеними у Паспорті. </w:t>
      </w:r>
      <w:r w:rsidR="00694DF7" w:rsidRPr="003913CA">
        <w:rPr>
          <w:rFonts w:ascii="Times New Roman" w:hAnsi="Times New Roman" w:cs="Times New Roman"/>
          <w:color w:val="auto"/>
          <w:sz w:val="28"/>
          <w:szCs w:val="28"/>
          <w:shd w:val="clear" w:color="auto" w:fill="FFFFFF"/>
        </w:rPr>
        <w:t>Співвиконавці Програми щорічно до 20 січня надають до департаменту житлово-комунального господарства Миколаївської міської ради інформацію про виконання заходів Програми за рік, що минув.</w:t>
      </w:r>
    </w:p>
    <w:p w14:paraId="15451FA2" w14:textId="397E8C65" w:rsidR="00D60AC1" w:rsidRPr="003913CA" w:rsidRDefault="00D60AC1" w:rsidP="00B3764C">
      <w:pPr>
        <w:tabs>
          <w:tab w:val="left" w:pos="567"/>
        </w:tabs>
        <w:ind w:firstLine="567"/>
        <w:jc w:val="both"/>
        <w:rPr>
          <w:rFonts w:ascii="Times New Roman" w:hAnsi="Times New Roman" w:cs="Times New Roman"/>
          <w:color w:val="auto"/>
          <w:sz w:val="28"/>
          <w:szCs w:val="28"/>
        </w:rPr>
      </w:pPr>
      <w:r w:rsidRPr="003913CA">
        <w:rPr>
          <w:rFonts w:ascii="Times New Roman" w:hAnsi="Times New Roman" w:cs="Times New Roman"/>
          <w:color w:val="auto"/>
          <w:sz w:val="28"/>
          <w:szCs w:val="28"/>
        </w:rPr>
        <w:t>Департамент житлово-комунального господарства Миколаївської міської ради до 10 лютого надає узагальнену інформацію про хід виконання Програми постійним комісіям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p>
    <w:p w14:paraId="5FADA549" w14:textId="54F9FBFE" w:rsidR="00BE02B5" w:rsidRPr="003913CA" w:rsidRDefault="009C487B" w:rsidP="00B3764C">
      <w:pPr>
        <w:tabs>
          <w:tab w:val="left" w:pos="567"/>
        </w:tabs>
        <w:ind w:firstLine="567"/>
        <w:jc w:val="both"/>
        <w:rPr>
          <w:rFonts w:ascii="Times New Roman" w:hAnsi="Times New Roman" w:cs="Times New Roman"/>
          <w:color w:val="auto"/>
        </w:rPr>
      </w:pPr>
      <w:r w:rsidRPr="003913CA">
        <w:rPr>
          <w:rFonts w:ascii="Times New Roman" w:hAnsi="Times New Roman" w:cs="Times New Roman"/>
          <w:color w:val="auto"/>
          <w:sz w:val="28"/>
          <w:szCs w:val="28"/>
        </w:rPr>
        <w:t>Впродовж терміну дії Програми можуть вноситися зміни і доповнення з метою дотримання диференційованого підходу до виконання основних заходів.</w:t>
      </w:r>
    </w:p>
    <w:p w14:paraId="466D2A36" w14:textId="0A8DF5E2" w:rsidR="00BE02B5" w:rsidRPr="00B10C35" w:rsidRDefault="00BE02B5" w:rsidP="00B3764C">
      <w:pPr>
        <w:tabs>
          <w:tab w:val="left" w:pos="567"/>
        </w:tabs>
        <w:jc w:val="both"/>
        <w:rPr>
          <w:rFonts w:ascii="Times New Roman" w:hAnsi="Times New Roman" w:cs="Times New Roman"/>
          <w:color w:val="auto"/>
          <w:sz w:val="28"/>
          <w:szCs w:val="28"/>
        </w:rPr>
      </w:pPr>
    </w:p>
    <w:p w14:paraId="723A6AD7" w14:textId="6491E7BD" w:rsidR="00B3764C" w:rsidRPr="00771007" w:rsidRDefault="00B3764C" w:rsidP="00B3764C">
      <w:pPr>
        <w:tabs>
          <w:tab w:val="left" w:pos="567"/>
        </w:tabs>
        <w:jc w:val="center"/>
        <w:rPr>
          <w:rFonts w:ascii="Times New Roman" w:hAnsi="Times New Roman" w:cs="Times New Roman"/>
          <w:color w:val="auto"/>
          <w:sz w:val="28"/>
          <w:szCs w:val="28"/>
        </w:rPr>
      </w:pPr>
      <w:r w:rsidRPr="00771007">
        <w:rPr>
          <w:rFonts w:ascii="Times New Roman" w:hAnsi="Times New Roman" w:cs="Times New Roman"/>
          <w:color w:val="auto"/>
          <w:sz w:val="28"/>
          <w:szCs w:val="28"/>
        </w:rPr>
        <w:t>7.</w:t>
      </w:r>
      <w:r w:rsidR="00771007">
        <w:rPr>
          <w:rFonts w:ascii="Times New Roman" w:hAnsi="Times New Roman" w:cs="Times New Roman"/>
          <w:color w:val="auto"/>
          <w:sz w:val="28"/>
          <w:szCs w:val="28"/>
          <w:lang w:val="ru-RU"/>
        </w:rPr>
        <w:t> </w:t>
      </w:r>
      <w:r w:rsidRPr="00771007">
        <w:rPr>
          <w:rFonts w:ascii="Times New Roman" w:hAnsi="Times New Roman" w:cs="Times New Roman"/>
          <w:color w:val="auto"/>
          <w:sz w:val="28"/>
          <w:szCs w:val="28"/>
        </w:rPr>
        <w:t>Додатки до Програми</w:t>
      </w:r>
    </w:p>
    <w:p w14:paraId="4621BC68" w14:textId="77777777" w:rsidR="00B3764C" w:rsidRPr="003913CA" w:rsidRDefault="00B3764C" w:rsidP="00B3764C">
      <w:pPr>
        <w:tabs>
          <w:tab w:val="left" w:pos="567"/>
        </w:tabs>
        <w:jc w:val="both"/>
        <w:rPr>
          <w:rFonts w:ascii="Times New Roman" w:hAnsi="Times New Roman" w:cs="Times New Roman"/>
          <w:color w:val="auto"/>
          <w:sz w:val="28"/>
          <w:szCs w:val="28"/>
        </w:rPr>
      </w:pPr>
    </w:p>
    <w:p w14:paraId="1745B6D4" w14:textId="77777777" w:rsidR="00B3764C" w:rsidRPr="003913CA" w:rsidRDefault="00B3764C" w:rsidP="00771007">
      <w:pPr>
        <w:tabs>
          <w:tab w:val="left" w:pos="567"/>
        </w:tabs>
        <w:ind w:firstLine="567"/>
        <w:jc w:val="both"/>
        <w:rPr>
          <w:rFonts w:ascii="Times New Roman" w:hAnsi="Times New Roman" w:cs="Times New Roman"/>
          <w:color w:val="auto"/>
          <w:sz w:val="28"/>
          <w:szCs w:val="28"/>
        </w:rPr>
      </w:pPr>
      <w:r w:rsidRPr="003913CA">
        <w:rPr>
          <w:rFonts w:ascii="Times New Roman" w:hAnsi="Times New Roman" w:cs="Times New Roman"/>
          <w:color w:val="auto"/>
          <w:sz w:val="28"/>
          <w:szCs w:val="28"/>
        </w:rPr>
        <w:t>Додаток 1. Паспорт Програми</w:t>
      </w:r>
    </w:p>
    <w:p w14:paraId="6EE743A1" w14:textId="1E6B9736" w:rsidR="008447B9" w:rsidRPr="00B10C35" w:rsidRDefault="00B3764C" w:rsidP="00702752">
      <w:pPr>
        <w:tabs>
          <w:tab w:val="left" w:pos="567"/>
          <w:tab w:val="left" w:pos="12780"/>
        </w:tabs>
        <w:ind w:firstLine="567"/>
        <w:jc w:val="both"/>
        <w:rPr>
          <w:rFonts w:ascii="Times New Roman" w:hAnsi="Times New Roman" w:cs="Times New Roman"/>
          <w:color w:val="auto"/>
          <w:spacing w:val="-6"/>
          <w:sz w:val="28"/>
          <w:szCs w:val="28"/>
        </w:rPr>
      </w:pPr>
      <w:r w:rsidRPr="00B10C35">
        <w:rPr>
          <w:rFonts w:ascii="Times New Roman" w:hAnsi="Times New Roman" w:cs="Times New Roman"/>
          <w:color w:val="auto"/>
          <w:spacing w:val="-6"/>
          <w:sz w:val="28"/>
          <w:szCs w:val="28"/>
        </w:rPr>
        <w:t>Додаток</w:t>
      </w:r>
      <w:r w:rsidR="00702752" w:rsidRPr="00B10C35">
        <w:rPr>
          <w:rFonts w:ascii="Times New Roman" w:hAnsi="Times New Roman" w:cs="Times New Roman"/>
          <w:color w:val="auto"/>
          <w:spacing w:val="-6"/>
          <w:sz w:val="28"/>
          <w:szCs w:val="28"/>
          <w:lang w:val="ru-RU"/>
        </w:rPr>
        <w:t> </w:t>
      </w:r>
      <w:r w:rsidRPr="00B10C35">
        <w:rPr>
          <w:rFonts w:ascii="Times New Roman" w:hAnsi="Times New Roman" w:cs="Times New Roman"/>
          <w:color w:val="auto"/>
          <w:spacing w:val="-6"/>
          <w:sz w:val="28"/>
          <w:szCs w:val="28"/>
        </w:rPr>
        <w:t xml:space="preserve">2. </w:t>
      </w:r>
      <w:r w:rsidR="008447B9" w:rsidRPr="00B10C35">
        <w:rPr>
          <w:rFonts w:ascii="Times New Roman" w:hAnsi="Times New Roman" w:cs="Times New Roman"/>
          <w:color w:val="auto"/>
          <w:spacing w:val="-6"/>
          <w:sz w:val="28"/>
          <w:szCs w:val="28"/>
        </w:rPr>
        <w:t>Перелік заходів Програми розвитку електрозарядної інфраструктури Миколаївської міської територіальної громади на 2024-2028 роки</w:t>
      </w:r>
    </w:p>
    <w:p w14:paraId="0D03F778" w14:textId="606B4BDB" w:rsidR="008447B9" w:rsidRPr="00771007" w:rsidRDefault="008447B9" w:rsidP="00771007">
      <w:pPr>
        <w:tabs>
          <w:tab w:val="left" w:pos="567"/>
        </w:tabs>
        <w:ind w:firstLine="567"/>
        <w:jc w:val="both"/>
        <w:rPr>
          <w:rFonts w:ascii="Times New Roman" w:hAnsi="Times New Roman" w:cs="Times New Roman"/>
          <w:color w:val="auto"/>
          <w:spacing w:val="-4"/>
          <w:sz w:val="28"/>
          <w:szCs w:val="28"/>
        </w:rPr>
      </w:pPr>
      <w:r w:rsidRPr="00771007">
        <w:rPr>
          <w:color w:val="auto"/>
          <w:spacing w:val="-4"/>
          <w:sz w:val="28"/>
          <w:szCs w:val="28"/>
        </w:rPr>
        <w:t>Додаток</w:t>
      </w:r>
      <w:r w:rsidR="00771007" w:rsidRPr="00771007">
        <w:rPr>
          <w:color w:val="auto"/>
          <w:spacing w:val="-4"/>
          <w:sz w:val="28"/>
          <w:szCs w:val="28"/>
          <w:lang w:val="ru-RU"/>
        </w:rPr>
        <w:t> </w:t>
      </w:r>
      <w:r w:rsidRPr="00771007">
        <w:rPr>
          <w:color w:val="auto"/>
          <w:spacing w:val="-4"/>
          <w:sz w:val="28"/>
          <w:szCs w:val="28"/>
        </w:rPr>
        <w:t>3</w:t>
      </w:r>
      <w:r w:rsidR="003C1F67">
        <w:rPr>
          <w:color w:val="auto"/>
          <w:spacing w:val="-4"/>
          <w:sz w:val="28"/>
          <w:szCs w:val="28"/>
        </w:rPr>
        <w:t>.</w:t>
      </w:r>
      <w:r w:rsidRPr="00771007">
        <w:rPr>
          <w:color w:val="auto"/>
          <w:spacing w:val="-4"/>
        </w:rPr>
        <w:t xml:space="preserve"> </w:t>
      </w:r>
      <w:r w:rsidRPr="00771007">
        <w:rPr>
          <w:rFonts w:ascii="Times New Roman" w:hAnsi="Times New Roman" w:cs="Times New Roman"/>
          <w:color w:val="auto"/>
          <w:spacing w:val="-4"/>
          <w:sz w:val="28"/>
          <w:szCs w:val="28"/>
        </w:rPr>
        <w:t>Результативні показники Програми розвитку електрозарядної інфраструктури Миколаївської міської територіальної громади на 2024-2028 роки</w:t>
      </w:r>
    </w:p>
    <w:p w14:paraId="68839CB5" w14:textId="6C397A7A" w:rsidR="00B3764C" w:rsidRPr="003913CA" w:rsidRDefault="00B3764C" w:rsidP="008447B9">
      <w:pPr>
        <w:pStyle w:val="a"/>
        <w:numPr>
          <w:ilvl w:val="0"/>
          <w:numId w:val="0"/>
        </w:numPr>
        <w:ind w:left="360" w:hanging="360"/>
        <w:rPr>
          <w:color w:val="auto"/>
        </w:rPr>
      </w:pPr>
    </w:p>
    <w:p w14:paraId="031E99C6" w14:textId="31E99CE4" w:rsidR="00B3764C" w:rsidRPr="003913CA" w:rsidRDefault="00B3764C" w:rsidP="00771007">
      <w:pPr>
        <w:tabs>
          <w:tab w:val="left" w:pos="567"/>
        </w:tabs>
        <w:jc w:val="center"/>
        <w:rPr>
          <w:rFonts w:ascii="Times New Roman" w:hAnsi="Times New Roman" w:cs="Times New Roman"/>
          <w:color w:val="auto"/>
          <w:sz w:val="28"/>
          <w:szCs w:val="28"/>
        </w:rPr>
      </w:pPr>
      <w:r w:rsidRPr="003913CA">
        <w:rPr>
          <w:rFonts w:ascii="Times New Roman" w:hAnsi="Times New Roman" w:cs="Times New Roman"/>
          <w:color w:val="auto"/>
          <w:sz w:val="28"/>
          <w:szCs w:val="28"/>
        </w:rPr>
        <w:t>_________________________________________________________</w:t>
      </w:r>
    </w:p>
    <w:p w14:paraId="1FB3AA49" w14:textId="4A9878F4" w:rsidR="00E5105E" w:rsidRPr="003913CA" w:rsidRDefault="00E5105E">
      <w:pPr>
        <w:widowControl/>
        <w:rPr>
          <w:rFonts w:ascii="Times New Roman" w:hAnsi="Times New Roman" w:cs="Times New Roman"/>
          <w:color w:val="auto"/>
          <w:sz w:val="28"/>
          <w:szCs w:val="28"/>
        </w:rPr>
      </w:pPr>
      <w:r w:rsidRPr="003913CA">
        <w:rPr>
          <w:rFonts w:ascii="Times New Roman" w:hAnsi="Times New Roman" w:cs="Times New Roman"/>
          <w:color w:val="auto"/>
          <w:sz w:val="28"/>
          <w:szCs w:val="28"/>
        </w:rPr>
        <w:br w:type="page"/>
      </w:r>
    </w:p>
    <w:p w14:paraId="4A025DD2" w14:textId="0536BB14" w:rsidR="00E5105E" w:rsidRPr="003913CA" w:rsidRDefault="00E5105E" w:rsidP="00E5105E">
      <w:pPr>
        <w:widowControl/>
        <w:ind w:left="7797"/>
        <w:rPr>
          <w:rFonts w:ascii="Times New Roman" w:hAnsi="Times New Roman" w:cs="Times New Roman"/>
          <w:color w:val="auto"/>
          <w:sz w:val="28"/>
          <w:szCs w:val="28"/>
        </w:rPr>
      </w:pPr>
      <w:r w:rsidRPr="003913CA">
        <w:rPr>
          <w:rFonts w:ascii="Times New Roman" w:eastAsia="Times New Roman" w:hAnsi="Times New Roman" w:cs="Times New Roman"/>
          <w:color w:val="auto"/>
          <w:sz w:val="28"/>
          <w:szCs w:val="28"/>
          <w:lang w:eastAsia="uk-UA"/>
        </w:rPr>
        <w:lastRenderedPageBreak/>
        <w:t>Додаток 1</w:t>
      </w:r>
    </w:p>
    <w:p w14:paraId="57D617E8" w14:textId="77777777" w:rsidR="00E5105E" w:rsidRPr="003913CA" w:rsidRDefault="00E5105E" w:rsidP="00E5105E">
      <w:pPr>
        <w:shd w:val="clear" w:color="auto" w:fill="FFFFFF"/>
        <w:ind w:left="7797"/>
        <w:rPr>
          <w:rFonts w:ascii="Times New Roman" w:eastAsia="Times New Roman" w:hAnsi="Times New Roman" w:cs="Times New Roman"/>
          <w:color w:val="auto"/>
          <w:sz w:val="28"/>
          <w:szCs w:val="28"/>
          <w:lang w:eastAsia="uk-UA"/>
        </w:rPr>
      </w:pPr>
      <w:r w:rsidRPr="003913CA">
        <w:rPr>
          <w:rFonts w:ascii="Times New Roman" w:eastAsia="Times New Roman" w:hAnsi="Times New Roman" w:cs="Times New Roman"/>
          <w:color w:val="auto"/>
          <w:sz w:val="28"/>
          <w:szCs w:val="28"/>
          <w:lang w:eastAsia="uk-UA"/>
        </w:rPr>
        <w:t>до Програми</w:t>
      </w:r>
    </w:p>
    <w:p w14:paraId="55521BD3" w14:textId="77777777" w:rsidR="00E5105E" w:rsidRPr="003913CA" w:rsidRDefault="00E5105E" w:rsidP="00B3764C">
      <w:pPr>
        <w:tabs>
          <w:tab w:val="left" w:pos="567"/>
        </w:tabs>
        <w:jc w:val="center"/>
        <w:rPr>
          <w:rFonts w:ascii="Times New Roman" w:hAnsi="Times New Roman" w:cs="Times New Roman"/>
          <w:bCs/>
          <w:color w:val="auto"/>
          <w:sz w:val="28"/>
          <w:szCs w:val="28"/>
        </w:rPr>
      </w:pPr>
    </w:p>
    <w:p w14:paraId="6E365362" w14:textId="77777777" w:rsidR="00E5105E" w:rsidRPr="003913CA" w:rsidRDefault="00E5105E" w:rsidP="00E5105E">
      <w:pPr>
        <w:shd w:val="clear" w:color="auto" w:fill="FFFFFF"/>
        <w:jc w:val="center"/>
        <w:rPr>
          <w:rFonts w:ascii="Times New Roman" w:eastAsia="Times New Roman" w:hAnsi="Times New Roman" w:cs="Times New Roman"/>
          <w:color w:val="auto"/>
          <w:sz w:val="28"/>
          <w:szCs w:val="28"/>
          <w:lang w:eastAsia="uk-UA"/>
        </w:rPr>
      </w:pPr>
      <w:r w:rsidRPr="003913CA">
        <w:rPr>
          <w:rFonts w:ascii="Times New Roman" w:eastAsia="Times New Roman" w:hAnsi="Times New Roman" w:cs="Times New Roman"/>
          <w:color w:val="auto"/>
          <w:spacing w:val="56"/>
          <w:sz w:val="28"/>
          <w:szCs w:val="28"/>
          <w:lang w:eastAsia="uk-UA"/>
        </w:rPr>
        <w:t>ПАСПОРТ</w:t>
      </w:r>
    </w:p>
    <w:p w14:paraId="170185A3" w14:textId="77777777" w:rsidR="00E5105E" w:rsidRPr="003913CA" w:rsidRDefault="00E5105E" w:rsidP="00E5105E">
      <w:pPr>
        <w:shd w:val="clear" w:color="auto" w:fill="FFFFFF"/>
        <w:jc w:val="center"/>
        <w:rPr>
          <w:rFonts w:ascii="Times New Roman" w:hAnsi="Times New Roman" w:cs="Times New Roman"/>
          <w:color w:val="auto"/>
          <w:sz w:val="28"/>
          <w:szCs w:val="28"/>
        </w:rPr>
      </w:pPr>
      <w:r w:rsidRPr="003913CA">
        <w:rPr>
          <w:rFonts w:ascii="Times New Roman" w:eastAsia="Times New Roman" w:hAnsi="Times New Roman" w:cs="Times New Roman"/>
          <w:color w:val="auto"/>
          <w:sz w:val="28"/>
          <w:szCs w:val="28"/>
          <w:lang w:eastAsia="uk-UA"/>
        </w:rPr>
        <w:t xml:space="preserve">Програми </w:t>
      </w:r>
      <w:r w:rsidRPr="003913CA">
        <w:rPr>
          <w:rFonts w:ascii="Times New Roman" w:hAnsi="Times New Roman" w:cs="Times New Roman"/>
          <w:color w:val="auto"/>
          <w:sz w:val="28"/>
          <w:szCs w:val="28"/>
        </w:rPr>
        <w:t xml:space="preserve">розвитку електрозарядної інфраструктури Миколаївської </w:t>
      </w:r>
    </w:p>
    <w:p w14:paraId="3529B8C3" w14:textId="73D1E7EA" w:rsidR="00E5105E" w:rsidRPr="003913CA" w:rsidRDefault="00E5105E" w:rsidP="00E5105E">
      <w:pPr>
        <w:shd w:val="clear" w:color="auto" w:fill="FFFFFF"/>
        <w:jc w:val="center"/>
        <w:rPr>
          <w:rFonts w:ascii="Times New Roman" w:eastAsia="Times New Roman" w:hAnsi="Times New Roman" w:cs="Times New Roman"/>
          <w:color w:val="auto"/>
          <w:sz w:val="28"/>
          <w:szCs w:val="28"/>
          <w:lang w:eastAsia="uk-UA"/>
        </w:rPr>
      </w:pPr>
      <w:r w:rsidRPr="003913CA">
        <w:rPr>
          <w:rFonts w:ascii="Times New Roman" w:hAnsi="Times New Roman" w:cs="Times New Roman"/>
          <w:color w:val="auto"/>
          <w:sz w:val="28"/>
          <w:szCs w:val="28"/>
        </w:rPr>
        <w:t>міської територіальної громади на 2024</w:t>
      </w:r>
      <w:r w:rsidR="00AC73F2" w:rsidRPr="003913CA">
        <w:rPr>
          <w:rFonts w:ascii="Times New Roman" w:hAnsi="Times New Roman" w:cs="Times New Roman"/>
          <w:color w:val="auto"/>
          <w:sz w:val="28"/>
          <w:szCs w:val="28"/>
        </w:rPr>
        <w:t xml:space="preserve"> </w:t>
      </w:r>
      <w:r w:rsidR="00A83166" w:rsidRPr="003913CA">
        <w:rPr>
          <w:rFonts w:ascii="Times New Roman" w:hAnsi="Times New Roman" w:cs="Times New Roman"/>
          <w:color w:val="auto"/>
          <w:sz w:val="28"/>
          <w:szCs w:val="28"/>
        </w:rPr>
        <w:t>-</w:t>
      </w:r>
      <w:r w:rsidR="00AC73F2" w:rsidRPr="003913CA">
        <w:rPr>
          <w:rFonts w:ascii="Times New Roman" w:hAnsi="Times New Roman" w:cs="Times New Roman"/>
          <w:color w:val="auto"/>
          <w:sz w:val="28"/>
          <w:szCs w:val="28"/>
        </w:rPr>
        <w:t xml:space="preserve"> </w:t>
      </w:r>
      <w:r w:rsidRPr="003913CA">
        <w:rPr>
          <w:rFonts w:ascii="Times New Roman" w:hAnsi="Times New Roman" w:cs="Times New Roman"/>
          <w:color w:val="auto"/>
          <w:sz w:val="28"/>
          <w:szCs w:val="28"/>
        </w:rPr>
        <w:t>2028 роки</w:t>
      </w:r>
    </w:p>
    <w:p w14:paraId="1CA1CDE9" w14:textId="77777777" w:rsidR="00E5105E" w:rsidRPr="003913CA" w:rsidRDefault="00E5105E" w:rsidP="00E5105E">
      <w:pPr>
        <w:shd w:val="clear" w:color="auto" w:fill="FFFFFF"/>
        <w:rPr>
          <w:rFonts w:ascii="Times New Roman" w:eastAsia="Times New Roman" w:hAnsi="Times New Roman" w:cs="Times New Roman"/>
          <w:color w:val="auto"/>
          <w:sz w:val="28"/>
          <w:szCs w:val="28"/>
          <w:lang w:eastAsia="uk-UA"/>
        </w:rPr>
      </w:pPr>
    </w:p>
    <w:p w14:paraId="0665188C" w14:textId="54ADCDBC" w:rsidR="00E5105E" w:rsidRPr="003913CA" w:rsidRDefault="00B10C35" w:rsidP="00B10C35">
      <w:pPr>
        <w:pStyle w:val="ad"/>
        <w:ind w:left="0" w:firstLine="567"/>
        <w:rPr>
          <w:rFonts w:ascii="Times New Roman" w:eastAsia="Times New Roman" w:hAnsi="Times New Roman" w:cs="Times New Roman"/>
          <w:color w:val="auto"/>
          <w:sz w:val="28"/>
          <w:szCs w:val="28"/>
          <w:lang w:eastAsia="uk-UA"/>
        </w:rPr>
      </w:pPr>
      <w:r>
        <w:rPr>
          <w:rFonts w:ascii="Times New Roman" w:eastAsia="Times New Roman" w:hAnsi="Times New Roman" w:cs="Times New Roman"/>
          <w:color w:val="auto"/>
          <w:sz w:val="28"/>
          <w:szCs w:val="28"/>
          <w:lang w:val="ru-RU" w:eastAsia="uk-UA"/>
        </w:rPr>
        <w:t>1. </w:t>
      </w:r>
      <w:r w:rsidR="00E5105E" w:rsidRPr="003913CA">
        <w:rPr>
          <w:rFonts w:ascii="Times New Roman" w:eastAsia="Times New Roman" w:hAnsi="Times New Roman" w:cs="Times New Roman"/>
          <w:color w:val="auto"/>
          <w:sz w:val="28"/>
          <w:szCs w:val="28"/>
          <w:lang w:eastAsia="uk-UA"/>
        </w:rPr>
        <w:t>Програму затверджено рішенням міської ради від __________ № _____.</w:t>
      </w:r>
    </w:p>
    <w:p w14:paraId="6F6B6F79" w14:textId="77777777" w:rsidR="00E5105E" w:rsidRPr="003913CA" w:rsidRDefault="00E5105E" w:rsidP="00E5105E">
      <w:pPr>
        <w:ind w:firstLine="567"/>
        <w:rPr>
          <w:rFonts w:ascii="Times New Roman" w:eastAsia="Times New Roman" w:hAnsi="Times New Roman" w:cs="Times New Roman"/>
          <w:color w:val="auto"/>
          <w:sz w:val="28"/>
          <w:szCs w:val="28"/>
          <w:lang w:eastAsia="uk-UA"/>
        </w:rPr>
      </w:pPr>
    </w:p>
    <w:p w14:paraId="07A07324" w14:textId="77777777" w:rsidR="00E5105E" w:rsidRPr="003913CA" w:rsidRDefault="00E5105E" w:rsidP="00E5105E">
      <w:pPr>
        <w:ind w:firstLine="567"/>
        <w:jc w:val="both"/>
        <w:rPr>
          <w:rFonts w:ascii="Times New Roman" w:eastAsia="Times New Roman" w:hAnsi="Times New Roman" w:cs="Times New Roman"/>
          <w:color w:val="auto"/>
          <w:sz w:val="28"/>
          <w:szCs w:val="28"/>
          <w:lang w:eastAsia="uk-UA"/>
        </w:rPr>
      </w:pPr>
      <w:r w:rsidRPr="003913CA">
        <w:rPr>
          <w:rFonts w:ascii="Times New Roman" w:eastAsia="Times New Roman" w:hAnsi="Times New Roman" w:cs="Times New Roman"/>
          <w:color w:val="auto"/>
          <w:sz w:val="28"/>
          <w:szCs w:val="28"/>
          <w:lang w:eastAsia="uk-UA"/>
        </w:rPr>
        <w:t>2. Ініціатор Програми: департамент житлово-комунального господарства Миколаївської міської ради.</w:t>
      </w:r>
    </w:p>
    <w:p w14:paraId="316DDB0F" w14:textId="77777777" w:rsidR="00E5105E" w:rsidRPr="003913CA" w:rsidRDefault="00E5105E" w:rsidP="00E5105E">
      <w:pPr>
        <w:ind w:firstLine="567"/>
        <w:jc w:val="both"/>
        <w:rPr>
          <w:rFonts w:ascii="Times New Roman" w:eastAsia="Times New Roman" w:hAnsi="Times New Roman" w:cs="Times New Roman"/>
          <w:color w:val="auto"/>
          <w:sz w:val="28"/>
          <w:szCs w:val="28"/>
          <w:lang w:eastAsia="uk-UA"/>
        </w:rPr>
      </w:pPr>
    </w:p>
    <w:p w14:paraId="5E79A404" w14:textId="77777777" w:rsidR="00E5105E" w:rsidRPr="003913CA" w:rsidRDefault="00E5105E" w:rsidP="00E5105E">
      <w:pPr>
        <w:ind w:firstLine="567"/>
        <w:jc w:val="both"/>
        <w:rPr>
          <w:rFonts w:ascii="Times New Roman" w:eastAsia="Times New Roman" w:hAnsi="Times New Roman" w:cs="Times New Roman"/>
          <w:color w:val="auto"/>
          <w:sz w:val="28"/>
          <w:szCs w:val="28"/>
          <w:lang w:eastAsia="uk-UA"/>
        </w:rPr>
      </w:pPr>
      <w:r w:rsidRPr="003913CA">
        <w:rPr>
          <w:rFonts w:ascii="Times New Roman" w:eastAsia="Times New Roman" w:hAnsi="Times New Roman" w:cs="Times New Roman"/>
          <w:color w:val="auto"/>
          <w:sz w:val="28"/>
          <w:szCs w:val="28"/>
          <w:lang w:eastAsia="uk-UA"/>
        </w:rPr>
        <w:t>3. Розробник Програми: департамент житлово-комунального господарства Миколаївської міської ради.</w:t>
      </w:r>
    </w:p>
    <w:p w14:paraId="7B9617EC" w14:textId="77777777" w:rsidR="00E5105E" w:rsidRPr="003913CA" w:rsidRDefault="00E5105E" w:rsidP="00E5105E">
      <w:pPr>
        <w:ind w:firstLine="567"/>
        <w:jc w:val="both"/>
        <w:rPr>
          <w:rFonts w:ascii="Times New Roman" w:eastAsia="Times New Roman" w:hAnsi="Times New Roman" w:cs="Times New Roman"/>
          <w:color w:val="auto"/>
          <w:sz w:val="28"/>
          <w:szCs w:val="28"/>
          <w:lang w:eastAsia="uk-UA"/>
        </w:rPr>
      </w:pPr>
    </w:p>
    <w:p w14:paraId="4820BD35" w14:textId="77777777" w:rsidR="00E5105E" w:rsidRPr="003913CA" w:rsidRDefault="00E5105E" w:rsidP="00E5105E">
      <w:pPr>
        <w:ind w:firstLine="567"/>
        <w:jc w:val="both"/>
        <w:rPr>
          <w:rFonts w:ascii="Times New Roman" w:eastAsia="Times New Roman" w:hAnsi="Times New Roman" w:cs="Times New Roman"/>
          <w:color w:val="auto"/>
          <w:sz w:val="28"/>
          <w:szCs w:val="28"/>
          <w:lang w:eastAsia="uk-UA"/>
        </w:rPr>
      </w:pPr>
      <w:r w:rsidRPr="003913CA">
        <w:rPr>
          <w:rFonts w:ascii="Times New Roman" w:eastAsia="Times New Roman" w:hAnsi="Times New Roman" w:cs="Times New Roman"/>
          <w:color w:val="auto"/>
          <w:sz w:val="28"/>
          <w:szCs w:val="28"/>
          <w:lang w:val="ru-RU" w:eastAsia="uk-UA"/>
        </w:rPr>
        <w:t>4</w:t>
      </w:r>
      <w:r w:rsidRPr="003913CA">
        <w:rPr>
          <w:rFonts w:ascii="Times New Roman" w:eastAsia="Times New Roman" w:hAnsi="Times New Roman" w:cs="Times New Roman"/>
          <w:color w:val="auto"/>
          <w:sz w:val="28"/>
          <w:szCs w:val="28"/>
          <w:lang w:eastAsia="uk-UA"/>
        </w:rPr>
        <w:t>. Відповідальний виконавець: департамент житлово-комунального господарства Миколаївської міської ради.</w:t>
      </w:r>
    </w:p>
    <w:p w14:paraId="2B07797D" w14:textId="77777777" w:rsidR="00E5105E" w:rsidRPr="003913CA" w:rsidRDefault="00E5105E" w:rsidP="00E5105E">
      <w:pPr>
        <w:ind w:firstLine="567"/>
        <w:jc w:val="both"/>
        <w:rPr>
          <w:rFonts w:ascii="Times New Roman" w:eastAsia="Times New Roman" w:hAnsi="Times New Roman" w:cs="Times New Roman"/>
          <w:color w:val="auto"/>
          <w:sz w:val="28"/>
          <w:szCs w:val="28"/>
          <w:lang w:eastAsia="uk-UA"/>
        </w:rPr>
      </w:pPr>
    </w:p>
    <w:p w14:paraId="58CC8514" w14:textId="0C03161E" w:rsidR="00E5105E" w:rsidRPr="003913CA" w:rsidRDefault="00E5105E" w:rsidP="00AC73F2">
      <w:pPr>
        <w:ind w:firstLine="567"/>
        <w:jc w:val="both"/>
        <w:rPr>
          <w:rFonts w:ascii="Times New Roman" w:eastAsia="Times New Roman" w:hAnsi="Times New Roman" w:cs="Times New Roman"/>
          <w:color w:val="auto"/>
          <w:sz w:val="28"/>
          <w:szCs w:val="28"/>
          <w:lang w:eastAsia="uk-UA"/>
        </w:rPr>
      </w:pPr>
      <w:r w:rsidRPr="003913CA">
        <w:rPr>
          <w:rFonts w:ascii="Times New Roman" w:eastAsia="Times New Roman" w:hAnsi="Times New Roman" w:cs="Times New Roman"/>
          <w:color w:val="auto"/>
          <w:sz w:val="28"/>
          <w:szCs w:val="28"/>
          <w:lang w:eastAsia="uk-UA"/>
        </w:rPr>
        <w:t>5. Співвиконавці:</w:t>
      </w:r>
      <w:r w:rsidR="00E50D04" w:rsidRPr="003913CA">
        <w:rPr>
          <w:rFonts w:ascii="Times New Roman" w:eastAsia="Times New Roman" w:hAnsi="Times New Roman" w:cs="Times New Roman"/>
          <w:color w:val="auto"/>
          <w:sz w:val="28"/>
          <w:szCs w:val="28"/>
          <w:lang w:eastAsia="uk-UA"/>
        </w:rPr>
        <w:t xml:space="preserve"> </w:t>
      </w:r>
      <w:r w:rsidR="008F1801" w:rsidRPr="003913CA">
        <w:rPr>
          <w:rFonts w:ascii="Times New Roman" w:eastAsia="Times New Roman" w:hAnsi="Times New Roman" w:cs="Times New Roman"/>
          <w:color w:val="auto"/>
          <w:sz w:val="28"/>
          <w:szCs w:val="28"/>
          <w:lang w:eastAsia="uk-UA"/>
        </w:rPr>
        <w:t>виконавчі органи Миколаївської міської ради, комунальні підприємства</w:t>
      </w:r>
      <w:r w:rsidR="001C7AE9" w:rsidRPr="003913CA">
        <w:rPr>
          <w:rFonts w:ascii="Times New Roman" w:eastAsia="Times New Roman" w:hAnsi="Times New Roman" w:cs="Times New Roman"/>
          <w:color w:val="auto"/>
          <w:sz w:val="28"/>
          <w:szCs w:val="28"/>
          <w:lang w:eastAsia="uk-UA"/>
        </w:rPr>
        <w:t xml:space="preserve">, </w:t>
      </w:r>
      <w:r w:rsidR="00435292" w:rsidRPr="003913CA">
        <w:rPr>
          <w:rFonts w:ascii="Times New Roman" w:hAnsi="Times New Roman" w:cs="Times New Roman"/>
          <w:color w:val="auto"/>
          <w:sz w:val="28"/>
          <w:szCs w:val="28"/>
        </w:rPr>
        <w:t>надавачі житлових послуг</w:t>
      </w:r>
      <w:r w:rsidR="003B714D" w:rsidRPr="003913CA">
        <w:rPr>
          <w:rFonts w:ascii="Times New Roman" w:hAnsi="Times New Roman" w:cs="Times New Roman"/>
          <w:color w:val="auto"/>
          <w:sz w:val="28"/>
          <w:szCs w:val="28"/>
        </w:rPr>
        <w:t>, КСМЕП, управління транспортного комплексу, зв’язку та телекомунікацій Миколаївської міської ради, департамент архітектури та містобудування Миколаївської міської ради, КУ ММР «Агенція розвитку Миколаєва»</w:t>
      </w:r>
    </w:p>
    <w:p w14:paraId="4C9802C9" w14:textId="77777777" w:rsidR="00E5105E" w:rsidRPr="003913CA" w:rsidRDefault="00E5105E" w:rsidP="00E5105E">
      <w:pPr>
        <w:ind w:firstLine="567"/>
        <w:jc w:val="both"/>
        <w:rPr>
          <w:rFonts w:ascii="Times New Roman" w:eastAsia="Times New Roman" w:hAnsi="Times New Roman" w:cs="Times New Roman"/>
          <w:color w:val="auto"/>
          <w:sz w:val="28"/>
          <w:szCs w:val="28"/>
          <w:lang w:eastAsia="uk-UA"/>
        </w:rPr>
      </w:pPr>
    </w:p>
    <w:p w14:paraId="7EAFB1A8" w14:textId="079FF76E" w:rsidR="00E5105E" w:rsidRPr="003913CA" w:rsidRDefault="00E5105E" w:rsidP="00E5105E">
      <w:pPr>
        <w:ind w:firstLine="567"/>
        <w:rPr>
          <w:rFonts w:ascii="Times New Roman" w:eastAsia="Times New Roman" w:hAnsi="Times New Roman" w:cs="Times New Roman"/>
          <w:color w:val="auto"/>
          <w:sz w:val="28"/>
          <w:szCs w:val="28"/>
          <w:lang w:eastAsia="uk-UA"/>
        </w:rPr>
      </w:pPr>
      <w:r w:rsidRPr="003913CA">
        <w:rPr>
          <w:rFonts w:ascii="Times New Roman" w:eastAsia="Times New Roman" w:hAnsi="Times New Roman" w:cs="Times New Roman"/>
          <w:color w:val="auto"/>
          <w:sz w:val="28"/>
          <w:szCs w:val="28"/>
          <w:lang w:eastAsia="uk-UA"/>
        </w:rPr>
        <w:t xml:space="preserve">6. Термін дії Програми: </w:t>
      </w:r>
      <w:r w:rsidR="008447B9" w:rsidRPr="003913CA">
        <w:rPr>
          <w:rFonts w:ascii="Times New Roman" w:eastAsia="Times New Roman" w:hAnsi="Times New Roman" w:cs="Times New Roman"/>
          <w:color w:val="auto"/>
          <w:sz w:val="28"/>
          <w:szCs w:val="28"/>
          <w:lang w:eastAsia="uk-UA"/>
        </w:rPr>
        <w:t>І етап – 2024-2025 роки, ІІ етап 2026-2028 роки</w:t>
      </w:r>
    </w:p>
    <w:p w14:paraId="353F75AA" w14:textId="77777777" w:rsidR="00E5105E" w:rsidRPr="003913CA" w:rsidRDefault="00E5105E" w:rsidP="00E5105E">
      <w:pPr>
        <w:rPr>
          <w:rFonts w:ascii="Times New Roman" w:eastAsia="Times New Roman" w:hAnsi="Times New Roman" w:cs="Times New Roman"/>
          <w:color w:val="auto"/>
          <w:sz w:val="28"/>
          <w:szCs w:val="28"/>
          <w:lang w:eastAsia="uk-UA"/>
        </w:rPr>
      </w:pPr>
    </w:p>
    <w:p w14:paraId="5E91C982" w14:textId="2A00BF9A" w:rsidR="00E5105E" w:rsidRPr="003913CA" w:rsidRDefault="00E5105E" w:rsidP="00E5105E">
      <w:pPr>
        <w:ind w:firstLine="567"/>
        <w:jc w:val="both"/>
        <w:rPr>
          <w:rFonts w:ascii="Times New Roman" w:eastAsia="Times New Roman" w:hAnsi="Times New Roman" w:cs="Times New Roman"/>
          <w:color w:val="auto"/>
          <w:sz w:val="28"/>
          <w:szCs w:val="28"/>
          <w:lang w:eastAsia="uk-UA"/>
        </w:rPr>
      </w:pPr>
      <w:r w:rsidRPr="003913CA">
        <w:rPr>
          <w:rFonts w:ascii="Times New Roman" w:eastAsia="Times New Roman" w:hAnsi="Times New Roman" w:cs="Times New Roman"/>
          <w:color w:val="auto"/>
          <w:sz w:val="28"/>
          <w:szCs w:val="28"/>
          <w:lang w:eastAsia="uk-UA"/>
        </w:rPr>
        <w:t xml:space="preserve">7. Обсяги фінансування: </w:t>
      </w:r>
      <w:r w:rsidR="001C7AE9" w:rsidRPr="003913CA">
        <w:rPr>
          <w:rFonts w:ascii="Times New Roman" w:hAnsi="Times New Roman" w:cs="Times New Roman"/>
          <w:color w:val="auto"/>
          <w:sz w:val="28"/>
          <w:szCs w:val="28"/>
        </w:rPr>
        <w:t>625</w:t>
      </w:r>
      <w:r w:rsidR="007F6837" w:rsidRPr="003913CA">
        <w:rPr>
          <w:rFonts w:ascii="Times New Roman" w:hAnsi="Times New Roman" w:cs="Times New Roman"/>
          <w:color w:val="auto"/>
          <w:sz w:val="28"/>
          <w:szCs w:val="28"/>
        </w:rPr>
        <w:t xml:space="preserve">0,0 </w:t>
      </w:r>
      <w:r w:rsidRPr="003913CA">
        <w:rPr>
          <w:rFonts w:ascii="Times New Roman" w:hAnsi="Times New Roman" w:cs="Times New Roman"/>
          <w:color w:val="auto"/>
          <w:sz w:val="28"/>
          <w:szCs w:val="28"/>
        </w:rPr>
        <w:t>тис.</w:t>
      </w:r>
      <w:r w:rsidR="00B57827">
        <w:rPr>
          <w:rFonts w:ascii="Times New Roman" w:hAnsi="Times New Roman" w:cs="Times New Roman"/>
          <w:color w:val="auto"/>
          <w:sz w:val="28"/>
          <w:szCs w:val="28"/>
        </w:rPr>
        <w:t> </w:t>
      </w:r>
      <w:r w:rsidRPr="003913CA">
        <w:rPr>
          <w:rFonts w:ascii="Times New Roman" w:eastAsia="Times New Roman" w:hAnsi="Times New Roman" w:cs="Times New Roman"/>
          <w:color w:val="auto"/>
          <w:sz w:val="28"/>
          <w:szCs w:val="28"/>
          <w:lang w:eastAsia="uk-UA"/>
        </w:rPr>
        <w:t>грн (за рахунок коштів бюджету Миколаївської міської територіальної громади)*</w:t>
      </w:r>
    </w:p>
    <w:p w14:paraId="19EC5666" w14:textId="77777777" w:rsidR="00E5105E" w:rsidRPr="003913CA" w:rsidRDefault="00E5105E" w:rsidP="00E5105E">
      <w:pPr>
        <w:shd w:val="clear" w:color="auto" w:fill="FFFFFF"/>
        <w:jc w:val="both"/>
        <w:rPr>
          <w:rFonts w:ascii="Times New Roman" w:eastAsia="Times New Roman" w:hAnsi="Times New Roman" w:cs="Times New Roman"/>
          <w:color w:val="auto"/>
          <w:sz w:val="28"/>
          <w:szCs w:val="28"/>
          <w:lang w:eastAsia="uk-UA"/>
        </w:rPr>
      </w:pPr>
    </w:p>
    <w:tbl>
      <w:tblPr>
        <w:tblStyle w:val="af5"/>
        <w:tblW w:w="9639" w:type="dxa"/>
        <w:tblInd w:w="-5" w:type="dxa"/>
        <w:tblLook w:val="04A0" w:firstRow="1" w:lastRow="0" w:firstColumn="1" w:lastColumn="0" w:noHBand="0" w:noVBand="1"/>
      </w:tblPr>
      <w:tblGrid>
        <w:gridCol w:w="1739"/>
        <w:gridCol w:w="1320"/>
        <w:gridCol w:w="1475"/>
        <w:gridCol w:w="1420"/>
        <w:gridCol w:w="1276"/>
        <w:gridCol w:w="1417"/>
        <w:gridCol w:w="992"/>
      </w:tblGrid>
      <w:tr w:rsidR="003913CA" w:rsidRPr="003913CA" w14:paraId="005D7480" w14:textId="77777777" w:rsidTr="00B10C35">
        <w:trPr>
          <w:trHeight w:val="401"/>
        </w:trPr>
        <w:tc>
          <w:tcPr>
            <w:tcW w:w="1739" w:type="dxa"/>
            <w:vMerge w:val="restart"/>
            <w:vAlign w:val="center"/>
          </w:tcPr>
          <w:p w14:paraId="1ABB3630" w14:textId="77777777" w:rsidR="003B714D" w:rsidRPr="003913CA" w:rsidRDefault="003B714D" w:rsidP="00D07527">
            <w:pPr>
              <w:jc w:val="center"/>
              <w:rPr>
                <w:rFonts w:ascii="Times New Roman" w:eastAsia="Times New Roman" w:hAnsi="Times New Roman" w:cs="Times New Roman"/>
                <w:color w:val="auto"/>
                <w:lang w:eastAsia="uk-UA"/>
              </w:rPr>
            </w:pPr>
            <w:r w:rsidRPr="003913CA">
              <w:rPr>
                <w:rFonts w:ascii="Times New Roman" w:eastAsia="Times New Roman" w:hAnsi="Times New Roman" w:cs="Times New Roman"/>
                <w:color w:val="auto"/>
                <w:lang w:eastAsia="uk-UA"/>
              </w:rPr>
              <w:t>Всього по Програмі</w:t>
            </w:r>
          </w:p>
        </w:tc>
        <w:tc>
          <w:tcPr>
            <w:tcW w:w="1320" w:type="dxa"/>
            <w:vMerge w:val="restart"/>
            <w:vAlign w:val="center"/>
          </w:tcPr>
          <w:p w14:paraId="753776DF" w14:textId="77777777" w:rsidR="003B714D" w:rsidRPr="003913CA" w:rsidRDefault="003B714D" w:rsidP="00D07527">
            <w:pPr>
              <w:jc w:val="center"/>
              <w:rPr>
                <w:rFonts w:ascii="Times New Roman" w:eastAsia="Times New Roman" w:hAnsi="Times New Roman" w:cs="Times New Roman"/>
                <w:color w:val="auto"/>
                <w:lang w:eastAsia="uk-UA"/>
              </w:rPr>
            </w:pPr>
          </w:p>
          <w:p w14:paraId="1B1A8C95" w14:textId="3108177A" w:rsidR="003B714D" w:rsidRPr="003913CA" w:rsidRDefault="003B714D" w:rsidP="00D07527">
            <w:pPr>
              <w:jc w:val="center"/>
              <w:rPr>
                <w:rFonts w:ascii="Times New Roman" w:eastAsia="Times New Roman" w:hAnsi="Times New Roman" w:cs="Times New Roman"/>
                <w:color w:val="auto"/>
                <w:lang w:eastAsia="uk-UA"/>
              </w:rPr>
            </w:pPr>
            <w:r w:rsidRPr="003913CA">
              <w:rPr>
                <w:rFonts w:ascii="Times New Roman" w:eastAsia="Times New Roman" w:hAnsi="Times New Roman" w:cs="Times New Roman"/>
                <w:color w:val="auto"/>
                <w:lang w:eastAsia="uk-UA"/>
              </w:rPr>
              <w:t>2024-2028</w:t>
            </w:r>
          </w:p>
        </w:tc>
        <w:tc>
          <w:tcPr>
            <w:tcW w:w="6580" w:type="dxa"/>
            <w:gridSpan w:val="5"/>
            <w:tcBorders>
              <w:bottom w:val="single" w:sz="4" w:space="0" w:color="auto"/>
            </w:tcBorders>
          </w:tcPr>
          <w:p w14:paraId="648FEBFF" w14:textId="23FEC404" w:rsidR="003B714D" w:rsidRPr="003913CA" w:rsidRDefault="003B714D" w:rsidP="00D07527">
            <w:pPr>
              <w:jc w:val="center"/>
              <w:rPr>
                <w:rFonts w:ascii="Times New Roman" w:eastAsia="Times New Roman" w:hAnsi="Times New Roman" w:cs="Times New Roman"/>
                <w:color w:val="auto"/>
                <w:lang w:eastAsia="uk-UA"/>
              </w:rPr>
            </w:pPr>
            <w:r w:rsidRPr="003913CA">
              <w:rPr>
                <w:rFonts w:ascii="Times New Roman" w:eastAsia="Times New Roman" w:hAnsi="Times New Roman" w:cs="Times New Roman"/>
                <w:color w:val="auto"/>
                <w:lang w:eastAsia="uk-UA"/>
              </w:rPr>
              <w:t>Фінансування за роками, тис. грн</w:t>
            </w:r>
          </w:p>
        </w:tc>
      </w:tr>
      <w:tr w:rsidR="003913CA" w:rsidRPr="003913CA" w14:paraId="683626AC" w14:textId="7058FD99" w:rsidTr="00B10C35">
        <w:trPr>
          <w:trHeight w:val="401"/>
        </w:trPr>
        <w:tc>
          <w:tcPr>
            <w:tcW w:w="1739" w:type="dxa"/>
            <w:vMerge/>
            <w:vAlign w:val="center"/>
          </w:tcPr>
          <w:p w14:paraId="4733F444" w14:textId="77777777" w:rsidR="003B714D" w:rsidRPr="003913CA" w:rsidRDefault="003B714D" w:rsidP="00D07527">
            <w:pPr>
              <w:jc w:val="center"/>
              <w:rPr>
                <w:rFonts w:ascii="Times New Roman" w:eastAsia="Times New Roman" w:hAnsi="Times New Roman" w:cs="Times New Roman"/>
                <w:color w:val="auto"/>
                <w:lang w:eastAsia="uk-UA"/>
              </w:rPr>
            </w:pPr>
          </w:p>
        </w:tc>
        <w:tc>
          <w:tcPr>
            <w:tcW w:w="1320" w:type="dxa"/>
            <w:vMerge/>
            <w:vAlign w:val="center"/>
          </w:tcPr>
          <w:p w14:paraId="2F2EBC7B" w14:textId="77777777" w:rsidR="003B714D" w:rsidRPr="003913CA" w:rsidRDefault="003B714D" w:rsidP="00D07527">
            <w:pPr>
              <w:jc w:val="center"/>
              <w:rPr>
                <w:rFonts w:ascii="Times New Roman" w:eastAsia="Times New Roman" w:hAnsi="Times New Roman" w:cs="Times New Roman"/>
                <w:color w:val="auto"/>
                <w:lang w:eastAsia="uk-UA"/>
              </w:rPr>
            </w:pPr>
          </w:p>
        </w:tc>
        <w:tc>
          <w:tcPr>
            <w:tcW w:w="2895" w:type="dxa"/>
            <w:gridSpan w:val="2"/>
            <w:tcBorders>
              <w:bottom w:val="single" w:sz="4" w:space="0" w:color="auto"/>
            </w:tcBorders>
          </w:tcPr>
          <w:p w14:paraId="2F01841D" w14:textId="5EBCECEF" w:rsidR="003B714D" w:rsidRPr="003913CA" w:rsidRDefault="003B714D" w:rsidP="00D07527">
            <w:pPr>
              <w:jc w:val="center"/>
              <w:rPr>
                <w:rFonts w:ascii="Times New Roman" w:eastAsia="Times New Roman" w:hAnsi="Times New Roman" w:cs="Times New Roman"/>
                <w:color w:val="auto"/>
                <w:lang w:eastAsia="uk-UA"/>
              </w:rPr>
            </w:pPr>
            <w:r w:rsidRPr="003913CA">
              <w:rPr>
                <w:rFonts w:ascii="Times New Roman" w:eastAsia="Times New Roman" w:hAnsi="Times New Roman" w:cs="Times New Roman"/>
                <w:color w:val="auto"/>
                <w:lang w:eastAsia="uk-UA"/>
              </w:rPr>
              <w:t>І етап</w:t>
            </w:r>
          </w:p>
        </w:tc>
        <w:tc>
          <w:tcPr>
            <w:tcW w:w="3685" w:type="dxa"/>
            <w:gridSpan w:val="3"/>
            <w:tcBorders>
              <w:bottom w:val="single" w:sz="4" w:space="0" w:color="auto"/>
            </w:tcBorders>
          </w:tcPr>
          <w:p w14:paraId="2105C9C0" w14:textId="2787D260" w:rsidR="003B714D" w:rsidRPr="003913CA" w:rsidRDefault="003B714D" w:rsidP="00D07527">
            <w:pPr>
              <w:jc w:val="center"/>
              <w:rPr>
                <w:rFonts w:ascii="Times New Roman" w:eastAsia="Times New Roman" w:hAnsi="Times New Roman" w:cs="Times New Roman"/>
                <w:color w:val="auto"/>
                <w:lang w:eastAsia="uk-UA"/>
              </w:rPr>
            </w:pPr>
            <w:r w:rsidRPr="003913CA">
              <w:rPr>
                <w:rFonts w:ascii="Times New Roman" w:eastAsia="Times New Roman" w:hAnsi="Times New Roman" w:cs="Times New Roman"/>
                <w:color w:val="auto"/>
                <w:lang w:eastAsia="uk-UA"/>
              </w:rPr>
              <w:t>ІІ етап</w:t>
            </w:r>
          </w:p>
        </w:tc>
      </w:tr>
      <w:tr w:rsidR="003913CA" w:rsidRPr="003913CA" w14:paraId="5EF6AC31" w14:textId="77777777" w:rsidTr="00B10C35">
        <w:tc>
          <w:tcPr>
            <w:tcW w:w="1739" w:type="dxa"/>
            <w:vMerge/>
          </w:tcPr>
          <w:p w14:paraId="1C4B0454" w14:textId="77777777" w:rsidR="003B714D" w:rsidRPr="003913CA" w:rsidRDefault="003B714D" w:rsidP="00D07527">
            <w:pPr>
              <w:jc w:val="center"/>
              <w:rPr>
                <w:rFonts w:ascii="Times New Roman" w:eastAsia="Times New Roman" w:hAnsi="Times New Roman" w:cs="Times New Roman"/>
                <w:color w:val="auto"/>
                <w:lang w:eastAsia="uk-UA"/>
              </w:rPr>
            </w:pPr>
          </w:p>
        </w:tc>
        <w:tc>
          <w:tcPr>
            <w:tcW w:w="1320" w:type="dxa"/>
            <w:vMerge/>
          </w:tcPr>
          <w:p w14:paraId="04F1DC58" w14:textId="47AFEC09" w:rsidR="003B714D" w:rsidRPr="003913CA" w:rsidRDefault="003B714D" w:rsidP="00D07527">
            <w:pPr>
              <w:jc w:val="center"/>
              <w:rPr>
                <w:rFonts w:ascii="Times New Roman" w:eastAsia="Times New Roman" w:hAnsi="Times New Roman" w:cs="Times New Roman"/>
                <w:color w:val="auto"/>
                <w:lang w:eastAsia="uk-UA"/>
              </w:rPr>
            </w:pPr>
          </w:p>
        </w:tc>
        <w:tc>
          <w:tcPr>
            <w:tcW w:w="1475" w:type="dxa"/>
            <w:tcBorders>
              <w:top w:val="single" w:sz="4" w:space="0" w:color="auto"/>
            </w:tcBorders>
          </w:tcPr>
          <w:p w14:paraId="23E5338E" w14:textId="3A016454" w:rsidR="003B714D" w:rsidRPr="003913CA" w:rsidRDefault="003B714D" w:rsidP="00D07527">
            <w:pPr>
              <w:jc w:val="center"/>
              <w:rPr>
                <w:rFonts w:ascii="Times New Roman" w:eastAsia="Times New Roman" w:hAnsi="Times New Roman" w:cs="Times New Roman"/>
                <w:color w:val="auto"/>
                <w:lang w:eastAsia="uk-UA"/>
              </w:rPr>
            </w:pPr>
            <w:r w:rsidRPr="003913CA">
              <w:rPr>
                <w:rFonts w:ascii="Times New Roman" w:eastAsia="Times New Roman" w:hAnsi="Times New Roman" w:cs="Times New Roman"/>
                <w:color w:val="auto"/>
                <w:lang w:eastAsia="uk-UA"/>
              </w:rPr>
              <w:t>2024</w:t>
            </w:r>
          </w:p>
        </w:tc>
        <w:tc>
          <w:tcPr>
            <w:tcW w:w="1420" w:type="dxa"/>
            <w:tcBorders>
              <w:top w:val="single" w:sz="4" w:space="0" w:color="auto"/>
            </w:tcBorders>
          </w:tcPr>
          <w:p w14:paraId="584AFF36" w14:textId="61D3F870" w:rsidR="003B714D" w:rsidRPr="003913CA" w:rsidRDefault="003B714D" w:rsidP="00D07527">
            <w:pPr>
              <w:jc w:val="center"/>
              <w:rPr>
                <w:rFonts w:ascii="Times New Roman" w:eastAsia="Times New Roman" w:hAnsi="Times New Roman" w:cs="Times New Roman"/>
                <w:color w:val="auto"/>
                <w:lang w:eastAsia="uk-UA"/>
              </w:rPr>
            </w:pPr>
            <w:r w:rsidRPr="003913CA">
              <w:rPr>
                <w:rFonts w:ascii="Times New Roman" w:eastAsia="Times New Roman" w:hAnsi="Times New Roman" w:cs="Times New Roman"/>
                <w:color w:val="auto"/>
                <w:lang w:eastAsia="uk-UA"/>
              </w:rPr>
              <w:t>2025</w:t>
            </w:r>
          </w:p>
        </w:tc>
        <w:tc>
          <w:tcPr>
            <w:tcW w:w="1276" w:type="dxa"/>
            <w:tcBorders>
              <w:top w:val="single" w:sz="4" w:space="0" w:color="auto"/>
            </w:tcBorders>
          </w:tcPr>
          <w:p w14:paraId="346940AE" w14:textId="6CD10F5A" w:rsidR="003B714D" w:rsidRPr="003913CA" w:rsidRDefault="003B714D" w:rsidP="00D07527">
            <w:pPr>
              <w:jc w:val="center"/>
              <w:rPr>
                <w:rFonts w:ascii="Times New Roman" w:eastAsia="Times New Roman" w:hAnsi="Times New Roman" w:cs="Times New Roman"/>
                <w:color w:val="auto"/>
                <w:lang w:eastAsia="uk-UA"/>
              </w:rPr>
            </w:pPr>
            <w:r w:rsidRPr="003913CA">
              <w:rPr>
                <w:rFonts w:ascii="Times New Roman" w:eastAsia="Times New Roman" w:hAnsi="Times New Roman" w:cs="Times New Roman"/>
                <w:color w:val="auto"/>
                <w:lang w:eastAsia="uk-UA"/>
              </w:rPr>
              <w:t>2026</w:t>
            </w:r>
          </w:p>
        </w:tc>
        <w:tc>
          <w:tcPr>
            <w:tcW w:w="1417" w:type="dxa"/>
            <w:tcBorders>
              <w:top w:val="single" w:sz="4" w:space="0" w:color="auto"/>
            </w:tcBorders>
          </w:tcPr>
          <w:p w14:paraId="1FEBE307" w14:textId="146F2F03" w:rsidR="003B714D" w:rsidRPr="003913CA" w:rsidRDefault="003B714D" w:rsidP="00D07527">
            <w:pPr>
              <w:jc w:val="center"/>
              <w:rPr>
                <w:rFonts w:ascii="Times New Roman" w:eastAsia="Times New Roman" w:hAnsi="Times New Roman" w:cs="Times New Roman"/>
                <w:color w:val="auto"/>
                <w:lang w:eastAsia="uk-UA"/>
              </w:rPr>
            </w:pPr>
            <w:r w:rsidRPr="003913CA">
              <w:rPr>
                <w:rFonts w:ascii="Times New Roman" w:eastAsia="Times New Roman" w:hAnsi="Times New Roman" w:cs="Times New Roman"/>
                <w:color w:val="auto"/>
                <w:lang w:eastAsia="uk-UA"/>
              </w:rPr>
              <w:t>2027</w:t>
            </w:r>
          </w:p>
        </w:tc>
        <w:tc>
          <w:tcPr>
            <w:tcW w:w="992" w:type="dxa"/>
            <w:tcBorders>
              <w:top w:val="single" w:sz="4" w:space="0" w:color="auto"/>
            </w:tcBorders>
            <w:vAlign w:val="center"/>
          </w:tcPr>
          <w:p w14:paraId="4D9EC4F4" w14:textId="3CE82E08" w:rsidR="003B714D" w:rsidRPr="003913CA" w:rsidRDefault="003B714D" w:rsidP="00D07527">
            <w:pPr>
              <w:jc w:val="center"/>
              <w:rPr>
                <w:rFonts w:ascii="Times New Roman" w:eastAsia="Times New Roman" w:hAnsi="Times New Roman" w:cs="Times New Roman"/>
                <w:color w:val="auto"/>
                <w:lang w:eastAsia="uk-UA"/>
              </w:rPr>
            </w:pPr>
            <w:r w:rsidRPr="003913CA">
              <w:rPr>
                <w:rFonts w:ascii="Times New Roman" w:eastAsia="Times New Roman" w:hAnsi="Times New Roman" w:cs="Times New Roman"/>
                <w:color w:val="auto"/>
                <w:lang w:eastAsia="uk-UA"/>
              </w:rPr>
              <w:t>2028</w:t>
            </w:r>
          </w:p>
        </w:tc>
      </w:tr>
      <w:tr w:rsidR="003913CA" w:rsidRPr="003913CA" w14:paraId="334922B8" w14:textId="77777777" w:rsidTr="00B10C35">
        <w:tc>
          <w:tcPr>
            <w:tcW w:w="1739" w:type="dxa"/>
          </w:tcPr>
          <w:p w14:paraId="3838AEB1" w14:textId="77777777" w:rsidR="001C7AE9" w:rsidRPr="003913CA" w:rsidRDefault="001C7AE9" w:rsidP="001C7AE9">
            <w:pPr>
              <w:rPr>
                <w:rFonts w:ascii="Times New Roman" w:eastAsia="Times New Roman" w:hAnsi="Times New Roman" w:cs="Times New Roman"/>
                <w:color w:val="auto"/>
                <w:lang w:eastAsia="uk-UA"/>
              </w:rPr>
            </w:pPr>
            <w:r w:rsidRPr="003913CA">
              <w:rPr>
                <w:rFonts w:ascii="Times New Roman" w:eastAsia="Times New Roman" w:hAnsi="Times New Roman" w:cs="Times New Roman"/>
                <w:color w:val="auto"/>
                <w:lang w:eastAsia="uk-UA"/>
              </w:rPr>
              <w:t xml:space="preserve">Всього, у </w:t>
            </w:r>
            <w:proofErr w:type="spellStart"/>
            <w:r w:rsidRPr="003913CA">
              <w:rPr>
                <w:rFonts w:ascii="Times New Roman" w:eastAsia="Times New Roman" w:hAnsi="Times New Roman" w:cs="Times New Roman"/>
                <w:color w:val="auto"/>
                <w:lang w:eastAsia="uk-UA"/>
              </w:rPr>
              <w:t>т.ч</w:t>
            </w:r>
            <w:proofErr w:type="spellEnd"/>
            <w:r w:rsidRPr="003913CA">
              <w:rPr>
                <w:rFonts w:ascii="Times New Roman" w:eastAsia="Times New Roman" w:hAnsi="Times New Roman" w:cs="Times New Roman"/>
                <w:color w:val="auto"/>
                <w:lang w:eastAsia="uk-UA"/>
              </w:rPr>
              <w:t>.</w:t>
            </w:r>
          </w:p>
        </w:tc>
        <w:tc>
          <w:tcPr>
            <w:tcW w:w="1320" w:type="dxa"/>
            <w:vAlign w:val="center"/>
          </w:tcPr>
          <w:p w14:paraId="71927C70" w14:textId="4748175E" w:rsidR="001C7AE9" w:rsidRPr="003913CA" w:rsidRDefault="001C7AE9" w:rsidP="001C7AE9">
            <w:pPr>
              <w:jc w:val="center"/>
              <w:rPr>
                <w:rFonts w:ascii="Times New Roman" w:eastAsia="Times New Roman" w:hAnsi="Times New Roman" w:cs="Times New Roman"/>
                <w:color w:val="auto"/>
                <w:lang w:eastAsia="uk-UA"/>
              </w:rPr>
            </w:pPr>
            <w:r w:rsidRPr="003913CA">
              <w:rPr>
                <w:rFonts w:ascii="Times New Roman" w:hAnsi="Times New Roman" w:cs="Times New Roman"/>
                <w:color w:val="auto"/>
                <w:lang w:val="en-US"/>
              </w:rPr>
              <w:t>625</w:t>
            </w:r>
            <w:r w:rsidRPr="003913CA">
              <w:rPr>
                <w:rFonts w:ascii="Times New Roman" w:hAnsi="Times New Roman" w:cs="Times New Roman"/>
                <w:color w:val="auto"/>
              </w:rPr>
              <w:t>0,0</w:t>
            </w:r>
          </w:p>
        </w:tc>
        <w:tc>
          <w:tcPr>
            <w:tcW w:w="1475" w:type="dxa"/>
            <w:vAlign w:val="center"/>
          </w:tcPr>
          <w:p w14:paraId="751FF327" w14:textId="33B54542" w:rsidR="001C7AE9" w:rsidRPr="003913CA" w:rsidRDefault="001C7AE9" w:rsidP="001C7AE9">
            <w:pPr>
              <w:jc w:val="center"/>
              <w:rPr>
                <w:rFonts w:ascii="Times New Roman" w:hAnsi="Times New Roman" w:cs="Times New Roman"/>
                <w:color w:val="auto"/>
              </w:rPr>
            </w:pPr>
            <w:r w:rsidRPr="003913CA">
              <w:rPr>
                <w:rFonts w:ascii="Times New Roman" w:hAnsi="Times New Roman" w:cs="Times New Roman"/>
                <w:color w:val="auto"/>
                <w:lang w:val="en-US"/>
              </w:rPr>
              <w:t>8</w:t>
            </w:r>
            <w:r w:rsidRPr="003913CA">
              <w:rPr>
                <w:rFonts w:ascii="Times New Roman" w:hAnsi="Times New Roman" w:cs="Times New Roman"/>
                <w:color w:val="auto"/>
              </w:rPr>
              <w:t>50,0</w:t>
            </w:r>
          </w:p>
        </w:tc>
        <w:tc>
          <w:tcPr>
            <w:tcW w:w="1420" w:type="dxa"/>
            <w:vAlign w:val="center"/>
          </w:tcPr>
          <w:p w14:paraId="0270DDFA" w14:textId="25381EA0" w:rsidR="001C7AE9" w:rsidRPr="003913CA" w:rsidRDefault="001C7AE9" w:rsidP="001C7AE9">
            <w:pPr>
              <w:jc w:val="center"/>
              <w:rPr>
                <w:rFonts w:ascii="Times New Roman" w:hAnsi="Times New Roman" w:cs="Times New Roman"/>
                <w:color w:val="auto"/>
              </w:rPr>
            </w:pPr>
            <w:r w:rsidRPr="003913CA">
              <w:rPr>
                <w:rFonts w:ascii="Times New Roman" w:hAnsi="Times New Roman" w:cs="Times New Roman"/>
                <w:color w:val="auto"/>
                <w:lang w:val="en-US"/>
              </w:rPr>
              <w:t>135</w:t>
            </w:r>
            <w:r w:rsidRPr="003913CA">
              <w:rPr>
                <w:rFonts w:ascii="Times New Roman" w:hAnsi="Times New Roman" w:cs="Times New Roman"/>
                <w:color w:val="auto"/>
              </w:rPr>
              <w:t>0,0</w:t>
            </w:r>
          </w:p>
        </w:tc>
        <w:tc>
          <w:tcPr>
            <w:tcW w:w="1276" w:type="dxa"/>
          </w:tcPr>
          <w:p w14:paraId="595E27BD" w14:textId="1725DA59" w:rsidR="001C7AE9" w:rsidRPr="003913CA" w:rsidRDefault="001C7AE9" w:rsidP="001C7AE9">
            <w:pPr>
              <w:jc w:val="center"/>
              <w:rPr>
                <w:rFonts w:ascii="Times New Roman" w:hAnsi="Times New Roman" w:cs="Times New Roman"/>
                <w:color w:val="auto"/>
              </w:rPr>
            </w:pPr>
            <w:r w:rsidRPr="003913CA">
              <w:rPr>
                <w:rFonts w:ascii="Times New Roman" w:hAnsi="Times New Roman" w:cs="Times New Roman"/>
                <w:color w:val="auto"/>
                <w:lang w:val="en-US"/>
              </w:rPr>
              <w:t>135</w:t>
            </w:r>
            <w:r w:rsidRPr="003913CA">
              <w:rPr>
                <w:rFonts w:ascii="Times New Roman" w:hAnsi="Times New Roman" w:cs="Times New Roman"/>
                <w:color w:val="auto"/>
              </w:rPr>
              <w:t>0,0</w:t>
            </w:r>
          </w:p>
        </w:tc>
        <w:tc>
          <w:tcPr>
            <w:tcW w:w="1417" w:type="dxa"/>
          </w:tcPr>
          <w:p w14:paraId="0D7B0AF1" w14:textId="14FA8D60" w:rsidR="001C7AE9" w:rsidRPr="003913CA" w:rsidRDefault="001C7AE9" w:rsidP="001C7AE9">
            <w:pPr>
              <w:jc w:val="center"/>
              <w:rPr>
                <w:rFonts w:ascii="Times New Roman" w:hAnsi="Times New Roman" w:cs="Times New Roman"/>
                <w:color w:val="auto"/>
              </w:rPr>
            </w:pPr>
            <w:r w:rsidRPr="003913CA">
              <w:rPr>
                <w:rFonts w:ascii="Times New Roman" w:hAnsi="Times New Roman" w:cs="Times New Roman"/>
                <w:color w:val="auto"/>
                <w:lang w:val="en-US"/>
              </w:rPr>
              <w:t>135</w:t>
            </w:r>
            <w:r w:rsidRPr="003913CA">
              <w:rPr>
                <w:rFonts w:ascii="Times New Roman" w:hAnsi="Times New Roman" w:cs="Times New Roman"/>
                <w:color w:val="auto"/>
              </w:rPr>
              <w:t>0,0</w:t>
            </w:r>
          </w:p>
        </w:tc>
        <w:tc>
          <w:tcPr>
            <w:tcW w:w="992" w:type="dxa"/>
          </w:tcPr>
          <w:p w14:paraId="1BBCC11C" w14:textId="2048F2E3" w:rsidR="001C7AE9" w:rsidRPr="003913CA" w:rsidRDefault="001C7AE9" w:rsidP="001C7AE9">
            <w:pPr>
              <w:jc w:val="center"/>
              <w:rPr>
                <w:rFonts w:ascii="Times New Roman" w:eastAsia="Times New Roman" w:hAnsi="Times New Roman" w:cs="Times New Roman"/>
                <w:color w:val="auto"/>
                <w:lang w:eastAsia="uk-UA"/>
              </w:rPr>
            </w:pPr>
            <w:r w:rsidRPr="003913CA">
              <w:rPr>
                <w:rFonts w:ascii="Times New Roman" w:hAnsi="Times New Roman" w:cs="Times New Roman"/>
                <w:color w:val="auto"/>
                <w:lang w:val="en-US"/>
              </w:rPr>
              <w:t>135</w:t>
            </w:r>
            <w:r w:rsidRPr="003913CA">
              <w:rPr>
                <w:rFonts w:ascii="Times New Roman" w:hAnsi="Times New Roman" w:cs="Times New Roman"/>
                <w:color w:val="auto"/>
              </w:rPr>
              <w:t>0,0</w:t>
            </w:r>
          </w:p>
        </w:tc>
      </w:tr>
      <w:tr w:rsidR="003913CA" w:rsidRPr="003913CA" w14:paraId="2BA85427" w14:textId="77777777" w:rsidTr="00B10C35">
        <w:tc>
          <w:tcPr>
            <w:tcW w:w="1739" w:type="dxa"/>
          </w:tcPr>
          <w:p w14:paraId="17C5B4A1" w14:textId="77777777" w:rsidR="001C7AE9" w:rsidRPr="003913CA" w:rsidRDefault="001C7AE9" w:rsidP="001C7AE9">
            <w:pPr>
              <w:rPr>
                <w:rFonts w:ascii="Times New Roman" w:eastAsia="Times New Roman" w:hAnsi="Times New Roman" w:cs="Times New Roman"/>
                <w:color w:val="auto"/>
                <w:lang w:eastAsia="uk-UA"/>
              </w:rPr>
            </w:pPr>
            <w:r w:rsidRPr="003913CA">
              <w:rPr>
                <w:rFonts w:ascii="Times New Roman" w:eastAsia="Times New Roman" w:hAnsi="Times New Roman" w:cs="Times New Roman"/>
                <w:color w:val="auto"/>
                <w:lang w:eastAsia="uk-UA"/>
              </w:rPr>
              <w:t>Бюджет Миколаївської міської територіальної громади</w:t>
            </w:r>
          </w:p>
        </w:tc>
        <w:tc>
          <w:tcPr>
            <w:tcW w:w="1320" w:type="dxa"/>
            <w:vAlign w:val="center"/>
          </w:tcPr>
          <w:p w14:paraId="16AF386B" w14:textId="1935EEDC" w:rsidR="001C7AE9" w:rsidRPr="003913CA" w:rsidRDefault="001C7AE9" w:rsidP="001C7AE9">
            <w:pPr>
              <w:jc w:val="center"/>
              <w:rPr>
                <w:rFonts w:ascii="Times New Roman" w:eastAsia="Times New Roman" w:hAnsi="Times New Roman" w:cs="Times New Roman"/>
                <w:color w:val="auto"/>
                <w:lang w:eastAsia="uk-UA"/>
              </w:rPr>
            </w:pPr>
            <w:r w:rsidRPr="003913CA">
              <w:rPr>
                <w:rFonts w:ascii="Times New Roman" w:hAnsi="Times New Roman" w:cs="Times New Roman"/>
                <w:color w:val="auto"/>
                <w:lang w:val="en-US"/>
              </w:rPr>
              <w:t>5450</w:t>
            </w:r>
            <w:r w:rsidRPr="003913CA">
              <w:rPr>
                <w:rFonts w:ascii="Times New Roman" w:hAnsi="Times New Roman" w:cs="Times New Roman"/>
                <w:color w:val="auto"/>
              </w:rPr>
              <w:t>,0</w:t>
            </w:r>
          </w:p>
        </w:tc>
        <w:tc>
          <w:tcPr>
            <w:tcW w:w="1475" w:type="dxa"/>
            <w:vAlign w:val="center"/>
          </w:tcPr>
          <w:p w14:paraId="17AF93A8" w14:textId="2CB93DD7" w:rsidR="001C7AE9" w:rsidRPr="003913CA" w:rsidRDefault="001C7AE9" w:rsidP="001C7AE9">
            <w:pPr>
              <w:jc w:val="center"/>
              <w:rPr>
                <w:rFonts w:ascii="Times New Roman" w:hAnsi="Times New Roman" w:cs="Times New Roman"/>
                <w:color w:val="auto"/>
              </w:rPr>
            </w:pPr>
            <w:r w:rsidRPr="003913CA">
              <w:rPr>
                <w:rFonts w:ascii="Times New Roman" w:hAnsi="Times New Roman" w:cs="Times New Roman"/>
                <w:color w:val="auto"/>
                <w:lang w:val="en-US"/>
              </w:rPr>
              <w:t>69</w:t>
            </w:r>
            <w:r w:rsidRPr="003913CA">
              <w:rPr>
                <w:rFonts w:ascii="Times New Roman" w:hAnsi="Times New Roman" w:cs="Times New Roman"/>
                <w:color w:val="auto"/>
              </w:rPr>
              <w:t>0,0</w:t>
            </w:r>
          </w:p>
        </w:tc>
        <w:tc>
          <w:tcPr>
            <w:tcW w:w="1420" w:type="dxa"/>
            <w:vAlign w:val="center"/>
          </w:tcPr>
          <w:p w14:paraId="10B58C61" w14:textId="2A355D29" w:rsidR="001C7AE9" w:rsidRPr="003913CA" w:rsidRDefault="001C7AE9" w:rsidP="001C7AE9">
            <w:pPr>
              <w:jc w:val="center"/>
              <w:rPr>
                <w:rFonts w:ascii="Times New Roman" w:hAnsi="Times New Roman" w:cs="Times New Roman"/>
                <w:color w:val="auto"/>
              </w:rPr>
            </w:pPr>
            <w:r w:rsidRPr="003913CA">
              <w:rPr>
                <w:rFonts w:ascii="Times New Roman" w:hAnsi="Times New Roman" w:cs="Times New Roman"/>
                <w:color w:val="auto"/>
                <w:lang w:val="en-US"/>
              </w:rPr>
              <w:t>1190</w:t>
            </w:r>
            <w:r w:rsidRPr="003913CA">
              <w:rPr>
                <w:rFonts w:ascii="Times New Roman" w:hAnsi="Times New Roman" w:cs="Times New Roman"/>
                <w:color w:val="auto"/>
              </w:rPr>
              <w:t>,0</w:t>
            </w:r>
          </w:p>
        </w:tc>
        <w:tc>
          <w:tcPr>
            <w:tcW w:w="1276" w:type="dxa"/>
            <w:vAlign w:val="center"/>
          </w:tcPr>
          <w:p w14:paraId="5FAD34A2" w14:textId="183DD5D6" w:rsidR="001C7AE9" w:rsidRPr="003913CA" w:rsidRDefault="001C7AE9" w:rsidP="001C7AE9">
            <w:pPr>
              <w:jc w:val="center"/>
              <w:rPr>
                <w:rFonts w:ascii="Times New Roman" w:hAnsi="Times New Roman" w:cs="Times New Roman"/>
                <w:color w:val="auto"/>
              </w:rPr>
            </w:pPr>
            <w:r w:rsidRPr="003913CA">
              <w:rPr>
                <w:rFonts w:ascii="Times New Roman" w:hAnsi="Times New Roman" w:cs="Times New Roman"/>
                <w:color w:val="auto"/>
                <w:lang w:val="en-US"/>
              </w:rPr>
              <w:t>1190</w:t>
            </w:r>
            <w:r w:rsidRPr="003913CA">
              <w:rPr>
                <w:rFonts w:ascii="Times New Roman" w:hAnsi="Times New Roman" w:cs="Times New Roman"/>
                <w:color w:val="auto"/>
              </w:rPr>
              <w:t>,0</w:t>
            </w:r>
          </w:p>
        </w:tc>
        <w:tc>
          <w:tcPr>
            <w:tcW w:w="1417" w:type="dxa"/>
            <w:vAlign w:val="center"/>
          </w:tcPr>
          <w:p w14:paraId="1B11F922" w14:textId="3A88DADA" w:rsidR="001C7AE9" w:rsidRPr="003913CA" w:rsidRDefault="001C7AE9" w:rsidP="001C7AE9">
            <w:pPr>
              <w:jc w:val="center"/>
              <w:rPr>
                <w:rFonts w:ascii="Times New Roman" w:hAnsi="Times New Roman" w:cs="Times New Roman"/>
                <w:color w:val="auto"/>
              </w:rPr>
            </w:pPr>
            <w:r w:rsidRPr="003913CA">
              <w:rPr>
                <w:rFonts w:ascii="Times New Roman" w:hAnsi="Times New Roman" w:cs="Times New Roman"/>
                <w:color w:val="auto"/>
                <w:lang w:val="en-US"/>
              </w:rPr>
              <w:t>1190</w:t>
            </w:r>
            <w:r w:rsidRPr="003913CA">
              <w:rPr>
                <w:rFonts w:ascii="Times New Roman" w:hAnsi="Times New Roman" w:cs="Times New Roman"/>
                <w:color w:val="auto"/>
              </w:rPr>
              <w:t>,0</w:t>
            </w:r>
          </w:p>
        </w:tc>
        <w:tc>
          <w:tcPr>
            <w:tcW w:w="992" w:type="dxa"/>
            <w:vAlign w:val="center"/>
          </w:tcPr>
          <w:p w14:paraId="5B140FA0" w14:textId="5E3DF29F" w:rsidR="001C7AE9" w:rsidRPr="003913CA" w:rsidRDefault="001C7AE9" w:rsidP="001C7AE9">
            <w:pPr>
              <w:jc w:val="center"/>
              <w:rPr>
                <w:rFonts w:ascii="Times New Roman" w:eastAsia="Times New Roman" w:hAnsi="Times New Roman" w:cs="Times New Roman"/>
                <w:color w:val="auto"/>
                <w:lang w:eastAsia="uk-UA"/>
              </w:rPr>
            </w:pPr>
            <w:r w:rsidRPr="003913CA">
              <w:rPr>
                <w:rFonts w:ascii="Times New Roman" w:hAnsi="Times New Roman" w:cs="Times New Roman"/>
                <w:color w:val="auto"/>
                <w:lang w:val="en-US"/>
              </w:rPr>
              <w:t>1190</w:t>
            </w:r>
            <w:r w:rsidRPr="003913CA">
              <w:rPr>
                <w:rFonts w:ascii="Times New Roman" w:hAnsi="Times New Roman" w:cs="Times New Roman"/>
                <w:color w:val="auto"/>
              </w:rPr>
              <w:t>,0</w:t>
            </w:r>
          </w:p>
        </w:tc>
      </w:tr>
      <w:tr w:rsidR="003913CA" w:rsidRPr="003913CA" w14:paraId="0A3A903E" w14:textId="77777777" w:rsidTr="00B10C35">
        <w:tc>
          <w:tcPr>
            <w:tcW w:w="1739" w:type="dxa"/>
          </w:tcPr>
          <w:p w14:paraId="73B12CA3" w14:textId="77777777" w:rsidR="00A103AF" w:rsidRPr="003913CA" w:rsidRDefault="00A103AF" w:rsidP="00A103AF">
            <w:pPr>
              <w:rPr>
                <w:rFonts w:ascii="Times New Roman" w:eastAsia="Times New Roman" w:hAnsi="Times New Roman" w:cs="Times New Roman"/>
                <w:color w:val="auto"/>
                <w:lang w:eastAsia="uk-UA"/>
              </w:rPr>
            </w:pPr>
            <w:r w:rsidRPr="003913CA">
              <w:rPr>
                <w:rFonts w:ascii="Times New Roman" w:eastAsia="Times New Roman" w:hAnsi="Times New Roman" w:cs="Times New Roman"/>
                <w:color w:val="auto"/>
                <w:lang w:eastAsia="uk-UA"/>
              </w:rPr>
              <w:t>Інші джерела фінансування</w:t>
            </w:r>
          </w:p>
        </w:tc>
        <w:tc>
          <w:tcPr>
            <w:tcW w:w="1320" w:type="dxa"/>
            <w:vAlign w:val="center"/>
          </w:tcPr>
          <w:p w14:paraId="6F0A6C90" w14:textId="2A1F3E20" w:rsidR="00A103AF" w:rsidRPr="003913CA" w:rsidRDefault="00A103AF" w:rsidP="00A103AF">
            <w:pPr>
              <w:jc w:val="center"/>
              <w:rPr>
                <w:rFonts w:ascii="Times New Roman" w:eastAsia="Times New Roman" w:hAnsi="Times New Roman" w:cs="Times New Roman"/>
                <w:color w:val="auto"/>
                <w:lang w:val="en-US" w:eastAsia="uk-UA"/>
              </w:rPr>
            </w:pPr>
            <w:r w:rsidRPr="003913CA">
              <w:rPr>
                <w:rFonts w:ascii="Times New Roman" w:hAnsi="Times New Roman" w:cs="Times New Roman"/>
                <w:color w:val="auto"/>
              </w:rPr>
              <w:t>925</w:t>
            </w:r>
            <w:r w:rsidRPr="003913CA">
              <w:rPr>
                <w:rFonts w:ascii="Times New Roman" w:hAnsi="Times New Roman" w:cs="Times New Roman"/>
                <w:color w:val="auto"/>
                <w:lang w:val="en-US"/>
              </w:rPr>
              <w:t>,0</w:t>
            </w:r>
          </w:p>
        </w:tc>
        <w:tc>
          <w:tcPr>
            <w:tcW w:w="1475" w:type="dxa"/>
            <w:vAlign w:val="center"/>
          </w:tcPr>
          <w:p w14:paraId="7C19BCAE" w14:textId="381B097D" w:rsidR="00A103AF" w:rsidRPr="003913CA" w:rsidRDefault="00A103AF" w:rsidP="00A103AF">
            <w:pPr>
              <w:jc w:val="center"/>
              <w:rPr>
                <w:rFonts w:ascii="Times New Roman" w:eastAsia="Times New Roman" w:hAnsi="Times New Roman" w:cs="Times New Roman"/>
                <w:color w:val="auto"/>
                <w:lang w:eastAsia="uk-UA"/>
              </w:rPr>
            </w:pPr>
            <w:r w:rsidRPr="003913CA">
              <w:rPr>
                <w:rFonts w:ascii="Times New Roman" w:hAnsi="Times New Roman" w:cs="Times New Roman"/>
                <w:bCs/>
                <w:color w:val="auto"/>
              </w:rPr>
              <w:t>185,0</w:t>
            </w:r>
          </w:p>
        </w:tc>
        <w:tc>
          <w:tcPr>
            <w:tcW w:w="1420" w:type="dxa"/>
            <w:vAlign w:val="center"/>
          </w:tcPr>
          <w:p w14:paraId="1C03DD53" w14:textId="6E51F8C2" w:rsidR="00A103AF" w:rsidRPr="003913CA" w:rsidRDefault="00A103AF" w:rsidP="00A103AF">
            <w:pPr>
              <w:jc w:val="center"/>
              <w:rPr>
                <w:rFonts w:ascii="Times New Roman" w:eastAsia="Times New Roman" w:hAnsi="Times New Roman" w:cs="Times New Roman"/>
                <w:color w:val="auto"/>
                <w:lang w:eastAsia="uk-UA"/>
              </w:rPr>
            </w:pPr>
            <w:r w:rsidRPr="003913CA">
              <w:rPr>
                <w:rFonts w:ascii="Times New Roman" w:hAnsi="Times New Roman" w:cs="Times New Roman"/>
                <w:bCs/>
                <w:color w:val="auto"/>
              </w:rPr>
              <w:t>185,0</w:t>
            </w:r>
          </w:p>
        </w:tc>
        <w:tc>
          <w:tcPr>
            <w:tcW w:w="1276" w:type="dxa"/>
            <w:vAlign w:val="center"/>
          </w:tcPr>
          <w:p w14:paraId="44A34D86" w14:textId="5DB27EE1" w:rsidR="00A103AF" w:rsidRPr="003913CA" w:rsidRDefault="00A103AF" w:rsidP="00A103AF">
            <w:pPr>
              <w:jc w:val="center"/>
              <w:rPr>
                <w:rFonts w:ascii="Times New Roman" w:eastAsia="Times New Roman" w:hAnsi="Times New Roman" w:cs="Times New Roman"/>
                <w:color w:val="auto"/>
                <w:lang w:eastAsia="uk-UA"/>
              </w:rPr>
            </w:pPr>
            <w:r w:rsidRPr="003913CA">
              <w:rPr>
                <w:rFonts w:ascii="Times New Roman" w:hAnsi="Times New Roman" w:cs="Times New Roman"/>
                <w:bCs/>
                <w:color w:val="auto"/>
              </w:rPr>
              <w:t>185,0</w:t>
            </w:r>
          </w:p>
        </w:tc>
        <w:tc>
          <w:tcPr>
            <w:tcW w:w="1417" w:type="dxa"/>
            <w:vAlign w:val="center"/>
          </w:tcPr>
          <w:p w14:paraId="64C4B382" w14:textId="41A15933" w:rsidR="00A103AF" w:rsidRPr="003913CA" w:rsidRDefault="00A103AF" w:rsidP="00A103AF">
            <w:pPr>
              <w:jc w:val="center"/>
              <w:rPr>
                <w:rFonts w:ascii="Times New Roman" w:eastAsia="Times New Roman" w:hAnsi="Times New Roman" w:cs="Times New Roman"/>
                <w:color w:val="auto"/>
                <w:lang w:eastAsia="uk-UA"/>
              </w:rPr>
            </w:pPr>
            <w:r w:rsidRPr="003913CA">
              <w:rPr>
                <w:rFonts w:ascii="Times New Roman" w:hAnsi="Times New Roman" w:cs="Times New Roman"/>
                <w:bCs/>
                <w:color w:val="auto"/>
              </w:rPr>
              <w:t>185,0</w:t>
            </w:r>
          </w:p>
        </w:tc>
        <w:tc>
          <w:tcPr>
            <w:tcW w:w="992" w:type="dxa"/>
            <w:vAlign w:val="center"/>
          </w:tcPr>
          <w:p w14:paraId="7DF3BA2F" w14:textId="0BD5159B" w:rsidR="00A103AF" w:rsidRPr="003913CA" w:rsidRDefault="00A103AF" w:rsidP="00A103AF">
            <w:pPr>
              <w:jc w:val="center"/>
              <w:rPr>
                <w:rFonts w:ascii="Times New Roman" w:eastAsia="Times New Roman" w:hAnsi="Times New Roman" w:cs="Times New Roman"/>
                <w:color w:val="auto"/>
                <w:lang w:eastAsia="uk-UA"/>
              </w:rPr>
            </w:pPr>
            <w:r w:rsidRPr="003913CA">
              <w:rPr>
                <w:rFonts w:ascii="Times New Roman" w:hAnsi="Times New Roman" w:cs="Times New Roman"/>
                <w:bCs/>
                <w:color w:val="auto"/>
              </w:rPr>
              <w:t>185,0</w:t>
            </w:r>
          </w:p>
        </w:tc>
      </w:tr>
    </w:tbl>
    <w:p w14:paraId="03BC550C" w14:textId="77777777" w:rsidR="00E5105E" w:rsidRPr="003913CA" w:rsidRDefault="00E5105E" w:rsidP="00E5105E">
      <w:pPr>
        <w:shd w:val="clear" w:color="auto" w:fill="FFFFFF"/>
        <w:rPr>
          <w:rFonts w:ascii="Times New Roman" w:eastAsia="Times New Roman" w:hAnsi="Times New Roman" w:cs="Times New Roman"/>
          <w:color w:val="auto"/>
          <w:sz w:val="28"/>
          <w:szCs w:val="28"/>
          <w:lang w:eastAsia="uk-UA"/>
        </w:rPr>
      </w:pPr>
    </w:p>
    <w:p w14:paraId="7A1EAC98" w14:textId="6D74468D" w:rsidR="00E5105E" w:rsidRPr="003913CA" w:rsidRDefault="00E5105E" w:rsidP="00E5105E">
      <w:pPr>
        <w:shd w:val="clear" w:color="auto" w:fill="FFFFFF"/>
        <w:jc w:val="both"/>
        <w:rPr>
          <w:rFonts w:ascii="Times New Roman" w:eastAsia="Times New Roman" w:hAnsi="Times New Roman" w:cs="Times New Roman"/>
          <w:color w:val="auto"/>
          <w:lang w:eastAsia="uk-UA"/>
        </w:rPr>
      </w:pPr>
      <w:r w:rsidRPr="003913CA">
        <w:rPr>
          <w:rFonts w:ascii="Times New Roman" w:eastAsia="Times New Roman" w:hAnsi="Times New Roman" w:cs="Times New Roman"/>
          <w:color w:val="auto"/>
          <w:lang w:eastAsia="uk-UA"/>
        </w:rPr>
        <w:t>*Конкретні обсяги фінансування Програми за рахунок коштів бюджету Миколаївської міської територіальної громади визначаються рішенням Миколаївської міської ради у межах бюджетних асигнувань.</w:t>
      </w:r>
    </w:p>
    <w:p w14:paraId="052516A2" w14:textId="77777777" w:rsidR="00C20A07" w:rsidRPr="003913CA" w:rsidRDefault="00C20A07" w:rsidP="00AC73F2">
      <w:pPr>
        <w:tabs>
          <w:tab w:val="left" w:pos="567"/>
        </w:tabs>
        <w:jc w:val="both"/>
        <w:rPr>
          <w:rFonts w:ascii="Times New Roman" w:hAnsi="Times New Roman" w:cs="Times New Roman"/>
          <w:color w:val="auto"/>
          <w:sz w:val="28"/>
          <w:szCs w:val="28"/>
        </w:rPr>
        <w:sectPr w:rsidR="00C20A07" w:rsidRPr="003913CA" w:rsidSect="00B12559">
          <w:headerReference w:type="default" r:id="rId8"/>
          <w:pgSz w:w="11906" w:h="16838"/>
          <w:pgMar w:top="1134" w:right="567" w:bottom="1134" w:left="1701" w:header="709" w:footer="709" w:gutter="0"/>
          <w:cols w:space="720"/>
          <w:formProt w:val="0"/>
          <w:docGrid w:linePitch="326"/>
        </w:sectPr>
      </w:pPr>
    </w:p>
    <w:p w14:paraId="243D9A7C" w14:textId="77777777" w:rsidR="00BE02B5" w:rsidRPr="003913CA" w:rsidRDefault="009C487B" w:rsidP="00C20A07">
      <w:pPr>
        <w:tabs>
          <w:tab w:val="left" w:pos="567"/>
        </w:tabs>
        <w:ind w:left="12616"/>
        <w:rPr>
          <w:rFonts w:ascii="Times New Roman" w:hAnsi="Times New Roman" w:cs="Times New Roman"/>
          <w:color w:val="auto"/>
        </w:rPr>
      </w:pPr>
      <w:r w:rsidRPr="003913CA">
        <w:rPr>
          <w:rFonts w:ascii="Times New Roman" w:hAnsi="Times New Roman" w:cs="Times New Roman"/>
          <w:color w:val="auto"/>
          <w:sz w:val="28"/>
          <w:szCs w:val="28"/>
        </w:rPr>
        <w:lastRenderedPageBreak/>
        <w:t>Додаток 2</w:t>
      </w:r>
    </w:p>
    <w:p w14:paraId="16312097" w14:textId="64FA22A5" w:rsidR="00BE02B5" w:rsidRPr="003913CA" w:rsidRDefault="009C487B" w:rsidP="00C20A07">
      <w:pPr>
        <w:tabs>
          <w:tab w:val="left" w:pos="567"/>
        </w:tabs>
        <w:ind w:left="12616"/>
        <w:rPr>
          <w:rFonts w:ascii="Times New Roman" w:hAnsi="Times New Roman" w:cs="Times New Roman"/>
          <w:color w:val="auto"/>
        </w:rPr>
      </w:pPr>
      <w:r w:rsidRPr="003913CA">
        <w:rPr>
          <w:rFonts w:ascii="Times New Roman" w:hAnsi="Times New Roman" w:cs="Times New Roman"/>
          <w:color w:val="auto"/>
          <w:sz w:val="28"/>
          <w:szCs w:val="28"/>
        </w:rPr>
        <w:t xml:space="preserve">до Програми </w:t>
      </w:r>
    </w:p>
    <w:p w14:paraId="75BC0616" w14:textId="77777777" w:rsidR="00BE02B5" w:rsidRPr="003913CA" w:rsidRDefault="00BE02B5" w:rsidP="00B3764C">
      <w:pPr>
        <w:shd w:val="clear" w:color="auto" w:fill="FFFFFF"/>
        <w:tabs>
          <w:tab w:val="left" w:pos="567"/>
        </w:tabs>
        <w:ind w:right="150" w:firstLine="720"/>
        <w:jc w:val="center"/>
        <w:rPr>
          <w:rFonts w:ascii="Times New Roman" w:hAnsi="Times New Roman" w:cs="Times New Roman"/>
          <w:b/>
          <w:color w:val="auto"/>
          <w:sz w:val="28"/>
          <w:szCs w:val="28"/>
        </w:rPr>
      </w:pPr>
    </w:p>
    <w:p w14:paraId="494273E6" w14:textId="40F02941" w:rsidR="00BE02B5" w:rsidRPr="00B045A5" w:rsidRDefault="008F60A5" w:rsidP="00B3764C">
      <w:pPr>
        <w:tabs>
          <w:tab w:val="left" w:pos="567"/>
          <w:tab w:val="left" w:pos="12780"/>
        </w:tabs>
        <w:jc w:val="center"/>
        <w:rPr>
          <w:rFonts w:ascii="Times New Roman" w:hAnsi="Times New Roman" w:cs="Times New Roman"/>
          <w:color w:val="auto"/>
          <w:spacing w:val="54"/>
        </w:rPr>
      </w:pPr>
      <w:r w:rsidRPr="00B045A5">
        <w:rPr>
          <w:rFonts w:ascii="Times New Roman" w:hAnsi="Times New Roman" w:cs="Times New Roman"/>
          <w:color w:val="auto"/>
          <w:spacing w:val="54"/>
          <w:sz w:val="28"/>
          <w:szCs w:val="28"/>
        </w:rPr>
        <w:t>ПЕРЕЛІК ЗАХОДІВ</w:t>
      </w:r>
    </w:p>
    <w:p w14:paraId="15652CC7" w14:textId="585759A2" w:rsidR="00BE02B5" w:rsidRPr="008F60A5" w:rsidRDefault="009C487B" w:rsidP="00B3764C">
      <w:pPr>
        <w:tabs>
          <w:tab w:val="left" w:pos="567"/>
          <w:tab w:val="left" w:pos="12780"/>
        </w:tabs>
        <w:jc w:val="center"/>
        <w:rPr>
          <w:rFonts w:ascii="Times New Roman" w:hAnsi="Times New Roman" w:cs="Times New Roman"/>
          <w:color w:val="auto"/>
        </w:rPr>
      </w:pPr>
      <w:r w:rsidRPr="008F60A5">
        <w:rPr>
          <w:rFonts w:ascii="Times New Roman" w:hAnsi="Times New Roman" w:cs="Times New Roman"/>
          <w:color w:val="auto"/>
          <w:sz w:val="28"/>
          <w:szCs w:val="28"/>
        </w:rPr>
        <w:t xml:space="preserve">Програми розвитку електрозарядної інфраструктури </w:t>
      </w:r>
      <w:r w:rsidR="009367C7" w:rsidRPr="008F60A5">
        <w:rPr>
          <w:rFonts w:ascii="Times New Roman" w:hAnsi="Times New Roman" w:cs="Times New Roman"/>
          <w:color w:val="auto"/>
          <w:sz w:val="28"/>
          <w:szCs w:val="28"/>
        </w:rPr>
        <w:t xml:space="preserve">Миколаївської </w:t>
      </w:r>
      <w:r w:rsidRPr="008F60A5">
        <w:rPr>
          <w:rFonts w:ascii="Times New Roman" w:hAnsi="Times New Roman" w:cs="Times New Roman"/>
          <w:color w:val="auto"/>
          <w:sz w:val="28"/>
          <w:szCs w:val="28"/>
        </w:rPr>
        <w:t>міської територіальної громади</w:t>
      </w:r>
    </w:p>
    <w:p w14:paraId="0AF89BB1" w14:textId="194968DA" w:rsidR="00DA51C3" w:rsidRPr="008F60A5" w:rsidRDefault="009C487B" w:rsidP="00E50D04">
      <w:pPr>
        <w:shd w:val="clear" w:color="auto" w:fill="FFFFFF"/>
        <w:tabs>
          <w:tab w:val="left" w:pos="567"/>
          <w:tab w:val="left" w:pos="12780"/>
        </w:tabs>
        <w:ind w:right="150" w:firstLine="720"/>
        <w:jc w:val="center"/>
        <w:rPr>
          <w:rFonts w:ascii="Times New Roman" w:hAnsi="Times New Roman" w:cs="Times New Roman"/>
          <w:color w:val="auto"/>
          <w:sz w:val="28"/>
          <w:szCs w:val="28"/>
        </w:rPr>
      </w:pPr>
      <w:r w:rsidRPr="008F60A5">
        <w:rPr>
          <w:rFonts w:ascii="Times New Roman" w:hAnsi="Times New Roman" w:cs="Times New Roman"/>
          <w:color w:val="auto"/>
          <w:sz w:val="28"/>
          <w:szCs w:val="28"/>
        </w:rPr>
        <w:t>на 202</w:t>
      </w:r>
      <w:r w:rsidR="009367C7" w:rsidRPr="008F60A5">
        <w:rPr>
          <w:rFonts w:ascii="Times New Roman" w:hAnsi="Times New Roman" w:cs="Times New Roman"/>
          <w:color w:val="auto"/>
          <w:sz w:val="28"/>
          <w:szCs w:val="28"/>
        </w:rPr>
        <w:t>4</w:t>
      </w:r>
      <w:r w:rsidR="00F9143B" w:rsidRPr="008F60A5">
        <w:rPr>
          <w:rFonts w:ascii="Times New Roman" w:hAnsi="Times New Roman" w:cs="Times New Roman"/>
          <w:color w:val="auto"/>
          <w:sz w:val="28"/>
          <w:szCs w:val="28"/>
        </w:rPr>
        <w:t>-</w:t>
      </w:r>
      <w:r w:rsidRPr="008F60A5">
        <w:rPr>
          <w:rFonts w:ascii="Times New Roman" w:hAnsi="Times New Roman" w:cs="Times New Roman"/>
          <w:color w:val="auto"/>
          <w:sz w:val="28"/>
          <w:szCs w:val="28"/>
        </w:rPr>
        <w:t>202</w:t>
      </w:r>
      <w:r w:rsidR="009367C7" w:rsidRPr="008F60A5">
        <w:rPr>
          <w:rFonts w:ascii="Times New Roman" w:hAnsi="Times New Roman" w:cs="Times New Roman"/>
          <w:color w:val="auto"/>
          <w:sz w:val="28"/>
          <w:szCs w:val="28"/>
        </w:rPr>
        <w:t>8</w:t>
      </w:r>
      <w:r w:rsidRPr="008F60A5">
        <w:rPr>
          <w:rFonts w:ascii="Times New Roman" w:hAnsi="Times New Roman" w:cs="Times New Roman"/>
          <w:color w:val="auto"/>
          <w:sz w:val="28"/>
          <w:szCs w:val="28"/>
        </w:rPr>
        <w:t> роки</w:t>
      </w:r>
    </w:p>
    <w:p w14:paraId="2ED88B3E" w14:textId="77777777" w:rsidR="00BE02B5" w:rsidRPr="003913CA" w:rsidRDefault="00BE02B5" w:rsidP="00B3764C">
      <w:pPr>
        <w:tabs>
          <w:tab w:val="left" w:pos="567"/>
        </w:tabs>
        <w:jc w:val="both"/>
        <w:rPr>
          <w:rFonts w:ascii="Times New Roman" w:hAnsi="Times New Roman" w:cs="Times New Roman"/>
          <w:color w:val="auto"/>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542"/>
        <w:gridCol w:w="2693"/>
        <w:gridCol w:w="1559"/>
        <w:gridCol w:w="1610"/>
        <w:gridCol w:w="1085"/>
        <w:gridCol w:w="1134"/>
        <w:gridCol w:w="1276"/>
        <w:gridCol w:w="1134"/>
        <w:gridCol w:w="992"/>
      </w:tblGrid>
      <w:tr w:rsidR="003913CA" w:rsidRPr="003913CA" w14:paraId="41E69AE7" w14:textId="77777777" w:rsidTr="00E56133">
        <w:trPr>
          <w:cantSplit/>
          <w:trHeight w:val="200"/>
        </w:trPr>
        <w:tc>
          <w:tcPr>
            <w:tcW w:w="568" w:type="dxa"/>
            <w:vMerge w:val="restart"/>
            <w:vAlign w:val="center"/>
          </w:tcPr>
          <w:p w14:paraId="7A1646A0" w14:textId="77777777" w:rsidR="00320F9E" w:rsidRPr="003913CA" w:rsidRDefault="00320F9E" w:rsidP="004A0015">
            <w:pPr>
              <w:ind w:left="-57" w:right="-57"/>
              <w:jc w:val="center"/>
              <w:rPr>
                <w:rFonts w:ascii="Times New Roman" w:hAnsi="Times New Roman" w:cs="Times New Roman"/>
                <w:color w:val="auto"/>
              </w:rPr>
            </w:pPr>
            <w:r w:rsidRPr="003913CA">
              <w:rPr>
                <w:rFonts w:ascii="Times New Roman" w:hAnsi="Times New Roman" w:cs="Times New Roman"/>
                <w:color w:val="auto"/>
              </w:rPr>
              <w:t>№</w:t>
            </w:r>
          </w:p>
          <w:p w14:paraId="43A05080" w14:textId="77777777" w:rsidR="00320F9E" w:rsidRPr="003913CA" w:rsidRDefault="00320F9E" w:rsidP="004A0015">
            <w:pPr>
              <w:ind w:left="-57" w:right="-57"/>
              <w:jc w:val="center"/>
              <w:rPr>
                <w:rFonts w:ascii="Times New Roman" w:hAnsi="Times New Roman" w:cs="Times New Roman"/>
                <w:color w:val="auto"/>
              </w:rPr>
            </w:pPr>
            <w:r w:rsidRPr="003913CA">
              <w:rPr>
                <w:rFonts w:ascii="Times New Roman" w:hAnsi="Times New Roman" w:cs="Times New Roman"/>
                <w:color w:val="auto"/>
              </w:rPr>
              <w:t>з/п</w:t>
            </w:r>
          </w:p>
        </w:tc>
        <w:tc>
          <w:tcPr>
            <w:tcW w:w="3542" w:type="dxa"/>
            <w:vMerge w:val="restart"/>
            <w:vAlign w:val="center"/>
          </w:tcPr>
          <w:p w14:paraId="783D1963" w14:textId="77777777" w:rsidR="00320F9E" w:rsidRPr="003913CA" w:rsidRDefault="00320F9E" w:rsidP="004A0015">
            <w:pPr>
              <w:ind w:left="-57" w:right="-57"/>
              <w:jc w:val="center"/>
              <w:rPr>
                <w:rFonts w:ascii="Times New Roman" w:hAnsi="Times New Roman" w:cs="Times New Roman"/>
                <w:color w:val="auto"/>
              </w:rPr>
            </w:pPr>
            <w:r w:rsidRPr="003913CA">
              <w:rPr>
                <w:rFonts w:ascii="Times New Roman" w:hAnsi="Times New Roman" w:cs="Times New Roman"/>
                <w:color w:val="auto"/>
              </w:rPr>
              <w:t>Перелік заходів Програми</w:t>
            </w:r>
          </w:p>
        </w:tc>
        <w:tc>
          <w:tcPr>
            <w:tcW w:w="2693" w:type="dxa"/>
            <w:vMerge w:val="restart"/>
            <w:vAlign w:val="center"/>
          </w:tcPr>
          <w:p w14:paraId="5B03D177" w14:textId="77777777" w:rsidR="00320F9E" w:rsidRPr="003913CA" w:rsidRDefault="00320F9E" w:rsidP="004A0015">
            <w:pPr>
              <w:ind w:left="-57" w:right="-57"/>
              <w:jc w:val="center"/>
              <w:rPr>
                <w:rFonts w:ascii="Times New Roman" w:hAnsi="Times New Roman" w:cs="Times New Roman"/>
                <w:color w:val="auto"/>
              </w:rPr>
            </w:pPr>
            <w:r w:rsidRPr="003913CA">
              <w:rPr>
                <w:rFonts w:ascii="Times New Roman" w:hAnsi="Times New Roman" w:cs="Times New Roman"/>
                <w:color w:val="auto"/>
              </w:rPr>
              <w:t xml:space="preserve">Виконавці </w:t>
            </w:r>
          </w:p>
          <w:p w14:paraId="3C87AEA7" w14:textId="77777777" w:rsidR="00320F9E" w:rsidRPr="003913CA" w:rsidRDefault="00320F9E" w:rsidP="004A0015">
            <w:pPr>
              <w:ind w:left="-57" w:right="-57"/>
              <w:jc w:val="center"/>
              <w:rPr>
                <w:rFonts w:ascii="Times New Roman" w:hAnsi="Times New Roman" w:cs="Times New Roman"/>
                <w:color w:val="auto"/>
              </w:rPr>
            </w:pPr>
          </w:p>
        </w:tc>
        <w:tc>
          <w:tcPr>
            <w:tcW w:w="1559" w:type="dxa"/>
            <w:vMerge w:val="restart"/>
            <w:vAlign w:val="center"/>
          </w:tcPr>
          <w:p w14:paraId="3C441023" w14:textId="77777777" w:rsidR="00320F9E" w:rsidRPr="003913CA" w:rsidRDefault="00320F9E" w:rsidP="004A0015">
            <w:pPr>
              <w:ind w:left="-57" w:right="-57"/>
              <w:jc w:val="center"/>
              <w:rPr>
                <w:rFonts w:ascii="Times New Roman" w:hAnsi="Times New Roman" w:cs="Times New Roman"/>
                <w:color w:val="auto"/>
              </w:rPr>
            </w:pPr>
            <w:r w:rsidRPr="003913CA">
              <w:rPr>
                <w:rFonts w:ascii="Times New Roman" w:hAnsi="Times New Roman" w:cs="Times New Roman"/>
                <w:color w:val="auto"/>
              </w:rPr>
              <w:t>Термін</w:t>
            </w:r>
          </w:p>
          <w:p w14:paraId="1A2BF5E5" w14:textId="77777777" w:rsidR="00320F9E" w:rsidRPr="003913CA" w:rsidRDefault="00320F9E" w:rsidP="004A0015">
            <w:pPr>
              <w:ind w:left="-57" w:right="-57"/>
              <w:jc w:val="center"/>
              <w:rPr>
                <w:rFonts w:ascii="Times New Roman" w:hAnsi="Times New Roman" w:cs="Times New Roman"/>
                <w:color w:val="auto"/>
              </w:rPr>
            </w:pPr>
            <w:r w:rsidRPr="003913CA">
              <w:rPr>
                <w:rFonts w:ascii="Times New Roman" w:hAnsi="Times New Roman" w:cs="Times New Roman"/>
                <w:color w:val="auto"/>
              </w:rPr>
              <w:t>виконання</w:t>
            </w:r>
          </w:p>
        </w:tc>
        <w:tc>
          <w:tcPr>
            <w:tcW w:w="7231" w:type="dxa"/>
            <w:gridSpan w:val="6"/>
            <w:vAlign w:val="center"/>
          </w:tcPr>
          <w:p w14:paraId="23850A3D" w14:textId="77777777" w:rsidR="00320F9E" w:rsidRPr="003913CA" w:rsidRDefault="00320F9E" w:rsidP="004A0015">
            <w:pPr>
              <w:ind w:left="-57" w:right="-57"/>
              <w:jc w:val="center"/>
              <w:rPr>
                <w:rFonts w:ascii="Times New Roman" w:hAnsi="Times New Roman" w:cs="Times New Roman"/>
                <w:color w:val="auto"/>
              </w:rPr>
            </w:pPr>
            <w:r w:rsidRPr="003913CA">
              <w:rPr>
                <w:rFonts w:ascii="Times New Roman" w:hAnsi="Times New Roman" w:cs="Times New Roman"/>
                <w:color w:val="auto"/>
              </w:rPr>
              <w:t xml:space="preserve">Фінансування по роках, </w:t>
            </w:r>
            <w:proofErr w:type="spellStart"/>
            <w:r w:rsidRPr="003913CA">
              <w:rPr>
                <w:rFonts w:ascii="Times New Roman" w:hAnsi="Times New Roman" w:cs="Times New Roman"/>
                <w:color w:val="auto"/>
              </w:rPr>
              <w:t>тис.грн</w:t>
            </w:r>
            <w:proofErr w:type="spellEnd"/>
            <w:r w:rsidRPr="003913CA">
              <w:rPr>
                <w:rFonts w:ascii="Times New Roman" w:hAnsi="Times New Roman" w:cs="Times New Roman"/>
                <w:color w:val="auto"/>
              </w:rPr>
              <w:t>.</w:t>
            </w:r>
          </w:p>
        </w:tc>
      </w:tr>
      <w:tr w:rsidR="003913CA" w:rsidRPr="003913CA" w14:paraId="3DC7BDAE" w14:textId="5D624A69" w:rsidTr="00E56133">
        <w:trPr>
          <w:cantSplit/>
          <w:trHeight w:val="200"/>
        </w:trPr>
        <w:tc>
          <w:tcPr>
            <w:tcW w:w="568" w:type="dxa"/>
            <w:vMerge/>
            <w:vAlign w:val="center"/>
          </w:tcPr>
          <w:p w14:paraId="6A3AB732" w14:textId="77777777" w:rsidR="008447B9" w:rsidRPr="003913CA" w:rsidRDefault="008447B9" w:rsidP="004A0015">
            <w:pPr>
              <w:ind w:left="-57" w:right="-57"/>
              <w:jc w:val="center"/>
              <w:rPr>
                <w:rFonts w:ascii="Times New Roman" w:hAnsi="Times New Roman" w:cs="Times New Roman"/>
                <w:color w:val="auto"/>
              </w:rPr>
            </w:pPr>
          </w:p>
        </w:tc>
        <w:tc>
          <w:tcPr>
            <w:tcW w:w="3542" w:type="dxa"/>
            <w:vMerge/>
            <w:vAlign w:val="center"/>
          </w:tcPr>
          <w:p w14:paraId="6992E85B" w14:textId="77777777" w:rsidR="008447B9" w:rsidRPr="003913CA" w:rsidRDefault="008447B9" w:rsidP="004A0015">
            <w:pPr>
              <w:ind w:left="-57" w:right="-57"/>
              <w:jc w:val="center"/>
              <w:rPr>
                <w:rFonts w:ascii="Times New Roman" w:hAnsi="Times New Roman" w:cs="Times New Roman"/>
                <w:color w:val="auto"/>
              </w:rPr>
            </w:pPr>
          </w:p>
        </w:tc>
        <w:tc>
          <w:tcPr>
            <w:tcW w:w="2693" w:type="dxa"/>
            <w:vMerge/>
            <w:vAlign w:val="center"/>
          </w:tcPr>
          <w:p w14:paraId="43E8DA2D" w14:textId="77777777" w:rsidR="008447B9" w:rsidRPr="003913CA" w:rsidRDefault="008447B9" w:rsidP="004A0015">
            <w:pPr>
              <w:ind w:left="-57" w:right="-57"/>
              <w:jc w:val="center"/>
              <w:rPr>
                <w:rFonts w:ascii="Times New Roman" w:hAnsi="Times New Roman" w:cs="Times New Roman"/>
                <w:color w:val="auto"/>
              </w:rPr>
            </w:pPr>
          </w:p>
        </w:tc>
        <w:tc>
          <w:tcPr>
            <w:tcW w:w="1559" w:type="dxa"/>
            <w:vMerge/>
            <w:vAlign w:val="center"/>
          </w:tcPr>
          <w:p w14:paraId="5706D87F" w14:textId="77777777" w:rsidR="008447B9" w:rsidRPr="003913CA" w:rsidRDefault="008447B9" w:rsidP="004A0015">
            <w:pPr>
              <w:ind w:left="-57" w:right="-57"/>
              <w:jc w:val="center"/>
              <w:rPr>
                <w:rFonts w:ascii="Times New Roman" w:hAnsi="Times New Roman" w:cs="Times New Roman"/>
                <w:color w:val="auto"/>
              </w:rPr>
            </w:pPr>
          </w:p>
        </w:tc>
        <w:tc>
          <w:tcPr>
            <w:tcW w:w="3829" w:type="dxa"/>
            <w:gridSpan w:val="3"/>
            <w:vAlign w:val="center"/>
          </w:tcPr>
          <w:p w14:paraId="3CAC6C69" w14:textId="0332D69F"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І етап</w:t>
            </w:r>
          </w:p>
        </w:tc>
        <w:tc>
          <w:tcPr>
            <w:tcW w:w="3402" w:type="dxa"/>
            <w:gridSpan w:val="3"/>
            <w:vAlign w:val="center"/>
          </w:tcPr>
          <w:p w14:paraId="1ECD7B5C" w14:textId="50604589" w:rsidR="008447B9" w:rsidRPr="003913CA" w:rsidRDefault="008447B9" w:rsidP="00E56133">
            <w:pPr>
              <w:ind w:left="-57" w:right="-57"/>
              <w:jc w:val="center"/>
              <w:rPr>
                <w:rFonts w:ascii="Times New Roman" w:hAnsi="Times New Roman" w:cs="Times New Roman"/>
                <w:color w:val="auto"/>
              </w:rPr>
            </w:pPr>
            <w:r w:rsidRPr="003913CA">
              <w:rPr>
                <w:rFonts w:ascii="Times New Roman" w:hAnsi="Times New Roman" w:cs="Times New Roman"/>
                <w:color w:val="auto"/>
              </w:rPr>
              <w:t>ІІ етап</w:t>
            </w:r>
          </w:p>
        </w:tc>
      </w:tr>
      <w:tr w:rsidR="003913CA" w:rsidRPr="003913CA" w14:paraId="3D1BC3AB" w14:textId="77777777" w:rsidTr="00E56133">
        <w:trPr>
          <w:cantSplit/>
          <w:trHeight w:val="742"/>
        </w:trPr>
        <w:tc>
          <w:tcPr>
            <w:tcW w:w="568" w:type="dxa"/>
            <w:vMerge/>
          </w:tcPr>
          <w:p w14:paraId="46D17A77" w14:textId="77777777" w:rsidR="00320F9E" w:rsidRPr="003913CA" w:rsidRDefault="00320F9E" w:rsidP="004A0015">
            <w:pPr>
              <w:ind w:left="-57" w:right="-57"/>
              <w:rPr>
                <w:rFonts w:ascii="Times New Roman" w:hAnsi="Times New Roman" w:cs="Times New Roman"/>
                <w:color w:val="auto"/>
              </w:rPr>
            </w:pPr>
          </w:p>
        </w:tc>
        <w:tc>
          <w:tcPr>
            <w:tcW w:w="3542" w:type="dxa"/>
            <w:vMerge/>
          </w:tcPr>
          <w:p w14:paraId="6D540C4E" w14:textId="77777777" w:rsidR="00320F9E" w:rsidRPr="003913CA" w:rsidRDefault="00320F9E" w:rsidP="004A0015">
            <w:pPr>
              <w:ind w:left="-57" w:right="-57"/>
              <w:rPr>
                <w:rFonts w:ascii="Times New Roman" w:hAnsi="Times New Roman" w:cs="Times New Roman"/>
                <w:color w:val="auto"/>
              </w:rPr>
            </w:pPr>
          </w:p>
        </w:tc>
        <w:tc>
          <w:tcPr>
            <w:tcW w:w="2693" w:type="dxa"/>
            <w:vMerge/>
          </w:tcPr>
          <w:p w14:paraId="4C690DD0" w14:textId="77777777" w:rsidR="00320F9E" w:rsidRPr="003913CA" w:rsidRDefault="00320F9E" w:rsidP="004A0015">
            <w:pPr>
              <w:ind w:left="-57" w:right="-57"/>
              <w:rPr>
                <w:rFonts w:ascii="Times New Roman" w:hAnsi="Times New Roman" w:cs="Times New Roman"/>
                <w:color w:val="auto"/>
              </w:rPr>
            </w:pPr>
          </w:p>
        </w:tc>
        <w:tc>
          <w:tcPr>
            <w:tcW w:w="1559" w:type="dxa"/>
            <w:vMerge/>
          </w:tcPr>
          <w:p w14:paraId="7543B99A" w14:textId="77777777" w:rsidR="00320F9E" w:rsidRPr="003913CA" w:rsidRDefault="00320F9E" w:rsidP="004A0015">
            <w:pPr>
              <w:ind w:left="-57" w:right="-57"/>
              <w:rPr>
                <w:rFonts w:ascii="Times New Roman" w:hAnsi="Times New Roman" w:cs="Times New Roman"/>
                <w:color w:val="auto"/>
              </w:rPr>
            </w:pPr>
          </w:p>
        </w:tc>
        <w:tc>
          <w:tcPr>
            <w:tcW w:w="1610" w:type="dxa"/>
            <w:vAlign w:val="center"/>
          </w:tcPr>
          <w:p w14:paraId="42344F5E" w14:textId="77777777" w:rsidR="00320F9E" w:rsidRPr="003913CA" w:rsidRDefault="00320F9E" w:rsidP="004A0015">
            <w:pPr>
              <w:ind w:left="-57" w:right="-57"/>
              <w:jc w:val="center"/>
              <w:rPr>
                <w:rFonts w:ascii="Times New Roman" w:hAnsi="Times New Roman" w:cs="Times New Roman"/>
                <w:color w:val="auto"/>
              </w:rPr>
            </w:pPr>
            <w:r w:rsidRPr="003913CA">
              <w:rPr>
                <w:rFonts w:ascii="Times New Roman" w:hAnsi="Times New Roman" w:cs="Times New Roman"/>
                <w:color w:val="auto"/>
              </w:rPr>
              <w:t>Всього по Програмі</w:t>
            </w:r>
          </w:p>
        </w:tc>
        <w:tc>
          <w:tcPr>
            <w:tcW w:w="1085" w:type="dxa"/>
            <w:vAlign w:val="center"/>
          </w:tcPr>
          <w:p w14:paraId="6BD59DBD" w14:textId="77777777" w:rsidR="00320F9E" w:rsidRPr="003913CA" w:rsidRDefault="00320F9E" w:rsidP="004A0015">
            <w:pPr>
              <w:ind w:left="-57" w:right="-57"/>
              <w:jc w:val="center"/>
              <w:rPr>
                <w:rFonts w:ascii="Times New Roman" w:hAnsi="Times New Roman" w:cs="Times New Roman"/>
                <w:color w:val="auto"/>
              </w:rPr>
            </w:pPr>
            <w:r w:rsidRPr="003913CA">
              <w:rPr>
                <w:rFonts w:ascii="Times New Roman" w:hAnsi="Times New Roman" w:cs="Times New Roman"/>
                <w:color w:val="auto"/>
              </w:rPr>
              <w:t>2024</w:t>
            </w:r>
          </w:p>
        </w:tc>
        <w:tc>
          <w:tcPr>
            <w:tcW w:w="1134" w:type="dxa"/>
            <w:vAlign w:val="center"/>
          </w:tcPr>
          <w:p w14:paraId="7D115EA2" w14:textId="77777777" w:rsidR="00320F9E" w:rsidRPr="003913CA" w:rsidRDefault="00320F9E" w:rsidP="004A0015">
            <w:pPr>
              <w:ind w:left="-57" w:right="-57"/>
              <w:jc w:val="center"/>
              <w:rPr>
                <w:rFonts w:ascii="Times New Roman" w:hAnsi="Times New Roman" w:cs="Times New Roman"/>
                <w:color w:val="auto"/>
              </w:rPr>
            </w:pPr>
            <w:r w:rsidRPr="003913CA">
              <w:rPr>
                <w:rFonts w:ascii="Times New Roman" w:hAnsi="Times New Roman" w:cs="Times New Roman"/>
                <w:color w:val="auto"/>
              </w:rPr>
              <w:t>2025</w:t>
            </w:r>
          </w:p>
        </w:tc>
        <w:tc>
          <w:tcPr>
            <w:tcW w:w="1276" w:type="dxa"/>
            <w:vAlign w:val="center"/>
          </w:tcPr>
          <w:p w14:paraId="1E685A2D" w14:textId="77777777" w:rsidR="00320F9E" w:rsidRPr="003913CA" w:rsidRDefault="00320F9E" w:rsidP="004A0015">
            <w:pPr>
              <w:ind w:left="-57" w:right="-57"/>
              <w:jc w:val="center"/>
              <w:rPr>
                <w:rFonts w:ascii="Times New Roman" w:hAnsi="Times New Roman" w:cs="Times New Roman"/>
                <w:color w:val="auto"/>
              </w:rPr>
            </w:pPr>
            <w:r w:rsidRPr="003913CA">
              <w:rPr>
                <w:rFonts w:ascii="Times New Roman" w:hAnsi="Times New Roman" w:cs="Times New Roman"/>
                <w:color w:val="auto"/>
              </w:rPr>
              <w:t>2026</w:t>
            </w:r>
          </w:p>
        </w:tc>
        <w:tc>
          <w:tcPr>
            <w:tcW w:w="1134" w:type="dxa"/>
            <w:vAlign w:val="center"/>
          </w:tcPr>
          <w:p w14:paraId="2458246D" w14:textId="77777777" w:rsidR="00320F9E" w:rsidRPr="003913CA" w:rsidRDefault="00320F9E" w:rsidP="004A0015">
            <w:pPr>
              <w:ind w:left="-57" w:right="-57"/>
              <w:jc w:val="center"/>
              <w:rPr>
                <w:rFonts w:ascii="Times New Roman" w:hAnsi="Times New Roman" w:cs="Times New Roman"/>
                <w:color w:val="auto"/>
              </w:rPr>
            </w:pPr>
            <w:r w:rsidRPr="003913CA">
              <w:rPr>
                <w:rFonts w:ascii="Times New Roman" w:hAnsi="Times New Roman" w:cs="Times New Roman"/>
                <w:color w:val="auto"/>
              </w:rPr>
              <w:t>2027</w:t>
            </w:r>
          </w:p>
        </w:tc>
        <w:tc>
          <w:tcPr>
            <w:tcW w:w="992" w:type="dxa"/>
            <w:vAlign w:val="center"/>
          </w:tcPr>
          <w:p w14:paraId="647A264A" w14:textId="77777777" w:rsidR="00320F9E" w:rsidRPr="003913CA" w:rsidRDefault="00320F9E" w:rsidP="004A0015">
            <w:pPr>
              <w:ind w:left="-57" w:right="-57"/>
              <w:jc w:val="center"/>
              <w:rPr>
                <w:rFonts w:ascii="Times New Roman" w:hAnsi="Times New Roman" w:cs="Times New Roman"/>
                <w:color w:val="auto"/>
              </w:rPr>
            </w:pPr>
            <w:r w:rsidRPr="003913CA">
              <w:rPr>
                <w:rFonts w:ascii="Times New Roman" w:hAnsi="Times New Roman" w:cs="Times New Roman"/>
                <w:color w:val="auto"/>
              </w:rPr>
              <w:t>2028</w:t>
            </w:r>
          </w:p>
        </w:tc>
      </w:tr>
      <w:tr w:rsidR="003913CA" w:rsidRPr="003913CA" w14:paraId="0893AE0E" w14:textId="77777777" w:rsidTr="00E56133">
        <w:trPr>
          <w:cantSplit/>
          <w:trHeight w:val="200"/>
        </w:trPr>
        <w:tc>
          <w:tcPr>
            <w:tcW w:w="568" w:type="dxa"/>
            <w:vMerge w:val="restart"/>
          </w:tcPr>
          <w:p w14:paraId="6D2E4857" w14:textId="1DA16527" w:rsidR="00320F9E" w:rsidRPr="00B045A5" w:rsidRDefault="00320F9E" w:rsidP="004A0015">
            <w:pPr>
              <w:ind w:left="-57" w:right="-57"/>
              <w:jc w:val="center"/>
              <w:rPr>
                <w:rFonts w:ascii="Times New Roman" w:hAnsi="Times New Roman" w:cs="Times New Roman"/>
                <w:color w:val="auto"/>
                <w:lang w:val="ru-RU"/>
              </w:rPr>
            </w:pPr>
            <w:r w:rsidRPr="003913CA">
              <w:rPr>
                <w:rFonts w:ascii="Times New Roman" w:hAnsi="Times New Roman" w:cs="Times New Roman"/>
                <w:color w:val="auto"/>
              </w:rPr>
              <w:t>1</w:t>
            </w:r>
            <w:r w:rsidR="00B045A5">
              <w:rPr>
                <w:rFonts w:ascii="Times New Roman" w:hAnsi="Times New Roman" w:cs="Times New Roman"/>
                <w:color w:val="auto"/>
                <w:lang w:val="ru-RU"/>
              </w:rPr>
              <w:t>.</w:t>
            </w:r>
          </w:p>
        </w:tc>
        <w:tc>
          <w:tcPr>
            <w:tcW w:w="3542" w:type="dxa"/>
            <w:vMerge w:val="restart"/>
          </w:tcPr>
          <w:p w14:paraId="239A2DEA" w14:textId="77777777" w:rsidR="00320F9E" w:rsidRPr="003913CA" w:rsidRDefault="00320F9E" w:rsidP="004A0015">
            <w:pPr>
              <w:ind w:right="-57"/>
              <w:rPr>
                <w:rFonts w:ascii="Times New Roman" w:hAnsi="Times New Roman" w:cs="Times New Roman"/>
                <w:color w:val="auto"/>
                <w:highlight w:val="yellow"/>
              </w:rPr>
            </w:pPr>
            <w:r w:rsidRPr="003913CA">
              <w:rPr>
                <w:rFonts w:ascii="Times New Roman" w:eastAsia="Times New Roman" w:hAnsi="Times New Roman" w:cs="Times New Roman"/>
                <w:color w:val="auto"/>
                <w:lang w:eastAsia="uk-UA"/>
              </w:rPr>
              <w:t>Розробка порядку надання в тимчасове користування окремих елементів благоустрою комунальної власності для встановлення станцій зарядки електротранспорту</w:t>
            </w:r>
          </w:p>
        </w:tc>
        <w:tc>
          <w:tcPr>
            <w:tcW w:w="2693" w:type="dxa"/>
            <w:vMerge w:val="restart"/>
          </w:tcPr>
          <w:p w14:paraId="6CE02AAB" w14:textId="77777777" w:rsidR="00320F9E" w:rsidRPr="003913CA" w:rsidRDefault="00320F9E" w:rsidP="004A0015">
            <w:pPr>
              <w:ind w:left="-57" w:right="-57"/>
              <w:jc w:val="center"/>
              <w:rPr>
                <w:rFonts w:ascii="Times New Roman" w:hAnsi="Times New Roman" w:cs="Times New Roman"/>
                <w:color w:val="auto"/>
              </w:rPr>
            </w:pPr>
            <w:r w:rsidRPr="003913CA">
              <w:rPr>
                <w:rFonts w:ascii="Times New Roman" w:hAnsi="Times New Roman" w:cs="Times New Roman"/>
                <w:color w:val="auto"/>
              </w:rPr>
              <w:t>Департамент житлово-комунального господарства Миколаївської міської ради</w:t>
            </w:r>
          </w:p>
        </w:tc>
        <w:tc>
          <w:tcPr>
            <w:tcW w:w="1559" w:type="dxa"/>
            <w:vMerge w:val="restart"/>
          </w:tcPr>
          <w:p w14:paraId="6ED1D8F4" w14:textId="77777777" w:rsidR="00320F9E" w:rsidRPr="003913CA" w:rsidRDefault="00320F9E" w:rsidP="004A0015">
            <w:pPr>
              <w:ind w:left="-57" w:right="-57"/>
              <w:jc w:val="center"/>
              <w:rPr>
                <w:rFonts w:ascii="Times New Roman" w:hAnsi="Times New Roman" w:cs="Times New Roman"/>
                <w:color w:val="auto"/>
              </w:rPr>
            </w:pPr>
            <w:r w:rsidRPr="003913CA">
              <w:rPr>
                <w:rFonts w:ascii="Times New Roman" w:hAnsi="Times New Roman" w:cs="Times New Roman"/>
                <w:color w:val="auto"/>
              </w:rPr>
              <w:t>2024</w:t>
            </w:r>
          </w:p>
          <w:p w14:paraId="037D0BFE" w14:textId="77777777" w:rsidR="00320F9E" w:rsidRPr="003913CA" w:rsidRDefault="00320F9E" w:rsidP="004A0015">
            <w:pPr>
              <w:ind w:left="-57" w:right="-57"/>
              <w:jc w:val="center"/>
              <w:rPr>
                <w:rFonts w:ascii="Times New Roman" w:hAnsi="Times New Roman" w:cs="Times New Roman"/>
                <w:color w:val="auto"/>
              </w:rPr>
            </w:pPr>
          </w:p>
        </w:tc>
        <w:tc>
          <w:tcPr>
            <w:tcW w:w="1610" w:type="dxa"/>
          </w:tcPr>
          <w:p w14:paraId="6F41D2C8" w14:textId="77777777" w:rsidR="00320F9E" w:rsidRPr="003913CA" w:rsidRDefault="00320F9E" w:rsidP="004A0015">
            <w:pPr>
              <w:ind w:left="-57" w:right="-57"/>
              <w:rPr>
                <w:rFonts w:ascii="Times New Roman" w:hAnsi="Times New Roman" w:cs="Times New Roman"/>
                <w:color w:val="auto"/>
              </w:rPr>
            </w:pPr>
            <w:r w:rsidRPr="003913CA">
              <w:rPr>
                <w:rFonts w:ascii="Times New Roman" w:hAnsi="Times New Roman" w:cs="Times New Roman"/>
                <w:color w:val="auto"/>
              </w:rPr>
              <w:t xml:space="preserve">Всього, у </w:t>
            </w:r>
            <w:proofErr w:type="spellStart"/>
            <w:r w:rsidRPr="003913CA">
              <w:rPr>
                <w:rFonts w:ascii="Times New Roman" w:hAnsi="Times New Roman" w:cs="Times New Roman"/>
                <w:color w:val="auto"/>
              </w:rPr>
              <w:t>т.ч</w:t>
            </w:r>
            <w:proofErr w:type="spellEnd"/>
            <w:r w:rsidRPr="003913CA">
              <w:rPr>
                <w:rFonts w:ascii="Times New Roman" w:hAnsi="Times New Roman" w:cs="Times New Roman"/>
                <w:color w:val="auto"/>
              </w:rPr>
              <w:t>.</w:t>
            </w:r>
          </w:p>
        </w:tc>
        <w:tc>
          <w:tcPr>
            <w:tcW w:w="1085" w:type="dxa"/>
          </w:tcPr>
          <w:p w14:paraId="4B4035BF" w14:textId="77777777" w:rsidR="00320F9E" w:rsidRPr="003913CA" w:rsidRDefault="00320F9E" w:rsidP="004A0015">
            <w:pPr>
              <w:ind w:left="-57" w:right="-57"/>
              <w:jc w:val="center"/>
              <w:rPr>
                <w:rFonts w:ascii="Times New Roman" w:hAnsi="Times New Roman" w:cs="Times New Roman"/>
                <w:b/>
                <w:color w:val="auto"/>
              </w:rPr>
            </w:pPr>
            <w:r w:rsidRPr="003913CA">
              <w:rPr>
                <w:rFonts w:ascii="Times New Roman" w:hAnsi="Times New Roman" w:cs="Times New Roman"/>
                <w:color w:val="auto"/>
              </w:rPr>
              <w:t>0</w:t>
            </w:r>
          </w:p>
        </w:tc>
        <w:tc>
          <w:tcPr>
            <w:tcW w:w="1134" w:type="dxa"/>
          </w:tcPr>
          <w:p w14:paraId="795ABA39" w14:textId="77777777" w:rsidR="00320F9E" w:rsidRPr="003913CA" w:rsidRDefault="00320F9E" w:rsidP="004A0015">
            <w:pPr>
              <w:ind w:left="-57" w:right="-57"/>
              <w:jc w:val="center"/>
              <w:rPr>
                <w:rFonts w:ascii="Times New Roman" w:hAnsi="Times New Roman" w:cs="Times New Roman"/>
                <w:b/>
                <w:color w:val="auto"/>
              </w:rPr>
            </w:pPr>
            <w:r w:rsidRPr="003913CA">
              <w:rPr>
                <w:rFonts w:ascii="Times New Roman" w:hAnsi="Times New Roman" w:cs="Times New Roman"/>
                <w:color w:val="auto"/>
              </w:rPr>
              <w:t>0</w:t>
            </w:r>
          </w:p>
        </w:tc>
        <w:tc>
          <w:tcPr>
            <w:tcW w:w="1276" w:type="dxa"/>
          </w:tcPr>
          <w:p w14:paraId="28A714BE" w14:textId="77777777" w:rsidR="00320F9E" w:rsidRPr="003913CA" w:rsidRDefault="00320F9E" w:rsidP="004A0015">
            <w:pPr>
              <w:ind w:left="-57" w:right="-57"/>
              <w:jc w:val="center"/>
              <w:rPr>
                <w:rFonts w:ascii="Times New Roman" w:hAnsi="Times New Roman" w:cs="Times New Roman"/>
                <w:b/>
                <w:color w:val="auto"/>
              </w:rPr>
            </w:pPr>
            <w:r w:rsidRPr="003913CA">
              <w:rPr>
                <w:rFonts w:ascii="Times New Roman" w:hAnsi="Times New Roman" w:cs="Times New Roman"/>
                <w:color w:val="auto"/>
              </w:rPr>
              <w:t>0</w:t>
            </w:r>
          </w:p>
        </w:tc>
        <w:tc>
          <w:tcPr>
            <w:tcW w:w="1134" w:type="dxa"/>
          </w:tcPr>
          <w:p w14:paraId="2CD3966A" w14:textId="77777777" w:rsidR="00320F9E" w:rsidRPr="003913CA" w:rsidRDefault="00320F9E" w:rsidP="004A0015">
            <w:pPr>
              <w:ind w:left="-57" w:right="-57"/>
              <w:jc w:val="center"/>
              <w:rPr>
                <w:rFonts w:ascii="Times New Roman" w:hAnsi="Times New Roman" w:cs="Times New Roman"/>
                <w:b/>
                <w:color w:val="auto"/>
              </w:rPr>
            </w:pPr>
            <w:r w:rsidRPr="003913CA">
              <w:rPr>
                <w:rFonts w:ascii="Times New Roman" w:hAnsi="Times New Roman" w:cs="Times New Roman"/>
                <w:color w:val="auto"/>
              </w:rPr>
              <w:t>0</w:t>
            </w:r>
          </w:p>
        </w:tc>
        <w:tc>
          <w:tcPr>
            <w:tcW w:w="992" w:type="dxa"/>
          </w:tcPr>
          <w:p w14:paraId="4C3E2EBC" w14:textId="77777777" w:rsidR="00320F9E" w:rsidRPr="003913CA" w:rsidRDefault="00320F9E" w:rsidP="004A0015">
            <w:pPr>
              <w:ind w:left="-57" w:right="-57"/>
              <w:jc w:val="center"/>
              <w:rPr>
                <w:rFonts w:ascii="Times New Roman" w:hAnsi="Times New Roman" w:cs="Times New Roman"/>
                <w:b/>
                <w:color w:val="auto"/>
              </w:rPr>
            </w:pPr>
            <w:r w:rsidRPr="003913CA">
              <w:rPr>
                <w:rFonts w:ascii="Times New Roman" w:hAnsi="Times New Roman" w:cs="Times New Roman"/>
                <w:color w:val="auto"/>
              </w:rPr>
              <w:t>0</w:t>
            </w:r>
          </w:p>
        </w:tc>
      </w:tr>
      <w:tr w:rsidR="003913CA" w:rsidRPr="003913CA" w14:paraId="07A8B5C4" w14:textId="77777777" w:rsidTr="00E56133">
        <w:trPr>
          <w:cantSplit/>
          <w:trHeight w:val="648"/>
        </w:trPr>
        <w:tc>
          <w:tcPr>
            <w:tcW w:w="568" w:type="dxa"/>
            <w:vMerge/>
          </w:tcPr>
          <w:p w14:paraId="2488F4B4" w14:textId="77777777" w:rsidR="00320F9E" w:rsidRPr="003913CA" w:rsidRDefault="00320F9E" w:rsidP="004A0015">
            <w:pPr>
              <w:ind w:left="-57" w:right="-57"/>
              <w:jc w:val="center"/>
              <w:rPr>
                <w:rFonts w:ascii="Times New Roman" w:hAnsi="Times New Roman" w:cs="Times New Roman"/>
                <w:color w:val="auto"/>
              </w:rPr>
            </w:pPr>
          </w:p>
        </w:tc>
        <w:tc>
          <w:tcPr>
            <w:tcW w:w="3542" w:type="dxa"/>
            <w:vMerge/>
          </w:tcPr>
          <w:p w14:paraId="352057E9" w14:textId="77777777" w:rsidR="00320F9E" w:rsidRPr="003913CA" w:rsidRDefault="00320F9E" w:rsidP="004A0015">
            <w:pPr>
              <w:ind w:left="-57" w:right="-57"/>
              <w:rPr>
                <w:rFonts w:ascii="Times New Roman" w:hAnsi="Times New Roman" w:cs="Times New Roman"/>
                <w:color w:val="auto"/>
              </w:rPr>
            </w:pPr>
          </w:p>
        </w:tc>
        <w:tc>
          <w:tcPr>
            <w:tcW w:w="2693" w:type="dxa"/>
            <w:vMerge/>
          </w:tcPr>
          <w:p w14:paraId="34D95A2A" w14:textId="77777777" w:rsidR="00320F9E" w:rsidRPr="003913CA" w:rsidRDefault="00320F9E" w:rsidP="004A0015">
            <w:pPr>
              <w:ind w:left="-57" w:right="-57"/>
              <w:jc w:val="center"/>
              <w:rPr>
                <w:rFonts w:ascii="Times New Roman" w:hAnsi="Times New Roman" w:cs="Times New Roman"/>
                <w:color w:val="auto"/>
              </w:rPr>
            </w:pPr>
          </w:p>
        </w:tc>
        <w:tc>
          <w:tcPr>
            <w:tcW w:w="1559" w:type="dxa"/>
            <w:vMerge/>
          </w:tcPr>
          <w:p w14:paraId="1164D2E7" w14:textId="77777777" w:rsidR="00320F9E" w:rsidRPr="003913CA" w:rsidRDefault="00320F9E" w:rsidP="004A0015">
            <w:pPr>
              <w:ind w:left="-57" w:right="-57"/>
              <w:jc w:val="center"/>
              <w:rPr>
                <w:rFonts w:ascii="Times New Roman" w:hAnsi="Times New Roman" w:cs="Times New Roman"/>
                <w:color w:val="auto"/>
              </w:rPr>
            </w:pPr>
          </w:p>
        </w:tc>
        <w:tc>
          <w:tcPr>
            <w:tcW w:w="1610" w:type="dxa"/>
          </w:tcPr>
          <w:p w14:paraId="63FBB2FF" w14:textId="72D4FFA0" w:rsidR="00320F9E" w:rsidRPr="003913CA" w:rsidRDefault="008447B9" w:rsidP="004A0015">
            <w:pPr>
              <w:ind w:left="-57" w:right="-57"/>
              <w:rPr>
                <w:rFonts w:ascii="Times New Roman" w:hAnsi="Times New Roman" w:cs="Times New Roman"/>
                <w:color w:val="auto"/>
              </w:rPr>
            </w:pPr>
            <w:r w:rsidRPr="003913CA">
              <w:rPr>
                <w:rFonts w:ascii="Times New Roman" w:eastAsia="Times New Roman" w:hAnsi="Times New Roman" w:cs="Times New Roman"/>
                <w:color w:val="auto"/>
                <w:lang w:eastAsia="uk-UA"/>
              </w:rPr>
              <w:t xml:space="preserve">бюджет Миколаївської міської </w:t>
            </w:r>
            <w:proofErr w:type="spellStart"/>
            <w:r w:rsidRPr="003913CA">
              <w:rPr>
                <w:rFonts w:ascii="Times New Roman" w:eastAsia="Times New Roman" w:hAnsi="Times New Roman" w:cs="Times New Roman"/>
                <w:color w:val="auto"/>
                <w:lang w:eastAsia="uk-UA"/>
              </w:rPr>
              <w:t>територіаль</w:t>
            </w:r>
            <w:r w:rsidR="00EF55C3">
              <w:rPr>
                <w:rFonts w:ascii="Times New Roman" w:eastAsia="Times New Roman" w:hAnsi="Times New Roman" w:cs="Times New Roman"/>
                <w:color w:val="auto"/>
                <w:lang w:eastAsia="uk-UA"/>
              </w:rPr>
              <w:t>-</w:t>
            </w:r>
            <w:r w:rsidRPr="003913CA">
              <w:rPr>
                <w:rFonts w:ascii="Times New Roman" w:eastAsia="Times New Roman" w:hAnsi="Times New Roman" w:cs="Times New Roman"/>
                <w:color w:val="auto"/>
                <w:lang w:eastAsia="uk-UA"/>
              </w:rPr>
              <w:t>ної</w:t>
            </w:r>
            <w:proofErr w:type="spellEnd"/>
            <w:r w:rsidRPr="003913CA">
              <w:rPr>
                <w:rFonts w:ascii="Times New Roman" w:eastAsia="Times New Roman" w:hAnsi="Times New Roman" w:cs="Times New Roman"/>
                <w:color w:val="auto"/>
                <w:lang w:eastAsia="uk-UA"/>
              </w:rPr>
              <w:t xml:space="preserve"> громади</w:t>
            </w:r>
          </w:p>
        </w:tc>
        <w:tc>
          <w:tcPr>
            <w:tcW w:w="1085" w:type="dxa"/>
          </w:tcPr>
          <w:p w14:paraId="4A0EBAA0" w14:textId="77777777" w:rsidR="00320F9E" w:rsidRPr="003913CA" w:rsidRDefault="00320F9E" w:rsidP="004A0015">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134" w:type="dxa"/>
          </w:tcPr>
          <w:p w14:paraId="321A6BBC" w14:textId="77777777" w:rsidR="00320F9E" w:rsidRPr="003913CA" w:rsidRDefault="00320F9E" w:rsidP="004A0015">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276" w:type="dxa"/>
          </w:tcPr>
          <w:p w14:paraId="3AA3DC72" w14:textId="77777777" w:rsidR="00320F9E" w:rsidRPr="003913CA" w:rsidRDefault="00320F9E" w:rsidP="004A0015">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134" w:type="dxa"/>
          </w:tcPr>
          <w:p w14:paraId="3B4CD064" w14:textId="77777777" w:rsidR="00320F9E" w:rsidRPr="003913CA" w:rsidRDefault="00320F9E" w:rsidP="004A0015">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992" w:type="dxa"/>
          </w:tcPr>
          <w:p w14:paraId="0CE3510A" w14:textId="77777777" w:rsidR="00320F9E" w:rsidRPr="003913CA" w:rsidRDefault="00320F9E" w:rsidP="004A0015">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r>
      <w:tr w:rsidR="003913CA" w:rsidRPr="003913CA" w14:paraId="66535816" w14:textId="77777777" w:rsidTr="00E56133">
        <w:trPr>
          <w:cantSplit/>
          <w:trHeight w:val="894"/>
        </w:trPr>
        <w:tc>
          <w:tcPr>
            <w:tcW w:w="568" w:type="dxa"/>
            <w:vMerge/>
          </w:tcPr>
          <w:p w14:paraId="6E51DE77" w14:textId="77777777" w:rsidR="00053B70" w:rsidRPr="003913CA" w:rsidRDefault="00053B70" w:rsidP="00053B70">
            <w:pPr>
              <w:ind w:left="-57" w:right="-57"/>
              <w:jc w:val="center"/>
              <w:rPr>
                <w:rFonts w:ascii="Times New Roman" w:hAnsi="Times New Roman" w:cs="Times New Roman"/>
                <w:color w:val="auto"/>
              </w:rPr>
            </w:pPr>
          </w:p>
        </w:tc>
        <w:tc>
          <w:tcPr>
            <w:tcW w:w="3542" w:type="dxa"/>
            <w:vMerge/>
          </w:tcPr>
          <w:p w14:paraId="55D07942" w14:textId="77777777" w:rsidR="00053B70" w:rsidRPr="003913CA" w:rsidRDefault="00053B70" w:rsidP="00053B70">
            <w:pPr>
              <w:ind w:left="-57" w:right="-57"/>
              <w:rPr>
                <w:rFonts w:ascii="Times New Roman" w:hAnsi="Times New Roman" w:cs="Times New Roman"/>
                <w:color w:val="auto"/>
              </w:rPr>
            </w:pPr>
          </w:p>
        </w:tc>
        <w:tc>
          <w:tcPr>
            <w:tcW w:w="2693" w:type="dxa"/>
            <w:vMerge/>
          </w:tcPr>
          <w:p w14:paraId="39C8C6BF" w14:textId="77777777" w:rsidR="00053B70" w:rsidRPr="003913CA" w:rsidRDefault="00053B70" w:rsidP="00053B70">
            <w:pPr>
              <w:ind w:left="-57" w:right="-57"/>
              <w:jc w:val="center"/>
              <w:rPr>
                <w:rFonts w:ascii="Times New Roman" w:hAnsi="Times New Roman" w:cs="Times New Roman"/>
                <w:color w:val="auto"/>
              </w:rPr>
            </w:pPr>
          </w:p>
        </w:tc>
        <w:tc>
          <w:tcPr>
            <w:tcW w:w="1559" w:type="dxa"/>
            <w:vMerge/>
          </w:tcPr>
          <w:p w14:paraId="667D6B32" w14:textId="77777777" w:rsidR="00053B70" w:rsidRPr="003913CA" w:rsidRDefault="00053B70" w:rsidP="00053B70">
            <w:pPr>
              <w:ind w:left="-57" w:right="-57"/>
              <w:jc w:val="center"/>
              <w:rPr>
                <w:rFonts w:ascii="Times New Roman" w:hAnsi="Times New Roman" w:cs="Times New Roman"/>
                <w:color w:val="auto"/>
              </w:rPr>
            </w:pPr>
          </w:p>
        </w:tc>
        <w:tc>
          <w:tcPr>
            <w:tcW w:w="1610" w:type="dxa"/>
          </w:tcPr>
          <w:p w14:paraId="748646E3" w14:textId="77777777" w:rsidR="00053B70" w:rsidRPr="003913CA" w:rsidRDefault="00053B70" w:rsidP="00053B70">
            <w:pPr>
              <w:ind w:left="-57" w:right="-57"/>
              <w:rPr>
                <w:rFonts w:ascii="Times New Roman" w:hAnsi="Times New Roman" w:cs="Times New Roman"/>
                <w:color w:val="auto"/>
              </w:rPr>
            </w:pPr>
            <w:r w:rsidRPr="003913CA">
              <w:rPr>
                <w:rFonts w:ascii="Times New Roman" w:hAnsi="Times New Roman" w:cs="Times New Roman"/>
                <w:color w:val="auto"/>
              </w:rPr>
              <w:t>Інші джерела фінансування</w:t>
            </w:r>
          </w:p>
        </w:tc>
        <w:tc>
          <w:tcPr>
            <w:tcW w:w="1085" w:type="dxa"/>
          </w:tcPr>
          <w:p w14:paraId="5E5A579E" w14:textId="3954B98E" w:rsidR="00053B70" w:rsidRPr="003913CA" w:rsidRDefault="00053B70" w:rsidP="00053B70">
            <w:pPr>
              <w:ind w:left="-57" w:right="-57"/>
              <w:jc w:val="center"/>
              <w:rPr>
                <w:rFonts w:ascii="Times New Roman" w:hAnsi="Times New Roman" w:cs="Times New Roman"/>
                <w:color w:val="auto"/>
              </w:rPr>
            </w:pPr>
            <w:r w:rsidRPr="003913CA">
              <w:rPr>
                <w:rFonts w:ascii="Times New Roman" w:hAnsi="Times New Roman" w:cs="Times New Roman"/>
                <w:color w:val="auto"/>
              </w:rPr>
              <w:t>25</w:t>
            </w:r>
          </w:p>
        </w:tc>
        <w:tc>
          <w:tcPr>
            <w:tcW w:w="1134" w:type="dxa"/>
          </w:tcPr>
          <w:p w14:paraId="4AE02A7B" w14:textId="1BF905D2" w:rsidR="00053B70" w:rsidRPr="003913CA" w:rsidRDefault="00053B70" w:rsidP="00053B70">
            <w:pPr>
              <w:ind w:left="-57" w:right="-57"/>
              <w:jc w:val="center"/>
              <w:rPr>
                <w:rFonts w:ascii="Times New Roman" w:hAnsi="Times New Roman" w:cs="Times New Roman"/>
                <w:color w:val="auto"/>
              </w:rPr>
            </w:pPr>
            <w:r w:rsidRPr="003913CA">
              <w:rPr>
                <w:rFonts w:ascii="Times New Roman" w:hAnsi="Times New Roman" w:cs="Times New Roman"/>
                <w:color w:val="auto"/>
              </w:rPr>
              <w:t>25</w:t>
            </w:r>
          </w:p>
        </w:tc>
        <w:tc>
          <w:tcPr>
            <w:tcW w:w="1276" w:type="dxa"/>
          </w:tcPr>
          <w:p w14:paraId="14CA819C" w14:textId="13439793" w:rsidR="00053B70" w:rsidRPr="003913CA" w:rsidRDefault="00053B70" w:rsidP="00053B70">
            <w:pPr>
              <w:ind w:left="-57" w:right="-57"/>
              <w:jc w:val="center"/>
              <w:rPr>
                <w:rFonts w:ascii="Times New Roman" w:hAnsi="Times New Roman" w:cs="Times New Roman"/>
                <w:color w:val="auto"/>
              </w:rPr>
            </w:pPr>
            <w:r w:rsidRPr="003913CA">
              <w:rPr>
                <w:rFonts w:ascii="Times New Roman" w:hAnsi="Times New Roman" w:cs="Times New Roman"/>
                <w:color w:val="auto"/>
              </w:rPr>
              <w:t>25</w:t>
            </w:r>
          </w:p>
        </w:tc>
        <w:tc>
          <w:tcPr>
            <w:tcW w:w="1134" w:type="dxa"/>
          </w:tcPr>
          <w:p w14:paraId="37DAF7BE" w14:textId="515023BE" w:rsidR="00053B70" w:rsidRPr="003913CA" w:rsidRDefault="00053B70" w:rsidP="00053B70">
            <w:pPr>
              <w:ind w:left="-57" w:right="-57"/>
              <w:jc w:val="center"/>
              <w:rPr>
                <w:rFonts w:ascii="Times New Roman" w:hAnsi="Times New Roman" w:cs="Times New Roman"/>
                <w:color w:val="auto"/>
              </w:rPr>
            </w:pPr>
            <w:r w:rsidRPr="003913CA">
              <w:rPr>
                <w:rFonts w:ascii="Times New Roman" w:hAnsi="Times New Roman" w:cs="Times New Roman"/>
                <w:color w:val="auto"/>
              </w:rPr>
              <w:t>25</w:t>
            </w:r>
          </w:p>
        </w:tc>
        <w:tc>
          <w:tcPr>
            <w:tcW w:w="992" w:type="dxa"/>
          </w:tcPr>
          <w:p w14:paraId="665F0518" w14:textId="395E9D9F" w:rsidR="00053B70" w:rsidRPr="003913CA" w:rsidRDefault="00053B70" w:rsidP="00053B70">
            <w:pPr>
              <w:ind w:left="-57" w:right="-57"/>
              <w:jc w:val="center"/>
              <w:rPr>
                <w:rFonts w:ascii="Times New Roman" w:hAnsi="Times New Roman" w:cs="Times New Roman"/>
                <w:color w:val="auto"/>
              </w:rPr>
            </w:pPr>
            <w:r w:rsidRPr="003913CA">
              <w:rPr>
                <w:rFonts w:ascii="Times New Roman" w:hAnsi="Times New Roman" w:cs="Times New Roman"/>
                <w:color w:val="auto"/>
              </w:rPr>
              <w:t>25</w:t>
            </w:r>
          </w:p>
        </w:tc>
      </w:tr>
      <w:tr w:rsidR="003913CA" w:rsidRPr="003913CA" w14:paraId="08E6AC78" w14:textId="77777777" w:rsidTr="00E56133">
        <w:trPr>
          <w:cantSplit/>
          <w:trHeight w:val="461"/>
        </w:trPr>
        <w:tc>
          <w:tcPr>
            <w:tcW w:w="568" w:type="dxa"/>
            <w:vMerge w:val="restart"/>
          </w:tcPr>
          <w:p w14:paraId="26673330" w14:textId="53B25465" w:rsidR="00320F9E" w:rsidRPr="00B045A5" w:rsidRDefault="00320F9E" w:rsidP="004A0015">
            <w:pPr>
              <w:ind w:left="-57" w:right="-57"/>
              <w:jc w:val="center"/>
              <w:rPr>
                <w:rFonts w:ascii="Times New Roman" w:hAnsi="Times New Roman" w:cs="Times New Roman"/>
                <w:color w:val="auto"/>
                <w:lang w:val="ru-RU"/>
              </w:rPr>
            </w:pPr>
            <w:r w:rsidRPr="003913CA">
              <w:rPr>
                <w:rFonts w:ascii="Times New Roman" w:hAnsi="Times New Roman" w:cs="Times New Roman"/>
                <w:color w:val="auto"/>
              </w:rPr>
              <w:t>2</w:t>
            </w:r>
            <w:r w:rsidR="00B045A5">
              <w:rPr>
                <w:rFonts w:ascii="Times New Roman" w:hAnsi="Times New Roman" w:cs="Times New Roman"/>
                <w:color w:val="auto"/>
                <w:lang w:val="ru-RU"/>
              </w:rPr>
              <w:t>.</w:t>
            </w:r>
          </w:p>
        </w:tc>
        <w:tc>
          <w:tcPr>
            <w:tcW w:w="3542" w:type="dxa"/>
            <w:vMerge w:val="restart"/>
          </w:tcPr>
          <w:p w14:paraId="60238131" w14:textId="6F768242" w:rsidR="00320F9E" w:rsidRPr="003913CA" w:rsidRDefault="00320F9E" w:rsidP="004A0015">
            <w:pPr>
              <w:ind w:left="-57" w:right="-57"/>
              <w:rPr>
                <w:rFonts w:ascii="Times New Roman" w:eastAsia="Times New Roman" w:hAnsi="Times New Roman" w:cs="Times New Roman"/>
                <w:color w:val="auto"/>
                <w:lang w:eastAsia="uk-UA"/>
              </w:rPr>
            </w:pPr>
            <w:r w:rsidRPr="003913CA">
              <w:rPr>
                <w:rFonts w:ascii="Times New Roman" w:eastAsia="Times New Roman" w:hAnsi="Times New Roman" w:cs="Times New Roman"/>
                <w:color w:val="auto"/>
                <w:lang w:eastAsia="uk-UA"/>
              </w:rPr>
              <w:t xml:space="preserve">Облаштування на </w:t>
            </w:r>
            <w:r w:rsidR="00435292" w:rsidRPr="003913CA">
              <w:rPr>
                <w:rFonts w:ascii="Times New Roman" w:eastAsia="Times New Roman" w:hAnsi="Times New Roman" w:cs="Times New Roman"/>
                <w:color w:val="auto"/>
                <w:lang w:eastAsia="uk-UA"/>
              </w:rPr>
              <w:t xml:space="preserve">прибудинкових </w:t>
            </w:r>
            <w:r w:rsidRPr="003913CA">
              <w:rPr>
                <w:rFonts w:ascii="Times New Roman" w:eastAsia="Times New Roman" w:hAnsi="Times New Roman" w:cs="Times New Roman"/>
                <w:color w:val="auto"/>
                <w:lang w:eastAsia="uk-UA"/>
              </w:rPr>
              <w:t xml:space="preserve">територіях місць для стоянки та </w:t>
            </w:r>
            <w:r w:rsidR="00435292" w:rsidRPr="003913CA">
              <w:rPr>
                <w:rFonts w:ascii="Times New Roman" w:eastAsia="Times New Roman" w:hAnsi="Times New Roman" w:cs="Times New Roman"/>
                <w:color w:val="auto"/>
                <w:lang w:eastAsia="uk-UA"/>
              </w:rPr>
              <w:t>зарядки</w:t>
            </w:r>
            <w:r w:rsidRPr="003913CA">
              <w:rPr>
                <w:rFonts w:ascii="Times New Roman" w:eastAsia="Times New Roman" w:hAnsi="Times New Roman" w:cs="Times New Roman"/>
                <w:color w:val="auto"/>
                <w:lang w:eastAsia="uk-UA"/>
              </w:rPr>
              <w:t xml:space="preserve"> електромобілів</w:t>
            </w:r>
            <w:r w:rsidR="00435292" w:rsidRPr="003913CA">
              <w:rPr>
                <w:rFonts w:ascii="Times New Roman" w:eastAsia="Times New Roman" w:hAnsi="Times New Roman" w:cs="Times New Roman"/>
                <w:color w:val="auto"/>
                <w:lang w:eastAsia="uk-UA"/>
              </w:rPr>
              <w:t>, а також</w:t>
            </w:r>
            <w:r w:rsidRPr="003913CA">
              <w:rPr>
                <w:rFonts w:ascii="Times New Roman" w:eastAsia="Times New Roman" w:hAnsi="Times New Roman" w:cs="Times New Roman"/>
                <w:color w:val="auto"/>
                <w:lang w:eastAsia="uk-UA"/>
              </w:rPr>
              <w:t xml:space="preserve"> станцій зарядки електротранспорту</w:t>
            </w:r>
          </w:p>
        </w:tc>
        <w:tc>
          <w:tcPr>
            <w:tcW w:w="2693" w:type="dxa"/>
            <w:vMerge w:val="restart"/>
          </w:tcPr>
          <w:p w14:paraId="4D201CF3" w14:textId="1AE7C3D7" w:rsidR="00320F9E" w:rsidRPr="003913CA" w:rsidRDefault="00320F9E" w:rsidP="004A0015">
            <w:pPr>
              <w:jc w:val="center"/>
              <w:rPr>
                <w:color w:val="auto"/>
              </w:rPr>
            </w:pPr>
            <w:r w:rsidRPr="003913CA">
              <w:rPr>
                <w:rFonts w:ascii="Times New Roman" w:hAnsi="Times New Roman" w:cs="Times New Roman"/>
                <w:color w:val="auto"/>
              </w:rPr>
              <w:t xml:space="preserve">Департамент житлово-комунального господарства Миколаївської міської ради, </w:t>
            </w:r>
            <w:r w:rsidR="00435292" w:rsidRPr="003913CA">
              <w:rPr>
                <w:rFonts w:ascii="Times New Roman" w:hAnsi="Times New Roman" w:cs="Times New Roman"/>
                <w:color w:val="auto"/>
              </w:rPr>
              <w:t>надавачі житлових послуг та комунальні підприємства</w:t>
            </w:r>
          </w:p>
        </w:tc>
        <w:tc>
          <w:tcPr>
            <w:tcW w:w="1559" w:type="dxa"/>
            <w:vMerge w:val="restart"/>
          </w:tcPr>
          <w:p w14:paraId="6403828C" w14:textId="77777777" w:rsidR="00320F9E" w:rsidRPr="003913CA" w:rsidRDefault="00320F9E" w:rsidP="004A0015">
            <w:pPr>
              <w:ind w:left="-57" w:right="-57"/>
              <w:jc w:val="center"/>
              <w:rPr>
                <w:rFonts w:ascii="Times New Roman" w:hAnsi="Times New Roman" w:cs="Times New Roman"/>
                <w:color w:val="auto"/>
              </w:rPr>
            </w:pPr>
            <w:r w:rsidRPr="003913CA">
              <w:rPr>
                <w:rFonts w:ascii="Times New Roman" w:hAnsi="Times New Roman" w:cs="Times New Roman"/>
                <w:color w:val="auto"/>
              </w:rPr>
              <w:t>2024-2028</w:t>
            </w:r>
          </w:p>
          <w:p w14:paraId="75B420C1" w14:textId="77777777" w:rsidR="00320F9E" w:rsidRPr="003913CA" w:rsidRDefault="00320F9E" w:rsidP="004A0015">
            <w:pPr>
              <w:ind w:left="-57" w:right="-57"/>
              <w:jc w:val="center"/>
              <w:rPr>
                <w:rFonts w:ascii="Times New Roman" w:hAnsi="Times New Roman" w:cs="Times New Roman"/>
                <w:color w:val="auto"/>
              </w:rPr>
            </w:pPr>
          </w:p>
        </w:tc>
        <w:tc>
          <w:tcPr>
            <w:tcW w:w="1610" w:type="dxa"/>
          </w:tcPr>
          <w:p w14:paraId="1A597B89" w14:textId="77777777" w:rsidR="00320F9E" w:rsidRPr="003913CA" w:rsidRDefault="00320F9E" w:rsidP="004A0015">
            <w:pPr>
              <w:ind w:left="-57" w:right="-57"/>
              <w:rPr>
                <w:rFonts w:ascii="Times New Roman" w:hAnsi="Times New Roman" w:cs="Times New Roman"/>
                <w:color w:val="auto"/>
              </w:rPr>
            </w:pPr>
            <w:r w:rsidRPr="003913CA">
              <w:rPr>
                <w:rFonts w:ascii="Times New Roman" w:hAnsi="Times New Roman" w:cs="Times New Roman"/>
                <w:color w:val="auto"/>
              </w:rPr>
              <w:t xml:space="preserve">Всього, у </w:t>
            </w:r>
            <w:proofErr w:type="spellStart"/>
            <w:r w:rsidRPr="003913CA">
              <w:rPr>
                <w:rFonts w:ascii="Times New Roman" w:hAnsi="Times New Roman" w:cs="Times New Roman"/>
                <w:color w:val="auto"/>
              </w:rPr>
              <w:t>т.ч</w:t>
            </w:r>
            <w:proofErr w:type="spellEnd"/>
            <w:r w:rsidRPr="003913CA">
              <w:rPr>
                <w:rFonts w:ascii="Times New Roman" w:hAnsi="Times New Roman" w:cs="Times New Roman"/>
                <w:color w:val="auto"/>
              </w:rPr>
              <w:t>.</w:t>
            </w:r>
          </w:p>
        </w:tc>
        <w:tc>
          <w:tcPr>
            <w:tcW w:w="1085" w:type="dxa"/>
          </w:tcPr>
          <w:p w14:paraId="75E4EE23" w14:textId="77777777" w:rsidR="00320F9E" w:rsidRPr="003913CA" w:rsidRDefault="00320F9E" w:rsidP="004A0015">
            <w:pPr>
              <w:ind w:left="-57" w:right="-57"/>
              <w:jc w:val="center"/>
              <w:rPr>
                <w:rFonts w:ascii="Times New Roman" w:hAnsi="Times New Roman" w:cs="Times New Roman"/>
                <w:color w:val="auto"/>
              </w:rPr>
            </w:pPr>
            <w:r w:rsidRPr="003913CA">
              <w:rPr>
                <w:rFonts w:ascii="Times New Roman" w:hAnsi="Times New Roman" w:cs="Times New Roman"/>
                <w:color w:val="auto"/>
              </w:rPr>
              <w:t>50,0</w:t>
            </w:r>
          </w:p>
        </w:tc>
        <w:tc>
          <w:tcPr>
            <w:tcW w:w="1134" w:type="dxa"/>
          </w:tcPr>
          <w:p w14:paraId="6A90BDD5" w14:textId="77777777" w:rsidR="00320F9E" w:rsidRPr="003913CA" w:rsidRDefault="00320F9E" w:rsidP="004A0015">
            <w:pPr>
              <w:ind w:left="-57" w:right="-57"/>
              <w:jc w:val="center"/>
              <w:rPr>
                <w:rFonts w:ascii="Times New Roman" w:hAnsi="Times New Roman" w:cs="Times New Roman"/>
                <w:color w:val="auto"/>
              </w:rPr>
            </w:pPr>
            <w:r w:rsidRPr="003913CA">
              <w:rPr>
                <w:rFonts w:ascii="Times New Roman" w:hAnsi="Times New Roman" w:cs="Times New Roman"/>
                <w:color w:val="auto"/>
              </w:rPr>
              <w:t>50,0</w:t>
            </w:r>
          </w:p>
        </w:tc>
        <w:tc>
          <w:tcPr>
            <w:tcW w:w="1276" w:type="dxa"/>
          </w:tcPr>
          <w:p w14:paraId="4DCF7DA7" w14:textId="77777777" w:rsidR="00320F9E" w:rsidRPr="003913CA" w:rsidRDefault="00320F9E" w:rsidP="004A0015">
            <w:pPr>
              <w:ind w:left="-57" w:right="-57"/>
              <w:jc w:val="center"/>
              <w:rPr>
                <w:rFonts w:ascii="Times New Roman" w:hAnsi="Times New Roman" w:cs="Times New Roman"/>
                <w:color w:val="auto"/>
              </w:rPr>
            </w:pPr>
            <w:r w:rsidRPr="003913CA">
              <w:rPr>
                <w:rFonts w:ascii="Times New Roman" w:hAnsi="Times New Roman" w:cs="Times New Roman"/>
                <w:color w:val="auto"/>
              </w:rPr>
              <w:t>50,0</w:t>
            </w:r>
          </w:p>
        </w:tc>
        <w:tc>
          <w:tcPr>
            <w:tcW w:w="1134" w:type="dxa"/>
          </w:tcPr>
          <w:p w14:paraId="2C145160" w14:textId="77777777" w:rsidR="00320F9E" w:rsidRPr="003913CA" w:rsidRDefault="00320F9E" w:rsidP="004A0015">
            <w:pPr>
              <w:ind w:left="-57" w:right="-57"/>
              <w:jc w:val="center"/>
              <w:rPr>
                <w:rFonts w:ascii="Times New Roman" w:hAnsi="Times New Roman" w:cs="Times New Roman"/>
                <w:color w:val="auto"/>
              </w:rPr>
            </w:pPr>
            <w:r w:rsidRPr="003913CA">
              <w:rPr>
                <w:rFonts w:ascii="Times New Roman" w:hAnsi="Times New Roman" w:cs="Times New Roman"/>
                <w:color w:val="auto"/>
              </w:rPr>
              <w:t>50,0</w:t>
            </w:r>
          </w:p>
        </w:tc>
        <w:tc>
          <w:tcPr>
            <w:tcW w:w="992" w:type="dxa"/>
          </w:tcPr>
          <w:p w14:paraId="2282A452" w14:textId="77777777" w:rsidR="00320F9E" w:rsidRPr="003913CA" w:rsidRDefault="00320F9E" w:rsidP="004A0015">
            <w:pPr>
              <w:ind w:left="-57" w:right="-57"/>
              <w:jc w:val="center"/>
              <w:rPr>
                <w:rFonts w:ascii="Times New Roman" w:hAnsi="Times New Roman" w:cs="Times New Roman"/>
                <w:color w:val="auto"/>
              </w:rPr>
            </w:pPr>
            <w:r w:rsidRPr="003913CA">
              <w:rPr>
                <w:rFonts w:ascii="Times New Roman" w:hAnsi="Times New Roman" w:cs="Times New Roman"/>
                <w:color w:val="auto"/>
              </w:rPr>
              <w:t>50,0</w:t>
            </w:r>
          </w:p>
        </w:tc>
      </w:tr>
      <w:tr w:rsidR="003913CA" w:rsidRPr="003913CA" w14:paraId="43F6AC59" w14:textId="77777777" w:rsidTr="00E56133">
        <w:trPr>
          <w:cantSplit/>
          <w:trHeight w:val="672"/>
        </w:trPr>
        <w:tc>
          <w:tcPr>
            <w:tcW w:w="568" w:type="dxa"/>
            <w:vMerge/>
          </w:tcPr>
          <w:p w14:paraId="1473206F" w14:textId="77777777" w:rsidR="008447B9" w:rsidRPr="003913CA" w:rsidRDefault="008447B9" w:rsidP="008447B9">
            <w:pPr>
              <w:ind w:left="-57" w:right="-57"/>
              <w:jc w:val="center"/>
              <w:rPr>
                <w:rFonts w:ascii="Times New Roman" w:hAnsi="Times New Roman" w:cs="Times New Roman"/>
                <w:color w:val="auto"/>
              </w:rPr>
            </w:pPr>
          </w:p>
        </w:tc>
        <w:tc>
          <w:tcPr>
            <w:tcW w:w="3542" w:type="dxa"/>
            <w:vMerge/>
          </w:tcPr>
          <w:p w14:paraId="1FAFF594" w14:textId="77777777" w:rsidR="008447B9" w:rsidRPr="003913CA" w:rsidRDefault="008447B9" w:rsidP="008447B9">
            <w:pPr>
              <w:ind w:left="-57" w:right="-57"/>
              <w:rPr>
                <w:rFonts w:ascii="Times New Roman" w:hAnsi="Times New Roman" w:cs="Times New Roman"/>
                <w:color w:val="auto"/>
              </w:rPr>
            </w:pPr>
          </w:p>
        </w:tc>
        <w:tc>
          <w:tcPr>
            <w:tcW w:w="2693" w:type="dxa"/>
            <w:vMerge/>
          </w:tcPr>
          <w:p w14:paraId="3C6CEB88" w14:textId="77777777" w:rsidR="008447B9" w:rsidRPr="003913CA" w:rsidRDefault="008447B9" w:rsidP="008447B9">
            <w:pPr>
              <w:ind w:left="-57" w:right="-57"/>
              <w:jc w:val="center"/>
              <w:rPr>
                <w:rFonts w:ascii="Times New Roman" w:hAnsi="Times New Roman" w:cs="Times New Roman"/>
                <w:color w:val="auto"/>
              </w:rPr>
            </w:pPr>
          </w:p>
        </w:tc>
        <w:tc>
          <w:tcPr>
            <w:tcW w:w="1559" w:type="dxa"/>
            <w:vMerge/>
          </w:tcPr>
          <w:p w14:paraId="3994A629" w14:textId="77777777" w:rsidR="008447B9" w:rsidRPr="003913CA" w:rsidRDefault="008447B9" w:rsidP="008447B9">
            <w:pPr>
              <w:ind w:left="-57" w:right="-57"/>
              <w:jc w:val="center"/>
              <w:rPr>
                <w:rFonts w:ascii="Times New Roman" w:hAnsi="Times New Roman" w:cs="Times New Roman"/>
                <w:color w:val="auto"/>
              </w:rPr>
            </w:pPr>
          </w:p>
        </w:tc>
        <w:tc>
          <w:tcPr>
            <w:tcW w:w="1610" w:type="dxa"/>
          </w:tcPr>
          <w:p w14:paraId="16B74000" w14:textId="705F81FA" w:rsidR="008447B9" w:rsidRPr="003913CA" w:rsidRDefault="008447B9" w:rsidP="008447B9">
            <w:pPr>
              <w:ind w:left="-57" w:right="-57"/>
              <w:rPr>
                <w:rFonts w:ascii="Times New Roman" w:hAnsi="Times New Roman" w:cs="Times New Roman"/>
                <w:color w:val="auto"/>
              </w:rPr>
            </w:pPr>
            <w:r w:rsidRPr="003913CA">
              <w:rPr>
                <w:rFonts w:ascii="Times New Roman" w:eastAsia="Times New Roman" w:hAnsi="Times New Roman" w:cs="Times New Roman"/>
                <w:color w:val="auto"/>
                <w:lang w:eastAsia="uk-UA"/>
              </w:rPr>
              <w:t xml:space="preserve">бюджет Миколаївської міської </w:t>
            </w:r>
            <w:proofErr w:type="spellStart"/>
            <w:r w:rsidRPr="003913CA">
              <w:rPr>
                <w:rFonts w:ascii="Times New Roman" w:eastAsia="Times New Roman" w:hAnsi="Times New Roman" w:cs="Times New Roman"/>
                <w:color w:val="auto"/>
                <w:lang w:eastAsia="uk-UA"/>
              </w:rPr>
              <w:t>територіаль</w:t>
            </w:r>
            <w:r w:rsidR="00EF55C3">
              <w:rPr>
                <w:rFonts w:ascii="Times New Roman" w:eastAsia="Times New Roman" w:hAnsi="Times New Roman" w:cs="Times New Roman"/>
                <w:color w:val="auto"/>
                <w:lang w:eastAsia="uk-UA"/>
              </w:rPr>
              <w:t>-</w:t>
            </w:r>
            <w:r w:rsidRPr="003913CA">
              <w:rPr>
                <w:rFonts w:ascii="Times New Roman" w:eastAsia="Times New Roman" w:hAnsi="Times New Roman" w:cs="Times New Roman"/>
                <w:color w:val="auto"/>
                <w:lang w:eastAsia="uk-UA"/>
              </w:rPr>
              <w:t>ної</w:t>
            </w:r>
            <w:proofErr w:type="spellEnd"/>
            <w:r w:rsidRPr="003913CA">
              <w:rPr>
                <w:rFonts w:ascii="Times New Roman" w:eastAsia="Times New Roman" w:hAnsi="Times New Roman" w:cs="Times New Roman"/>
                <w:color w:val="auto"/>
                <w:lang w:eastAsia="uk-UA"/>
              </w:rPr>
              <w:t xml:space="preserve"> громади</w:t>
            </w:r>
          </w:p>
        </w:tc>
        <w:tc>
          <w:tcPr>
            <w:tcW w:w="1085" w:type="dxa"/>
          </w:tcPr>
          <w:p w14:paraId="0F1EEFF5"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50,0</w:t>
            </w:r>
          </w:p>
        </w:tc>
        <w:tc>
          <w:tcPr>
            <w:tcW w:w="1134" w:type="dxa"/>
          </w:tcPr>
          <w:p w14:paraId="30E84712"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50,0</w:t>
            </w:r>
          </w:p>
        </w:tc>
        <w:tc>
          <w:tcPr>
            <w:tcW w:w="1276" w:type="dxa"/>
          </w:tcPr>
          <w:p w14:paraId="59FB58CD"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50,0</w:t>
            </w:r>
          </w:p>
        </w:tc>
        <w:tc>
          <w:tcPr>
            <w:tcW w:w="1134" w:type="dxa"/>
          </w:tcPr>
          <w:p w14:paraId="1A8A9375"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50,0</w:t>
            </w:r>
          </w:p>
        </w:tc>
        <w:tc>
          <w:tcPr>
            <w:tcW w:w="992" w:type="dxa"/>
          </w:tcPr>
          <w:p w14:paraId="5147A0F5"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50,0</w:t>
            </w:r>
          </w:p>
        </w:tc>
      </w:tr>
      <w:tr w:rsidR="003913CA" w:rsidRPr="003913CA" w14:paraId="0228F6CA" w14:textId="77777777" w:rsidTr="00E56133">
        <w:trPr>
          <w:cantSplit/>
          <w:trHeight w:val="541"/>
        </w:trPr>
        <w:tc>
          <w:tcPr>
            <w:tcW w:w="568" w:type="dxa"/>
            <w:vMerge/>
          </w:tcPr>
          <w:p w14:paraId="693EA7E6" w14:textId="77777777" w:rsidR="008447B9" w:rsidRPr="003913CA" w:rsidRDefault="008447B9" w:rsidP="008447B9">
            <w:pPr>
              <w:ind w:left="-57" w:right="-57"/>
              <w:jc w:val="center"/>
              <w:rPr>
                <w:rFonts w:ascii="Times New Roman" w:hAnsi="Times New Roman" w:cs="Times New Roman"/>
                <w:color w:val="auto"/>
              </w:rPr>
            </w:pPr>
          </w:p>
        </w:tc>
        <w:tc>
          <w:tcPr>
            <w:tcW w:w="3542" w:type="dxa"/>
            <w:vMerge/>
          </w:tcPr>
          <w:p w14:paraId="23BC0D08" w14:textId="77777777" w:rsidR="008447B9" w:rsidRPr="003913CA" w:rsidRDefault="008447B9" w:rsidP="008447B9">
            <w:pPr>
              <w:ind w:left="-57" w:right="-57"/>
              <w:rPr>
                <w:rFonts w:ascii="Times New Roman" w:hAnsi="Times New Roman" w:cs="Times New Roman"/>
                <w:color w:val="auto"/>
              </w:rPr>
            </w:pPr>
          </w:p>
        </w:tc>
        <w:tc>
          <w:tcPr>
            <w:tcW w:w="2693" w:type="dxa"/>
            <w:vMerge/>
          </w:tcPr>
          <w:p w14:paraId="004CA3A8" w14:textId="77777777" w:rsidR="008447B9" w:rsidRPr="003913CA" w:rsidRDefault="008447B9" w:rsidP="008447B9">
            <w:pPr>
              <w:ind w:left="-57" w:right="-57"/>
              <w:jc w:val="center"/>
              <w:rPr>
                <w:rFonts w:ascii="Times New Roman" w:hAnsi="Times New Roman" w:cs="Times New Roman"/>
                <w:color w:val="auto"/>
              </w:rPr>
            </w:pPr>
          </w:p>
        </w:tc>
        <w:tc>
          <w:tcPr>
            <w:tcW w:w="1559" w:type="dxa"/>
            <w:vMerge/>
          </w:tcPr>
          <w:p w14:paraId="172F1CE8" w14:textId="77777777" w:rsidR="008447B9" w:rsidRPr="003913CA" w:rsidRDefault="008447B9" w:rsidP="008447B9">
            <w:pPr>
              <w:ind w:left="-57" w:right="-57"/>
              <w:jc w:val="center"/>
              <w:rPr>
                <w:rFonts w:ascii="Times New Roman" w:hAnsi="Times New Roman" w:cs="Times New Roman"/>
                <w:color w:val="auto"/>
              </w:rPr>
            </w:pPr>
          </w:p>
        </w:tc>
        <w:tc>
          <w:tcPr>
            <w:tcW w:w="1610" w:type="dxa"/>
          </w:tcPr>
          <w:p w14:paraId="05749E98" w14:textId="77777777" w:rsidR="008447B9" w:rsidRPr="003913CA" w:rsidRDefault="008447B9" w:rsidP="008447B9">
            <w:pPr>
              <w:ind w:left="-57" w:right="-57"/>
              <w:rPr>
                <w:rFonts w:ascii="Times New Roman" w:hAnsi="Times New Roman" w:cs="Times New Roman"/>
                <w:color w:val="auto"/>
              </w:rPr>
            </w:pPr>
            <w:r w:rsidRPr="003913CA">
              <w:rPr>
                <w:rFonts w:ascii="Times New Roman" w:hAnsi="Times New Roman" w:cs="Times New Roman"/>
                <w:color w:val="auto"/>
              </w:rPr>
              <w:t>Інші джерела фінансування</w:t>
            </w:r>
          </w:p>
        </w:tc>
        <w:tc>
          <w:tcPr>
            <w:tcW w:w="1085" w:type="dxa"/>
          </w:tcPr>
          <w:p w14:paraId="65F4D270"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134" w:type="dxa"/>
          </w:tcPr>
          <w:p w14:paraId="7C39FEF0"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276" w:type="dxa"/>
          </w:tcPr>
          <w:p w14:paraId="57F630F3"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134" w:type="dxa"/>
          </w:tcPr>
          <w:p w14:paraId="1AC0CC8C"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992" w:type="dxa"/>
          </w:tcPr>
          <w:p w14:paraId="7173CA68"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r>
      <w:tr w:rsidR="003913CA" w:rsidRPr="003913CA" w14:paraId="43204FAA" w14:textId="77777777" w:rsidTr="00E56133">
        <w:trPr>
          <w:trHeight w:val="420"/>
        </w:trPr>
        <w:tc>
          <w:tcPr>
            <w:tcW w:w="568" w:type="dxa"/>
            <w:vMerge w:val="restart"/>
          </w:tcPr>
          <w:p w14:paraId="7890525C" w14:textId="7B5C8E9D" w:rsidR="008447B9" w:rsidRPr="00B045A5" w:rsidRDefault="008447B9" w:rsidP="00E56133">
            <w:pPr>
              <w:pageBreakBefore/>
              <w:widowControl/>
              <w:ind w:left="-57" w:right="-57"/>
              <w:jc w:val="center"/>
              <w:rPr>
                <w:rFonts w:ascii="Times New Roman" w:hAnsi="Times New Roman" w:cs="Times New Roman"/>
                <w:color w:val="auto"/>
                <w:lang w:val="ru-RU"/>
              </w:rPr>
            </w:pPr>
            <w:r w:rsidRPr="003913CA">
              <w:rPr>
                <w:rFonts w:ascii="Times New Roman" w:hAnsi="Times New Roman" w:cs="Times New Roman"/>
                <w:color w:val="auto"/>
              </w:rPr>
              <w:lastRenderedPageBreak/>
              <w:t>3</w:t>
            </w:r>
            <w:r w:rsidR="00B045A5">
              <w:rPr>
                <w:rFonts w:ascii="Times New Roman" w:hAnsi="Times New Roman" w:cs="Times New Roman"/>
                <w:color w:val="auto"/>
                <w:lang w:val="ru-RU"/>
              </w:rPr>
              <w:t>.</w:t>
            </w:r>
          </w:p>
        </w:tc>
        <w:tc>
          <w:tcPr>
            <w:tcW w:w="3542" w:type="dxa"/>
            <w:vMerge w:val="restart"/>
          </w:tcPr>
          <w:p w14:paraId="53B48F5B" w14:textId="77777777" w:rsidR="008447B9" w:rsidRPr="003913CA" w:rsidRDefault="008447B9" w:rsidP="008447B9">
            <w:pPr>
              <w:ind w:right="-57"/>
              <w:rPr>
                <w:rFonts w:ascii="Times New Roman" w:hAnsi="Times New Roman" w:cs="Times New Roman"/>
                <w:color w:val="auto"/>
              </w:rPr>
            </w:pPr>
            <w:r w:rsidRPr="003913CA">
              <w:rPr>
                <w:rFonts w:ascii="Times New Roman" w:eastAsia="Times New Roman" w:hAnsi="Times New Roman" w:cs="Times New Roman"/>
                <w:color w:val="auto"/>
                <w:lang w:eastAsia="uk-UA"/>
              </w:rPr>
              <w:t xml:space="preserve">Позначення </w:t>
            </w:r>
            <w:proofErr w:type="spellStart"/>
            <w:r w:rsidRPr="003913CA">
              <w:rPr>
                <w:rFonts w:ascii="Times New Roman" w:eastAsia="Times New Roman" w:hAnsi="Times New Roman" w:cs="Times New Roman"/>
                <w:color w:val="auto"/>
                <w:lang w:eastAsia="uk-UA"/>
              </w:rPr>
              <w:t>паркомісць</w:t>
            </w:r>
            <w:proofErr w:type="spellEnd"/>
            <w:r w:rsidRPr="003913CA">
              <w:rPr>
                <w:rFonts w:ascii="Times New Roman" w:eastAsia="Times New Roman" w:hAnsi="Times New Roman" w:cs="Times New Roman"/>
                <w:color w:val="auto"/>
                <w:lang w:eastAsia="uk-UA"/>
              </w:rPr>
              <w:t>, призначених для обслуговування транспортних засобів з електродвигуном, спеціальними дорожніми знаками, розміткою, таблицями тощо</w:t>
            </w:r>
          </w:p>
        </w:tc>
        <w:tc>
          <w:tcPr>
            <w:tcW w:w="2693" w:type="dxa"/>
            <w:vMerge w:val="restart"/>
          </w:tcPr>
          <w:p w14:paraId="50EC7119" w14:textId="77777777" w:rsidR="008447B9" w:rsidRPr="003913CA" w:rsidRDefault="008447B9" w:rsidP="008447B9">
            <w:pPr>
              <w:jc w:val="center"/>
              <w:rPr>
                <w:color w:val="auto"/>
              </w:rPr>
            </w:pPr>
            <w:r w:rsidRPr="003913CA">
              <w:rPr>
                <w:rFonts w:ascii="Times New Roman" w:hAnsi="Times New Roman" w:cs="Times New Roman"/>
                <w:color w:val="auto"/>
              </w:rPr>
              <w:t>Департамент житлово-комунального господарства Миколаївської міської ради, КСМЕП</w:t>
            </w:r>
          </w:p>
        </w:tc>
        <w:tc>
          <w:tcPr>
            <w:tcW w:w="1559" w:type="dxa"/>
            <w:vMerge w:val="restart"/>
          </w:tcPr>
          <w:p w14:paraId="19BB9A29"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2024-2028</w:t>
            </w:r>
          </w:p>
          <w:p w14:paraId="4D15D4B6" w14:textId="77777777" w:rsidR="008447B9" w:rsidRPr="003913CA" w:rsidRDefault="008447B9" w:rsidP="008447B9">
            <w:pPr>
              <w:ind w:left="-57" w:right="-57"/>
              <w:jc w:val="center"/>
              <w:rPr>
                <w:rFonts w:ascii="Times New Roman" w:hAnsi="Times New Roman" w:cs="Times New Roman"/>
                <w:color w:val="auto"/>
              </w:rPr>
            </w:pPr>
          </w:p>
        </w:tc>
        <w:tc>
          <w:tcPr>
            <w:tcW w:w="1610" w:type="dxa"/>
          </w:tcPr>
          <w:p w14:paraId="598E1E56" w14:textId="77777777" w:rsidR="008447B9" w:rsidRPr="003913CA" w:rsidRDefault="008447B9" w:rsidP="008447B9">
            <w:pPr>
              <w:ind w:left="-57" w:right="-57"/>
              <w:rPr>
                <w:rFonts w:ascii="Times New Roman" w:hAnsi="Times New Roman" w:cs="Times New Roman"/>
                <w:color w:val="auto"/>
              </w:rPr>
            </w:pPr>
            <w:r w:rsidRPr="003913CA">
              <w:rPr>
                <w:rFonts w:ascii="Times New Roman" w:hAnsi="Times New Roman" w:cs="Times New Roman"/>
                <w:color w:val="auto"/>
              </w:rPr>
              <w:t xml:space="preserve">Всього, у </w:t>
            </w:r>
            <w:proofErr w:type="spellStart"/>
            <w:r w:rsidRPr="003913CA">
              <w:rPr>
                <w:rFonts w:ascii="Times New Roman" w:hAnsi="Times New Roman" w:cs="Times New Roman"/>
                <w:color w:val="auto"/>
              </w:rPr>
              <w:t>т.ч</w:t>
            </w:r>
            <w:proofErr w:type="spellEnd"/>
            <w:r w:rsidRPr="003913CA">
              <w:rPr>
                <w:rFonts w:ascii="Times New Roman" w:hAnsi="Times New Roman" w:cs="Times New Roman"/>
                <w:color w:val="auto"/>
              </w:rPr>
              <w:t>.</w:t>
            </w:r>
          </w:p>
        </w:tc>
        <w:tc>
          <w:tcPr>
            <w:tcW w:w="1085" w:type="dxa"/>
          </w:tcPr>
          <w:p w14:paraId="3C2EA960"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50,0</w:t>
            </w:r>
          </w:p>
        </w:tc>
        <w:tc>
          <w:tcPr>
            <w:tcW w:w="1134" w:type="dxa"/>
          </w:tcPr>
          <w:p w14:paraId="6524A36F"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50,0</w:t>
            </w:r>
          </w:p>
        </w:tc>
        <w:tc>
          <w:tcPr>
            <w:tcW w:w="1276" w:type="dxa"/>
          </w:tcPr>
          <w:p w14:paraId="499ED82D"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50,0</w:t>
            </w:r>
          </w:p>
        </w:tc>
        <w:tc>
          <w:tcPr>
            <w:tcW w:w="1134" w:type="dxa"/>
          </w:tcPr>
          <w:p w14:paraId="6DD8240A"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50,0</w:t>
            </w:r>
          </w:p>
        </w:tc>
        <w:tc>
          <w:tcPr>
            <w:tcW w:w="992" w:type="dxa"/>
          </w:tcPr>
          <w:p w14:paraId="17EB90D7"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50,0</w:t>
            </w:r>
          </w:p>
        </w:tc>
      </w:tr>
      <w:tr w:rsidR="003913CA" w:rsidRPr="003913CA" w14:paraId="17644FEB" w14:textId="77777777" w:rsidTr="00E56133">
        <w:trPr>
          <w:cantSplit/>
          <w:trHeight w:val="384"/>
        </w:trPr>
        <w:tc>
          <w:tcPr>
            <w:tcW w:w="568" w:type="dxa"/>
            <w:vMerge/>
          </w:tcPr>
          <w:p w14:paraId="499CF224" w14:textId="77777777" w:rsidR="008447B9" w:rsidRPr="003913CA" w:rsidRDefault="008447B9" w:rsidP="008447B9">
            <w:pPr>
              <w:ind w:left="-57" w:right="-57"/>
              <w:jc w:val="center"/>
              <w:rPr>
                <w:rFonts w:ascii="Times New Roman" w:hAnsi="Times New Roman" w:cs="Times New Roman"/>
                <w:color w:val="auto"/>
              </w:rPr>
            </w:pPr>
          </w:p>
        </w:tc>
        <w:tc>
          <w:tcPr>
            <w:tcW w:w="3542" w:type="dxa"/>
            <w:vMerge/>
          </w:tcPr>
          <w:p w14:paraId="25023090" w14:textId="77777777" w:rsidR="008447B9" w:rsidRPr="003913CA" w:rsidRDefault="008447B9" w:rsidP="008447B9">
            <w:pPr>
              <w:ind w:right="-57"/>
              <w:rPr>
                <w:rFonts w:ascii="Times New Roman" w:eastAsia="Times New Roman" w:hAnsi="Times New Roman" w:cs="Times New Roman"/>
                <w:color w:val="auto"/>
                <w:lang w:eastAsia="uk-UA"/>
              </w:rPr>
            </w:pPr>
          </w:p>
        </w:tc>
        <w:tc>
          <w:tcPr>
            <w:tcW w:w="2693" w:type="dxa"/>
            <w:vMerge/>
          </w:tcPr>
          <w:p w14:paraId="600DC3DA" w14:textId="77777777" w:rsidR="008447B9" w:rsidRPr="003913CA" w:rsidRDefault="008447B9" w:rsidP="008447B9">
            <w:pPr>
              <w:ind w:left="-57" w:right="-57"/>
              <w:jc w:val="center"/>
              <w:rPr>
                <w:rFonts w:ascii="Times New Roman" w:hAnsi="Times New Roman" w:cs="Times New Roman"/>
                <w:color w:val="auto"/>
              </w:rPr>
            </w:pPr>
          </w:p>
        </w:tc>
        <w:tc>
          <w:tcPr>
            <w:tcW w:w="1559" w:type="dxa"/>
            <w:vMerge/>
          </w:tcPr>
          <w:p w14:paraId="0B1F5D3D" w14:textId="77777777" w:rsidR="008447B9" w:rsidRPr="003913CA" w:rsidRDefault="008447B9" w:rsidP="008447B9">
            <w:pPr>
              <w:ind w:left="-57" w:right="-57"/>
              <w:jc w:val="center"/>
              <w:rPr>
                <w:rFonts w:ascii="Times New Roman" w:hAnsi="Times New Roman" w:cs="Times New Roman"/>
                <w:color w:val="auto"/>
              </w:rPr>
            </w:pPr>
          </w:p>
        </w:tc>
        <w:tc>
          <w:tcPr>
            <w:tcW w:w="1610" w:type="dxa"/>
          </w:tcPr>
          <w:p w14:paraId="742E0916" w14:textId="474B7A53" w:rsidR="008447B9" w:rsidRPr="003913CA" w:rsidRDefault="008447B9" w:rsidP="008447B9">
            <w:pPr>
              <w:ind w:left="-57" w:right="-57"/>
              <w:rPr>
                <w:rFonts w:ascii="Times New Roman" w:eastAsia="Times New Roman" w:hAnsi="Times New Roman" w:cs="Times New Roman"/>
                <w:color w:val="auto"/>
                <w:lang w:eastAsia="uk-UA"/>
              </w:rPr>
            </w:pPr>
            <w:r w:rsidRPr="003913CA">
              <w:rPr>
                <w:rFonts w:ascii="Times New Roman" w:eastAsia="Times New Roman" w:hAnsi="Times New Roman" w:cs="Times New Roman"/>
                <w:color w:val="auto"/>
                <w:lang w:eastAsia="uk-UA"/>
              </w:rPr>
              <w:t>Бюджет</w:t>
            </w:r>
          </w:p>
          <w:p w14:paraId="4D4894DF" w14:textId="1B0A408B" w:rsidR="008447B9" w:rsidRPr="003913CA" w:rsidRDefault="008447B9" w:rsidP="008447B9">
            <w:pPr>
              <w:ind w:left="-57" w:right="-57"/>
              <w:rPr>
                <w:rFonts w:ascii="Times New Roman" w:hAnsi="Times New Roman" w:cs="Times New Roman"/>
                <w:color w:val="auto"/>
              </w:rPr>
            </w:pPr>
            <w:r w:rsidRPr="003913CA">
              <w:rPr>
                <w:rFonts w:ascii="Times New Roman" w:eastAsia="Times New Roman" w:hAnsi="Times New Roman" w:cs="Times New Roman"/>
                <w:color w:val="auto"/>
                <w:lang w:eastAsia="uk-UA"/>
              </w:rPr>
              <w:t xml:space="preserve">Миколаївської міської </w:t>
            </w:r>
            <w:proofErr w:type="spellStart"/>
            <w:r w:rsidRPr="003913CA">
              <w:rPr>
                <w:rFonts w:ascii="Times New Roman" w:eastAsia="Times New Roman" w:hAnsi="Times New Roman" w:cs="Times New Roman"/>
                <w:color w:val="auto"/>
                <w:lang w:eastAsia="uk-UA"/>
              </w:rPr>
              <w:t>територіаль</w:t>
            </w:r>
            <w:r w:rsidR="00EF55C3">
              <w:rPr>
                <w:rFonts w:ascii="Times New Roman" w:eastAsia="Times New Roman" w:hAnsi="Times New Roman" w:cs="Times New Roman"/>
                <w:color w:val="auto"/>
                <w:lang w:eastAsia="uk-UA"/>
              </w:rPr>
              <w:t>-</w:t>
            </w:r>
            <w:r w:rsidRPr="003913CA">
              <w:rPr>
                <w:rFonts w:ascii="Times New Roman" w:eastAsia="Times New Roman" w:hAnsi="Times New Roman" w:cs="Times New Roman"/>
                <w:color w:val="auto"/>
                <w:lang w:eastAsia="uk-UA"/>
              </w:rPr>
              <w:t>ної</w:t>
            </w:r>
            <w:proofErr w:type="spellEnd"/>
            <w:r w:rsidRPr="003913CA">
              <w:rPr>
                <w:rFonts w:ascii="Times New Roman" w:eastAsia="Times New Roman" w:hAnsi="Times New Roman" w:cs="Times New Roman"/>
                <w:color w:val="auto"/>
                <w:lang w:eastAsia="uk-UA"/>
              </w:rPr>
              <w:t xml:space="preserve"> громади</w:t>
            </w:r>
          </w:p>
        </w:tc>
        <w:tc>
          <w:tcPr>
            <w:tcW w:w="1085" w:type="dxa"/>
          </w:tcPr>
          <w:p w14:paraId="74841330"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50,0</w:t>
            </w:r>
          </w:p>
        </w:tc>
        <w:tc>
          <w:tcPr>
            <w:tcW w:w="1134" w:type="dxa"/>
          </w:tcPr>
          <w:p w14:paraId="09E11306"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50,0</w:t>
            </w:r>
          </w:p>
        </w:tc>
        <w:tc>
          <w:tcPr>
            <w:tcW w:w="1276" w:type="dxa"/>
          </w:tcPr>
          <w:p w14:paraId="1AA386F4"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50,0</w:t>
            </w:r>
          </w:p>
        </w:tc>
        <w:tc>
          <w:tcPr>
            <w:tcW w:w="1134" w:type="dxa"/>
          </w:tcPr>
          <w:p w14:paraId="0E7CF3D8"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50,0</w:t>
            </w:r>
          </w:p>
        </w:tc>
        <w:tc>
          <w:tcPr>
            <w:tcW w:w="992" w:type="dxa"/>
          </w:tcPr>
          <w:p w14:paraId="6AA35798"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50,0</w:t>
            </w:r>
          </w:p>
        </w:tc>
      </w:tr>
      <w:tr w:rsidR="003913CA" w:rsidRPr="003913CA" w14:paraId="3684C898" w14:textId="77777777" w:rsidTr="00E56133">
        <w:trPr>
          <w:cantSplit/>
          <w:trHeight w:val="690"/>
        </w:trPr>
        <w:tc>
          <w:tcPr>
            <w:tcW w:w="568" w:type="dxa"/>
            <w:vMerge/>
          </w:tcPr>
          <w:p w14:paraId="7E5A9AD9" w14:textId="77777777" w:rsidR="008447B9" w:rsidRPr="003913CA" w:rsidRDefault="008447B9" w:rsidP="008447B9">
            <w:pPr>
              <w:ind w:left="-57" w:right="-57"/>
              <w:jc w:val="center"/>
              <w:rPr>
                <w:rFonts w:ascii="Times New Roman" w:hAnsi="Times New Roman" w:cs="Times New Roman"/>
                <w:color w:val="auto"/>
              </w:rPr>
            </w:pPr>
          </w:p>
        </w:tc>
        <w:tc>
          <w:tcPr>
            <w:tcW w:w="3542" w:type="dxa"/>
            <w:vMerge/>
          </w:tcPr>
          <w:p w14:paraId="74F364AD" w14:textId="77777777" w:rsidR="008447B9" w:rsidRPr="003913CA" w:rsidRDefault="008447B9" w:rsidP="008447B9">
            <w:pPr>
              <w:ind w:right="-57"/>
              <w:rPr>
                <w:rFonts w:ascii="Times New Roman" w:eastAsia="Times New Roman" w:hAnsi="Times New Roman" w:cs="Times New Roman"/>
                <w:color w:val="auto"/>
                <w:lang w:eastAsia="uk-UA"/>
              </w:rPr>
            </w:pPr>
          </w:p>
        </w:tc>
        <w:tc>
          <w:tcPr>
            <w:tcW w:w="2693" w:type="dxa"/>
            <w:vMerge/>
          </w:tcPr>
          <w:p w14:paraId="386A25A1" w14:textId="77777777" w:rsidR="008447B9" w:rsidRPr="003913CA" w:rsidRDefault="008447B9" w:rsidP="008447B9">
            <w:pPr>
              <w:ind w:left="-57" w:right="-57"/>
              <w:jc w:val="center"/>
              <w:rPr>
                <w:rFonts w:ascii="Times New Roman" w:hAnsi="Times New Roman" w:cs="Times New Roman"/>
                <w:color w:val="auto"/>
              </w:rPr>
            </w:pPr>
          </w:p>
        </w:tc>
        <w:tc>
          <w:tcPr>
            <w:tcW w:w="1559" w:type="dxa"/>
            <w:vMerge/>
          </w:tcPr>
          <w:p w14:paraId="5B3250CD" w14:textId="77777777" w:rsidR="008447B9" w:rsidRPr="003913CA" w:rsidRDefault="008447B9" w:rsidP="008447B9">
            <w:pPr>
              <w:ind w:left="-57" w:right="-57"/>
              <w:jc w:val="center"/>
              <w:rPr>
                <w:rFonts w:ascii="Times New Roman" w:hAnsi="Times New Roman" w:cs="Times New Roman"/>
                <w:color w:val="auto"/>
              </w:rPr>
            </w:pPr>
          </w:p>
        </w:tc>
        <w:tc>
          <w:tcPr>
            <w:tcW w:w="1610" w:type="dxa"/>
          </w:tcPr>
          <w:p w14:paraId="3452B4F8" w14:textId="77777777" w:rsidR="008447B9" w:rsidRPr="003913CA" w:rsidRDefault="008447B9" w:rsidP="008447B9">
            <w:pPr>
              <w:ind w:left="-57" w:right="-57"/>
              <w:rPr>
                <w:rFonts w:ascii="Times New Roman" w:hAnsi="Times New Roman" w:cs="Times New Roman"/>
                <w:color w:val="auto"/>
              </w:rPr>
            </w:pPr>
            <w:r w:rsidRPr="003913CA">
              <w:rPr>
                <w:rFonts w:ascii="Times New Roman" w:hAnsi="Times New Roman" w:cs="Times New Roman"/>
                <w:color w:val="auto"/>
              </w:rPr>
              <w:t>Інші джерела фінансування</w:t>
            </w:r>
          </w:p>
        </w:tc>
        <w:tc>
          <w:tcPr>
            <w:tcW w:w="1085" w:type="dxa"/>
          </w:tcPr>
          <w:p w14:paraId="63F56888"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134" w:type="dxa"/>
          </w:tcPr>
          <w:p w14:paraId="58B80C76"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276" w:type="dxa"/>
          </w:tcPr>
          <w:p w14:paraId="27C2E9A7"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134" w:type="dxa"/>
          </w:tcPr>
          <w:p w14:paraId="7B8A7CE3"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992" w:type="dxa"/>
          </w:tcPr>
          <w:p w14:paraId="0AE60CC6"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r>
      <w:tr w:rsidR="003913CA" w:rsidRPr="003913CA" w14:paraId="0580093A" w14:textId="77777777" w:rsidTr="00E56133">
        <w:trPr>
          <w:cantSplit/>
          <w:trHeight w:val="445"/>
        </w:trPr>
        <w:tc>
          <w:tcPr>
            <w:tcW w:w="568" w:type="dxa"/>
            <w:vMerge w:val="restart"/>
            <w:tcBorders>
              <w:bottom w:val="single" w:sz="4" w:space="0" w:color="auto"/>
            </w:tcBorders>
          </w:tcPr>
          <w:p w14:paraId="1F103FB2" w14:textId="28D81AC4" w:rsidR="008447B9" w:rsidRPr="00B045A5" w:rsidRDefault="008447B9" w:rsidP="008447B9">
            <w:pPr>
              <w:ind w:left="-57" w:right="-57"/>
              <w:jc w:val="center"/>
              <w:rPr>
                <w:rFonts w:ascii="Times New Roman" w:hAnsi="Times New Roman" w:cs="Times New Roman"/>
                <w:color w:val="auto"/>
                <w:lang w:val="ru-RU"/>
              </w:rPr>
            </w:pPr>
            <w:r w:rsidRPr="003913CA">
              <w:rPr>
                <w:rFonts w:ascii="Times New Roman" w:hAnsi="Times New Roman" w:cs="Times New Roman"/>
                <w:color w:val="auto"/>
              </w:rPr>
              <w:t>4</w:t>
            </w:r>
            <w:r w:rsidR="00B045A5">
              <w:rPr>
                <w:rFonts w:ascii="Times New Roman" w:hAnsi="Times New Roman" w:cs="Times New Roman"/>
                <w:color w:val="auto"/>
                <w:lang w:val="ru-RU"/>
              </w:rPr>
              <w:t>.</w:t>
            </w:r>
          </w:p>
        </w:tc>
        <w:tc>
          <w:tcPr>
            <w:tcW w:w="3542" w:type="dxa"/>
            <w:vMerge w:val="restart"/>
            <w:tcBorders>
              <w:bottom w:val="single" w:sz="4" w:space="0" w:color="auto"/>
            </w:tcBorders>
          </w:tcPr>
          <w:p w14:paraId="4D684649" w14:textId="77777777" w:rsidR="008447B9" w:rsidRPr="003913CA" w:rsidRDefault="008447B9" w:rsidP="008447B9">
            <w:pPr>
              <w:ind w:left="-57" w:right="-57"/>
              <w:rPr>
                <w:rFonts w:ascii="Times New Roman" w:eastAsia="Times New Roman" w:hAnsi="Times New Roman" w:cs="Times New Roman"/>
                <w:color w:val="auto"/>
                <w:lang w:eastAsia="uk-UA"/>
              </w:rPr>
            </w:pPr>
            <w:r w:rsidRPr="003913CA">
              <w:rPr>
                <w:rFonts w:ascii="Times New Roman" w:eastAsia="Times New Roman" w:hAnsi="Times New Roman"/>
                <w:color w:val="auto"/>
                <w:lang w:eastAsia="uk-UA"/>
              </w:rPr>
              <w:t>Планування розміщення об’єктів станції зарядки електротранспорту при розробці та затверджені містобудівної документації</w:t>
            </w:r>
          </w:p>
        </w:tc>
        <w:tc>
          <w:tcPr>
            <w:tcW w:w="2693" w:type="dxa"/>
            <w:vMerge w:val="restart"/>
            <w:tcBorders>
              <w:bottom w:val="single" w:sz="4" w:space="0" w:color="auto"/>
            </w:tcBorders>
          </w:tcPr>
          <w:p w14:paraId="345D4852" w14:textId="4BF50C44" w:rsidR="008447B9" w:rsidRPr="003913CA" w:rsidRDefault="00053B70" w:rsidP="008447B9">
            <w:pPr>
              <w:jc w:val="center"/>
              <w:rPr>
                <w:color w:val="auto"/>
              </w:rPr>
            </w:pPr>
            <w:r w:rsidRPr="003913CA">
              <w:rPr>
                <w:rFonts w:ascii="Times New Roman" w:hAnsi="Times New Roman" w:cs="Times New Roman"/>
                <w:color w:val="auto"/>
              </w:rPr>
              <w:t>Виконавчі органи Миколаївської міської ради</w:t>
            </w:r>
          </w:p>
        </w:tc>
        <w:tc>
          <w:tcPr>
            <w:tcW w:w="1559" w:type="dxa"/>
            <w:vMerge w:val="restart"/>
            <w:tcBorders>
              <w:bottom w:val="single" w:sz="4" w:space="0" w:color="auto"/>
            </w:tcBorders>
          </w:tcPr>
          <w:p w14:paraId="79AC378B"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2024-2028</w:t>
            </w:r>
          </w:p>
        </w:tc>
        <w:tc>
          <w:tcPr>
            <w:tcW w:w="1610" w:type="dxa"/>
            <w:tcBorders>
              <w:bottom w:val="single" w:sz="4" w:space="0" w:color="auto"/>
            </w:tcBorders>
          </w:tcPr>
          <w:p w14:paraId="5EDBD3D1" w14:textId="77777777" w:rsidR="008447B9" w:rsidRPr="003913CA" w:rsidRDefault="008447B9" w:rsidP="008447B9">
            <w:pPr>
              <w:ind w:left="-57" w:right="-57"/>
              <w:rPr>
                <w:rFonts w:ascii="Times New Roman" w:hAnsi="Times New Roman" w:cs="Times New Roman"/>
                <w:color w:val="auto"/>
              </w:rPr>
            </w:pPr>
            <w:r w:rsidRPr="003913CA">
              <w:rPr>
                <w:rFonts w:ascii="Times New Roman" w:hAnsi="Times New Roman" w:cs="Times New Roman"/>
                <w:color w:val="auto"/>
              </w:rPr>
              <w:t xml:space="preserve">Всього, у </w:t>
            </w:r>
            <w:proofErr w:type="spellStart"/>
            <w:r w:rsidRPr="003913CA">
              <w:rPr>
                <w:rFonts w:ascii="Times New Roman" w:hAnsi="Times New Roman" w:cs="Times New Roman"/>
                <w:color w:val="auto"/>
              </w:rPr>
              <w:t>т.ч</w:t>
            </w:r>
            <w:proofErr w:type="spellEnd"/>
            <w:r w:rsidRPr="003913CA">
              <w:rPr>
                <w:rFonts w:ascii="Times New Roman" w:hAnsi="Times New Roman" w:cs="Times New Roman"/>
                <w:color w:val="auto"/>
              </w:rPr>
              <w:t>.</w:t>
            </w:r>
          </w:p>
        </w:tc>
        <w:tc>
          <w:tcPr>
            <w:tcW w:w="1085" w:type="dxa"/>
            <w:tcBorders>
              <w:bottom w:val="single" w:sz="4" w:space="0" w:color="auto"/>
            </w:tcBorders>
          </w:tcPr>
          <w:p w14:paraId="3259F096"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134" w:type="dxa"/>
            <w:tcBorders>
              <w:bottom w:val="single" w:sz="4" w:space="0" w:color="auto"/>
            </w:tcBorders>
          </w:tcPr>
          <w:p w14:paraId="3F6F8767"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276" w:type="dxa"/>
            <w:tcBorders>
              <w:bottom w:val="single" w:sz="4" w:space="0" w:color="auto"/>
            </w:tcBorders>
          </w:tcPr>
          <w:p w14:paraId="34AA5D40"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134" w:type="dxa"/>
            <w:tcBorders>
              <w:bottom w:val="single" w:sz="4" w:space="0" w:color="auto"/>
            </w:tcBorders>
          </w:tcPr>
          <w:p w14:paraId="06C82A22"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992" w:type="dxa"/>
            <w:tcBorders>
              <w:bottom w:val="single" w:sz="4" w:space="0" w:color="auto"/>
            </w:tcBorders>
          </w:tcPr>
          <w:p w14:paraId="48051193"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r>
      <w:tr w:rsidR="003913CA" w:rsidRPr="003913CA" w14:paraId="1846940F" w14:textId="77777777" w:rsidTr="00E56133">
        <w:trPr>
          <w:cantSplit/>
          <w:trHeight w:val="576"/>
        </w:trPr>
        <w:tc>
          <w:tcPr>
            <w:tcW w:w="568" w:type="dxa"/>
            <w:vMerge/>
          </w:tcPr>
          <w:p w14:paraId="1BEE9ADD" w14:textId="77777777" w:rsidR="008447B9" w:rsidRPr="003913CA" w:rsidRDefault="008447B9" w:rsidP="008447B9">
            <w:pPr>
              <w:ind w:left="-57" w:right="-57"/>
              <w:jc w:val="center"/>
              <w:rPr>
                <w:rFonts w:ascii="Times New Roman" w:hAnsi="Times New Roman" w:cs="Times New Roman"/>
                <w:color w:val="auto"/>
              </w:rPr>
            </w:pPr>
          </w:p>
        </w:tc>
        <w:tc>
          <w:tcPr>
            <w:tcW w:w="3542" w:type="dxa"/>
            <w:vMerge/>
          </w:tcPr>
          <w:p w14:paraId="2BB7CAE1" w14:textId="77777777" w:rsidR="008447B9" w:rsidRPr="003913CA" w:rsidRDefault="008447B9" w:rsidP="008447B9">
            <w:pPr>
              <w:ind w:left="-57" w:right="-57"/>
              <w:rPr>
                <w:rFonts w:ascii="Times New Roman" w:eastAsia="Times New Roman" w:hAnsi="Times New Roman" w:cs="Times New Roman"/>
                <w:color w:val="auto"/>
                <w:lang w:eastAsia="uk-UA"/>
              </w:rPr>
            </w:pPr>
          </w:p>
        </w:tc>
        <w:tc>
          <w:tcPr>
            <w:tcW w:w="2693" w:type="dxa"/>
            <w:vMerge/>
          </w:tcPr>
          <w:p w14:paraId="44EEF53A" w14:textId="77777777" w:rsidR="008447B9" w:rsidRPr="003913CA" w:rsidRDefault="008447B9" w:rsidP="008447B9">
            <w:pPr>
              <w:ind w:left="-57" w:right="-57"/>
              <w:jc w:val="center"/>
              <w:rPr>
                <w:rFonts w:ascii="Times New Roman" w:hAnsi="Times New Roman" w:cs="Times New Roman"/>
                <w:color w:val="auto"/>
              </w:rPr>
            </w:pPr>
          </w:p>
        </w:tc>
        <w:tc>
          <w:tcPr>
            <w:tcW w:w="1559" w:type="dxa"/>
            <w:vMerge/>
          </w:tcPr>
          <w:p w14:paraId="1E428398" w14:textId="77777777" w:rsidR="008447B9" w:rsidRPr="003913CA" w:rsidRDefault="008447B9" w:rsidP="008447B9">
            <w:pPr>
              <w:ind w:left="-57" w:right="-57"/>
              <w:jc w:val="center"/>
              <w:rPr>
                <w:rFonts w:ascii="Times New Roman" w:hAnsi="Times New Roman" w:cs="Times New Roman"/>
                <w:color w:val="auto"/>
              </w:rPr>
            </w:pPr>
          </w:p>
        </w:tc>
        <w:tc>
          <w:tcPr>
            <w:tcW w:w="1610" w:type="dxa"/>
          </w:tcPr>
          <w:p w14:paraId="78BF29AB" w14:textId="2FFC1957" w:rsidR="008447B9" w:rsidRPr="003913CA" w:rsidRDefault="008447B9" w:rsidP="008447B9">
            <w:pPr>
              <w:ind w:left="-57" w:right="-57"/>
              <w:rPr>
                <w:rFonts w:ascii="Times New Roman" w:hAnsi="Times New Roman" w:cs="Times New Roman"/>
                <w:color w:val="auto"/>
              </w:rPr>
            </w:pPr>
            <w:r w:rsidRPr="003913CA">
              <w:rPr>
                <w:rFonts w:ascii="Times New Roman" w:eastAsia="Times New Roman" w:hAnsi="Times New Roman" w:cs="Times New Roman"/>
                <w:color w:val="auto"/>
                <w:lang w:eastAsia="uk-UA"/>
              </w:rPr>
              <w:t xml:space="preserve">бюджет Миколаївської міської </w:t>
            </w:r>
            <w:proofErr w:type="spellStart"/>
            <w:r w:rsidRPr="003913CA">
              <w:rPr>
                <w:rFonts w:ascii="Times New Roman" w:eastAsia="Times New Roman" w:hAnsi="Times New Roman" w:cs="Times New Roman"/>
                <w:color w:val="auto"/>
                <w:lang w:eastAsia="uk-UA"/>
              </w:rPr>
              <w:t>територіаль</w:t>
            </w:r>
            <w:r w:rsidR="00537614">
              <w:rPr>
                <w:rFonts w:ascii="Times New Roman" w:eastAsia="Times New Roman" w:hAnsi="Times New Roman" w:cs="Times New Roman"/>
                <w:color w:val="auto"/>
                <w:lang w:eastAsia="uk-UA"/>
              </w:rPr>
              <w:t>-</w:t>
            </w:r>
            <w:r w:rsidRPr="003913CA">
              <w:rPr>
                <w:rFonts w:ascii="Times New Roman" w:eastAsia="Times New Roman" w:hAnsi="Times New Roman" w:cs="Times New Roman"/>
                <w:color w:val="auto"/>
                <w:lang w:eastAsia="uk-UA"/>
              </w:rPr>
              <w:t>ної</w:t>
            </w:r>
            <w:proofErr w:type="spellEnd"/>
            <w:r w:rsidRPr="003913CA">
              <w:rPr>
                <w:rFonts w:ascii="Times New Roman" w:eastAsia="Times New Roman" w:hAnsi="Times New Roman" w:cs="Times New Roman"/>
                <w:color w:val="auto"/>
                <w:lang w:eastAsia="uk-UA"/>
              </w:rPr>
              <w:t xml:space="preserve"> громади</w:t>
            </w:r>
          </w:p>
        </w:tc>
        <w:tc>
          <w:tcPr>
            <w:tcW w:w="1085" w:type="dxa"/>
          </w:tcPr>
          <w:p w14:paraId="58AE81F3"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134" w:type="dxa"/>
          </w:tcPr>
          <w:p w14:paraId="39BC38A5"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276" w:type="dxa"/>
          </w:tcPr>
          <w:p w14:paraId="04D5E4F7"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134" w:type="dxa"/>
          </w:tcPr>
          <w:p w14:paraId="1CBD9519"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992" w:type="dxa"/>
          </w:tcPr>
          <w:p w14:paraId="300DB0DB"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r>
      <w:tr w:rsidR="003913CA" w:rsidRPr="003913CA" w14:paraId="6FBC9174" w14:textId="77777777" w:rsidTr="00E56133">
        <w:trPr>
          <w:cantSplit/>
          <w:trHeight w:val="624"/>
        </w:trPr>
        <w:tc>
          <w:tcPr>
            <w:tcW w:w="568" w:type="dxa"/>
            <w:vMerge/>
          </w:tcPr>
          <w:p w14:paraId="66AAB666" w14:textId="77777777" w:rsidR="008447B9" w:rsidRPr="003913CA" w:rsidRDefault="008447B9" w:rsidP="008447B9">
            <w:pPr>
              <w:ind w:left="-57" w:right="-57"/>
              <w:jc w:val="center"/>
              <w:rPr>
                <w:rFonts w:ascii="Times New Roman" w:hAnsi="Times New Roman" w:cs="Times New Roman"/>
                <w:color w:val="auto"/>
              </w:rPr>
            </w:pPr>
          </w:p>
        </w:tc>
        <w:tc>
          <w:tcPr>
            <w:tcW w:w="3542" w:type="dxa"/>
            <w:vMerge/>
          </w:tcPr>
          <w:p w14:paraId="3E2454AD" w14:textId="77777777" w:rsidR="008447B9" w:rsidRPr="003913CA" w:rsidRDefault="008447B9" w:rsidP="008447B9">
            <w:pPr>
              <w:ind w:left="-57" w:right="-57"/>
              <w:rPr>
                <w:rFonts w:ascii="Times New Roman" w:eastAsia="Times New Roman" w:hAnsi="Times New Roman" w:cs="Times New Roman"/>
                <w:color w:val="auto"/>
                <w:lang w:eastAsia="uk-UA"/>
              </w:rPr>
            </w:pPr>
          </w:p>
        </w:tc>
        <w:tc>
          <w:tcPr>
            <w:tcW w:w="2693" w:type="dxa"/>
            <w:vMerge/>
          </w:tcPr>
          <w:p w14:paraId="12D140B9" w14:textId="77777777" w:rsidR="008447B9" w:rsidRPr="003913CA" w:rsidRDefault="008447B9" w:rsidP="008447B9">
            <w:pPr>
              <w:ind w:left="-57" w:right="-57"/>
              <w:jc w:val="center"/>
              <w:rPr>
                <w:rFonts w:ascii="Times New Roman" w:hAnsi="Times New Roman" w:cs="Times New Roman"/>
                <w:color w:val="auto"/>
              </w:rPr>
            </w:pPr>
          </w:p>
        </w:tc>
        <w:tc>
          <w:tcPr>
            <w:tcW w:w="1559" w:type="dxa"/>
            <w:vMerge/>
          </w:tcPr>
          <w:p w14:paraId="00ACC4D0" w14:textId="77777777" w:rsidR="008447B9" w:rsidRPr="003913CA" w:rsidRDefault="008447B9" w:rsidP="008447B9">
            <w:pPr>
              <w:ind w:left="-57" w:right="-57"/>
              <w:jc w:val="center"/>
              <w:rPr>
                <w:rFonts w:ascii="Times New Roman" w:hAnsi="Times New Roman" w:cs="Times New Roman"/>
                <w:color w:val="auto"/>
              </w:rPr>
            </w:pPr>
          </w:p>
        </w:tc>
        <w:tc>
          <w:tcPr>
            <w:tcW w:w="1610" w:type="dxa"/>
          </w:tcPr>
          <w:p w14:paraId="7F071D99" w14:textId="77777777" w:rsidR="008447B9" w:rsidRPr="003913CA" w:rsidRDefault="008447B9" w:rsidP="008447B9">
            <w:pPr>
              <w:ind w:left="-57" w:right="-57"/>
              <w:rPr>
                <w:rFonts w:ascii="Times New Roman" w:hAnsi="Times New Roman" w:cs="Times New Roman"/>
                <w:color w:val="auto"/>
              </w:rPr>
            </w:pPr>
            <w:r w:rsidRPr="003913CA">
              <w:rPr>
                <w:rFonts w:ascii="Times New Roman" w:hAnsi="Times New Roman" w:cs="Times New Roman"/>
                <w:color w:val="auto"/>
              </w:rPr>
              <w:t>Інші джерела фінансування</w:t>
            </w:r>
          </w:p>
        </w:tc>
        <w:tc>
          <w:tcPr>
            <w:tcW w:w="1085" w:type="dxa"/>
          </w:tcPr>
          <w:p w14:paraId="4F078612"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134" w:type="dxa"/>
          </w:tcPr>
          <w:p w14:paraId="6EAF3FC5"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276" w:type="dxa"/>
          </w:tcPr>
          <w:p w14:paraId="542E6399"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134" w:type="dxa"/>
          </w:tcPr>
          <w:p w14:paraId="12AFC82A"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992" w:type="dxa"/>
          </w:tcPr>
          <w:p w14:paraId="7C9EB617"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r>
      <w:tr w:rsidR="003913CA" w:rsidRPr="003913CA" w14:paraId="7E4D5A4E" w14:textId="77777777" w:rsidTr="00E56133">
        <w:trPr>
          <w:cantSplit/>
          <w:trHeight w:val="200"/>
        </w:trPr>
        <w:tc>
          <w:tcPr>
            <w:tcW w:w="568" w:type="dxa"/>
            <w:vMerge w:val="restart"/>
          </w:tcPr>
          <w:p w14:paraId="30250E25" w14:textId="5E3AF2E1" w:rsidR="008447B9" w:rsidRPr="00B045A5" w:rsidRDefault="008447B9" w:rsidP="008447B9">
            <w:pPr>
              <w:ind w:left="-57" w:right="-57"/>
              <w:jc w:val="center"/>
              <w:rPr>
                <w:rFonts w:ascii="Times New Roman" w:hAnsi="Times New Roman" w:cs="Times New Roman"/>
                <w:color w:val="auto"/>
                <w:lang w:val="ru-RU"/>
              </w:rPr>
            </w:pPr>
            <w:r w:rsidRPr="003913CA">
              <w:rPr>
                <w:rFonts w:ascii="Times New Roman" w:hAnsi="Times New Roman" w:cs="Times New Roman"/>
                <w:color w:val="auto"/>
              </w:rPr>
              <w:t>5</w:t>
            </w:r>
            <w:r w:rsidR="00B045A5">
              <w:rPr>
                <w:rFonts w:ascii="Times New Roman" w:hAnsi="Times New Roman" w:cs="Times New Roman"/>
                <w:color w:val="auto"/>
                <w:lang w:val="ru-RU"/>
              </w:rPr>
              <w:t>.</w:t>
            </w:r>
          </w:p>
        </w:tc>
        <w:tc>
          <w:tcPr>
            <w:tcW w:w="3542" w:type="dxa"/>
            <w:vMerge w:val="restart"/>
          </w:tcPr>
          <w:p w14:paraId="189C76CA" w14:textId="77777777" w:rsidR="008447B9" w:rsidRPr="003913CA" w:rsidRDefault="008447B9" w:rsidP="008447B9">
            <w:pPr>
              <w:ind w:left="-57" w:right="-57"/>
              <w:rPr>
                <w:rFonts w:ascii="Times New Roman" w:hAnsi="Times New Roman" w:cs="Times New Roman"/>
                <w:color w:val="auto"/>
              </w:rPr>
            </w:pPr>
            <w:r w:rsidRPr="003913CA">
              <w:rPr>
                <w:rFonts w:ascii="Times New Roman" w:hAnsi="Times New Roman" w:cs="Times New Roman"/>
                <w:color w:val="auto"/>
              </w:rPr>
              <w:t>Різностороннє сприяння суб'єктам господарської діяльності, що мають у власності зарядні станції, у розширенні їх мережі</w:t>
            </w:r>
          </w:p>
        </w:tc>
        <w:tc>
          <w:tcPr>
            <w:tcW w:w="2693" w:type="dxa"/>
            <w:vMerge w:val="restart"/>
          </w:tcPr>
          <w:p w14:paraId="4585D296" w14:textId="04297F83" w:rsidR="008447B9" w:rsidRPr="003913CA" w:rsidRDefault="008447B9" w:rsidP="008447B9">
            <w:pPr>
              <w:jc w:val="center"/>
              <w:rPr>
                <w:color w:val="auto"/>
              </w:rPr>
            </w:pPr>
            <w:r w:rsidRPr="003913CA">
              <w:rPr>
                <w:rFonts w:ascii="Times New Roman" w:hAnsi="Times New Roman" w:cs="Times New Roman"/>
                <w:color w:val="auto"/>
              </w:rPr>
              <w:t>Департамент житлово-комунального господарства Миколаївської міської ради</w:t>
            </w:r>
            <w:r w:rsidR="00053B70" w:rsidRPr="003913CA">
              <w:rPr>
                <w:rFonts w:ascii="Times New Roman" w:hAnsi="Times New Roman" w:cs="Times New Roman"/>
                <w:color w:val="auto"/>
              </w:rPr>
              <w:t>, департамент архітектури та містобудування Миколаївської міської ради</w:t>
            </w:r>
          </w:p>
        </w:tc>
        <w:tc>
          <w:tcPr>
            <w:tcW w:w="1559" w:type="dxa"/>
            <w:vMerge w:val="restart"/>
          </w:tcPr>
          <w:p w14:paraId="39ECAEF7"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2024-2028</w:t>
            </w:r>
          </w:p>
        </w:tc>
        <w:tc>
          <w:tcPr>
            <w:tcW w:w="1610" w:type="dxa"/>
          </w:tcPr>
          <w:p w14:paraId="480117D7" w14:textId="77777777" w:rsidR="008447B9" w:rsidRPr="003913CA" w:rsidRDefault="008447B9" w:rsidP="008447B9">
            <w:pPr>
              <w:ind w:left="-57" w:right="-57"/>
              <w:rPr>
                <w:rFonts w:ascii="Times New Roman" w:hAnsi="Times New Roman" w:cs="Times New Roman"/>
                <w:color w:val="auto"/>
              </w:rPr>
            </w:pPr>
            <w:r w:rsidRPr="003913CA">
              <w:rPr>
                <w:rFonts w:ascii="Times New Roman" w:hAnsi="Times New Roman" w:cs="Times New Roman"/>
                <w:color w:val="auto"/>
              </w:rPr>
              <w:t xml:space="preserve">Всього, у </w:t>
            </w:r>
            <w:proofErr w:type="spellStart"/>
            <w:r w:rsidRPr="003913CA">
              <w:rPr>
                <w:rFonts w:ascii="Times New Roman" w:hAnsi="Times New Roman" w:cs="Times New Roman"/>
                <w:color w:val="auto"/>
              </w:rPr>
              <w:t>т.ч</w:t>
            </w:r>
            <w:proofErr w:type="spellEnd"/>
            <w:r w:rsidRPr="003913CA">
              <w:rPr>
                <w:rFonts w:ascii="Times New Roman" w:hAnsi="Times New Roman" w:cs="Times New Roman"/>
                <w:color w:val="auto"/>
              </w:rPr>
              <w:t>.</w:t>
            </w:r>
          </w:p>
        </w:tc>
        <w:tc>
          <w:tcPr>
            <w:tcW w:w="1085" w:type="dxa"/>
          </w:tcPr>
          <w:p w14:paraId="6CFC7256" w14:textId="77777777" w:rsidR="008447B9" w:rsidRPr="003913CA" w:rsidRDefault="008447B9" w:rsidP="008447B9">
            <w:pPr>
              <w:ind w:left="-57" w:right="-57"/>
              <w:jc w:val="center"/>
              <w:rPr>
                <w:rFonts w:ascii="Times New Roman" w:hAnsi="Times New Roman" w:cs="Times New Roman"/>
                <w:b/>
                <w:color w:val="auto"/>
              </w:rPr>
            </w:pPr>
            <w:r w:rsidRPr="003913CA">
              <w:rPr>
                <w:rFonts w:ascii="Times New Roman" w:hAnsi="Times New Roman" w:cs="Times New Roman"/>
                <w:color w:val="auto"/>
              </w:rPr>
              <w:t>0</w:t>
            </w:r>
          </w:p>
        </w:tc>
        <w:tc>
          <w:tcPr>
            <w:tcW w:w="1134" w:type="dxa"/>
          </w:tcPr>
          <w:p w14:paraId="2BBB4847" w14:textId="77777777" w:rsidR="008447B9" w:rsidRPr="003913CA" w:rsidRDefault="008447B9" w:rsidP="008447B9">
            <w:pPr>
              <w:ind w:left="-57" w:right="-57"/>
              <w:jc w:val="center"/>
              <w:rPr>
                <w:rFonts w:ascii="Times New Roman" w:hAnsi="Times New Roman" w:cs="Times New Roman"/>
                <w:b/>
                <w:color w:val="auto"/>
              </w:rPr>
            </w:pPr>
            <w:r w:rsidRPr="003913CA">
              <w:rPr>
                <w:rFonts w:ascii="Times New Roman" w:hAnsi="Times New Roman" w:cs="Times New Roman"/>
                <w:color w:val="auto"/>
              </w:rPr>
              <w:t>0</w:t>
            </w:r>
          </w:p>
        </w:tc>
        <w:tc>
          <w:tcPr>
            <w:tcW w:w="1276" w:type="dxa"/>
          </w:tcPr>
          <w:p w14:paraId="4AD08902" w14:textId="77777777" w:rsidR="008447B9" w:rsidRPr="003913CA" w:rsidRDefault="008447B9" w:rsidP="008447B9">
            <w:pPr>
              <w:ind w:left="-57" w:right="-57"/>
              <w:jc w:val="center"/>
              <w:rPr>
                <w:rFonts w:ascii="Times New Roman" w:hAnsi="Times New Roman" w:cs="Times New Roman"/>
                <w:b/>
                <w:color w:val="auto"/>
              </w:rPr>
            </w:pPr>
            <w:r w:rsidRPr="003913CA">
              <w:rPr>
                <w:rFonts w:ascii="Times New Roman" w:hAnsi="Times New Roman" w:cs="Times New Roman"/>
                <w:color w:val="auto"/>
              </w:rPr>
              <w:t>0</w:t>
            </w:r>
          </w:p>
        </w:tc>
        <w:tc>
          <w:tcPr>
            <w:tcW w:w="1134" w:type="dxa"/>
          </w:tcPr>
          <w:p w14:paraId="3D24FAED" w14:textId="77777777" w:rsidR="008447B9" w:rsidRPr="003913CA" w:rsidRDefault="008447B9" w:rsidP="008447B9">
            <w:pPr>
              <w:ind w:left="-57" w:right="-57"/>
              <w:jc w:val="center"/>
              <w:rPr>
                <w:rFonts w:ascii="Times New Roman" w:hAnsi="Times New Roman" w:cs="Times New Roman"/>
                <w:b/>
                <w:color w:val="auto"/>
              </w:rPr>
            </w:pPr>
            <w:r w:rsidRPr="003913CA">
              <w:rPr>
                <w:rFonts w:ascii="Times New Roman" w:hAnsi="Times New Roman" w:cs="Times New Roman"/>
                <w:color w:val="auto"/>
              </w:rPr>
              <w:t>0</w:t>
            </w:r>
          </w:p>
        </w:tc>
        <w:tc>
          <w:tcPr>
            <w:tcW w:w="992" w:type="dxa"/>
          </w:tcPr>
          <w:p w14:paraId="4EBB30D6" w14:textId="77777777" w:rsidR="008447B9" w:rsidRPr="003913CA" w:rsidRDefault="008447B9" w:rsidP="008447B9">
            <w:pPr>
              <w:ind w:left="-57" w:right="-57"/>
              <w:jc w:val="center"/>
              <w:rPr>
                <w:rFonts w:ascii="Times New Roman" w:hAnsi="Times New Roman" w:cs="Times New Roman"/>
                <w:b/>
                <w:color w:val="auto"/>
              </w:rPr>
            </w:pPr>
            <w:r w:rsidRPr="003913CA">
              <w:rPr>
                <w:rFonts w:ascii="Times New Roman" w:hAnsi="Times New Roman" w:cs="Times New Roman"/>
                <w:color w:val="auto"/>
              </w:rPr>
              <w:t>0</w:t>
            </w:r>
          </w:p>
        </w:tc>
      </w:tr>
      <w:tr w:rsidR="003913CA" w:rsidRPr="003913CA" w14:paraId="45D7DAC4" w14:textId="77777777" w:rsidTr="00E56133">
        <w:trPr>
          <w:cantSplit/>
          <w:trHeight w:val="984"/>
        </w:trPr>
        <w:tc>
          <w:tcPr>
            <w:tcW w:w="568" w:type="dxa"/>
            <w:vMerge/>
          </w:tcPr>
          <w:p w14:paraId="788E56FF" w14:textId="77777777" w:rsidR="008447B9" w:rsidRPr="003913CA" w:rsidRDefault="008447B9" w:rsidP="008447B9">
            <w:pPr>
              <w:ind w:left="-57" w:right="-57"/>
              <w:jc w:val="center"/>
              <w:rPr>
                <w:rFonts w:ascii="Times New Roman" w:hAnsi="Times New Roman" w:cs="Times New Roman"/>
                <w:color w:val="auto"/>
              </w:rPr>
            </w:pPr>
          </w:p>
        </w:tc>
        <w:tc>
          <w:tcPr>
            <w:tcW w:w="3542" w:type="dxa"/>
            <w:vMerge/>
          </w:tcPr>
          <w:p w14:paraId="07AC6DCD" w14:textId="77777777" w:rsidR="008447B9" w:rsidRPr="003913CA" w:rsidRDefault="008447B9" w:rsidP="008447B9">
            <w:pPr>
              <w:ind w:left="-57" w:right="-57"/>
              <w:rPr>
                <w:rFonts w:ascii="Times New Roman" w:hAnsi="Times New Roman" w:cs="Times New Roman"/>
                <w:color w:val="auto"/>
              </w:rPr>
            </w:pPr>
          </w:p>
        </w:tc>
        <w:tc>
          <w:tcPr>
            <w:tcW w:w="2693" w:type="dxa"/>
            <w:vMerge/>
          </w:tcPr>
          <w:p w14:paraId="7CFCFA01" w14:textId="77777777" w:rsidR="008447B9" w:rsidRPr="003913CA" w:rsidRDefault="008447B9" w:rsidP="008447B9">
            <w:pPr>
              <w:ind w:left="-57" w:right="-57"/>
              <w:jc w:val="center"/>
              <w:rPr>
                <w:rFonts w:ascii="Times New Roman" w:hAnsi="Times New Roman" w:cs="Times New Roman"/>
                <w:color w:val="auto"/>
              </w:rPr>
            </w:pPr>
          </w:p>
        </w:tc>
        <w:tc>
          <w:tcPr>
            <w:tcW w:w="1559" w:type="dxa"/>
            <w:vMerge/>
          </w:tcPr>
          <w:p w14:paraId="101002D6" w14:textId="77777777" w:rsidR="008447B9" w:rsidRPr="003913CA" w:rsidRDefault="008447B9" w:rsidP="008447B9">
            <w:pPr>
              <w:ind w:left="-57" w:right="-57"/>
              <w:jc w:val="center"/>
              <w:rPr>
                <w:rFonts w:ascii="Times New Roman" w:hAnsi="Times New Roman" w:cs="Times New Roman"/>
                <w:color w:val="auto"/>
              </w:rPr>
            </w:pPr>
          </w:p>
        </w:tc>
        <w:tc>
          <w:tcPr>
            <w:tcW w:w="1610" w:type="dxa"/>
          </w:tcPr>
          <w:p w14:paraId="514972A1" w14:textId="38D30886" w:rsidR="008447B9" w:rsidRPr="003913CA" w:rsidRDefault="008447B9" w:rsidP="008447B9">
            <w:pPr>
              <w:ind w:left="-57" w:right="-57"/>
              <w:rPr>
                <w:rFonts w:ascii="Times New Roman" w:hAnsi="Times New Roman" w:cs="Times New Roman"/>
                <w:color w:val="auto"/>
              </w:rPr>
            </w:pPr>
            <w:r w:rsidRPr="003913CA">
              <w:rPr>
                <w:rFonts w:ascii="Times New Roman" w:eastAsia="Times New Roman" w:hAnsi="Times New Roman" w:cs="Times New Roman"/>
                <w:color w:val="auto"/>
                <w:lang w:eastAsia="uk-UA"/>
              </w:rPr>
              <w:t xml:space="preserve">бюджет Миколаївської міської </w:t>
            </w:r>
            <w:proofErr w:type="spellStart"/>
            <w:r w:rsidRPr="003913CA">
              <w:rPr>
                <w:rFonts w:ascii="Times New Roman" w:eastAsia="Times New Roman" w:hAnsi="Times New Roman" w:cs="Times New Roman"/>
                <w:color w:val="auto"/>
                <w:lang w:eastAsia="uk-UA"/>
              </w:rPr>
              <w:t>територіаль</w:t>
            </w:r>
            <w:r w:rsidR="004B242B">
              <w:rPr>
                <w:rFonts w:ascii="Times New Roman" w:eastAsia="Times New Roman" w:hAnsi="Times New Roman" w:cs="Times New Roman"/>
                <w:color w:val="auto"/>
                <w:lang w:eastAsia="uk-UA"/>
              </w:rPr>
              <w:t>-</w:t>
            </w:r>
            <w:r w:rsidRPr="003913CA">
              <w:rPr>
                <w:rFonts w:ascii="Times New Roman" w:eastAsia="Times New Roman" w:hAnsi="Times New Roman" w:cs="Times New Roman"/>
                <w:color w:val="auto"/>
                <w:lang w:eastAsia="uk-UA"/>
              </w:rPr>
              <w:t>ної</w:t>
            </w:r>
            <w:proofErr w:type="spellEnd"/>
            <w:r w:rsidRPr="003913CA">
              <w:rPr>
                <w:rFonts w:ascii="Times New Roman" w:eastAsia="Times New Roman" w:hAnsi="Times New Roman" w:cs="Times New Roman"/>
                <w:color w:val="auto"/>
                <w:lang w:eastAsia="uk-UA"/>
              </w:rPr>
              <w:t xml:space="preserve"> громади</w:t>
            </w:r>
          </w:p>
        </w:tc>
        <w:tc>
          <w:tcPr>
            <w:tcW w:w="1085" w:type="dxa"/>
          </w:tcPr>
          <w:p w14:paraId="09BF6EBF"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134" w:type="dxa"/>
          </w:tcPr>
          <w:p w14:paraId="10084A37"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276" w:type="dxa"/>
          </w:tcPr>
          <w:p w14:paraId="2913D5A1"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134" w:type="dxa"/>
          </w:tcPr>
          <w:p w14:paraId="78F75D6C"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992" w:type="dxa"/>
          </w:tcPr>
          <w:p w14:paraId="44C7F391"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r>
      <w:tr w:rsidR="003913CA" w:rsidRPr="003913CA" w14:paraId="3F0143A0" w14:textId="77777777" w:rsidTr="00E56133">
        <w:trPr>
          <w:cantSplit/>
          <w:trHeight w:val="648"/>
        </w:trPr>
        <w:tc>
          <w:tcPr>
            <w:tcW w:w="568" w:type="dxa"/>
            <w:vMerge/>
          </w:tcPr>
          <w:p w14:paraId="04F069EC" w14:textId="77777777" w:rsidR="008447B9" w:rsidRPr="003913CA" w:rsidRDefault="008447B9" w:rsidP="008447B9">
            <w:pPr>
              <w:ind w:left="-57" w:right="-57"/>
              <w:jc w:val="center"/>
              <w:rPr>
                <w:rFonts w:ascii="Times New Roman" w:hAnsi="Times New Roman" w:cs="Times New Roman"/>
                <w:color w:val="auto"/>
              </w:rPr>
            </w:pPr>
          </w:p>
        </w:tc>
        <w:tc>
          <w:tcPr>
            <w:tcW w:w="3542" w:type="dxa"/>
            <w:vMerge/>
          </w:tcPr>
          <w:p w14:paraId="161C389C" w14:textId="77777777" w:rsidR="008447B9" w:rsidRPr="003913CA" w:rsidRDefault="008447B9" w:rsidP="008447B9">
            <w:pPr>
              <w:ind w:left="-57" w:right="-57"/>
              <w:rPr>
                <w:rFonts w:ascii="Times New Roman" w:hAnsi="Times New Roman" w:cs="Times New Roman"/>
                <w:color w:val="auto"/>
              </w:rPr>
            </w:pPr>
          </w:p>
        </w:tc>
        <w:tc>
          <w:tcPr>
            <w:tcW w:w="2693" w:type="dxa"/>
            <w:vMerge/>
          </w:tcPr>
          <w:p w14:paraId="53B48326" w14:textId="77777777" w:rsidR="008447B9" w:rsidRPr="003913CA" w:rsidRDefault="008447B9" w:rsidP="008447B9">
            <w:pPr>
              <w:ind w:left="-57" w:right="-57"/>
              <w:jc w:val="center"/>
              <w:rPr>
                <w:rFonts w:ascii="Times New Roman" w:hAnsi="Times New Roman" w:cs="Times New Roman"/>
                <w:color w:val="auto"/>
              </w:rPr>
            </w:pPr>
          </w:p>
        </w:tc>
        <w:tc>
          <w:tcPr>
            <w:tcW w:w="1559" w:type="dxa"/>
            <w:vMerge/>
          </w:tcPr>
          <w:p w14:paraId="4F1837C6" w14:textId="77777777" w:rsidR="008447B9" w:rsidRPr="003913CA" w:rsidRDefault="008447B9" w:rsidP="008447B9">
            <w:pPr>
              <w:ind w:left="-57" w:right="-57"/>
              <w:jc w:val="center"/>
              <w:rPr>
                <w:rFonts w:ascii="Times New Roman" w:hAnsi="Times New Roman" w:cs="Times New Roman"/>
                <w:color w:val="auto"/>
              </w:rPr>
            </w:pPr>
          </w:p>
        </w:tc>
        <w:tc>
          <w:tcPr>
            <w:tcW w:w="1610" w:type="dxa"/>
          </w:tcPr>
          <w:p w14:paraId="6F208124" w14:textId="77777777" w:rsidR="008447B9" w:rsidRPr="003913CA" w:rsidRDefault="008447B9" w:rsidP="008447B9">
            <w:pPr>
              <w:ind w:left="-57" w:right="-57"/>
              <w:rPr>
                <w:rFonts w:ascii="Times New Roman" w:hAnsi="Times New Roman" w:cs="Times New Roman"/>
                <w:color w:val="auto"/>
              </w:rPr>
            </w:pPr>
            <w:r w:rsidRPr="003913CA">
              <w:rPr>
                <w:rFonts w:ascii="Times New Roman" w:hAnsi="Times New Roman" w:cs="Times New Roman"/>
                <w:color w:val="auto"/>
              </w:rPr>
              <w:t>Інші джерела фінансування</w:t>
            </w:r>
          </w:p>
        </w:tc>
        <w:tc>
          <w:tcPr>
            <w:tcW w:w="1085" w:type="dxa"/>
          </w:tcPr>
          <w:p w14:paraId="4D073697"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134" w:type="dxa"/>
          </w:tcPr>
          <w:p w14:paraId="28C62A14"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276" w:type="dxa"/>
          </w:tcPr>
          <w:p w14:paraId="55491855"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134" w:type="dxa"/>
          </w:tcPr>
          <w:p w14:paraId="70375143"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992" w:type="dxa"/>
          </w:tcPr>
          <w:p w14:paraId="1535761F"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r>
      <w:tr w:rsidR="003913CA" w:rsidRPr="003913CA" w14:paraId="67346D9B" w14:textId="77777777" w:rsidTr="00E56133">
        <w:trPr>
          <w:cantSplit/>
          <w:trHeight w:val="402"/>
        </w:trPr>
        <w:tc>
          <w:tcPr>
            <w:tcW w:w="568" w:type="dxa"/>
            <w:vMerge w:val="restart"/>
          </w:tcPr>
          <w:p w14:paraId="2E8C2C17" w14:textId="168495BB" w:rsidR="008447B9" w:rsidRPr="00B045A5" w:rsidRDefault="008447B9" w:rsidP="008447B9">
            <w:pPr>
              <w:ind w:left="-57" w:right="-57"/>
              <w:jc w:val="center"/>
              <w:rPr>
                <w:rFonts w:ascii="Times New Roman" w:hAnsi="Times New Roman" w:cs="Times New Roman"/>
                <w:color w:val="auto"/>
                <w:lang w:val="ru-RU"/>
              </w:rPr>
            </w:pPr>
            <w:r w:rsidRPr="003913CA">
              <w:rPr>
                <w:rFonts w:ascii="Times New Roman" w:hAnsi="Times New Roman" w:cs="Times New Roman"/>
                <w:color w:val="auto"/>
              </w:rPr>
              <w:t>6</w:t>
            </w:r>
            <w:r w:rsidR="00B045A5">
              <w:rPr>
                <w:rFonts w:ascii="Times New Roman" w:hAnsi="Times New Roman" w:cs="Times New Roman"/>
                <w:color w:val="auto"/>
                <w:lang w:val="ru-RU"/>
              </w:rPr>
              <w:t>.</w:t>
            </w:r>
          </w:p>
        </w:tc>
        <w:tc>
          <w:tcPr>
            <w:tcW w:w="3542" w:type="dxa"/>
            <w:vMerge w:val="restart"/>
          </w:tcPr>
          <w:p w14:paraId="52843576" w14:textId="77777777" w:rsidR="008447B9" w:rsidRPr="003913CA" w:rsidRDefault="008447B9" w:rsidP="008447B9">
            <w:pPr>
              <w:ind w:right="-57"/>
              <w:rPr>
                <w:rFonts w:ascii="Times New Roman" w:hAnsi="Times New Roman" w:cs="Times New Roman"/>
                <w:color w:val="auto"/>
              </w:rPr>
            </w:pPr>
            <w:r w:rsidRPr="003913CA">
              <w:rPr>
                <w:rFonts w:ascii="Times New Roman" w:hAnsi="Times New Roman" w:cs="Times New Roman"/>
                <w:color w:val="auto"/>
              </w:rPr>
              <w:t xml:space="preserve">Розробка порядку нарахування оплати за тимчасове користування окремими елементами благоустрою комунальної власності для розміщення станцій </w:t>
            </w:r>
            <w:r w:rsidRPr="003913CA">
              <w:rPr>
                <w:rFonts w:ascii="Times New Roman" w:hAnsi="Times New Roman" w:cs="Times New Roman"/>
                <w:color w:val="auto"/>
              </w:rPr>
              <w:lastRenderedPageBreak/>
              <w:t>обслуговування електромобілів, що передбачає пільгові умови (терміни) для розвитку</w:t>
            </w:r>
          </w:p>
        </w:tc>
        <w:tc>
          <w:tcPr>
            <w:tcW w:w="2693" w:type="dxa"/>
            <w:vMerge w:val="restart"/>
          </w:tcPr>
          <w:p w14:paraId="3503D82B" w14:textId="44E3B981" w:rsidR="008447B9" w:rsidRPr="003913CA" w:rsidRDefault="008447B9" w:rsidP="008447B9">
            <w:pPr>
              <w:jc w:val="center"/>
              <w:rPr>
                <w:color w:val="auto"/>
              </w:rPr>
            </w:pPr>
            <w:r w:rsidRPr="003913CA">
              <w:rPr>
                <w:rFonts w:ascii="Times New Roman" w:hAnsi="Times New Roman" w:cs="Times New Roman"/>
                <w:color w:val="auto"/>
              </w:rPr>
              <w:lastRenderedPageBreak/>
              <w:t>Департамент житлово-комунального господарства Миколаївської міської ради</w:t>
            </w:r>
            <w:r w:rsidR="00053B70" w:rsidRPr="003913CA">
              <w:rPr>
                <w:rFonts w:ascii="Times New Roman" w:hAnsi="Times New Roman" w:cs="Times New Roman"/>
                <w:color w:val="auto"/>
              </w:rPr>
              <w:t xml:space="preserve"> спільно з іншими виконавчими органами </w:t>
            </w:r>
            <w:r w:rsidR="00053B70" w:rsidRPr="003913CA">
              <w:rPr>
                <w:rFonts w:ascii="Times New Roman" w:hAnsi="Times New Roman" w:cs="Times New Roman"/>
                <w:color w:val="auto"/>
              </w:rPr>
              <w:lastRenderedPageBreak/>
              <w:t>Миколаївської міської ради</w:t>
            </w:r>
          </w:p>
        </w:tc>
        <w:tc>
          <w:tcPr>
            <w:tcW w:w="1559" w:type="dxa"/>
            <w:vMerge w:val="restart"/>
          </w:tcPr>
          <w:p w14:paraId="6F88BD77"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lastRenderedPageBreak/>
              <w:t>2024</w:t>
            </w:r>
          </w:p>
        </w:tc>
        <w:tc>
          <w:tcPr>
            <w:tcW w:w="1610" w:type="dxa"/>
          </w:tcPr>
          <w:p w14:paraId="6BD961E2" w14:textId="77777777" w:rsidR="008447B9" w:rsidRPr="003913CA" w:rsidRDefault="008447B9" w:rsidP="008447B9">
            <w:pPr>
              <w:ind w:left="-57" w:right="-57"/>
              <w:rPr>
                <w:rFonts w:ascii="Times New Roman" w:hAnsi="Times New Roman" w:cs="Times New Roman"/>
                <w:color w:val="auto"/>
              </w:rPr>
            </w:pPr>
            <w:r w:rsidRPr="003913CA">
              <w:rPr>
                <w:rFonts w:ascii="Times New Roman" w:hAnsi="Times New Roman" w:cs="Times New Roman"/>
                <w:color w:val="auto"/>
              </w:rPr>
              <w:t xml:space="preserve">Всього, у </w:t>
            </w:r>
            <w:proofErr w:type="spellStart"/>
            <w:r w:rsidRPr="003913CA">
              <w:rPr>
                <w:rFonts w:ascii="Times New Roman" w:hAnsi="Times New Roman" w:cs="Times New Roman"/>
                <w:color w:val="auto"/>
              </w:rPr>
              <w:t>т.ч</w:t>
            </w:r>
            <w:proofErr w:type="spellEnd"/>
            <w:r w:rsidRPr="003913CA">
              <w:rPr>
                <w:rFonts w:ascii="Times New Roman" w:hAnsi="Times New Roman" w:cs="Times New Roman"/>
                <w:color w:val="auto"/>
              </w:rPr>
              <w:t>.</w:t>
            </w:r>
          </w:p>
        </w:tc>
        <w:tc>
          <w:tcPr>
            <w:tcW w:w="1085" w:type="dxa"/>
          </w:tcPr>
          <w:p w14:paraId="0D8D0B46"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134" w:type="dxa"/>
          </w:tcPr>
          <w:p w14:paraId="76F62CC1"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276" w:type="dxa"/>
          </w:tcPr>
          <w:p w14:paraId="5D1FEE62"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134" w:type="dxa"/>
          </w:tcPr>
          <w:p w14:paraId="2D0912A0"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992" w:type="dxa"/>
          </w:tcPr>
          <w:p w14:paraId="501C429D"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r>
      <w:tr w:rsidR="003913CA" w:rsidRPr="003913CA" w14:paraId="273C7F0B" w14:textId="77777777" w:rsidTr="00E56133">
        <w:trPr>
          <w:cantSplit/>
          <w:trHeight w:val="468"/>
        </w:trPr>
        <w:tc>
          <w:tcPr>
            <w:tcW w:w="568" w:type="dxa"/>
            <w:vMerge/>
          </w:tcPr>
          <w:p w14:paraId="615DB4B7" w14:textId="77777777" w:rsidR="008447B9" w:rsidRPr="003913CA" w:rsidRDefault="008447B9" w:rsidP="008447B9">
            <w:pPr>
              <w:ind w:left="-57" w:right="-57"/>
              <w:jc w:val="center"/>
              <w:rPr>
                <w:rFonts w:ascii="Times New Roman" w:hAnsi="Times New Roman" w:cs="Times New Roman"/>
                <w:color w:val="auto"/>
              </w:rPr>
            </w:pPr>
          </w:p>
        </w:tc>
        <w:tc>
          <w:tcPr>
            <w:tcW w:w="3542" w:type="dxa"/>
            <w:vMerge/>
          </w:tcPr>
          <w:p w14:paraId="62EAAF6A" w14:textId="77777777" w:rsidR="008447B9" w:rsidRPr="003913CA" w:rsidRDefault="008447B9" w:rsidP="008447B9">
            <w:pPr>
              <w:ind w:left="-57" w:right="-57"/>
              <w:rPr>
                <w:rFonts w:ascii="Times New Roman" w:hAnsi="Times New Roman" w:cs="Times New Roman"/>
                <w:color w:val="auto"/>
              </w:rPr>
            </w:pPr>
          </w:p>
        </w:tc>
        <w:tc>
          <w:tcPr>
            <w:tcW w:w="2693" w:type="dxa"/>
            <w:vMerge/>
          </w:tcPr>
          <w:p w14:paraId="605854AA" w14:textId="77777777" w:rsidR="008447B9" w:rsidRPr="003913CA" w:rsidRDefault="008447B9" w:rsidP="008447B9">
            <w:pPr>
              <w:ind w:left="-57" w:right="-57"/>
              <w:jc w:val="center"/>
              <w:rPr>
                <w:rFonts w:ascii="Times New Roman" w:hAnsi="Times New Roman" w:cs="Times New Roman"/>
                <w:color w:val="auto"/>
              </w:rPr>
            </w:pPr>
          </w:p>
        </w:tc>
        <w:tc>
          <w:tcPr>
            <w:tcW w:w="1559" w:type="dxa"/>
            <w:vMerge/>
          </w:tcPr>
          <w:p w14:paraId="37B4F1D3" w14:textId="77777777" w:rsidR="008447B9" w:rsidRPr="003913CA" w:rsidRDefault="008447B9" w:rsidP="008447B9">
            <w:pPr>
              <w:ind w:left="-57" w:right="-57"/>
              <w:jc w:val="center"/>
              <w:rPr>
                <w:rFonts w:ascii="Times New Roman" w:hAnsi="Times New Roman" w:cs="Times New Roman"/>
                <w:color w:val="auto"/>
              </w:rPr>
            </w:pPr>
          </w:p>
        </w:tc>
        <w:tc>
          <w:tcPr>
            <w:tcW w:w="1610" w:type="dxa"/>
          </w:tcPr>
          <w:p w14:paraId="33ADECFE" w14:textId="12FAD9F8" w:rsidR="008447B9" w:rsidRPr="003913CA" w:rsidRDefault="008447B9" w:rsidP="008447B9">
            <w:pPr>
              <w:ind w:left="-57" w:right="-57"/>
              <w:rPr>
                <w:rFonts w:ascii="Times New Roman" w:hAnsi="Times New Roman" w:cs="Times New Roman"/>
                <w:color w:val="auto"/>
              </w:rPr>
            </w:pPr>
            <w:r w:rsidRPr="003913CA">
              <w:rPr>
                <w:rFonts w:ascii="Times New Roman" w:eastAsia="Times New Roman" w:hAnsi="Times New Roman" w:cs="Times New Roman"/>
                <w:color w:val="auto"/>
                <w:lang w:eastAsia="uk-UA"/>
              </w:rPr>
              <w:t xml:space="preserve">бюджет Миколаївської міської </w:t>
            </w:r>
            <w:proofErr w:type="spellStart"/>
            <w:r w:rsidRPr="003913CA">
              <w:rPr>
                <w:rFonts w:ascii="Times New Roman" w:eastAsia="Times New Roman" w:hAnsi="Times New Roman" w:cs="Times New Roman"/>
                <w:color w:val="auto"/>
                <w:lang w:eastAsia="uk-UA"/>
              </w:rPr>
              <w:t>територіаль</w:t>
            </w:r>
            <w:r w:rsidR="004B242B">
              <w:rPr>
                <w:rFonts w:ascii="Times New Roman" w:eastAsia="Times New Roman" w:hAnsi="Times New Roman" w:cs="Times New Roman"/>
                <w:color w:val="auto"/>
                <w:lang w:eastAsia="uk-UA"/>
              </w:rPr>
              <w:t>-</w:t>
            </w:r>
            <w:r w:rsidRPr="003913CA">
              <w:rPr>
                <w:rFonts w:ascii="Times New Roman" w:eastAsia="Times New Roman" w:hAnsi="Times New Roman" w:cs="Times New Roman"/>
                <w:color w:val="auto"/>
                <w:lang w:eastAsia="uk-UA"/>
              </w:rPr>
              <w:t>ної</w:t>
            </w:r>
            <w:proofErr w:type="spellEnd"/>
            <w:r w:rsidRPr="003913CA">
              <w:rPr>
                <w:rFonts w:ascii="Times New Roman" w:eastAsia="Times New Roman" w:hAnsi="Times New Roman" w:cs="Times New Roman"/>
                <w:color w:val="auto"/>
                <w:lang w:eastAsia="uk-UA"/>
              </w:rPr>
              <w:t xml:space="preserve"> громади</w:t>
            </w:r>
          </w:p>
        </w:tc>
        <w:tc>
          <w:tcPr>
            <w:tcW w:w="1085" w:type="dxa"/>
          </w:tcPr>
          <w:p w14:paraId="32698EBC"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134" w:type="dxa"/>
          </w:tcPr>
          <w:p w14:paraId="1695A08F"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276" w:type="dxa"/>
          </w:tcPr>
          <w:p w14:paraId="053D54C3"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134" w:type="dxa"/>
          </w:tcPr>
          <w:p w14:paraId="1CE962E8"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992" w:type="dxa"/>
          </w:tcPr>
          <w:p w14:paraId="40841C3F"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r>
      <w:tr w:rsidR="003913CA" w:rsidRPr="003913CA" w14:paraId="326C2DAB" w14:textId="77777777" w:rsidTr="00E56133">
        <w:trPr>
          <w:cantSplit/>
          <w:trHeight w:val="828"/>
        </w:trPr>
        <w:tc>
          <w:tcPr>
            <w:tcW w:w="568" w:type="dxa"/>
            <w:vMerge/>
          </w:tcPr>
          <w:p w14:paraId="56E2A0E3" w14:textId="77777777" w:rsidR="008447B9" w:rsidRPr="003913CA" w:rsidRDefault="008447B9" w:rsidP="008447B9">
            <w:pPr>
              <w:ind w:left="-57" w:right="-57"/>
              <w:jc w:val="center"/>
              <w:rPr>
                <w:rFonts w:ascii="Times New Roman" w:hAnsi="Times New Roman" w:cs="Times New Roman"/>
                <w:color w:val="auto"/>
              </w:rPr>
            </w:pPr>
          </w:p>
        </w:tc>
        <w:tc>
          <w:tcPr>
            <w:tcW w:w="3542" w:type="dxa"/>
            <w:vMerge/>
          </w:tcPr>
          <w:p w14:paraId="4F4300C7" w14:textId="77777777" w:rsidR="008447B9" w:rsidRPr="003913CA" w:rsidRDefault="008447B9" w:rsidP="008447B9">
            <w:pPr>
              <w:ind w:left="-57" w:right="-57"/>
              <w:rPr>
                <w:rFonts w:ascii="Times New Roman" w:hAnsi="Times New Roman" w:cs="Times New Roman"/>
                <w:color w:val="auto"/>
              </w:rPr>
            </w:pPr>
          </w:p>
        </w:tc>
        <w:tc>
          <w:tcPr>
            <w:tcW w:w="2693" w:type="dxa"/>
            <w:vMerge/>
          </w:tcPr>
          <w:p w14:paraId="5881A3BD" w14:textId="77777777" w:rsidR="008447B9" w:rsidRPr="003913CA" w:rsidRDefault="008447B9" w:rsidP="008447B9">
            <w:pPr>
              <w:ind w:left="-57" w:right="-57"/>
              <w:jc w:val="center"/>
              <w:rPr>
                <w:rFonts w:ascii="Times New Roman" w:hAnsi="Times New Roman" w:cs="Times New Roman"/>
                <w:color w:val="auto"/>
              </w:rPr>
            </w:pPr>
          </w:p>
        </w:tc>
        <w:tc>
          <w:tcPr>
            <w:tcW w:w="1559" w:type="dxa"/>
            <w:vMerge/>
          </w:tcPr>
          <w:p w14:paraId="00737483" w14:textId="77777777" w:rsidR="008447B9" w:rsidRPr="003913CA" w:rsidRDefault="008447B9" w:rsidP="008447B9">
            <w:pPr>
              <w:ind w:left="-57" w:right="-57"/>
              <w:jc w:val="center"/>
              <w:rPr>
                <w:rFonts w:ascii="Times New Roman" w:hAnsi="Times New Roman" w:cs="Times New Roman"/>
                <w:color w:val="auto"/>
              </w:rPr>
            </w:pPr>
          </w:p>
        </w:tc>
        <w:tc>
          <w:tcPr>
            <w:tcW w:w="1610" w:type="dxa"/>
          </w:tcPr>
          <w:p w14:paraId="684979D0" w14:textId="77777777" w:rsidR="008447B9" w:rsidRPr="003913CA" w:rsidRDefault="008447B9" w:rsidP="008447B9">
            <w:pPr>
              <w:ind w:left="-57" w:right="-57"/>
              <w:rPr>
                <w:rFonts w:ascii="Times New Roman" w:hAnsi="Times New Roman" w:cs="Times New Roman"/>
                <w:color w:val="auto"/>
              </w:rPr>
            </w:pPr>
            <w:r w:rsidRPr="003913CA">
              <w:rPr>
                <w:rFonts w:ascii="Times New Roman" w:hAnsi="Times New Roman" w:cs="Times New Roman"/>
                <w:color w:val="auto"/>
              </w:rPr>
              <w:t>Інші джерела фінансування</w:t>
            </w:r>
          </w:p>
        </w:tc>
        <w:tc>
          <w:tcPr>
            <w:tcW w:w="1085" w:type="dxa"/>
          </w:tcPr>
          <w:p w14:paraId="65D3118E"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134" w:type="dxa"/>
          </w:tcPr>
          <w:p w14:paraId="6D555697"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276" w:type="dxa"/>
          </w:tcPr>
          <w:p w14:paraId="7DE7CF2B"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134" w:type="dxa"/>
          </w:tcPr>
          <w:p w14:paraId="4103AF9D"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992" w:type="dxa"/>
          </w:tcPr>
          <w:p w14:paraId="4574F1C7"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r>
      <w:tr w:rsidR="003913CA" w:rsidRPr="003913CA" w14:paraId="5302A1B9" w14:textId="77777777" w:rsidTr="00E56133">
        <w:trPr>
          <w:cantSplit/>
          <w:trHeight w:val="443"/>
        </w:trPr>
        <w:tc>
          <w:tcPr>
            <w:tcW w:w="568" w:type="dxa"/>
            <w:vMerge w:val="restart"/>
          </w:tcPr>
          <w:p w14:paraId="7B20D2CF" w14:textId="7770E14D" w:rsidR="008447B9" w:rsidRPr="00B045A5" w:rsidRDefault="008447B9" w:rsidP="008447B9">
            <w:pPr>
              <w:ind w:left="-57" w:right="-57"/>
              <w:jc w:val="center"/>
              <w:rPr>
                <w:rFonts w:ascii="Times New Roman" w:hAnsi="Times New Roman" w:cs="Times New Roman"/>
                <w:color w:val="auto"/>
                <w:lang w:val="ru-RU"/>
              </w:rPr>
            </w:pPr>
            <w:r w:rsidRPr="003913CA">
              <w:rPr>
                <w:rFonts w:ascii="Times New Roman" w:hAnsi="Times New Roman" w:cs="Times New Roman"/>
                <w:color w:val="auto"/>
              </w:rPr>
              <w:t>7</w:t>
            </w:r>
            <w:r w:rsidR="00B045A5">
              <w:rPr>
                <w:rFonts w:ascii="Times New Roman" w:hAnsi="Times New Roman" w:cs="Times New Roman"/>
                <w:color w:val="auto"/>
                <w:lang w:val="ru-RU"/>
              </w:rPr>
              <w:t>.</w:t>
            </w:r>
          </w:p>
        </w:tc>
        <w:tc>
          <w:tcPr>
            <w:tcW w:w="3542" w:type="dxa"/>
            <w:vMerge w:val="restart"/>
          </w:tcPr>
          <w:p w14:paraId="3544394C" w14:textId="77777777" w:rsidR="008447B9" w:rsidRPr="003913CA" w:rsidRDefault="008447B9" w:rsidP="008447B9">
            <w:pPr>
              <w:ind w:left="-57" w:right="-57"/>
              <w:rPr>
                <w:rFonts w:ascii="Times New Roman" w:hAnsi="Times New Roman" w:cs="Times New Roman"/>
                <w:color w:val="auto"/>
              </w:rPr>
            </w:pPr>
            <w:r w:rsidRPr="003913CA">
              <w:rPr>
                <w:rFonts w:ascii="Times New Roman" w:hAnsi="Times New Roman" w:cs="Times New Roman"/>
                <w:color w:val="auto"/>
              </w:rPr>
              <w:t>Розрахунок оптимальної кількості елементів електрозарядної інфраструктури та їх локалізації на території громади</w:t>
            </w:r>
          </w:p>
        </w:tc>
        <w:tc>
          <w:tcPr>
            <w:tcW w:w="2693" w:type="dxa"/>
            <w:vMerge w:val="restart"/>
          </w:tcPr>
          <w:p w14:paraId="1556FA3E" w14:textId="2FEA47CA" w:rsidR="008447B9" w:rsidRPr="003913CA" w:rsidRDefault="008447B9" w:rsidP="008447B9">
            <w:pPr>
              <w:jc w:val="center"/>
              <w:rPr>
                <w:color w:val="auto"/>
              </w:rPr>
            </w:pPr>
            <w:r w:rsidRPr="003913CA">
              <w:rPr>
                <w:rFonts w:ascii="Times New Roman" w:hAnsi="Times New Roman" w:cs="Times New Roman"/>
                <w:color w:val="auto"/>
              </w:rPr>
              <w:t>Департамент житлово-комунального господарства Миколаївської міської ради</w:t>
            </w:r>
            <w:r w:rsidR="00053B70" w:rsidRPr="003913CA">
              <w:rPr>
                <w:rFonts w:ascii="Times New Roman" w:hAnsi="Times New Roman" w:cs="Times New Roman"/>
                <w:color w:val="auto"/>
              </w:rPr>
              <w:t>, виконавчі органи Миколаївської міської ради</w:t>
            </w:r>
          </w:p>
        </w:tc>
        <w:tc>
          <w:tcPr>
            <w:tcW w:w="1559" w:type="dxa"/>
            <w:vMerge w:val="restart"/>
          </w:tcPr>
          <w:p w14:paraId="44CAEA00"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2024-2025</w:t>
            </w:r>
          </w:p>
        </w:tc>
        <w:tc>
          <w:tcPr>
            <w:tcW w:w="1610" w:type="dxa"/>
          </w:tcPr>
          <w:p w14:paraId="377FD4CC" w14:textId="77777777" w:rsidR="008447B9" w:rsidRPr="003913CA" w:rsidRDefault="008447B9" w:rsidP="008447B9">
            <w:pPr>
              <w:ind w:left="-57" w:right="-57"/>
              <w:rPr>
                <w:rFonts w:ascii="Times New Roman" w:hAnsi="Times New Roman" w:cs="Times New Roman"/>
                <w:color w:val="auto"/>
              </w:rPr>
            </w:pPr>
            <w:r w:rsidRPr="003913CA">
              <w:rPr>
                <w:rFonts w:ascii="Times New Roman" w:hAnsi="Times New Roman" w:cs="Times New Roman"/>
                <w:color w:val="auto"/>
              </w:rPr>
              <w:t xml:space="preserve">Всього, у </w:t>
            </w:r>
            <w:proofErr w:type="spellStart"/>
            <w:r w:rsidRPr="003913CA">
              <w:rPr>
                <w:rFonts w:ascii="Times New Roman" w:hAnsi="Times New Roman" w:cs="Times New Roman"/>
                <w:color w:val="auto"/>
              </w:rPr>
              <w:t>т.ч</w:t>
            </w:r>
            <w:proofErr w:type="spellEnd"/>
            <w:r w:rsidRPr="003913CA">
              <w:rPr>
                <w:rFonts w:ascii="Times New Roman" w:hAnsi="Times New Roman" w:cs="Times New Roman"/>
                <w:color w:val="auto"/>
              </w:rPr>
              <w:t>.</w:t>
            </w:r>
          </w:p>
        </w:tc>
        <w:tc>
          <w:tcPr>
            <w:tcW w:w="1085" w:type="dxa"/>
          </w:tcPr>
          <w:p w14:paraId="3E1364EF" w14:textId="77777777" w:rsidR="008447B9" w:rsidRPr="003913CA" w:rsidRDefault="008447B9" w:rsidP="008447B9">
            <w:pPr>
              <w:ind w:left="-57" w:right="-57"/>
              <w:jc w:val="center"/>
              <w:rPr>
                <w:rFonts w:ascii="Times New Roman" w:hAnsi="Times New Roman" w:cs="Times New Roman"/>
                <w:b/>
                <w:color w:val="auto"/>
              </w:rPr>
            </w:pPr>
            <w:r w:rsidRPr="003913CA">
              <w:rPr>
                <w:rFonts w:ascii="Times New Roman" w:hAnsi="Times New Roman" w:cs="Times New Roman"/>
                <w:color w:val="auto"/>
              </w:rPr>
              <w:t>0</w:t>
            </w:r>
          </w:p>
        </w:tc>
        <w:tc>
          <w:tcPr>
            <w:tcW w:w="1134" w:type="dxa"/>
          </w:tcPr>
          <w:p w14:paraId="091401F7" w14:textId="77777777" w:rsidR="008447B9" w:rsidRPr="003913CA" w:rsidRDefault="008447B9" w:rsidP="008447B9">
            <w:pPr>
              <w:ind w:left="-57" w:right="-57"/>
              <w:jc w:val="center"/>
              <w:rPr>
                <w:rFonts w:ascii="Times New Roman" w:hAnsi="Times New Roman" w:cs="Times New Roman"/>
                <w:b/>
                <w:color w:val="auto"/>
              </w:rPr>
            </w:pPr>
            <w:r w:rsidRPr="003913CA">
              <w:rPr>
                <w:rFonts w:ascii="Times New Roman" w:hAnsi="Times New Roman" w:cs="Times New Roman"/>
                <w:color w:val="auto"/>
              </w:rPr>
              <w:t>0</w:t>
            </w:r>
          </w:p>
        </w:tc>
        <w:tc>
          <w:tcPr>
            <w:tcW w:w="1276" w:type="dxa"/>
          </w:tcPr>
          <w:p w14:paraId="5F9C0BBD" w14:textId="77777777" w:rsidR="008447B9" w:rsidRPr="003913CA" w:rsidRDefault="008447B9" w:rsidP="008447B9">
            <w:pPr>
              <w:ind w:left="-57" w:right="-57"/>
              <w:jc w:val="center"/>
              <w:rPr>
                <w:rFonts w:ascii="Times New Roman" w:hAnsi="Times New Roman" w:cs="Times New Roman"/>
                <w:b/>
                <w:color w:val="auto"/>
              </w:rPr>
            </w:pPr>
            <w:r w:rsidRPr="003913CA">
              <w:rPr>
                <w:rFonts w:ascii="Times New Roman" w:hAnsi="Times New Roman" w:cs="Times New Roman"/>
                <w:color w:val="auto"/>
              </w:rPr>
              <w:t>0</w:t>
            </w:r>
          </w:p>
        </w:tc>
        <w:tc>
          <w:tcPr>
            <w:tcW w:w="1134" w:type="dxa"/>
          </w:tcPr>
          <w:p w14:paraId="007B358B" w14:textId="77777777" w:rsidR="008447B9" w:rsidRPr="003913CA" w:rsidRDefault="008447B9" w:rsidP="008447B9">
            <w:pPr>
              <w:ind w:left="-57" w:right="-57"/>
              <w:jc w:val="center"/>
              <w:rPr>
                <w:rFonts w:ascii="Times New Roman" w:hAnsi="Times New Roman" w:cs="Times New Roman"/>
                <w:b/>
                <w:color w:val="auto"/>
              </w:rPr>
            </w:pPr>
            <w:r w:rsidRPr="003913CA">
              <w:rPr>
                <w:rFonts w:ascii="Times New Roman" w:hAnsi="Times New Roman" w:cs="Times New Roman"/>
                <w:color w:val="auto"/>
              </w:rPr>
              <w:t>0</w:t>
            </w:r>
          </w:p>
        </w:tc>
        <w:tc>
          <w:tcPr>
            <w:tcW w:w="992" w:type="dxa"/>
          </w:tcPr>
          <w:p w14:paraId="11C1CDD8" w14:textId="77777777" w:rsidR="008447B9" w:rsidRPr="003913CA" w:rsidRDefault="008447B9" w:rsidP="008447B9">
            <w:pPr>
              <w:ind w:left="-57" w:right="-57"/>
              <w:jc w:val="center"/>
              <w:rPr>
                <w:rFonts w:ascii="Times New Roman" w:hAnsi="Times New Roman" w:cs="Times New Roman"/>
                <w:b/>
                <w:color w:val="auto"/>
              </w:rPr>
            </w:pPr>
            <w:r w:rsidRPr="003913CA">
              <w:rPr>
                <w:rFonts w:ascii="Times New Roman" w:hAnsi="Times New Roman" w:cs="Times New Roman"/>
                <w:color w:val="auto"/>
              </w:rPr>
              <w:t>0</w:t>
            </w:r>
          </w:p>
        </w:tc>
      </w:tr>
      <w:tr w:rsidR="003913CA" w:rsidRPr="003913CA" w14:paraId="29121376" w14:textId="77777777" w:rsidTr="00E56133">
        <w:trPr>
          <w:cantSplit/>
          <w:trHeight w:val="504"/>
        </w:trPr>
        <w:tc>
          <w:tcPr>
            <w:tcW w:w="568" w:type="dxa"/>
            <w:vMerge/>
          </w:tcPr>
          <w:p w14:paraId="27031BC6" w14:textId="77777777" w:rsidR="008447B9" w:rsidRPr="003913CA" w:rsidRDefault="008447B9" w:rsidP="008447B9">
            <w:pPr>
              <w:ind w:left="-57" w:right="-57"/>
              <w:jc w:val="center"/>
              <w:rPr>
                <w:rFonts w:ascii="Times New Roman" w:hAnsi="Times New Roman" w:cs="Times New Roman"/>
                <w:color w:val="auto"/>
              </w:rPr>
            </w:pPr>
          </w:p>
        </w:tc>
        <w:tc>
          <w:tcPr>
            <w:tcW w:w="3542" w:type="dxa"/>
            <w:vMerge/>
          </w:tcPr>
          <w:p w14:paraId="3D4D49D4" w14:textId="77777777" w:rsidR="008447B9" w:rsidRPr="003913CA" w:rsidRDefault="008447B9" w:rsidP="008447B9">
            <w:pPr>
              <w:ind w:left="-57" w:right="-57"/>
              <w:rPr>
                <w:rFonts w:ascii="Times New Roman" w:hAnsi="Times New Roman" w:cs="Times New Roman"/>
                <w:color w:val="auto"/>
              </w:rPr>
            </w:pPr>
          </w:p>
        </w:tc>
        <w:tc>
          <w:tcPr>
            <w:tcW w:w="2693" w:type="dxa"/>
            <w:vMerge/>
          </w:tcPr>
          <w:p w14:paraId="59162E1E" w14:textId="77777777" w:rsidR="008447B9" w:rsidRPr="003913CA" w:rsidRDefault="008447B9" w:rsidP="008447B9">
            <w:pPr>
              <w:ind w:left="-57" w:right="-57"/>
              <w:jc w:val="center"/>
              <w:rPr>
                <w:rFonts w:ascii="Times New Roman" w:hAnsi="Times New Roman" w:cs="Times New Roman"/>
                <w:color w:val="auto"/>
              </w:rPr>
            </w:pPr>
          </w:p>
        </w:tc>
        <w:tc>
          <w:tcPr>
            <w:tcW w:w="1559" w:type="dxa"/>
            <w:vMerge/>
          </w:tcPr>
          <w:p w14:paraId="42F42883" w14:textId="77777777" w:rsidR="008447B9" w:rsidRPr="003913CA" w:rsidRDefault="008447B9" w:rsidP="008447B9">
            <w:pPr>
              <w:ind w:left="-57" w:right="-57"/>
              <w:rPr>
                <w:rFonts w:ascii="Times New Roman" w:hAnsi="Times New Roman" w:cs="Times New Roman"/>
                <w:color w:val="auto"/>
              </w:rPr>
            </w:pPr>
          </w:p>
        </w:tc>
        <w:tc>
          <w:tcPr>
            <w:tcW w:w="1610" w:type="dxa"/>
          </w:tcPr>
          <w:p w14:paraId="2BC30DD8" w14:textId="699CEC02" w:rsidR="008447B9" w:rsidRPr="003913CA" w:rsidRDefault="008447B9" w:rsidP="008447B9">
            <w:pPr>
              <w:ind w:left="-57" w:right="-57"/>
              <w:rPr>
                <w:rFonts w:ascii="Times New Roman" w:hAnsi="Times New Roman" w:cs="Times New Roman"/>
                <w:color w:val="auto"/>
              </w:rPr>
            </w:pPr>
            <w:r w:rsidRPr="003913CA">
              <w:rPr>
                <w:rFonts w:ascii="Times New Roman" w:eastAsia="Times New Roman" w:hAnsi="Times New Roman" w:cs="Times New Roman"/>
                <w:color w:val="auto"/>
                <w:lang w:eastAsia="uk-UA"/>
              </w:rPr>
              <w:t xml:space="preserve">бюджет Миколаївської міської </w:t>
            </w:r>
            <w:proofErr w:type="spellStart"/>
            <w:r w:rsidRPr="003913CA">
              <w:rPr>
                <w:rFonts w:ascii="Times New Roman" w:eastAsia="Times New Roman" w:hAnsi="Times New Roman" w:cs="Times New Roman"/>
                <w:color w:val="auto"/>
                <w:lang w:eastAsia="uk-UA"/>
              </w:rPr>
              <w:t>територіаль</w:t>
            </w:r>
            <w:r w:rsidR="00F63431">
              <w:rPr>
                <w:rFonts w:ascii="Times New Roman" w:eastAsia="Times New Roman" w:hAnsi="Times New Roman" w:cs="Times New Roman"/>
                <w:color w:val="auto"/>
                <w:lang w:eastAsia="uk-UA"/>
              </w:rPr>
              <w:t>-</w:t>
            </w:r>
            <w:r w:rsidRPr="003913CA">
              <w:rPr>
                <w:rFonts w:ascii="Times New Roman" w:eastAsia="Times New Roman" w:hAnsi="Times New Roman" w:cs="Times New Roman"/>
                <w:color w:val="auto"/>
                <w:lang w:eastAsia="uk-UA"/>
              </w:rPr>
              <w:t>ної</w:t>
            </w:r>
            <w:proofErr w:type="spellEnd"/>
            <w:r w:rsidRPr="003913CA">
              <w:rPr>
                <w:rFonts w:ascii="Times New Roman" w:eastAsia="Times New Roman" w:hAnsi="Times New Roman" w:cs="Times New Roman"/>
                <w:color w:val="auto"/>
                <w:lang w:eastAsia="uk-UA"/>
              </w:rPr>
              <w:t xml:space="preserve"> громади</w:t>
            </w:r>
          </w:p>
        </w:tc>
        <w:tc>
          <w:tcPr>
            <w:tcW w:w="1085" w:type="dxa"/>
          </w:tcPr>
          <w:p w14:paraId="74F6F2A7" w14:textId="77777777" w:rsidR="008447B9" w:rsidRPr="003913CA" w:rsidRDefault="008447B9" w:rsidP="008447B9">
            <w:pPr>
              <w:ind w:left="-57" w:right="-57"/>
              <w:jc w:val="center"/>
              <w:rPr>
                <w:rFonts w:ascii="Times New Roman" w:hAnsi="Times New Roman" w:cs="Times New Roman"/>
                <w:b/>
                <w:color w:val="auto"/>
              </w:rPr>
            </w:pPr>
            <w:r w:rsidRPr="003913CA">
              <w:rPr>
                <w:rFonts w:ascii="Times New Roman" w:hAnsi="Times New Roman" w:cs="Times New Roman"/>
                <w:color w:val="auto"/>
              </w:rPr>
              <w:t>0</w:t>
            </w:r>
          </w:p>
        </w:tc>
        <w:tc>
          <w:tcPr>
            <w:tcW w:w="1134" w:type="dxa"/>
          </w:tcPr>
          <w:p w14:paraId="40C7F30B" w14:textId="77777777" w:rsidR="008447B9" w:rsidRPr="003913CA" w:rsidRDefault="008447B9" w:rsidP="008447B9">
            <w:pPr>
              <w:ind w:left="-57" w:right="-57"/>
              <w:jc w:val="center"/>
              <w:rPr>
                <w:rFonts w:ascii="Times New Roman" w:hAnsi="Times New Roman" w:cs="Times New Roman"/>
                <w:b/>
                <w:color w:val="auto"/>
              </w:rPr>
            </w:pPr>
            <w:r w:rsidRPr="003913CA">
              <w:rPr>
                <w:rFonts w:ascii="Times New Roman" w:hAnsi="Times New Roman" w:cs="Times New Roman"/>
                <w:color w:val="auto"/>
              </w:rPr>
              <w:t>0</w:t>
            </w:r>
          </w:p>
        </w:tc>
        <w:tc>
          <w:tcPr>
            <w:tcW w:w="1276" w:type="dxa"/>
          </w:tcPr>
          <w:p w14:paraId="51C3C8EF" w14:textId="77777777" w:rsidR="008447B9" w:rsidRPr="003913CA" w:rsidRDefault="008447B9" w:rsidP="008447B9">
            <w:pPr>
              <w:ind w:left="-57" w:right="-57"/>
              <w:jc w:val="center"/>
              <w:rPr>
                <w:rFonts w:ascii="Times New Roman" w:hAnsi="Times New Roman" w:cs="Times New Roman"/>
                <w:b/>
                <w:color w:val="auto"/>
              </w:rPr>
            </w:pPr>
            <w:r w:rsidRPr="003913CA">
              <w:rPr>
                <w:rFonts w:ascii="Times New Roman" w:hAnsi="Times New Roman" w:cs="Times New Roman"/>
                <w:color w:val="auto"/>
              </w:rPr>
              <w:t>0</w:t>
            </w:r>
          </w:p>
        </w:tc>
        <w:tc>
          <w:tcPr>
            <w:tcW w:w="1134" w:type="dxa"/>
          </w:tcPr>
          <w:p w14:paraId="5F004DCB" w14:textId="77777777" w:rsidR="008447B9" w:rsidRPr="003913CA" w:rsidRDefault="008447B9" w:rsidP="008447B9">
            <w:pPr>
              <w:ind w:left="-57" w:right="-57"/>
              <w:jc w:val="center"/>
              <w:rPr>
                <w:rFonts w:ascii="Times New Roman" w:hAnsi="Times New Roman" w:cs="Times New Roman"/>
                <w:b/>
                <w:color w:val="auto"/>
              </w:rPr>
            </w:pPr>
            <w:r w:rsidRPr="003913CA">
              <w:rPr>
                <w:rFonts w:ascii="Times New Roman" w:hAnsi="Times New Roman" w:cs="Times New Roman"/>
                <w:color w:val="auto"/>
              </w:rPr>
              <w:t>0</w:t>
            </w:r>
          </w:p>
        </w:tc>
        <w:tc>
          <w:tcPr>
            <w:tcW w:w="992" w:type="dxa"/>
          </w:tcPr>
          <w:p w14:paraId="29B53DD6" w14:textId="77777777" w:rsidR="008447B9" w:rsidRPr="003913CA" w:rsidRDefault="008447B9" w:rsidP="008447B9">
            <w:pPr>
              <w:ind w:left="-57" w:right="-57"/>
              <w:jc w:val="center"/>
              <w:rPr>
                <w:rFonts w:ascii="Times New Roman" w:hAnsi="Times New Roman" w:cs="Times New Roman"/>
                <w:b/>
                <w:color w:val="auto"/>
              </w:rPr>
            </w:pPr>
            <w:r w:rsidRPr="003913CA">
              <w:rPr>
                <w:rFonts w:ascii="Times New Roman" w:hAnsi="Times New Roman" w:cs="Times New Roman"/>
                <w:color w:val="auto"/>
              </w:rPr>
              <w:t>0</w:t>
            </w:r>
          </w:p>
        </w:tc>
      </w:tr>
      <w:tr w:rsidR="003913CA" w:rsidRPr="003913CA" w14:paraId="61F40820" w14:textId="77777777" w:rsidTr="00E56133">
        <w:trPr>
          <w:cantSplit/>
          <w:trHeight w:val="644"/>
        </w:trPr>
        <w:tc>
          <w:tcPr>
            <w:tcW w:w="568" w:type="dxa"/>
            <w:vMerge/>
          </w:tcPr>
          <w:p w14:paraId="35814BBE" w14:textId="77777777" w:rsidR="008447B9" w:rsidRPr="003913CA" w:rsidRDefault="008447B9" w:rsidP="008447B9">
            <w:pPr>
              <w:ind w:left="-57" w:right="-57"/>
              <w:jc w:val="center"/>
              <w:rPr>
                <w:rFonts w:ascii="Times New Roman" w:hAnsi="Times New Roman" w:cs="Times New Roman"/>
                <w:color w:val="auto"/>
              </w:rPr>
            </w:pPr>
          </w:p>
        </w:tc>
        <w:tc>
          <w:tcPr>
            <w:tcW w:w="3542" w:type="dxa"/>
            <w:vMerge/>
          </w:tcPr>
          <w:p w14:paraId="3C438281" w14:textId="77777777" w:rsidR="008447B9" w:rsidRPr="003913CA" w:rsidRDefault="008447B9" w:rsidP="008447B9">
            <w:pPr>
              <w:ind w:left="-57" w:right="-57"/>
              <w:rPr>
                <w:rFonts w:ascii="Times New Roman" w:hAnsi="Times New Roman" w:cs="Times New Roman"/>
                <w:color w:val="auto"/>
              </w:rPr>
            </w:pPr>
          </w:p>
        </w:tc>
        <w:tc>
          <w:tcPr>
            <w:tcW w:w="2693" w:type="dxa"/>
            <w:vMerge/>
          </w:tcPr>
          <w:p w14:paraId="04F25779" w14:textId="77777777" w:rsidR="008447B9" w:rsidRPr="003913CA" w:rsidRDefault="008447B9" w:rsidP="008447B9">
            <w:pPr>
              <w:ind w:left="-57" w:right="-57"/>
              <w:jc w:val="center"/>
              <w:rPr>
                <w:rFonts w:ascii="Times New Roman" w:hAnsi="Times New Roman" w:cs="Times New Roman"/>
                <w:color w:val="auto"/>
              </w:rPr>
            </w:pPr>
          </w:p>
        </w:tc>
        <w:tc>
          <w:tcPr>
            <w:tcW w:w="1559" w:type="dxa"/>
            <w:vMerge/>
          </w:tcPr>
          <w:p w14:paraId="601270CE" w14:textId="77777777" w:rsidR="008447B9" w:rsidRPr="003913CA" w:rsidRDefault="008447B9" w:rsidP="008447B9">
            <w:pPr>
              <w:ind w:left="-57" w:right="-57"/>
              <w:rPr>
                <w:rFonts w:ascii="Times New Roman" w:hAnsi="Times New Roman" w:cs="Times New Roman"/>
                <w:color w:val="auto"/>
              </w:rPr>
            </w:pPr>
          </w:p>
        </w:tc>
        <w:tc>
          <w:tcPr>
            <w:tcW w:w="1610" w:type="dxa"/>
          </w:tcPr>
          <w:p w14:paraId="3E7E835A" w14:textId="77777777" w:rsidR="008447B9" w:rsidRPr="003913CA" w:rsidRDefault="008447B9" w:rsidP="008447B9">
            <w:pPr>
              <w:ind w:left="-57" w:right="-57"/>
              <w:rPr>
                <w:rFonts w:ascii="Times New Roman" w:hAnsi="Times New Roman" w:cs="Times New Roman"/>
                <w:color w:val="auto"/>
              </w:rPr>
            </w:pPr>
            <w:r w:rsidRPr="003913CA">
              <w:rPr>
                <w:rFonts w:ascii="Times New Roman" w:hAnsi="Times New Roman" w:cs="Times New Roman"/>
                <w:color w:val="auto"/>
              </w:rPr>
              <w:t>Інші джерела фінансування</w:t>
            </w:r>
          </w:p>
        </w:tc>
        <w:tc>
          <w:tcPr>
            <w:tcW w:w="1085" w:type="dxa"/>
          </w:tcPr>
          <w:p w14:paraId="1681D87B" w14:textId="77777777" w:rsidR="008447B9" w:rsidRPr="003913CA" w:rsidRDefault="008447B9" w:rsidP="008447B9">
            <w:pPr>
              <w:ind w:left="-57" w:right="-57"/>
              <w:jc w:val="center"/>
              <w:rPr>
                <w:rFonts w:ascii="Times New Roman" w:hAnsi="Times New Roman" w:cs="Times New Roman"/>
                <w:b/>
                <w:color w:val="auto"/>
              </w:rPr>
            </w:pPr>
            <w:r w:rsidRPr="003913CA">
              <w:rPr>
                <w:rFonts w:ascii="Times New Roman" w:hAnsi="Times New Roman" w:cs="Times New Roman"/>
                <w:color w:val="auto"/>
              </w:rPr>
              <w:t>0</w:t>
            </w:r>
          </w:p>
        </w:tc>
        <w:tc>
          <w:tcPr>
            <w:tcW w:w="1134" w:type="dxa"/>
          </w:tcPr>
          <w:p w14:paraId="0E5AB6C9" w14:textId="77777777" w:rsidR="008447B9" w:rsidRPr="003913CA" w:rsidRDefault="008447B9" w:rsidP="008447B9">
            <w:pPr>
              <w:ind w:left="-57" w:right="-57"/>
              <w:jc w:val="center"/>
              <w:rPr>
                <w:rFonts w:ascii="Times New Roman" w:hAnsi="Times New Roman" w:cs="Times New Roman"/>
                <w:b/>
                <w:color w:val="auto"/>
              </w:rPr>
            </w:pPr>
            <w:r w:rsidRPr="003913CA">
              <w:rPr>
                <w:rFonts w:ascii="Times New Roman" w:hAnsi="Times New Roman" w:cs="Times New Roman"/>
                <w:color w:val="auto"/>
              </w:rPr>
              <w:t>0</w:t>
            </w:r>
          </w:p>
        </w:tc>
        <w:tc>
          <w:tcPr>
            <w:tcW w:w="1276" w:type="dxa"/>
          </w:tcPr>
          <w:p w14:paraId="4922F72A" w14:textId="77777777" w:rsidR="008447B9" w:rsidRPr="003913CA" w:rsidRDefault="008447B9" w:rsidP="008447B9">
            <w:pPr>
              <w:ind w:left="-57" w:right="-57"/>
              <w:jc w:val="center"/>
              <w:rPr>
                <w:rFonts w:ascii="Times New Roman" w:hAnsi="Times New Roman" w:cs="Times New Roman"/>
                <w:b/>
                <w:color w:val="auto"/>
              </w:rPr>
            </w:pPr>
            <w:r w:rsidRPr="003913CA">
              <w:rPr>
                <w:rFonts w:ascii="Times New Roman" w:hAnsi="Times New Roman" w:cs="Times New Roman"/>
                <w:color w:val="auto"/>
              </w:rPr>
              <w:t>0</w:t>
            </w:r>
          </w:p>
        </w:tc>
        <w:tc>
          <w:tcPr>
            <w:tcW w:w="1134" w:type="dxa"/>
          </w:tcPr>
          <w:p w14:paraId="5D70DE4C" w14:textId="77777777" w:rsidR="008447B9" w:rsidRPr="003913CA" w:rsidRDefault="008447B9" w:rsidP="008447B9">
            <w:pPr>
              <w:ind w:left="-57" w:right="-57"/>
              <w:jc w:val="center"/>
              <w:rPr>
                <w:rFonts w:ascii="Times New Roman" w:hAnsi="Times New Roman" w:cs="Times New Roman"/>
                <w:b/>
                <w:color w:val="auto"/>
              </w:rPr>
            </w:pPr>
            <w:r w:rsidRPr="003913CA">
              <w:rPr>
                <w:rFonts w:ascii="Times New Roman" w:hAnsi="Times New Roman" w:cs="Times New Roman"/>
                <w:color w:val="auto"/>
              </w:rPr>
              <w:t>0</w:t>
            </w:r>
          </w:p>
        </w:tc>
        <w:tc>
          <w:tcPr>
            <w:tcW w:w="992" w:type="dxa"/>
          </w:tcPr>
          <w:p w14:paraId="4E0CF3DB" w14:textId="77777777" w:rsidR="008447B9" w:rsidRPr="003913CA" w:rsidRDefault="008447B9" w:rsidP="008447B9">
            <w:pPr>
              <w:ind w:left="-57" w:right="-57"/>
              <w:jc w:val="center"/>
              <w:rPr>
                <w:rFonts w:ascii="Times New Roman" w:hAnsi="Times New Roman" w:cs="Times New Roman"/>
                <w:b/>
                <w:color w:val="auto"/>
              </w:rPr>
            </w:pPr>
            <w:r w:rsidRPr="003913CA">
              <w:rPr>
                <w:rFonts w:ascii="Times New Roman" w:hAnsi="Times New Roman" w:cs="Times New Roman"/>
                <w:color w:val="auto"/>
              </w:rPr>
              <w:t>0</w:t>
            </w:r>
          </w:p>
        </w:tc>
      </w:tr>
      <w:tr w:rsidR="003913CA" w:rsidRPr="003913CA" w14:paraId="657EAC19" w14:textId="77777777" w:rsidTr="00E56133">
        <w:trPr>
          <w:cantSplit/>
          <w:trHeight w:val="672"/>
        </w:trPr>
        <w:tc>
          <w:tcPr>
            <w:tcW w:w="568" w:type="dxa"/>
            <w:vMerge w:val="restart"/>
          </w:tcPr>
          <w:p w14:paraId="69E89F38" w14:textId="408033EB" w:rsidR="008447B9" w:rsidRPr="00B045A5" w:rsidRDefault="008447B9" w:rsidP="008447B9">
            <w:pPr>
              <w:ind w:left="-57" w:right="-57"/>
              <w:jc w:val="center"/>
              <w:rPr>
                <w:rFonts w:ascii="Times New Roman" w:hAnsi="Times New Roman" w:cs="Times New Roman"/>
                <w:color w:val="auto"/>
                <w:lang w:val="ru-RU"/>
              </w:rPr>
            </w:pPr>
            <w:r w:rsidRPr="003913CA">
              <w:rPr>
                <w:rFonts w:ascii="Times New Roman" w:hAnsi="Times New Roman" w:cs="Times New Roman"/>
                <w:color w:val="auto"/>
              </w:rPr>
              <w:t>8</w:t>
            </w:r>
            <w:r w:rsidR="00B045A5">
              <w:rPr>
                <w:rFonts w:ascii="Times New Roman" w:hAnsi="Times New Roman" w:cs="Times New Roman"/>
                <w:color w:val="auto"/>
                <w:lang w:val="ru-RU"/>
              </w:rPr>
              <w:t>.</w:t>
            </w:r>
          </w:p>
        </w:tc>
        <w:tc>
          <w:tcPr>
            <w:tcW w:w="3542" w:type="dxa"/>
            <w:vMerge w:val="restart"/>
          </w:tcPr>
          <w:p w14:paraId="1C312141" w14:textId="77777777" w:rsidR="008447B9" w:rsidRPr="003913CA" w:rsidRDefault="008447B9" w:rsidP="008447B9">
            <w:pPr>
              <w:ind w:left="-57" w:right="-57"/>
              <w:rPr>
                <w:rFonts w:ascii="Times New Roman" w:hAnsi="Times New Roman" w:cs="Times New Roman"/>
                <w:color w:val="auto"/>
              </w:rPr>
            </w:pPr>
            <w:r w:rsidRPr="003913CA">
              <w:rPr>
                <w:rFonts w:ascii="Times New Roman" w:hAnsi="Times New Roman" w:cs="Times New Roman"/>
                <w:color w:val="auto"/>
              </w:rPr>
              <w:t>Створення та постійне оновлення інтерактивної мапи/мобільного додатку розташування елементів електрозарядної інфраструктури на території громади</w:t>
            </w:r>
          </w:p>
        </w:tc>
        <w:tc>
          <w:tcPr>
            <w:tcW w:w="2693" w:type="dxa"/>
            <w:vMerge w:val="restart"/>
          </w:tcPr>
          <w:p w14:paraId="23D58266" w14:textId="55886264" w:rsidR="008447B9" w:rsidRPr="003913CA" w:rsidRDefault="008447B9" w:rsidP="008447B9">
            <w:pPr>
              <w:jc w:val="center"/>
              <w:rPr>
                <w:color w:val="auto"/>
              </w:rPr>
            </w:pPr>
            <w:r w:rsidRPr="003913CA">
              <w:rPr>
                <w:rFonts w:ascii="Times New Roman" w:hAnsi="Times New Roman" w:cs="Times New Roman"/>
                <w:color w:val="auto"/>
              </w:rPr>
              <w:t>Департамент житлово-комунального господарства Миколаївської міської ради</w:t>
            </w:r>
            <w:r w:rsidR="00053B70" w:rsidRPr="003913CA">
              <w:rPr>
                <w:rFonts w:ascii="Times New Roman" w:hAnsi="Times New Roman" w:cs="Times New Roman"/>
                <w:color w:val="auto"/>
              </w:rPr>
              <w:t>, виконавчі органи Миколаївської міської ради</w:t>
            </w:r>
          </w:p>
        </w:tc>
        <w:tc>
          <w:tcPr>
            <w:tcW w:w="1559" w:type="dxa"/>
            <w:vMerge w:val="restart"/>
          </w:tcPr>
          <w:p w14:paraId="50F836FB"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2025–2028</w:t>
            </w:r>
          </w:p>
        </w:tc>
        <w:tc>
          <w:tcPr>
            <w:tcW w:w="1610" w:type="dxa"/>
          </w:tcPr>
          <w:p w14:paraId="5D62104D" w14:textId="77777777" w:rsidR="008447B9" w:rsidRPr="003913CA" w:rsidRDefault="008447B9" w:rsidP="008447B9">
            <w:pPr>
              <w:ind w:left="-57" w:right="-57"/>
              <w:rPr>
                <w:rFonts w:ascii="Times New Roman" w:hAnsi="Times New Roman" w:cs="Times New Roman"/>
                <w:color w:val="auto"/>
              </w:rPr>
            </w:pPr>
            <w:r w:rsidRPr="003913CA">
              <w:rPr>
                <w:rFonts w:ascii="Times New Roman" w:hAnsi="Times New Roman" w:cs="Times New Roman"/>
                <w:color w:val="auto"/>
              </w:rPr>
              <w:t xml:space="preserve">Всього, у </w:t>
            </w:r>
            <w:proofErr w:type="spellStart"/>
            <w:r w:rsidRPr="003913CA">
              <w:rPr>
                <w:rFonts w:ascii="Times New Roman" w:hAnsi="Times New Roman" w:cs="Times New Roman"/>
                <w:color w:val="auto"/>
              </w:rPr>
              <w:t>т.ч</w:t>
            </w:r>
            <w:proofErr w:type="spellEnd"/>
            <w:r w:rsidRPr="003913CA">
              <w:rPr>
                <w:rFonts w:ascii="Times New Roman" w:hAnsi="Times New Roman" w:cs="Times New Roman"/>
                <w:color w:val="auto"/>
              </w:rPr>
              <w:t>.</w:t>
            </w:r>
          </w:p>
        </w:tc>
        <w:tc>
          <w:tcPr>
            <w:tcW w:w="1085" w:type="dxa"/>
          </w:tcPr>
          <w:p w14:paraId="16184100" w14:textId="77777777" w:rsidR="008447B9" w:rsidRPr="003913CA" w:rsidRDefault="008447B9" w:rsidP="008447B9">
            <w:pPr>
              <w:jc w:val="center"/>
              <w:rPr>
                <w:color w:val="auto"/>
              </w:rPr>
            </w:pPr>
            <w:r w:rsidRPr="003913CA">
              <w:rPr>
                <w:rFonts w:ascii="Times New Roman" w:hAnsi="Times New Roman" w:cs="Times New Roman"/>
                <w:color w:val="auto"/>
              </w:rPr>
              <w:t>60,0</w:t>
            </w:r>
          </w:p>
        </w:tc>
        <w:tc>
          <w:tcPr>
            <w:tcW w:w="1134" w:type="dxa"/>
          </w:tcPr>
          <w:p w14:paraId="3B826D79" w14:textId="77777777" w:rsidR="008447B9" w:rsidRPr="003913CA" w:rsidRDefault="008447B9" w:rsidP="008447B9">
            <w:pPr>
              <w:jc w:val="center"/>
              <w:rPr>
                <w:color w:val="auto"/>
              </w:rPr>
            </w:pPr>
            <w:r w:rsidRPr="003913CA">
              <w:rPr>
                <w:rFonts w:ascii="Times New Roman" w:hAnsi="Times New Roman" w:cs="Times New Roman"/>
                <w:color w:val="auto"/>
              </w:rPr>
              <w:t>60,0</w:t>
            </w:r>
          </w:p>
        </w:tc>
        <w:tc>
          <w:tcPr>
            <w:tcW w:w="1276" w:type="dxa"/>
          </w:tcPr>
          <w:p w14:paraId="15AE97F2" w14:textId="77777777" w:rsidR="008447B9" w:rsidRPr="003913CA" w:rsidRDefault="008447B9" w:rsidP="008447B9">
            <w:pPr>
              <w:jc w:val="center"/>
              <w:rPr>
                <w:color w:val="auto"/>
              </w:rPr>
            </w:pPr>
            <w:r w:rsidRPr="003913CA">
              <w:rPr>
                <w:rFonts w:ascii="Times New Roman" w:hAnsi="Times New Roman" w:cs="Times New Roman"/>
                <w:color w:val="auto"/>
              </w:rPr>
              <w:t>60,0</w:t>
            </w:r>
          </w:p>
        </w:tc>
        <w:tc>
          <w:tcPr>
            <w:tcW w:w="1134" w:type="dxa"/>
          </w:tcPr>
          <w:p w14:paraId="6607E259" w14:textId="77777777" w:rsidR="008447B9" w:rsidRPr="003913CA" w:rsidRDefault="008447B9" w:rsidP="008447B9">
            <w:pPr>
              <w:jc w:val="center"/>
              <w:rPr>
                <w:color w:val="auto"/>
              </w:rPr>
            </w:pPr>
            <w:r w:rsidRPr="003913CA">
              <w:rPr>
                <w:rFonts w:ascii="Times New Roman" w:hAnsi="Times New Roman" w:cs="Times New Roman"/>
                <w:color w:val="auto"/>
              </w:rPr>
              <w:t>60,0</w:t>
            </w:r>
          </w:p>
        </w:tc>
        <w:tc>
          <w:tcPr>
            <w:tcW w:w="992" w:type="dxa"/>
          </w:tcPr>
          <w:p w14:paraId="57835C74" w14:textId="77777777" w:rsidR="008447B9" w:rsidRPr="003913CA" w:rsidRDefault="008447B9" w:rsidP="008447B9">
            <w:pPr>
              <w:jc w:val="center"/>
              <w:rPr>
                <w:color w:val="auto"/>
              </w:rPr>
            </w:pPr>
            <w:r w:rsidRPr="003913CA">
              <w:rPr>
                <w:rFonts w:ascii="Times New Roman" w:hAnsi="Times New Roman" w:cs="Times New Roman"/>
                <w:color w:val="auto"/>
              </w:rPr>
              <w:t>60,0</w:t>
            </w:r>
          </w:p>
        </w:tc>
      </w:tr>
      <w:tr w:rsidR="003913CA" w:rsidRPr="003913CA" w14:paraId="33F0F101" w14:textId="77777777" w:rsidTr="00E56133">
        <w:trPr>
          <w:cantSplit/>
          <w:trHeight w:val="552"/>
        </w:trPr>
        <w:tc>
          <w:tcPr>
            <w:tcW w:w="568" w:type="dxa"/>
            <w:vMerge/>
          </w:tcPr>
          <w:p w14:paraId="479D32BE" w14:textId="77777777" w:rsidR="008447B9" w:rsidRPr="003913CA" w:rsidRDefault="008447B9" w:rsidP="008447B9">
            <w:pPr>
              <w:ind w:left="-57" w:right="-57"/>
              <w:jc w:val="center"/>
              <w:rPr>
                <w:rFonts w:ascii="Times New Roman" w:hAnsi="Times New Roman" w:cs="Times New Roman"/>
                <w:color w:val="auto"/>
              </w:rPr>
            </w:pPr>
          </w:p>
        </w:tc>
        <w:tc>
          <w:tcPr>
            <w:tcW w:w="3542" w:type="dxa"/>
            <w:vMerge/>
          </w:tcPr>
          <w:p w14:paraId="74B07FEE" w14:textId="77777777" w:rsidR="008447B9" w:rsidRPr="003913CA" w:rsidRDefault="008447B9" w:rsidP="008447B9">
            <w:pPr>
              <w:ind w:left="-57" w:right="-57"/>
              <w:rPr>
                <w:rFonts w:ascii="Times New Roman" w:hAnsi="Times New Roman" w:cs="Times New Roman"/>
                <w:color w:val="auto"/>
              </w:rPr>
            </w:pPr>
          </w:p>
        </w:tc>
        <w:tc>
          <w:tcPr>
            <w:tcW w:w="2693" w:type="dxa"/>
            <w:vMerge/>
          </w:tcPr>
          <w:p w14:paraId="3228D6A8" w14:textId="77777777" w:rsidR="008447B9" w:rsidRPr="003913CA" w:rsidRDefault="008447B9" w:rsidP="008447B9">
            <w:pPr>
              <w:ind w:left="-57" w:right="-57"/>
              <w:jc w:val="center"/>
              <w:rPr>
                <w:rFonts w:ascii="Times New Roman" w:hAnsi="Times New Roman" w:cs="Times New Roman"/>
                <w:color w:val="auto"/>
              </w:rPr>
            </w:pPr>
          </w:p>
        </w:tc>
        <w:tc>
          <w:tcPr>
            <w:tcW w:w="1559" w:type="dxa"/>
            <w:vMerge/>
          </w:tcPr>
          <w:p w14:paraId="63BFB4FC" w14:textId="77777777" w:rsidR="008447B9" w:rsidRPr="003913CA" w:rsidRDefault="008447B9" w:rsidP="008447B9">
            <w:pPr>
              <w:ind w:left="-57" w:right="-57"/>
              <w:rPr>
                <w:rFonts w:ascii="Times New Roman" w:hAnsi="Times New Roman" w:cs="Times New Roman"/>
                <w:color w:val="auto"/>
              </w:rPr>
            </w:pPr>
          </w:p>
        </w:tc>
        <w:tc>
          <w:tcPr>
            <w:tcW w:w="1610" w:type="dxa"/>
          </w:tcPr>
          <w:p w14:paraId="4C8F0C1A" w14:textId="44170ACD" w:rsidR="008447B9" w:rsidRPr="003913CA" w:rsidRDefault="008447B9" w:rsidP="008447B9">
            <w:pPr>
              <w:ind w:left="-57" w:right="-57"/>
              <w:rPr>
                <w:rFonts w:ascii="Times New Roman" w:hAnsi="Times New Roman" w:cs="Times New Roman"/>
                <w:color w:val="auto"/>
              </w:rPr>
            </w:pPr>
            <w:r w:rsidRPr="003913CA">
              <w:rPr>
                <w:rFonts w:ascii="Times New Roman" w:eastAsia="Times New Roman" w:hAnsi="Times New Roman" w:cs="Times New Roman"/>
                <w:color w:val="auto"/>
                <w:lang w:eastAsia="uk-UA"/>
              </w:rPr>
              <w:t xml:space="preserve">бюджет Миколаївської міської </w:t>
            </w:r>
            <w:proofErr w:type="spellStart"/>
            <w:r w:rsidRPr="003913CA">
              <w:rPr>
                <w:rFonts w:ascii="Times New Roman" w:eastAsia="Times New Roman" w:hAnsi="Times New Roman" w:cs="Times New Roman"/>
                <w:color w:val="auto"/>
                <w:lang w:eastAsia="uk-UA"/>
              </w:rPr>
              <w:t>територіаль</w:t>
            </w:r>
            <w:r w:rsidR="00F63431">
              <w:rPr>
                <w:rFonts w:ascii="Times New Roman" w:eastAsia="Times New Roman" w:hAnsi="Times New Roman" w:cs="Times New Roman"/>
                <w:color w:val="auto"/>
                <w:lang w:eastAsia="uk-UA"/>
              </w:rPr>
              <w:t>-</w:t>
            </w:r>
            <w:r w:rsidRPr="003913CA">
              <w:rPr>
                <w:rFonts w:ascii="Times New Roman" w:eastAsia="Times New Roman" w:hAnsi="Times New Roman" w:cs="Times New Roman"/>
                <w:color w:val="auto"/>
                <w:lang w:eastAsia="uk-UA"/>
              </w:rPr>
              <w:t>ної</w:t>
            </w:r>
            <w:proofErr w:type="spellEnd"/>
            <w:r w:rsidRPr="003913CA">
              <w:rPr>
                <w:rFonts w:ascii="Times New Roman" w:eastAsia="Times New Roman" w:hAnsi="Times New Roman" w:cs="Times New Roman"/>
                <w:color w:val="auto"/>
                <w:lang w:eastAsia="uk-UA"/>
              </w:rPr>
              <w:t xml:space="preserve"> громади</w:t>
            </w:r>
          </w:p>
        </w:tc>
        <w:tc>
          <w:tcPr>
            <w:tcW w:w="1085" w:type="dxa"/>
          </w:tcPr>
          <w:p w14:paraId="26D01225"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30,0</w:t>
            </w:r>
          </w:p>
        </w:tc>
        <w:tc>
          <w:tcPr>
            <w:tcW w:w="1134" w:type="dxa"/>
          </w:tcPr>
          <w:p w14:paraId="1754E0F9"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30,0</w:t>
            </w:r>
          </w:p>
        </w:tc>
        <w:tc>
          <w:tcPr>
            <w:tcW w:w="1276" w:type="dxa"/>
          </w:tcPr>
          <w:p w14:paraId="2E476788"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30,0</w:t>
            </w:r>
          </w:p>
        </w:tc>
        <w:tc>
          <w:tcPr>
            <w:tcW w:w="1134" w:type="dxa"/>
          </w:tcPr>
          <w:p w14:paraId="045B934B"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30,0</w:t>
            </w:r>
          </w:p>
        </w:tc>
        <w:tc>
          <w:tcPr>
            <w:tcW w:w="992" w:type="dxa"/>
          </w:tcPr>
          <w:p w14:paraId="482E5147"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30,0</w:t>
            </w:r>
          </w:p>
        </w:tc>
      </w:tr>
      <w:tr w:rsidR="003913CA" w:rsidRPr="003913CA" w14:paraId="22A825A4" w14:textId="77777777" w:rsidTr="00E56133">
        <w:trPr>
          <w:cantSplit/>
          <w:trHeight w:val="176"/>
        </w:trPr>
        <w:tc>
          <w:tcPr>
            <w:tcW w:w="568" w:type="dxa"/>
            <w:vMerge/>
          </w:tcPr>
          <w:p w14:paraId="3D5A6F88" w14:textId="77777777" w:rsidR="008447B9" w:rsidRPr="003913CA" w:rsidRDefault="008447B9" w:rsidP="008447B9">
            <w:pPr>
              <w:ind w:left="-57" w:right="-57"/>
              <w:jc w:val="center"/>
              <w:rPr>
                <w:rFonts w:ascii="Times New Roman" w:hAnsi="Times New Roman" w:cs="Times New Roman"/>
                <w:color w:val="auto"/>
              </w:rPr>
            </w:pPr>
          </w:p>
        </w:tc>
        <w:tc>
          <w:tcPr>
            <w:tcW w:w="3542" w:type="dxa"/>
            <w:vMerge/>
          </w:tcPr>
          <w:p w14:paraId="517588C6" w14:textId="77777777" w:rsidR="008447B9" w:rsidRPr="003913CA" w:rsidRDefault="008447B9" w:rsidP="008447B9">
            <w:pPr>
              <w:ind w:left="-57" w:right="-57"/>
              <w:rPr>
                <w:rFonts w:ascii="Times New Roman" w:hAnsi="Times New Roman" w:cs="Times New Roman"/>
                <w:color w:val="auto"/>
              </w:rPr>
            </w:pPr>
          </w:p>
        </w:tc>
        <w:tc>
          <w:tcPr>
            <w:tcW w:w="2693" w:type="dxa"/>
            <w:vMerge/>
          </w:tcPr>
          <w:p w14:paraId="250D0200" w14:textId="77777777" w:rsidR="008447B9" w:rsidRPr="003913CA" w:rsidRDefault="008447B9" w:rsidP="008447B9">
            <w:pPr>
              <w:ind w:left="-57" w:right="-57"/>
              <w:jc w:val="center"/>
              <w:rPr>
                <w:rFonts w:ascii="Times New Roman" w:hAnsi="Times New Roman" w:cs="Times New Roman"/>
                <w:color w:val="auto"/>
              </w:rPr>
            </w:pPr>
          </w:p>
        </w:tc>
        <w:tc>
          <w:tcPr>
            <w:tcW w:w="1559" w:type="dxa"/>
            <w:vMerge/>
          </w:tcPr>
          <w:p w14:paraId="7F128D51" w14:textId="77777777" w:rsidR="008447B9" w:rsidRPr="003913CA" w:rsidRDefault="008447B9" w:rsidP="008447B9">
            <w:pPr>
              <w:ind w:left="-57" w:right="-57"/>
              <w:rPr>
                <w:rFonts w:ascii="Times New Roman" w:hAnsi="Times New Roman" w:cs="Times New Roman"/>
                <w:color w:val="auto"/>
              </w:rPr>
            </w:pPr>
          </w:p>
        </w:tc>
        <w:tc>
          <w:tcPr>
            <w:tcW w:w="1610" w:type="dxa"/>
          </w:tcPr>
          <w:p w14:paraId="05C45C08" w14:textId="77777777" w:rsidR="008447B9" w:rsidRPr="003913CA" w:rsidRDefault="008447B9" w:rsidP="008447B9">
            <w:pPr>
              <w:ind w:left="-57" w:right="-57"/>
              <w:rPr>
                <w:rFonts w:ascii="Times New Roman" w:hAnsi="Times New Roman" w:cs="Times New Roman"/>
                <w:color w:val="auto"/>
              </w:rPr>
            </w:pPr>
            <w:r w:rsidRPr="003913CA">
              <w:rPr>
                <w:rFonts w:ascii="Times New Roman" w:hAnsi="Times New Roman" w:cs="Times New Roman"/>
                <w:color w:val="auto"/>
              </w:rPr>
              <w:t>Інші джерела фінансування</w:t>
            </w:r>
          </w:p>
        </w:tc>
        <w:tc>
          <w:tcPr>
            <w:tcW w:w="1085" w:type="dxa"/>
          </w:tcPr>
          <w:p w14:paraId="590B5F45" w14:textId="77777777" w:rsidR="008447B9" w:rsidRPr="003913CA" w:rsidRDefault="008447B9" w:rsidP="008447B9">
            <w:pPr>
              <w:jc w:val="center"/>
              <w:rPr>
                <w:color w:val="auto"/>
              </w:rPr>
            </w:pPr>
            <w:r w:rsidRPr="003913CA">
              <w:rPr>
                <w:rFonts w:ascii="Times New Roman" w:hAnsi="Times New Roman" w:cs="Times New Roman"/>
                <w:color w:val="auto"/>
              </w:rPr>
              <w:t>30,0</w:t>
            </w:r>
          </w:p>
        </w:tc>
        <w:tc>
          <w:tcPr>
            <w:tcW w:w="1134" w:type="dxa"/>
          </w:tcPr>
          <w:p w14:paraId="2452B508" w14:textId="77777777" w:rsidR="008447B9" w:rsidRPr="003913CA" w:rsidRDefault="008447B9" w:rsidP="008447B9">
            <w:pPr>
              <w:jc w:val="center"/>
              <w:rPr>
                <w:color w:val="auto"/>
              </w:rPr>
            </w:pPr>
            <w:r w:rsidRPr="003913CA">
              <w:rPr>
                <w:rFonts w:ascii="Times New Roman" w:hAnsi="Times New Roman" w:cs="Times New Roman"/>
                <w:color w:val="auto"/>
              </w:rPr>
              <w:t>30,0</w:t>
            </w:r>
          </w:p>
        </w:tc>
        <w:tc>
          <w:tcPr>
            <w:tcW w:w="1276" w:type="dxa"/>
          </w:tcPr>
          <w:p w14:paraId="13F7BB04" w14:textId="77777777" w:rsidR="008447B9" w:rsidRPr="003913CA" w:rsidRDefault="008447B9" w:rsidP="008447B9">
            <w:pPr>
              <w:jc w:val="center"/>
              <w:rPr>
                <w:color w:val="auto"/>
              </w:rPr>
            </w:pPr>
            <w:r w:rsidRPr="003913CA">
              <w:rPr>
                <w:rFonts w:ascii="Times New Roman" w:hAnsi="Times New Roman" w:cs="Times New Roman"/>
                <w:color w:val="auto"/>
              </w:rPr>
              <w:t>30,0</w:t>
            </w:r>
          </w:p>
        </w:tc>
        <w:tc>
          <w:tcPr>
            <w:tcW w:w="1134" w:type="dxa"/>
          </w:tcPr>
          <w:p w14:paraId="21CE4A64" w14:textId="77777777" w:rsidR="008447B9" w:rsidRPr="003913CA" w:rsidRDefault="008447B9" w:rsidP="008447B9">
            <w:pPr>
              <w:jc w:val="center"/>
              <w:rPr>
                <w:color w:val="auto"/>
              </w:rPr>
            </w:pPr>
            <w:r w:rsidRPr="003913CA">
              <w:rPr>
                <w:rFonts w:ascii="Times New Roman" w:hAnsi="Times New Roman" w:cs="Times New Roman"/>
                <w:color w:val="auto"/>
              </w:rPr>
              <w:t>30,0</w:t>
            </w:r>
          </w:p>
        </w:tc>
        <w:tc>
          <w:tcPr>
            <w:tcW w:w="992" w:type="dxa"/>
          </w:tcPr>
          <w:p w14:paraId="0208B22D" w14:textId="77777777" w:rsidR="008447B9" w:rsidRPr="003913CA" w:rsidRDefault="008447B9" w:rsidP="008447B9">
            <w:pPr>
              <w:jc w:val="center"/>
              <w:rPr>
                <w:color w:val="auto"/>
              </w:rPr>
            </w:pPr>
            <w:r w:rsidRPr="003913CA">
              <w:rPr>
                <w:rFonts w:ascii="Times New Roman" w:hAnsi="Times New Roman" w:cs="Times New Roman"/>
                <w:color w:val="auto"/>
              </w:rPr>
              <w:t>30,0</w:t>
            </w:r>
          </w:p>
        </w:tc>
      </w:tr>
      <w:tr w:rsidR="003913CA" w:rsidRPr="003913CA" w14:paraId="6E3A5CA8" w14:textId="77777777" w:rsidTr="00E56133">
        <w:trPr>
          <w:cantSplit/>
          <w:trHeight w:val="453"/>
        </w:trPr>
        <w:tc>
          <w:tcPr>
            <w:tcW w:w="568" w:type="dxa"/>
            <w:vMerge w:val="restart"/>
          </w:tcPr>
          <w:p w14:paraId="27B8CE63" w14:textId="11549C69" w:rsidR="008447B9" w:rsidRPr="00B045A5" w:rsidRDefault="008447B9" w:rsidP="008447B9">
            <w:pPr>
              <w:ind w:left="-57" w:right="-57"/>
              <w:jc w:val="center"/>
              <w:rPr>
                <w:rFonts w:ascii="Times New Roman" w:hAnsi="Times New Roman" w:cs="Times New Roman"/>
                <w:color w:val="auto"/>
                <w:lang w:val="ru-RU"/>
              </w:rPr>
            </w:pPr>
            <w:r w:rsidRPr="003913CA">
              <w:rPr>
                <w:rFonts w:ascii="Times New Roman" w:hAnsi="Times New Roman" w:cs="Times New Roman"/>
                <w:color w:val="auto"/>
              </w:rPr>
              <w:t>9</w:t>
            </w:r>
            <w:r w:rsidR="00B045A5">
              <w:rPr>
                <w:rFonts w:ascii="Times New Roman" w:hAnsi="Times New Roman" w:cs="Times New Roman"/>
                <w:color w:val="auto"/>
                <w:lang w:val="ru-RU"/>
              </w:rPr>
              <w:t>.</w:t>
            </w:r>
          </w:p>
        </w:tc>
        <w:tc>
          <w:tcPr>
            <w:tcW w:w="3542" w:type="dxa"/>
            <w:vMerge w:val="restart"/>
          </w:tcPr>
          <w:p w14:paraId="77D27338" w14:textId="77777777" w:rsidR="008447B9" w:rsidRPr="003913CA" w:rsidRDefault="008447B9" w:rsidP="008447B9">
            <w:pPr>
              <w:ind w:left="-57" w:right="-57"/>
              <w:rPr>
                <w:rFonts w:ascii="Times New Roman" w:hAnsi="Times New Roman" w:cs="Times New Roman"/>
                <w:color w:val="auto"/>
              </w:rPr>
            </w:pPr>
            <w:r w:rsidRPr="003913CA">
              <w:rPr>
                <w:rFonts w:ascii="Times New Roman" w:hAnsi="Times New Roman" w:cs="Times New Roman"/>
                <w:color w:val="auto"/>
              </w:rPr>
              <w:t>Збір та обробка статистичних даних щодо кількості зареєстрованих транспортних засобів з електричними двигунами</w:t>
            </w:r>
          </w:p>
        </w:tc>
        <w:tc>
          <w:tcPr>
            <w:tcW w:w="2693" w:type="dxa"/>
            <w:vMerge w:val="restart"/>
          </w:tcPr>
          <w:p w14:paraId="5F9B2194" w14:textId="77777777" w:rsidR="008447B9" w:rsidRPr="003913CA" w:rsidRDefault="008447B9" w:rsidP="008447B9">
            <w:pPr>
              <w:jc w:val="center"/>
              <w:rPr>
                <w:color w:val="auto"/>
              </w:rPr>
            </w:pPr>
            <w:r w:rsidRPr="003913CA">
              <w:rPr>
                <w:rFonts w:ascii="Times New Roman" w:hAnsi="Times New Roman" w:cs="Times New Roman"/>
                <w:color w:val="auto"/>
              </w:rPr>
              <w:t>Департамент житлово-комунального господарства Миколаївської міської ради</w:t>
            </w:r>
          </w:p>
        </w:tc>
        <w:tc>
          <w:tcPr>
            <w:tcW w:w="1559" w:type="dxa"/>
            <w:vMerge w:val="restart"/>
          </w:tcPr>
          <w:p w14:paraId="5D641CBB"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2024–2028</w:t>
            </w:r>
          </w:p>
        </w:tc>
        <w:tc>
          <w:tcPr>
            <w:tcW w:w="1610" w:type="dxa"/>
          </w:tcPr>
          <w:p w14:paraId="64AF1656" w14:textId="77777777" w:rsidR="008447B9" w:rsidRPr="003913CA" w:rsidRDefault="008447B9" w:rsidP="008447B9">
            <w:pPr>
              <w:ind w:left="-57" w:right="-57"/>
              <w:rPr>
                <w:rFonts w:ascii="Times New Roman" w:hAnsi="Times New Roman" w:cs="Times New Roman"/>
                <w:color w:val="auto"/>
              </w:rPr>
            </w:pPr>
            <w:r w:rsidRPr="003913CA">
              <w:rPr>
                <w:rFonts w:ascii="Times New Roman" w:hAnsi="Times New Roman" w:cs="Times New Roman"/>
                <w:color w:val="auto"/>
              </w:rPr>
              <w:t xml:space="preserve">Всього, у </w:t>
            </w:r>
            <w:proofErr w:type="spellStart"/>
            <w:r w:rsidRPr="003913CA">
              <w:rPr>
                <w:rFonts w:ascii="Times New Roman" w:hAnsi="Times New Roman" w:cs="Times New Roman"/>
                <w:color w:val="auto"/>
              </w:rPr>
              <w:t>т.ч</w:t>
            </w:r>
            <w:proofErr w:type="spellEnd"/>
            <w:r w:rsidRPr="003913CA">
              <w:rPr>
                <w:rFonts w:ascii="Times New Roman" w:hAnsi="Times New Roman" w:cs="Times New Roman"/>
                <w:color w:val="auto"/>
              </w:rPr>
              <w:t>.</w:t>
            </w:r>
          </w:p>
        </w:tc>
        <w:tc>
          <w:tcPr>
            <w:tcW w:w="1085" w:type="dxa"/>
          </w:tcPr>
          <w:p w14:paraId="2BF8CA5E"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134" w:type="dxa"/>
          </w:tcPr>
          <w:p w14:paraId="02784BEC"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276" w:type="dxa"/>
          </w:tcPr>
          <w:p w14:paraId="5C05530E"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134" w:type="dxa"/>
          </w:tcPr>
          <w:p w14:paraId="53503460"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992" w:type="dxa"/>
          </w:tcPr>
          <w:p w14:paraId="46F6341F"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r>
      <w:tr w:rsidR="003913CA" w:rsidRPr="003913CA" w14:paraId="355D5A24" w14:textId="77777777" w:rsidTr="00E56133">
        <w:trPr>
          <w:cantSplit/>
          <w:trHeight w:val="444"/>
        </w:trPr>
        <w:tc>
          <w:tcPr>
            <w:tcW w:w="568" w:type="dxa"/>
            <w:vMerge/>
          </w:tcPr>
          <w:p w14:paraId="5001793D" w14:textId="77777777" w:rsidR="008447B9" w:rsidRPr="003913CA" w:rsidRDefault="008447B9" w:rsidP="008447B9">
            <w:pPr>
              <w:ind w:left="-57" w:right="-57"/>
              <w:jc w:val="center"/>
              <w:rPr>
                <w:rFonts w:ascii="Times New Roman" w:hAnsi="Times New Roman" w:cs="Times New Roman"/>
                <w:color w:val="auto"/>
              </w:rPr>
            </w:pPr>
          </w:p>
        </w:tc>
        <w:tc>
          <w:tcPr>
            <w:tcW w:w="3542" w:type="dxa"/>
            <w:vMerge/>
          </w:tcPr>
          <w:p w14:paraId="6394FBB0" w14:textId="77777777" w:rsidR="008447B9" w:rsidRPr="003913CA" w:rsidRDefault="008447B9" w:rsidP="008447B9">
            <w:pPr>
              <w:ind w:left="-57" w:right="-57"/>
              <w:rPr>
                <w:rFonts w:ascii="Times New Roman" w:hAnsi="Times New Roman" w:cs="Times New Roman"/>
                <w:color w:val="auto"/>
              </w:rPr>
            </w:pPr>
          </w:p>
        </w:tc>
        <w:tc>
          <w:tcPr>
            <w:tcW w:w="2693" w:type="dxa"/>
            <w:vMerge/>
          </w:tcPr>
          <w:p w14:paraId="658889AB" w14:textId="77777777" w:rsidR="008447B9" w:rsidRPr="003913CA" w:rsidRDefault="008447B9" w:rsidP="008447B9">
            <w:pPr>
              <w:ind w:left="-57" w:right="-57"/>
              <w:jc w:val="center"/>
              <w:rPr>
                <w:rFonts w:ascii="Times New Roman" w:hAnsi="Times New Roman" w:cs="Times New Roman"/>
                <w:color w:val="auto"/>
              </w:rPr>
            </w:pPr>
          </w:p>
        </w:tc>
        <w:tc>
          <w:tcPr>
            <w:tcW w:w="1559" w:type="dxa"/>
            <w:vMerge/>
          </w:tcPr>
          <w:p w14:paraId="42165331" w14:textId="77777777" w:rsidR="008447B9" w:rsidRPr="003913CA" w:rsidRDefault="008447B9" w:rsidP="008447B9">
            <w:pPr>
              <w:ind w:left="-57" w:right="-57"/>
              <w:rPr>
                <w:rFonts w:ascii="Times New Roman" w:hAnsi="Times New Roman" w:cs="Times New Roman"/>
                <w:color w:val="auto"/>
              </w:rPr>
            </w:pPr>
          </w:p>
        </w:tc>
        <w:tc>
          <w:tcPr>
            <w:tcW w:w="1610" w:type="dxa"/>
          </w:tcPr>
          <w:p w14:paraId="6D82521E" w14:textId="430640E6" w:rsidR="008447B9" w:rsidRPr="003913CA" w:rsidRDefault="008447B9" w:rsidP="008447B9">
            <w:pPr>
              <w:ind w:left="-57" w:right="-57"/>
              <w:rPr>
                <w:rFonts w:ascii="Times New Roman" w:hAnsi="Times New Roman" w:cs="Times New Roman"/>
                <w:color w:val="auto"/>
              </w:rPr>
            </w:pPr>
            <w:r w:rsidRPr="003913CA">
              <w:rPr>
                <w:rFonts w:ascii="Times New Roman" w:eastAsia="Times New Roman" w:hAnsi="Times New Roman" w:cs="Times New Roman"/>
                <w:color w:val="auto"/>
                <w:lang w:eastAsia="uk-UA"/>
              </w:rPr>
              <w:t xml:space="preserve">бюджет Миколаївської міської </w:t>
            </w:r>
            <w:proofErr w:type="spellStart"/>
            <w:r w:rsidRPr="003913CA">
              <w:rPr>
                <w:rFonts w:ascii="Times New Roman" w:eastAsia="Times New Roman" w:hAnsi="Times New Roman" w:cs="Times New Roman"/>
                <w:color w:val="auto"/>
                <w:lang w:eastAsia="uk-UA"/>
              </w:rPr>
              <w:t>територіаль</w:t>
            </w:r>
            <w:r w:rsidR="00F63431">
              <w:rPr>
                <w:rFonts w:ascii="Times New Roman" w:eastAsia="Times New Roman" w:hAnsi="Times New Roman" w:cs="Times New Roman"/>
                <w:color w:val="auto"/>
                <w:lang w:eastAsia="uk-UA"/>
              </w:rPr>
              <w:t>-</w:t>
            </w:r>
            <w:r w:rsidRPr="003913CA">
              <w:rPr>
                <w:rFonts w:ascii="Times New Roman" w:eastAsia="Times New Roman" w:hAnsi="Times New Roman" w:cs="Times New Roman"/>
                <w:color w:val="auto"/>
                <w:lang w:eastAsia="uk-UA"/>
              </w:rPr>
              <w:t>ної</w:t>
            </w:r>
            <w:proofErr w:type="spellEnd"/>
            <w:r w:rsidRPr="003913CA">
              <w:rPr>
                <w:rFonts w:ascii="Times New Roman" w:eastAsia="Times New Roman" w:hAnsi="Times New Roman" w:cs="Times New Roman"/>
                <w:color w:val="auto"/>
                <w:lang w:eastAsia="uk-UA"/>
              </w:rPr>
              <w:t xml:space="preserve"> громади</w:t>
            </w:r>
          </w:p>
        </w:tc>
        <w:tc>
          <w:tcPr>
            <w:tcW w:w="1085" w:type="dxa"/>
          </w:tcPr>
          <w:p w14:paraId="3B954880"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134" w:type="dxa"/>
          </w:tcPr>
          <w:p w14:paraId="690B3D39"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276" w:type="dxa"/>
          </w:tcPr>
          <w:p w14:paraId="6F38B508"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134" w:type="dxa"/>
          </w:tcPr>
          <w:p w14:paraId="6D85E160"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992" w:type="dxa"/>
          </w:tcPr>
          <w:p w14:paraId="44240840"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r>
      <w:tr w:rsidR="003913CA" w:rsidRPr="003913CA" w14:paraId="419AEE41" w14:textId="77777777" w:rsidTr="00E56133">
        <w:trPr>
          <w:cantSplit/>
          <w:trHeight w:val="996"/>
        </w:trPr>
        <w:tc>
          <w:tcPr>
            <w:tcW w:w="568" w:type="dxa"/>
            <w:vMerge/>
          </w:tcPr>
          <w:p w14:paraId="5957D737" w14:textId="77777777" w:rsidR="008447B9" w:rsidRPr="003913CA" w:rsidRDefault="008447B9" w:rsidP="008447B9">
            <w:pPr>
              <w:ind w:left="-57" w:right="-57"/>
              <w:jc w:val="center"/>
              <w:rPr>
                <w:rFonts w:ascii="Times New Roman" w:hAnsi="Times New Roman" w:cs="Times New Roman"/>
                <w:color w:val="auto"/>
              </w:rPr>
            </w:pPr>
          </w:p>
        </w:tc>
        <w:tc>
          <w:tcPr>
            <w:tcW w:w="3542" w:type="dxa"/>
            <w:vMerge/>
          </w:tcPr>
          <w:p w14:paraId="19E84568" w14:textId="77777777" w:rsidR="008447B9" w:rsidRPr="003913CA" w:rsidRDefault="008447B9" w:rsidP="008447B9">
            <w:pPr>
              <w:ind w:left="-57" w:right="-57"/>
              <w:rPr>
                <w:rFonts w:ascii="Times New Roman" w:hAnsi="Times New Roman" w:cs="Times New Roman"/>
                <w:color w:val="auto"/>
              </w:rPr>
            </w:pPr>
          </w:p>
        </w:tc>
        <w:tc>
          <w:tcPr>
            <w:tcW w:w="2693" w:type="dxa"/>
            <w:vMerge/>
          </w:tcPr>
          <w:p w14:paraId="7EBB53E2" w14:textId="77777777" w:rsidR="008447B9" w:rsidRPr="003913CA" w:rsidRDefault="008447B9" w:rsidP="008447B9">
            <w:pPr>
              <w:ind w:left="-57" w:right="-57"/>
              <w:jc w:val="center"/>
              <w:rPr>
                <w:rFonts w:ascii="Times New Roman" w:hAnsi="Times New Roman" w:cs="Times New Roman"/>
                <w:color w:val="auto"/>
              </w:rPr>
            </w:pPr>
          </w:p>
        </w:tc>
        <w:tc>
          <w:tcPr>
            <w:tcW w:w="1559" w:type="dxa"/>
            <w:vMerge/>
          </w:tcPr>
          <w:p w14:paraId="738E12A3" w14:textId="77777777" w:rsidR="008447B9" w:rsidRPr="003913CA" w:rsidRDefault="008447B9" w:rsidP="008447B9">
            <w:pPr>
              <w:ind w:left="-57" w:right="-57"/>
              <w:rPr>
                <w:rFonts w:ascii="Times New Roman" w:hAnsi="Times New Roman" w:cs="Times New Roman"/>
                <w:color w:val="auto"/>
              </w:rPr>
            </w:pPr>
          </w:p>
        </w:tc>
        <w:tc>
          <w:tcPr>
            <w:tcW w:w="1610" w:type="dxa"/>
          </w:tcPr>
          <w:p w14:paraId="2C6DFC10" w14:textId="77777777" w:rsidR="008447B9" w:rsidRPr="003913CA" w:rsidRDefault="008447B9" w:rsidP="008447B9">
            <w:pPr>
              <w:ind w:left="-57" w:right="-57"/>
              <w:rPr>
                <w:rFonts w:ascii="Times New Roman" w:hAnsi="Times New Roman" w:cs="Times New Roman"/>
                <w:color w:val="auto"/>
              </w:rPr>
            </w:pPr>
            <w:r w:rsidRPr="003913CA">
              <w:rPr>
                <w:rFonts w:ascii="Times New Roman" w:hAnsi="Times New Roman" w:cs="Times New Roman"/>
                <w:color w:val="auto"/>
              </w:rPr>
              <w:t>Інші джерела фінансування</w:t>
            </w:r>
          </w:p>
        </w:tc>
        <w:tc>
          <w:tcPr>
            <w:tcW w:w="1085" w:type="dxa"/>
          </w:tcPr>
          <w:p w14:paraId="126BCD9A"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134" w:type="dxa"/>
          </w:tcPr>
          <w:p w14:paraId="4CBB53FA"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276" w:type="dxa"/>
          </w:tcPr>
          <w:p w14:paraId="49917F27"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134" w:type="dxa"/>
          </w:tcPr>
          <w:p w14:paraId="6DC7D322"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992" w:type="dxa"/>
          </w:tcPr>
          <w:p w14:paraId="25FBA2A2"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r>
      <w:tr w:rsidR="003913CA" w:rsidRPr="003913CA" w14:paraId="04E01D45" w14:textId="77777777" w:rsidTr="00E56133">
        <w:trPr>
          <w:cantSplit/>
          <w:trHeight w:val="411"/>
        </w:trPr>
        <w:tc>
          <w:tcPr>
            <w:tcW w:w="568" w:type="dxa"/>
            <w:vMerge w:val="restart"/>
          </w:tcPr>
          <w:p w14:paraId="6FB2FF70" w14:textId="76011A0B" w:rsidR="008447B9" w:rsidRPr="00B045A5" w:rsidRDefault="008447B9" w:rsidP="00E56133">
            <w:pPr>
              <w:pageBreakBefore/>
              <w:ind w:left="-57" w:right="-57"/>
              <w:jc w:val="center"/>
              <w:rPr>
                <w:rFonts w:ascii="Times New Roman" w:hAnsi="Times New Roman" w:cs="Times New Roman"/>
                <w:color w:val="auto"/>
                <w:lang w:val="ru-RU"/>
              </w:rPr>
            </w:pPr>
            <w:r w:rsidRPr="003913CA">
              <w:rPr>
                <w:rFonts w:ascii="Times New Roman" w:hAnsi="Times New Roman" w:cs="Times New Roman"/>
                <w:color w:val="auto"/>
              </w:rPr>
              <w:lastRenderedPageBreak/>
              <w:t>10</w:t>
            </w:r>
            <w:r w:rsidR="00B045A5">
              <w:rPr>
                <w:rFonts w:ascii="Times New Roman" w:hAnsi="Times New Roman" w:cs="Times New Roman"/>
                <w:color w:val="auto"/>
                <w:lang w:val="ru-RU"/>
              </w:rPr>
              <w:t>.</w:t>
            </w:r>
          </w:p>
        </w:tc>
        <w:tc>
          <w:tcPr>
            <w:tcW w:w="3542" w:type="dxa"/>
            <w:vMerge w:val="restart"/>
          </w:tcPr>
          <w:p w14:paraId="40FE64FF" w14:textId="77777777" w:rsidR="008447B9" w:rsidRPr="003913CA" w:rsidRDefault="008447B9" w:rsidP="008447B9">
            <w:pPr>
              <w:ind w:left="-57" w:right="-57"/>
              <w:rPr>
                <w:rFonts w:ascii="Times New Roman" w:hAnsi="Times New Roman" w:cs="Times New Roman"/>
                <w:color w:val="auto"/>
              </w:rPr>
            </w:pPr>
            <w:r w:rsidRPr="003913CA">
              <w:rPr>
                <w:rFonts w:ascii="Times New Roman" w:hAnsi="Times New Roman" w:cs="Times New Roman"/>
                <w:color w:val="auto"/>
              </w:rPr>
              <w:t>Створення можливості проходження максимальної кількості процедур, необхідних для облаштування та експлуатації електрозарядної інфраструктури, в режимі онлайн</w:t>
            </w:r>
          </w:p>
        </w:tc>
        <w:tc>
          <w:tcPr>
            <w:tcW w:w="2693" w:type="dxa"/>
            <w:vMerge w:val="restart"/>
          </w:tcPr>
          <w:p w14:paraId="7A756778" w14:textId="6A263044" w:rsidR="008447B9" w:rsidRPr="003913CA" w:rsidRDefault="008447B9" w:rsidP="008447B9">
            <w:pPr>
              <w:jc w:val="center"/>
              <w:rPr>
                <w:color w:val="auto"/>
              </w:rPr>
            </w:pPr>
            <w:r w:rsidRPr="003913CA">
              <w:rPr>
                <w:rFonts w:ascii="Times New Roman" w:hAnsi="Times New Roman" w:cs="Times New Roman"/>
                <w:color w:val="auto"/>
              </w:rPr>
              <w:t>Департамент житлово-комунального господарства Миколаївської міської ради</w:t>
            </w:r>
            <w:r w:rsidR="00053B70" w:rsidRPr="003913CA">
              <w:rPr>
                <w:rFonts w:ascii="Times New Roman" w:hAnsi="Times New Roman" w:cs="Times New Roman"/>
                <w:color w:val="auto"/>
              </w:rPr>
              <w:t>, виконавчі органи Миколаївської міської ради</w:t>
            </w:r>
          </w:p>
        </w:tc>
        <w:tc>
          <w:tcPr>
            <w:tcW w:w="1559" w:type="dxa"/>
            <w:vMerge w:val="restart"/>
          </w:tcPr>
          <w:p w14:paraId="050F68D3"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2024–2028</w:t>
            </w:r>
          </w:p>
        </w:tc>
        <w:tc>
          <w:tcPr>
            <w:tcW w:w="1610" w:type="dxa"/>
          </w:tcPr>
          <w:p w14:paraId="3B350E4A" w14:textId="77777777" w:rsidR="008447B9" w:rsidRPr="003913CA" w:rsidRDefault="008447B9" w:rsidP="008447B9">
            <w:pPr>
              <w:ind w:left="-57" w:right="-57"/>
              <w:rPr>
                <w:rFonts w:ascii="Times New Roman" w:hAnsi="Times New Roman" w:cs="Times New Roman"/>
                <w:color w:val="auto"/>
              </w:rPr>
            </w:pPr>
            <w:r w:rsidRPr="003913CA">
              <w:rPr>
                <w:rFonts w:ascii="Times New Roman" w:hAnsi="Times New Roman" w:cs="Times New Roman"/>
                <w:color w:val="auto"/>
              </w:rPr>
              <w:t xml:space="preserve">Всього, у </w:t>
            </w:r>
            <w:proofErr w:type="spellStart"/>
            <w:r w:rsidRPr="003913CA">
              <w:rPr>
                <w:rFonts w:ascii="Times New Roman" w:hAnsi="Times New Roman" w:cs="Times New Roman"/>
                <w:color w:val="auto"/>
              </w:rPr>
              <w:t>т.ч</w:t>
            </w:r>
            <w:proofErr w:type="spellEnd"/>
            <w:r w:rsidRPr="003913CA">
              <w:rPr>
                <w:rFonts w:ascii="Times New Roman" w:hAnsi="Times New Roman" w:cs="Times New Roman"/>
                <w:color w:val="auto"/>
              </w:rPr>
              <w:t>.</w:t>
            </w:r>
          </w:p>
        </w:tc>
        <w:tc>
          <w:tcPr>
            <w:tcW w:w="1085" w:type="dxa"/>
          </w:tcPr>
          <w:p w14:paraId="7D720A17"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134" w:type="dxa"/>
          </w:tcPr>
          <w:p w14:paraId="1AFA1310"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276" w:type="dxa"/>
          </w:tcPr>
          <w:p w14:paraId="06BA0649"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134" w:type="dxa"/>
          </w:tcPr>
          <w:p w14:paraId="298FDE36"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992" w:type="dxa"/>
          </w:tcPr>
          <w:p w14:paraId="0F4C803B"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r>
      <w:tr w:rsidR="003913CA" w:rsidRPr="003913CA" w14:paraId="200B34C2" w14:textId="77777777" w:rsidTr="00E56133">
        <w:trPr>
          <w:cantSplit/>
          <w:trHeight w:val="540"/>
        </w:trPr>
        <w:tc>
          <w:tcPr>
            <w:tcW w:w="568" w:type="dxa"/>
            <w:vMerge/>
          </w:tcPr>
          <w:p w14:paraId="24CF9EA2" w14:textId="77777777" w:rsidR="008447B9" w:rsidRPr="003913CA" w:rsidRDefault="008447B9" w:rsidP="008447B9">
            <w:pPr>
              <w:ind w:left="-57" w:right="-57"/>
              <w:jc w:val="center"/>
              <w:rPr>
                <w:rFonts w:ascii="Times New Roman" w:hAnsi="Times New Roman" w:cs="Times New Roman"/>
                <w:color w:val="auto"/>
              </w:rPr>
            </w:pPr>
          </w:p>
        </w:tc>
        <w:tc>
          <w:tcPr>
            <w:tcW w:w="3542" w:type="dxa"/>
            <w:vMerge/>
          </w:tcPr>
          <w:p w14:paraId="4C057A07" w14:textId="77777777" w:rsidR="008447B9" w:rsidRPr="003913CA" w:rsidRDefault="008447B9" w:rsidP="008447B9">
            <w:pPr>
              <w:ind w:left="-57" w:right="-57"/>
              <w:rPr>
                <w:rFonts w:ascii="Times New Roman" w:hAnsi="Times New Roman" w:cs="Times New Roman"/>
                <w:color w:val="auto"/>
              </w:rPr>
            </w:pPr>
          </w:p>
        </w:tc>
        <w:tc>
          <w:tcPr>
            <w:tcW w:w="2693" w:type="dxa"/>
            <w:vMerge/>
          </w:tcPr>
          <w:p w14:paraId="09273BD5" w14:textId="77777777" w:rsidR="008447B9" w:rsidRPr="003913CA" w:rsidRDefault="008447B9" w:rsidP="008447B9">
            <w:pPr>
              <w:ind w:left="-57" w:right="-57"/>
              <w:jc w:val="center"/>
              <w:rPr>
                <w:rFonts w:ascii="Times New Roman" w:hAnsi="Times New Roman" w:cs="Times New Roman"/>
                <w:color w:val="auto"/>
              </w:rPr>
            </w:pPr>
          </w:p>
        </w:tc>
        <w:tc>
          <w:tcPr>
            <w:tcW w:w="1559" w:type="dxa"/>
            <w:vMerge/>
          </w:tcPr>
          <w:p w14:paraId="412F1353" w14:textId="77777777" w:rsidR="008447B9" w:rsidRPr="003913CA" w:rsidRDefault="008447B9" w:rsidP="008447B9">
            <w:pPr>
              <w:ind w:left="-57" w:right="-57"/>
              <w:rPr>
                <w:rFonts w:ascii="Times New Roman" w:hAnsi="Times New Roman" w:cs="Times New Roman"/>
                <w:color w:val="auto"/>
              </w:rPr>
            </w:pPr>
          </w:p>
        </w:tc>
        <w:tc>
          <w:tcPr>
            <w:tcW w:w="1610" w:type="dxa"/>
          </w:tcPr>
          <w:p w14:paraId="460532CA" w14:textId="61F49D01" w:rsidR="008447B9" w:rsidRPr="003913CA" w:rsidRDefault="008447B9" w:rsidP="008447B9">
            <w:pPr>
              <w:ind w:left="-57" w:right="-57"/>
              <w:rPr>
                <w:rFonts w:ascii="Times New Roman" w:hAnsi="Times New Roman" w:cs="Times New Roman"/>
                <w:color w:val="auto"/>
              </w:rPr>
            </w:pPr>
            <w:r w:rsidRPr="003913CA">
              <w:rPr>
                <w:rFonts w:ascii="Times New Roman" w:eastAsia="Times New Roman" w:hAnsi="Times New Roman" w:cs="Times New Roman"/>
                <w:color w:val="auto"/>
                <w:lang w:eastAsia="uk-UA"/>
              </w:rPr>
              <w:t xml:space="preserve">бюджет Миколаївської міської </w:t>
            </w:r>
            <w:proofErr w:type="spellStart"/>
            <w:r w:rsidRPr="003913CA">
              <w:rPr>
                <w:rFonts w:ascii="Times New Roman" w:eastAsia="Times New Roman" w:hAnsi="Times New Roman" w:cs="Times New Roman"/>
                <w:color w:val="auto"/>
                <w:lang w:eastAsia="uk-UA"/>
              </w:rPr>
              <w:t>територіаль</w:t>
            </w:r>
            <w:r w:rsidR="00F63431">
              <w:rPr>
                <w:rFonts w:ascii="Times New Roman" w:eastAsia="Times New Roman" w:hAnsi="Times New Roman" w:cs="Times New Roman"/>
                <w:color w:val="auto"/>
                <w:lang w:eastAsia="uk-UA"/>
              </w:rPr>
              <w:t>-</w:t>
            </w:r>
            <w:r w:rsidRPr="003913CA">
              <w:rPr>
                <w:rFonts w:ascii="Times New Roman" w:eastAsia="Times New Roman" w:hAnsi="Times New Roman" w:cs="Times New Roman"/>
                <w:color w:val="auto"/>
                <w:lang w:eastAsia="uk-UA"/>
              </w:rPr>
              <w:t>ної</w:t>
            </w:r>
            <w:proofErr w:type="spellEnd"/>
            <w:r w:rsidRPr="003913CA">
              <w:rPr>
                <w:rFonts w:ascii="Times New Roman" w:eastAsia="Times New Roman" w:hAnsi="Times New Roman" w:cs="Times New Roman"/>
                <w:color w:val="auto"/>
                <w:lang w:eastAsia="uk-UA"/>
              </w:rPr>
              <w:t xml:space="preserve"> громади</w:t>
            </w:r>
          </w:p>
        </w:tc>
        <w:tc>
          <w:tcPr>
            <w:tcW w:w="1085" w:type="dxa"/>
          </w:tcPr>
          <w:p w14:paraId="507A4ED7"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134" w:type="dxa"/>
          </w:tcPr>
          <w:p w14:paraId="7F2F77AD"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276" w:type="dxa"/>
          </w:tcPr>
          <w:p w14:paraId="5B0F256D"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134" w:type="dxa"/>
          </w:tcPr>
          <w:p w14:paraId="6F1BB0EB"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992" w:type="dxa"/>
          </w:tcPr>
          <w:p w14:paraId="145F1DE9"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r>
      <w:tr w:rsidR="003913CA" w:rsidRPr="003913CA" w14:paraId="55A02793" w14:textId="77777777" w:rsidTr="00E56133">
        <w:trPr>
          <w:cantSplit/>
          <w:trHeight w:val="1176"/>
        </w:trPr>
        <w:tc>
          <w:tcPr>
            <w:tcW w:w="568" w:type="dxa"/>
            <w:vMerge/>
          </w:tcPr>
          <w:p w14:paraId="68F3CA65" w14:textId="77777777" w:rsidR="008447B9" w:rsidRPr="003913CA" w:rsidRDefault="008447B9" w:rsidP="008447B9">
            <w:pPr>
              <w:ind w:left="-57" w:right="-57"/>
              <w:jc w:val="center"/>
              <w:rPr>
                <w:rFonts w:ascii="Times New Roman" w:hAnsi="Times New Roman" w:cs="Times New Roman"/>
                <w:color w:val="auto"/>
              </w:rPr>
            </w:pPr>
          </w:p>
        </w:tc>
        <w:tc>
          <w:tcPr>
            <w:tcW w:w="3542" w:type="dxa"/>
            <w:vMerge/>
          </w:tcPr>
          <w:p w14:paraId="6BA86F50" w14:textId="77777777" w:rsidR="008447B9" w:rsidRPr="003913CA" w:rsidRDefault="008447B9" w:rsidP="008447B9">
            <w:pPr>
              <w:ind w:left="-57" w:right="-57"/>
              <w:rPr>
                <w:rFonts w:ascii="Times New Roman" w:hAnsi="Times New Roman" w:cs="Times New Roman"/>
                <w:color w:val="auto"/>
              </w:rPr>
            </w:pPr>
          </w:p>
        </w:tc>
        <w:tc>
          <w:tcPr>
            <w:tcW w:w="2693" w:type="dxa"/>
            <w:vMerge/>
          </w:tcPr>
          <w:p w14:paraId="37C33C1C" w14:textId="77777777" w:rsidR="008447B9" w:rsidRPr="003913CA" w:rsidRDefault="008447B9" w:rsidP="008447B9">
            <w:pPr>
              <w:ind w:left="-57" w:right="-57"/>
              <w:jc w:val="center"/>
              <w:rPr>
                <w:rFonts w:ascii="Times New Roman" w:hAnsi="Times New Roman" w:cs="Times New Roman"/>
                <w:color w:val="auto"/>
              </w:rPr>
            </w:pPr>
          </w:p>
        </w:tc>
        <w:tc>
          <w:tcPr>
            <w:tcW w:w="1559" w:type="dxa"/>
            <w:vMerge/>
          </w:tcPr>
          <w:p w14:paraId="57E5D52A" w14:textId="77777777" w:rsidR="008447B9" w:rsidRPr="003913CA" w:rsidRDefault="008447B9" w:rsidP="008447B9">
            <w:pPr>
              <w:ind w:left="-57" w:right="-57"/>
              <w:rPr>
                <w:rFonts w:ascii="Times New Roman" w:hAnsi="Times New Roman" w:cs="Times New Roman"/>
                <w:color w:val="auto"/>
              </w:rPr>
            </w:pPr>
          </w:p>
        </w:tc>
        <w:tc>
          <w:tcPr>
            <w:tcW w:w="1610" w:type="dxa"/>
          </w:tcPr>
          <w:p w14:paraId="272F81AE" w14:textId="77777777" w:rsidR="008447B9" w:rsidRPr="003913CA" w:rsidRDefault="008447B9" w:rsidP="008447B9">
            <w:pPr>
              <w:ind w:left="-57" w:right="-57"/>
              <w:rPr>
                <w:rFonts w:ascii="Times New Roman" w:hAnsi="Times New Roman" w:cs="Times New Roman"/>
                <w:color w:val="auto"/>
              </w:rPr>
            </w:pPr>
            <w:r w:rsidRPr="003913CA">
              <w:rPr>
                <w:rFonts w:ascii="Times New Roman" w:hAnsi="Times New Roman" w:cs="Times New Roman"/>
                <w:color w:val="auto"/>
              </w:rPr>
              <w:t>Інші джерела фінансування</w:t>
            </w:r>
          </w:p>
        </w:tc>
        <w:tc>
          <w:tcPr>
            <w:tcW w:w="1085" w:type="dxa"/>
          </w:tcPr>
          <w:p w14:paraId="648EA662"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134" w:type="dxa"/>
          </w:tcPr>
          <w:p w14:paraId="4F91E3F4"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276" w:type="dxa"/>
          </w:tcPr>
          <w:p w14:paraId="2AE2E620"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134" w:type="dxa"/>
          </w:tcPr>
          <w:p w14:paraId="5DA33556"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992" w:type="dxa"/>
          </w:tcPr>
          <w:p w14:paraId="59420AAB"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r>
      <w:tr w:rsidR="003913CA" w:rsidRPr="003913CA" w14:paraId="6896DF42" w14:textId="77777777" w:rsidTr="00E56133">
        <w:trPr>
          <w:cantSplit/>
          <w:trHeight w:val="475"/>
        </w:trPr>
        <w:tc>
          <w:tcPr>
            <w:tcW w:w="568" w:type="dxa"/>
            <w:vMerge w:val="restart"/>
          </w:tcPr>
          <w:p w14:paraId="7C1B09FD" w14:textId="23511727" w:rsidR="008447B9" w:rsidRPr="00B045A5" w:rsidRDefault="008447B9" w:rsidP="008447B9">
            <w:pPr>
              <w:ind w:left="-57" w:right="-57"/>
              <w:jc w:val="center"/>
              <w:rPr>
                <w:rFonts w:ascii="Times New Roman" w:hAnsi="Times New Roman" w:cs="Times New Roman"/>
                <w:color w:val="auto"/>
                <w:lang w:val="ru-RU"/>
              </w:rPr>
            </w:pPr>
            <w:r w:rsidRPr="003913CA">
              <w:rPr>
                <w:rFonts w:ascii="Times New Roman" w:hAnsi="Times New Roman" w:cs="Times New Roman"/>
                <w:color w:val="auto"/>
              </w:rPr>
              <w:t>11</w:t>
            </w:r>
            <w:r w:rsidR="00B045A5">
              <w:rPr>
                <w:rFonts w:ascii="Times New Roman" w:hAnsi="Times New Roman" w:cs="Times New Roman"/>
                <w:color w:val="auto"/>
                <w:lang w:val="ru-RU"/>
              </w:rPr>
              <w:t>.</w:t>
            </w:r>
          </w:p>
        </w:tc>
        <w:tc>
          <w:tcPr>
            <w:tcW w:w="3542" w:type="dxa"/>
            <w:vMerge w:val="restart"/>
          </w:tcPr>
          <w:p w14:paraId="345B3C13" w14:textId="77777777" w:rsidR="008447B9" w:rsidRPr="003913CA" w:rsidRDefault="008447B9" w:rsidP="008447B9">
            <w:pPr>
              <w:ind w:right="-57"/>
              <w:rPr>
                <w:rFonts w:ascii="Times New Roman" w:hAnsi="Times New Roman" w:cs="Times New Roman"/>
                <w:color w:val="auto"/>
              </w:rPr>
            </w:pPr>
            <w:r w:rsidRPr="003913CA">
              <w:rPr>
                <w:rFonts w:ascii="Times New Roman" w:hAnsi="Times New Roman" w:cs="Times New Roman"/>
                <w:color w:val="auto"/>
              </w:rPr>
              <w:t>Сприяння дослідженням та розвитку нових технологій в галузі електротранспорту, налагодженню партнерства із університетами та приватними компаніями, а також створення інкубаторів для стартапів, які працюють у сфері електротранспорту</w:t>
            </w:r>
          </w:p>
        </w:tc>
        <w:tc>
          <w:tcPr>
            <w:tcW w:w="2693" w:type="dxa"/>
            <w:vMerge w:val="restart"/>
          </w:tcPr>
          <w:p w14:paraId="2B1C86D6" w14:textId="7BBCF854" w:rsidR="008447B9" w:rsidRPr="003913CA" w:rsidRDefault="008447B9" w:rsidP="008447B9">
            <w:pPr>
              <w:jc w:val="center"/>
              <w:rPr>
                <w:color w:val="auto"/>
              </w:rPr>
            </w:pPr>
            <w:r w:rsidRPr="003913CA">
              <w:rPr>
                <w:rFonts w:ascii="Times New Roman" w:hAnsi="Times New Roman" w:cs="Times New Roman"/>
                <w:color w:val="auto"/>
              </w:rPr>
              <w:t>Департамент житлово-комунального господарства Миколаївської міської ради</w:t>
            </w:r>
            <w:r w:rsidR="00053B70" w:rsidRPr="003913CA">
              <w:rPr>
                <w:rFonts w:ascii="Times New Roman" w:hAnsi="Times New Roman" w:cs="Times New Roman"/>
                <w:color w:val="auto"/>
              </w:rPr>
              <w:t>, КУ ММР «Агенція розвитку Миколаєва»</w:t>
            </w:r>
          </w:p>
        </w:tc>
        <w:tc>
          <w:tcPr>
            <w:tcW w:w="1559" w:type="dxa"/>
            <w:vMerge w:val="restart"/>
          </w:tcPr>
          <w:p w14:paraId="006D82BB"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2024–2028</w:t>
            </w:r>
          </w:p>
        </w:tc>
        <w:tc>
          <w:tcPr>
            <w:tcW w:w="1610" w:type="dxa"/>
          </w:tcPr>
          <w:p w14:paraId="043D0240" w14:textId="77777777" w:rsidR="008447B9" w:rsidRPr="003913CA" w:rsidRDefault="008447B9" w:rsidP="008447B9">
            <w:pPr>
              <w:ind w:left="-57" w:right="-57"/>
              <w:rPr>
                <w:rFonts w:ascii="Times New Roman" w:hAnsi="Times New Roman" w:cs="Times New Roman"/>
                <w:color w:val="auto"/>
              </w:rPr>
            </w:pPr>
            <w:r w:rsidRPr="003913CA">
              <w:rPr>
                <w:rFonts w:ascii="Times New Roman" w:hAnsi="Times New Roman" w:cs="Times New Roman"/>
                <w:color w:val="auto"/>
              </w:rPr>
              <w:t xml:space="preserve">Всього, у </w:t>
            </w:r>
            <w:proofErr w:type="spellStart"/>
            <w:r w:rsidRPr="003913CA">
              <w:rPr>
                <w:rFonts w:ascii="Times New Roman" w:hAnsi="Times New Roman" w:cs="Times New Roman"/>
                <w:color w:val="auto"/>
              </w:rPr>
              <w:t>т.ч</w:t>
            </w:r>
            <w:proofErr w:type="spellEnd"/>
            <w:r w:rsidRPr="003913CA">
              <w:rPr>
                <w:rFonts w:ascii="Times New Roman" w:hAnsi="Times New Roman" w:cs="Times New Roman"/>
                <w:color w:val="auto"/>
              </w:rPr>
              <w:t>.</w:t>
            </w:r>
          </w:p>
        </w:tc>
        <w:tc>
          <w:tcPr>
            <w:tcW w:w="1085" w:type="dxa"/>
          </w:tcPr>
          <w:p w14:paraId="338BFB36"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134" w:type="dxa"/>
          </w:tcPr>
          <w:p w14:paraId="1C31212C"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276" w:type="dxa"/>
          </w:tcPr>
          <w:p w14:paraId="23D248F3"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134" w:type="dxa"/>
          </w:tcPr>
          <w:p w14:paraId="554557B3"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992" w:type="dxa"/>
          </w:tcPr>
          <w:p w14:paraId="60423FCF"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r>
      <w:tr w:rsidR="003913CA" w:rsidRPr="003913CA" w14:paraId="1113F121" w14:textId="77777777" w:rsidTr="00E56133">
        <w:trPr>
          <w:cantSplit/>
          <w:trHeight w:val="504"/>
        </w:trPr>
        <w:tc>
          <w:tcPr>
            <w:tcW w:w="568" w:type="dxa"/>
            <w:vMerge/>
          </w:tcPr>
          <w:p w14:paraId="7EFFD8DD" w14:textId="77777777" w:rsidR="008447B9" w:rsidRPr="003913CA" w:rsidRDefault="008447B9" w:rsidP="008447B9">
            <w:pPr>
              <w:ind w:left="-57" w:right="-57"/>
              <w:jc w:val="center"/>
              <w:rPr>
                <w:rFonts w:ascii="Times New Roman" w:hAnsi="Times New Roman" w:cs="Times New Roman"/>
                <w:color w:val="auto"/>
              </w:rPr>
            </w:pPr>
          </w:p>
        </w:tc>
        <w:tc>
          <w:tcPr>
            <w:tcW w:w="3542" w:type="dxa"/>
            <w:vMerge/>
          </w:tcPr>
          <w:p w14:paraId="382F9A16" w14:textId="77777777" w:rsidR="008447B9" w:rsidRPr="003913CA" w:rsidRDefault="008447B9" w:rsidP="008447B9">
            <w:pPr>
              <w:ind w:right="-57"/>
              <w:rPr>
                <w:rFonts w:ascii="Times New Roman" w:hAnsi="Times New Roman" w:cs="Times New Roman"/>
                <w:color w:val="auto"/>
              </w:rPr>
            </w:pPr>
          </w:p>
        </w:tc>
        <w:tc>
          <w:tcPr>
            <w:tcW w:w="2693" w:type="dxa"/>
            <w:vMerge/>
          </w:tcPr>
          <w:p w14:paraId="153704F4" w14:textId="77777777" w:rsidR="008447B9" w:rsidRPr="003913CA" w:rsidRDefault="008447B9" w:rsidP="008447B9">
            <w:pPr>
              <w:ind w:left="-57" w:right="-57"/>
              <w:jc w:val="center"/>
              <w:rPr>
                <w:rFonts w:ascii="Times New Roman" w:hAnsi="Times New Roman" w:cs="Times New Roman"/>
                <w:color w:val="auto"/>
              </w:rPr>
            </w:pPr>
          </w:p>
        </w:tc>
        <w:tc>
          <w:tcPr>
            <w:tcW w:w="1559" w:type="dxa"/>
            <w:vMerge/>
          </w:tcPr>
          <w:p w14:paraId="7AC5B8A3" w14:textId="77777777" w:rsidR="008447B9" w:rsidRPr="003913CA" w:rsidRDefault="008447B9" w:rsidP="008447B9">
            <w:pPr>
              <w:ind w:left="-57" w:right="-57"/>
              <w:rPr>
                <w:rFonts w:ascii="Times New Roman" w:hAnsi="Times New Roman" w:cs="Times New Roman"/>
                <w:color w:val="auto"/>
              </w:rPr>
            </w:pPr>
          </w:p>
        </w:tc>
        <w:tc>
          <w:tcPr>
            <w:tcW w:w="1610" w:type="dxa"/>
          </w:tcPr>
          <w:p w14:paraId="0E4947AB" w14:textId="00382D52" w:rsidR="008447B9" w:rsidRPr="003913CA" w:rsidRDefault="008447B9" w:rsidP="008447B9">
            <w:pPr>
              <w:ind w:left="-57" w:right="-57"/>
              <w:rPr>
                <w:rFonts w:ascii="Times New Roman" w:hAnsi="Times New Roman" w:cs="Times New Roman"/>
                <w:color w:val="auto"/>
              </w:rPr>
            </w:pPr>
            <w:r w:rsidRPr="003913CA">
              <w:rPr>
                <w:rFonts w:ascii="Times New Roman" w:eastAsia="Times New Roman" w:hAnsi="Times New Roman" w:cs="Times New Roman"/>
                <w:color w:val="auto"/>
                <w:lang w:eastAsia="uk-UA"/>
              </w:rPr>
              <w:t xml:space="preserve">бюджет Миколаївської міської </w:t>
            </w:r>
            <w:proofErr w:type="spellStart"/>
            <w:r w:rsidRPr="003913CA">
              <w:rPr>
                <w:rFonts w:ascii="Times New Roman" w:eastAsia="Times New Roman" w:hAnsi="Times New Roman" w:cs="Times New Roman"/>
                <w:color w:val="auto"/>
                <w:lang w:eastAsia="uk-UA"/>
              </w:rPr>
              <w:t>територіаль</w:t>
            </w:r>
            <w:r w:rsidR="00F63431">
              <w:rPr>
                <w:rFonts w:ascii="Times New Roman" w:eastAsia="Times New Roman" w:hAnsi="Times New Roman" w:cs="Times New Roman"/>
                <w:color w:val="auto"/>
                <w:lang w:eastAsia="uk-UA"/>
              </w:rPr>
              <w:t>-</w:t>
            </w:r>
            <w:r w:rsidRPr="003913CA">
              <w:rPr>
                <w:rFonts w:ascii="Times New Roman" w:eastAsia="Times New Roman" w:hAnsi="Times New Roman" w:cs="Times New Roman"/>
                <w:color w:val="auto"/>
                <w:lang w:eastAsia="uk-UA"/>
              </w:rPr>
              <w:t>ної</w:t>
            </w:r>
            <w:proofErr w:type="spellEnd"/>
            <w:r w:rsidRPr="003913CA">
              <w:rPr>
                <w:rFonts w:ascii="Times New Roman" w:eastAsia="Times New Roman" w:hAnsi="Times New Roman" w:cs="Times New Roman"/>
                <w:color w:val="auto"/>
                <w:lang w:eastAsia="uk-UA"/>
              </w:rPr>
              <w:t xml:space="preserve"> громади</w:t>
            </w:r>
          </w:p>
        </w:tc>
        <w:tc>
          <w:tcPr>
            <w:tcW w:w="1085" w:type="dxa"/>
          </w:tcPr>
          <w:p w14:paraId="2C4F27BD"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134" w:type="dxa"/>
          </w:tcPr>
          <w:p w14:paraId="73B45579"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276" w:type="dxa"/>
          </w:tcPr>
          <w:p w14:paraId="683FFEA9"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134" w:type="dxa"/>
          </w:tcPr>
          <w:p w14:paraId="7A199566"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992" w:type="dxa"/>
          </w:tcPr>
          <w:p w14:paraId="42855B7F"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r>
      <w:tr w:rsidR="003913CA" w:rsidRPr="003913CA" w14:paraId="255617EE" w14:textId="77777777" w:rsidTr="00E56133">
        <w:trPr>
          <w:cantSplit/>
          <w:trHeight w:val="1447"/>
        </w:trPr>
        <w:tc>
          <w:tcPr>
            <w:tcW w:w="568" w:type="dxa"/>
            <w:vMerge/>
          </w:tcPr>
          <w:p w14:paraId="4516383C" w14:textId="77777777" w:rsidR="008447B9" w:rsidRPr="003913CA" w:rsidRDefault="008447B9" w:rsidP="008447B9">
            <w:pPr>
              <w:ind w:left="-57" w:right="-57"/>
              <w:jc w:val="center"/>
              <w:rPr>
                <w:rFonts w:ascii="Times New Roman" w:hAnsi="Times New Roman" w:cs="Times New Roman"/>
                <w:color w:val="auto"/>
              </w:rPr>
            </w:pPr>
          </w:p>
        </w:tc>
        <w:tc>
          <w:tcPr>
            <w:tcW w:w="3542" w:type="dxa"/>
            <w:vMerge/>
          </w:tcPr>
          <w:p w14:paraId="007826F3" w14:textId="77777777" w:rsidR="008447B9" w:rsidRPr="003913CA" w:rsidRDefault="008447B9" w:rsidP="008447B9">
            <w:pPr>
              <w:ind w:right="-57"/>
              <w:rPr>
                <w:rFonts w:ascii="Times New Roman" w:hAnsi="Times New Roman" w:cs="Times New Roman"/>
                <w:color w:val="auto"/>
              </w:rPr>
            </w:pPr>
          </w:p>
        </w:tc>
        <w:tc>
          <w:tcPr>
            <w:tcW w:w="2693" w:type="dxa"/>
            <w:vMerge/>
          </w:tcPr>
          <w:p w14:paraId="1C7AE0E4" w14:textId="77777777" w:rsidR="008447B9" w:rsidRPr="003913CA" w:rsidRDefault="008447B9" w:rsidP="008447B9">
            <w:pPr>
              <w:ind w:left="-57" w:right="-57"/>
              <w:jc w:val="center"/>
              <w:rPr>
                <w:rFonts w:ascii="Times New Roman" w:hAnsi="Times New Roman" w:cs="Times New Roman"/>
                <w:color w:val="auto"/>
              </w:rPr>
            </w:pPr>
          </w:p>
        </w:tc>
        <w:tc>
          <w:tcPr>
            <w:tcW w:w="1559" w:type="dxa"/>
            <w:vMerge/>
          </w:tcPr>
          <w:p w14:paraId="31124F8A" w14:textId="77777777" w:rsidR="008447B9" w:rsidRPr="003913CA" w:rsidRDefault="008447B9" w:rsidP="008447B9">
            <w:pPr>
              <w:ind w:left="-57" w:right="-57"/>
              <w:rPr>
                <w:rFonts w:ascii="Times New Roman" w:hAnsi="Times New Roman" w:cs="Times New Roman"/>
                <w:color w:val="auto"/>
              </w:rPr>
            </w:pPr>
          </w:p>
        </w:tc>
        <w:tc>
          <w:tcPr>
            <w:tcW w:w="1610" w:type="dxa"/>
          </w:tcPr>
          <w:p w14:paraId="268235C4" w14:textId="77777777" w:rsidR="008447B9" w:rsidRPr="003913CA" w:rsidRDefault="008447B9" w:rsidP="008447B9">
            <w:pPr>
              <w:ind w:left="-57" w:right="-57"/>
              <w:rPr>
                <w:rFonts w:ascii="Times New Roman" w:hAnsi="Times New Roman" w:cs="Times New Roman"/>
                <w:color w:val="auto"/>
              </w:rPr>
            </w:pPr>
            <w:r w:rsidRPr="003913CA">
              <w:rPr>
                <w:rFonts w:ascii="Times New Roman" w:hAnsi="Times New Roman" w:cs="Times New Roman"/>
                <w:color w:val="auto"/>
              </w:rPr>
              <w:t>Інші джерела фінансування</w:t>
            </w:r>
          </w:p>
        </w:tc>
        <w:tc>
          <w:tcPr>
            <w:tcW w:w="1085" w:type="dxa"/>
          </w:tcPr>
          <w:p w14:paraId="6C556D1D"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134" w:type="dxa"/>
          </w:tcPr>
          <w:p w14:paraId="2447EFFB"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276" w:type="dxa"/>
          </w:tcPr>
          <w:p w14:paraId="76CE2468"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1134" w:type="dxa"/>
          </w:tcPr>
          <w:p w14:paraId="5D579AC6"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c>
          <w:tcPr>
            <w:tcW w:w="992" w:type="dxa"/>
          </w:tcPr>
          <w:p w14:paraId="04D9747A"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0</w:t>
            </w:r>
          </w:p>
        </w:tc>
      </w:tr>
      <w:tr w:rsidR="003913CA" w:rsidRPr="003913CA" w14:paraId="34443586" w14:textId="77777777" w:rsidTr="00E56133">
        <w:trPr>
          <w:cantSplit/>
          <w:trHeight w:val="367"/>
        </w:trPr>
        <w:tc>
          <w:tcPr>
            <w:tcW w:w="568" w:type="dxa"/>
            <w:vMerge w:val="restart"/>
          </w:tcPr>
          <w:p w14:paraId="72E0D45C" w14:textId="78F1F015" w:rsidR="008447B9" w:rsidRPr="00B045A5" w:rsidRDefault="008447B9" w:rsidP="008447B9">
            <w:pPr>
              <w:rPr>
                <w:rFonts w:ascii="Times New Roman" w:hAnsi="Times New Roman" w:cs="Times New Roman"/>
                <w:color w:val="auto"/>
                <w:lang w:val="ru-RU"/>
              </w:rPr>
            </w:pPr>
            <w:r w:rsidRPr="003913CA">
              <w:rPr>
                <w:rFonts w:ascii="Times New Roman" w:hAnsi="Times New Roman" w:cs="Times New Roman"/>
                <w:color w:val="auto"/>
              </w:rPr>
              <w:t>12</w:t>
            </w:r>
            <w:r w:rsidR="00B045A5">
              <w:rPr>
                <w:rFonts w:ascii="Times New Roman" w:hAnsi="Times New Roman" w:cs="Times New Roman"/>
                <w:color w:val="auto"/>
                <w:lang w:val="ru-RU"/>
              </w:rPr>
              <w:t>.</w:t>
            </w:r>
          </w:p>
        </w:tc>
        <w:tc>
          <w:tcPr>
            <w:tcW w:w="3542" w:type="dxa"/>
            <w:vMerge w:val="restart"/>
          </w:tcPr>
          <w:p w14:paraId="363FB187" w14:textId="77777777" w:rsidR="008447B9" w:rsidRPr="003913CA" w:rsidRDefault="008447B9" w:rsidP="008447B9">
            <w:pPr>
              <w:pStyle w:val="af"/>
              <w:tabs>
                <w:tab w:val="left" w:pos="567"/>
              </w:tabs>
              <w:rPr>
                <w:rFonts w:ascii="Times New Roman" w:hAnsi="Times New Roman" w:cs="Times New Roman"/>
                <w:color w:val="auto"/>
              </w:rPr>
            </w:pPr>
            <w:r w:rsidRPr="003913CA">
              <w:rPr>
                <w:rFonts w:ascii="Times New Roman" w:hAnsi="Times New Roman" w:cs="Times New Roman"/>
                <w:color w:val="auto"/>
              </w:rPr>
              <w:t>Уніфікація комунікаційних інтерфейсів та способів розрахунку за послуги електрозарядної інфраструктури, електронне управління чергою на станціях зарядки електротранспорту</w:t>
            </w:r>
          </w:p>
        </w:tc>
        <w:tc>
          <w:tcPr>
            <w:tcW w:w="2693" w:type="dxa"/>
            <w:vMerge w:val="restart"/>
          </w:tcPr>
          <w:p w14:paraId="448A554B" w14:textId="2F314BA7" w:rsidR="008447B9" w:rsidRPr="003913CA" w:rsidRDefault="008447B9" w:rsidP="008447B9">
            <w:pPr>
              <w:jc w:val="center"/>
              <w:rPr>
                <w:color w:val="auto"/>
              </w:rPr>
            </w:pPr>
            <w:r w:rsidRPr="003913CA">
              <w:rPr>
                <w:rFonts w:ascii="Times New Roman" w:hAnsi="Times New Roman" w:cs="Times New Roman"/>
                <w:color w:val="auto"/>
              </w:rPr>
              <w:t>Департамент житлово-комунального господарства Миколаївської міської ради</w:t>
            </w:r>
            <w:r w:rsidR="00053B70" w:rsidRPr="003913CA">
              <w:rPr>
                <w:rFonts w:ascii="Times New Roman" w:hAnsi="Times New Roman" w:cs="Times New Roman"/>
                <w:color w:val="auto"/>
              </w:rPr>
              <w:t>, виконавчі органи Миколаївської міської ради, комунальні підприємства, КУ ММР «Агенція розвитку Миколаєва»</w:t>
            </w:r>
          </w:p>
        </w:tc>
        <w:tc>
          <w:tcPr>
            <w:tcW w:w="1559" w:type="dxa"/>
            <w:vMerge w:val="restart"/>
          </w:tcPr>
          <w:p w14:paraId="09F70281"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2024–2028</w:t>
            </w:r>
          </w:p>
        </w:tc>
        <w:tc>
          <w:tcPr>
            <w:tcW w:w="1610" w:type="dxa"/>
          </w:tcPr>
          <w:p w14:paraId="6427C3B0" w14:textId="77777777" w:rsidR="008447B9" w:rsidRPr="003913CA" w:rsidRDefault="008447B9" w:rsidP="008447B9">
            <w:pPr>
              <w:ind w:left="-57" w:right="-57"/>
              <w:rPr>
                <w:rFonts w:ascii="Times New Roman" w:hAnsi="Times New Roman" w:cs="Times New Roman"/>
                <w:color w:val="auto"/>
              </w:rPr>
            </w:pPr>
            <w:r w:rsidRPr="003913CA">
              <w:rPr>
                <w:rFonts w:ascii="Times New Roman" w:hAnsi="Times New Roman" w:cs="Times New Roman"/>
                <w:color w:val="auto"/>
              </w:rPr>
              <w:t xml:space="preserve">Всього, у </w:t>
            </w:r>
            <w:proofErr w:type="spellStart"/>
            <w:r w:rsidRPr="003913CA">
              <w:rPr>
                <w:rFonts w:ascii="Times New Roman" w:hAnsi="Times New Roman" w:cs="Times New Roman"/>
                <w:color w:val="auto"/>
              </w:rPr>
              <w:t>т.ч</w:t>
            </w:r>
            <w:proofErr w:type="spellEnd"/>
            <w:r w:rsidRPr="003913CA">
              <w:rPr>
                <w:rFonts w:ascii="Times New Roman" w:hAnsi="Times New Roman" w:cs="Times New Roman"/>
                <w:color w:val="auto"/>
              </w:rPr>
              <w:t>.</w:t>
            </w:r>
          </w:p>
        </w:tc>
        <w:tc>
          <w:tcPr>
            <w:tcW w:w="1085" w:type="dxa"/>
          </w:tcPr>
          <w:p w14:paraId="648B12F3" w14:textId="77777777" w:rsidR="008447B9" w:rsidRPr="003913CA" w:rsidRDefault="008447B9" w:rsidP="008447B9">
            <w:pPr>
              <w:jc w:val="center"/>
              <w:rPr>
                <w:color w:val="auto"/>
              </w:rPr>
            </w:pPr>
            <w:r w:rsidRPr="003913CA">
              <w:rPr>
                <w:rFonts w:ascii="Times New Roman" w:hAnsi="Times New Roman" w:cs="Times New Roman"/>
                <w:color w:val="auto"/>
              </w:rPr>
              <w:t>60,0</w:t>
            </w:r>
          </w:p>
        </w:tc>
        <w:tc>
          <w:tcPr>
            <w:tcW w:w="1134" w:type="dxa"/>
          </w:tcPr>
          <w:p w14:paraId="4662D037" w14:textId="77777777" w:rsidR="008447B9" w:rsidRPr="003913CA" w:rsidRDefault="008447B9" w:rsidP="008447B9">
            <w:pPr>
              <w:jc w:val="center"/>
              <w:rPr>
                <w:color w:val="auto"/>
              </w:rPr>
            </w:pPr>
            <w:r w:rsidRPr="003913CA">
              <w:rPr>
                <w:rFonts w:ascii="Times New Roman" w:hAnsi="Times New Roman" w:cs="Times New Roman"/>
                <w:color w:val="auto"/>
              </w:rPr>
              <w:t>60,0</w:t>
            </w:r>
          </w:p>
        </w:tc>
        <w:tc>
          <w:tcPr>
            <w:tcW w:w="1276" w:type="dxa"/>
          </w:tcPr>
          <w:p w14:paraId="57DAA2F3" w14:textId="77777777" w:rsidR="008447B9" w:rsidRPr="003913CA" w:rsidRDefault="008447B9" w:rsidP="008447B9">
            <w:pPr>
              <w:jc w:val="center"/>
              <w:rPr>
                <w:color w:val="auto"/>
              </w:rPr>
            </w:pPr>
            <w:r w:rsidRPr="003913CA">
              <w:rPr>
                <w:rFonts w:ascii="Times New Roman" w:hAnsi="Times New Roman" w:cs="Times New Roman"/>
                <w:color w:val="auto"/>
              </w:rPr>
              <w:t>60,0</w:t>
            </w:r>
          </w:p>
        </w:tc>
        <w:tc>
          <w:tcPr>
            <w:tcW w:w="1134" w:type="dxa"/>
          </w:tcPr>
          <w:p w14:paraId="79AA1D5D" w14:textId="77777777" w:rsidR="008447B9" w:rsidRPr="003913CA" w:rsidRDefault="008447B9" w:rsidP="008447B9">
            <w:pPr>
              <w:jc w:val="center"/>
              <w:rPr>
                <w:color w:val="auto"/>
              </w:rPr>
            </w:pPr>
            <w:r w:rsidRPr="003913CA">
              <w:rPr>
                <w:rFonts w:ascii="Times New Roman" w:hAnsi="Times New Roman" w:cs="Times New Roman"/>
                <w:color w:val="auto"/>
              </w:rPr>
              <w:t>60,0</w:t>
            </w:r>
          </w:p>
        </w:tc>
        <w:tc>
          <w:tcPr>
            <w:tcW w:w="992" w:type="dxa"/>
          </w:tcPr>
          <w:p w14:paraId="0E3577DE" w14:textId="77777777" w:rsidR="008447B9" w:rsidRPr="003913CA" w:rsidRDefault="008447B9" w:rsidP="008447B9">
            <w:pPr>
              <w:jc w:val="center"/>
              <w:rPr>
                <w:color w:val="auto"/>
              </w:rPr>
            </w:pPr>
            <w:r w:rsidRPr="003913CA">
              <w:rPr>
                <w:rFonts w:ascii="Times New Roman" w:hAnsi="Times New Roman" w:cs="Times New Roman"/>
                <w:color w:val="auto"/>
              </w:rPr>
              <w:t>60,0</w:t>
            </w:r>
          </w:p>
        </w:tc>
      </w:tr>
      <w:tr w:rsidR="003913CA" w:rsidRPr="003913CA" w14:paraId="41E1C121" w14:textId="77777777" w:rsidTr="00E56133">
        <w:trPr>
          <w:cantSplit/>
          <w:trHeight w:val="552"/>
        </w:trPr>
        <w:tc>
          <w:tcPr>
            <w:tcW w:w="568" w:type="dxa"/>
            <w:vMerge/>
          </w:tcPr>
          <w:p w14:paraId="37C62029" w14:textId="77777777" w:rsidR="008447B9" w:rsidRPr="003913CA" w:rsidRDefault="008447B9" w:rsidP="008447B9">
            <w:pPr>
              <w:ind w:left="-57" w:right="-57"/>
              <w:jc w:val="center"/>
              <w:rPr>
                <w:rFonts w:ascii="Times New Roman" w:hAnsi="Times New Roman" w:cs="Times New Roman"/>
                <w:color w:val="auto"/>
              </w:rPr>
            </w:pPr>
          </w:p>
        </w:tc>
        <w:tc>
          <w:tcPr>
            <w:tcW w:w="3542" w:type="dxa"/>
            <w:vMerge/>
          </w:tcPr>
          <w:p w14:paraId="46CC8D80" w14:textId="77777777" w:rsidR="008447B9" w:rsidRPr="003913CA" w:rsidRDefault="008447B9" w:rsidP="008447B9">
            <w:pPr>
              <w:pStyle w:val="af"/>
              <w:tabs>
                <w:tab w:val="left" w:pos="567"/>
              </w:tabs>
              <w:rPr>
                <w:rFonts w:ascii="Times New Roman" w:hAnsi="Times New Roman" w:cs="Times New Roman"/>
                <w:color w:val="auto"/>
              </w:rPr>
            </w:pPr>
          </w:p>
        </w:tc>
        <w:tc>
          <w:tcPr>
            <w:tcW w:w="2693" w:type="dxa"/>
            <w:vMerge/>
          </w:tcPr>
          <w:p w14:paraId="305D41B7" w14:textId="77777777" w:rsidR="008447B9" w:rsidRPr="003913CA" w:rsidRDefault="008447B9" w:rsidP="008447B9">
            <w:pPr>
              <w:ind w:left="-57" w:right="-57"/>
              <w:jc w:val="center"/>
              <w:rPr>
                <w:rFonts w:ascii="Times New Roman" w:hAnsi="Times New Roman" w:cs="Times New Roman"/>
                <w:color w:val="auto"/>
              </w:rPr>
            </w:pPr>
          </w:p>
        </w:tc>
        <w:tc>
          <w:tcPr>
            <w:tcW w:w="1559" w:type="dxa"/>
            <w:vMerge/>
          </w:tcPr>
          <w:p w14:paraId="04AED7A2" w14:textId="77777777" w:rsidR="008447B9" w:rsidRPr="003913CA" w:rsidRDefault="008447B9" w:rsidP="008447B9">
            <w:pPr>
              <w:ind w:left="-57" w:right="-57"/>
              <w:rPr>
                <w:rFonts w:ascii="Times New Roman" w:hAnsi="Times New Roman" w:cs="Times New Roman"/>
                <w:color w:val="auto"/>
              </w:rPr>
            </w:pPr>
          </w:p>
        </w:tc>
        <w:tc>
          <w:tcPr>
            <w:tcW w:w="1610" w:type="dxa"/>
          </w:tcPr>
          <w:p w14:paraId="429326A3" w14:textId="062F633B" w:rsidR="008447B9" w:rsidRPr="003913CA" w:rsidRDefault="008447B9" w:rsidP="008447B9">
            <w:pPr>
              <w:ind w:left="-57" w:right="-57"/>
              <w:rPr>
                <w:rFonts w:ascii="Times New Roman" w:hAnsi="Times New Roman" w:cs="Times New Roman"/>
                <w:color w:val="auto"/>
              </w:rPr>
            </w:pPr>
            <w:r w:rsidRPr="003913CA">
              <w:rPr>
                <w:rFonts w:ascii="Times New Roman" w:eastAsia="Times New Roman" w:hAnsi="Times New Roman" w:cs="Times New Roman"/>
                <w:color w:val="auto"/>
                <w:lang w:eastAsia="uk-UA"/>
              </w:rPr>
              <w:t xml:space="preserve">бюджет Миколаївської міської </w:t>
            </w:r>
            <w:proofErr w:type="spellStart"/>
            <w:r w:rsidRPr="003913CA">
              <w:rPr>
                <w:rFonts w:ascii="Times New Roman" w:eastAsia="Times New Roman" w:hAnsi="Times New Roman" w:cs="Times New Roman"/>
                <w:color w:val="auto"/>
                <w:lang w:eastAsia="uk-UA"/>
              </w:rPr>
              <w:t>територіаль</w:t>
            </w:r>
            <w:r w:rsidR="00F63431">
              <w:rPr>
                <w:rFonts w:ascii="Times New Roman" w:eastAsia="Times New Roman" w:hAnsi="Times New Roman" w:cs="Times New Roman"/>
                <w:color w:val="auto"/>
                <w:lang w:eastAsia="uk-UA"/>
              </w:rPr>
              <w:t>-</w:t>
            </w:r>
            <w:r w:rsidRPr="003913CA">
              <w:rPr>
                <w:rFonts w:ascii="Times New Roman" w:eastAsia="Times New Roman" w:hAnsi="Times New Roman" w:cs="Times New Roman"/>
                <w:color w:val="auto"/>
                <w:lang w:eastAsia="uk-UA"/>
              </w:rPr>
              <w:t>ної</w:t>
            </w:r>
            <w:proofErr w:type="spellEnd"/>
            <w:r w:rsidRPr="003913CA">
              <w:rPr>
                <w:rFonts w:ascii="Times New Roman" w:eastAsia="Times New Roman" w:hAnsi="Times New Roman" w:cs="Times New Roman"/>
                <w:color w:val="auto"/>
                <w:lang w:eastAsia="uk-UA"/>
              </w:rPr>
              <w:t xml:space="preserve"> громади</w:t>
            </w:r>
          </w:p>
        </w:tc>
        <w:tc>
          <w:tcPr>
            <w:tcW w:w="1085" w:type="dxa"/>
          </w:tcPr>
          <w:p w14:paraId="223E0B51"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30,0</w:t>
            </w:r>
          </w:p>
        </w:tc>
        <w:tc>
          <w:tcPr>
            <w:tcW w:w="1134" w:type="dxa"/>
          </w:tcPr>
          <w:p w14:paraId="4144DC92"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30,0</w:t>
            </w:r>
          </w:p>
        </w:tc>
        <w:tc>
          <w:tcPr>
            <w:tcW w:w="1276" w:type="dxa"/>
          </w:tcPr>
          <w:p w14:paraId="09CEA515"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30,0</w:t>
            </w:r>
          </w:p>
        </w:tc>
        <w:tc>
          <w:tcPr>
            <w:tcW w:w="1134" w:type="dxa"/>
          </w:tcPr>
          <w:p w14:paraId="579FDA83"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30,0</w:t>
            </w:r>
          </w:p>
        </w:tc>
        <w:tc>
          <w:tcPr>
            <w:tcW w:w="992" w:type="dxa"/>
          </w:tcPr>
          <w:p w14:paraId="2A8EC329"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30,0</w:t>
            </w:r>
          </w:p>
        </w:tc>
      </w:tr>
      <w:tr w:rsidR="003913CA" w:rsidRPr="003913CA" w14:paraId="33793E5A" w14:textId="77777777" w:rsidTr="00E56133">
        <w:trPr>
          <w:cantSplit/>
          <w:trHeight w:val="1041"/>
        </w:trPr>
        <w:tc>
          <w:tcPr>
            <w:tcW w:w="568" w:type="dxa"/>
            <w:vMerge/>
          </w:tcPr>
          <w:p w14:paraId="0CBAE289" w14:textId="77777777" w:rsidR="008447B9" w:rsidRPr="003913CA" w:rsidRDefault="008447B9" w:rsidP="008447B9">
            <w:pPr>
              <w:ind w:left="-57" w:right="-57"/>
              <w:jc w:val="center"/>
              <w:rPr>
                <w:rFonts w:ascii="Times New Roman" w:hAnsi="Times New Roman" w:cs="Times New Roman"/>
                <w:color w:val="auto"/>
              </w:rPr>
            </w:pPr>
          </w:p>
        </w:tc>
        <w:tc>
          <w:tcPr>
            <w:tcW w:w="3542" w:type="dxa"/>
            <w:vMerge/>
          </w:tcPr>
          <w:p w14:paraId="7891698C" w14:textId="77777777" w:rsidR="008447B9" w:rsidRPr="003913CA" w:rsidRDefault="008447B9" w:rsidP="008447B9">
            <w:pPr>
              <w:pStyle w:val="af"/>
              <w:tabs>
                <w:tab w:val="left" w:pos="567"/>
              </w:tabs>
              <w:rPr>
                <w:rFonts w:ascii="Times New Roman" w:hAnsi="Times New Roman" w:cs="Times New Roman"/>
                <w:color w:val="auto"/>
              </w:rPr>
            </w:pPr>
          </w:p>
        </w:tc>
        <w:tc>
          <w:tcPr>
            <w:tcW w:w="2693" w:type="dxa"/>
            <w:vMerge/>
          </w:tcPr>
          <w:p w14:paraId="7D8B2082" w14:textId="77777777" w:rsidR="008447B9" w:rsidRPr="003913CA" w:rsidRDefault="008447B9" w:rsidP="008447B9">
            <w:pPr>
              <w:ind w:left="-57" w:right="-57"/>
              <w:jc w:val="center"/>
              <w:rPr>
                <w:rFonts w:ascii="Times New Roman" w:hAnsi="Times New Roman" w:cs="Times New Roman"/>
                <w:color w:val="auto"/>
              </w:rPr>
            </w:pPr>
          </w:p>
        </w:tc>
        <w:tc>
          <w:tcPr>
            <w:tcW w:w="1559" w:type="dxa"/>
            <w:vMerge/>
          </w:tcPr>
          <w:p w14:paraId="5D6B16C8" w14:textId="77777777" w:rsidR="008447B9" w:rsidRPr="003913CA" w:rsidRDefault="008447B9" w:rsidP="008447B9">
            <w:pPr>
              <w:ind w:left="-57" w:right="-57"/>
              <w:rPr>
                <w:rFonts w:ascii="Times New Roman" w:hAnsi="Times New Roman" w:cs="Times New Roman"/>
                <w:color w:val="auto"/>
              </w:rPr>
            </w:pPr>
          </w:p>
        </w:tc>
        <w:tc>
          <w:tcPr>
            <w:tcW w:w="1610" w:type="dxa"/>
          </w:tcPr>
          <w:p w14:paraId="7055E4B9" w14:textId="77777777" w:rsidR="008447B9" w:rsidRPr="003913CA" w:rsidRDefault="008447B9" w:rsidP="008447B9">
            <w:pPr>
              <w:ind w:left="-57" w:right="-57"/>
              <w:rPr>
                <w:rFonts w:ascii="Times New Roman" w:hAnsi="Times New Roman" w:cs="Times New Roman"/>
                <w:color w:val="auto"/>
              </w:rPr>
            </w:pPr>
            <w:r w:rsidRPr="003913CA">
              <w:rPr>
                <w:rFonts w:ascii="Times New Roman" w:hAnsi="Times New Roman" w:cs="Times New Roman"/>
                <w:color w:val="auto"/>
              </w:rPr>
              <w:t>Інші джерела фінансування</w:t>
            </w:r>
          </w:p>
        </w:tc>
        <w:tc>
          <w:tcPr>
            <w:tcW w:w="1085" w:type="dxa"/>
          </w:tcPr>
          <w:p w14:paraId="2A3486E4" w14:textId="77777777" w:rsidR="008447B9" w:rsidRPr="003913CA" w:rsidRDefault="008447B9" w:rsidP="008447B9">
            <w:pPr>
              <w:jc w:val="center"/>
              <w:rPr>
                <w:color w:val="auto"/>
              </w:rPr>
            </w:pPr>
            <w:r w:rsidRPr="003913CA">
              <w:rPr>
                <w:rFonts w:ascii="Times New Roman" w:hAnsi="Times New Roman" w:cs="Times New Roman"/>
                <w:color w:val="auto"/>
              </w:rPr>
              <w:t>30,0</w:t>
            </w:r>
          </w:p>
        </w:tc>
        <w:tc>
          <w:tcPr>
            <w:tcW w:w="1134" w:type="dxa"/>
          </w:tcPr>
          <w:p w14:paraId="3C27B211" w14:textId="77777777" w:rsidR="008447B9" w:rsidRPr="003913CA" w:rsidRDefault="008447B9" w:rsidP="008447B9">
            <w:pPr>
              <w:jc w:val="center"/>
              <w:rPr>
                <w:color w:val="auto"/>
              </w:rPr>
            </w:pPr>
            <w:r w:rsidRPr="003913CA">
              <w:rPr>
                <w:rFonts w:ascii="Times New Roman" w:hAnsi="Times New Roman" w:cs="Times New Roman"/>
                <w:color w:val="auto"/>
              </w:rPr>
              <w:t>30,0</w:t>
            </w:r>
          </w:p>
        </w:tc>
        <w:tc>
          <w:tcPr>
            <w:tcW w:w="1276" w:type="dxa"/>
          </w:tcPr>
          <w:p w14:paraId="59E71CD4" w14:textId="77777777" w:rsidR="008447B9" w:rsidRPr="003913CA" w:rsidRDefault="008447B9" w:rsidP="008447B9">
            <w:pPr>
              <w:jc w:val="center"/>
              <w:rPr>
                <w:color w:val="auto"/>
              </w:rPr>
            </w:pPr>
            <w:r w:rsidRPr="003913CA">
              <w:rPr>
                <w:rFonts w:ascii="Times New Roman" w:hAnsi="Times New Roman" w:cs="Times New Roman"/>
                <w:color w:val="auto"/>
              </w:rPr>
              <w:t>30,0</w:t>
            </w:r>
          </w:p>
        </w:tc>
        <w:tc>
          <w:tcPr>
            <w:tcW w:w="1134" w:type="dxa"/>
          </w:tcPr>
          <w:p w14:paraId="1249C503" w14:textId="77777777" w:rsidR="008447B9" w:rsidRPr="003913CA" w:rsidRDefault="008447B9" w:rsidP="008447B9">
            <w:pPr>
              <w:jc w:val="center"/>
              <w:rPr>
                <w:color w:val="auto"/>
              </w:rPr>
            </w:pPr>
            <w:r w:rsidRPr="003913CA">
              <w:rPr>
                <w:rFonts w:ascii="Times New Roman" w:hAnsi="Times New Roman" w:cs="Times New Roman"/>
                <w:color w:val="auto"/>
              </w:rPr>
              <w:t>30,0</w:t>
            </w:r>
          </w:p>
        </w:tc>
        <w:tc>
          <w:tcPr>
            <w:tcW w:w="992" w:type="dxa"/>
          </w:tcPr>
          <w:p w14:paraId="3317CF52" w14:textId="77777777" w:rsidR="008447B9" w:rsidRPr="003913CA" w:rsidRDefault="008447B9" w:rsidP="008447B9">
            <w:pPr>
              <w:jc w:val="center"/>
              <w:rPr>
                <w:color w:val="auto"/>
              </w:rPr>
            </w:pPr>
            <w:r w:rsidRPr="003913CA">
              <w:rPr>
                <w:rFonts w:ascii="Times New Roman" w:hAnsi="Times New Roman" w:cs="Times New Roman"/>
                <w:color w:val="auto"/>
              </w:rPr>
              <w:t>30,0</w:t>
            </w:r>
          </w:p>
        </w:tc>
      </w:tr>
      <w:tr w:rsidR="003913CA" w:rsidRPr="003913CA" w14:paraId="358E50D4" w14:textId="77777777" w:rsidTr="00E56133">
        <w:trPr>
          <w:cantSplit/>
          <w:trHeight w:val="274"/>
        </w:trPr>
        <w:tc>
          <w:tcPr>
            <w:tcW w:w="568" w:type="dxa"/>
            <w:vMerge w:val="restart"/>
          </w:tcPr>
          <w:p w14:paraId="4D59DA10" w14:textId="3473DFBC" w:rsidR="008447B9" w:rsidRPr="00B045A5" w:rsidRDefault="008447B9" w:rsidP="00E56133">
            <w:pPr>
              <w:pageBreakBefore/>
              <w:ind w:left="-57" w:right="-57"/>
              <w:jc w:val="center"/>
              <w:rPr>
                <w:rFonts w:ascii="Times New Roman" w:hAnsi="Times New Roman" w:cs="Times New Roman"/>
                <w:color w:val="auto"/>
                <w:lang w:val="ru-RU"/>
              </w:rPr>
            </w:pPr>
            <w:r w:rsidRPr="003913CA">
              <w:rPr>
                <w:rFonts w:ascii="Times New Roman" w:hAnsi="Times New Roman" w:cs="Times New Roman"/>
                <w:color w:val="auto"/>
              </w:rPr>
              <w:lastRenderedPageBreak/>
              <w:t>13</w:t>
            </w:r>
            <w:r w:rsidR="00B045A5">
              <w:rPr>
                <w:rFonts w:ascii="Times New Roman" w:hAnsi="Times New Roman" w:cs="Times New Roman"/>
                <w:color w:val="auto"/>
                <w:lang w:val="ru-RU"/>
              </w:rPr>
              <w:t>.</w:t>
            </w:r>
          </w:p>
        </w:tc>
        <w:tc>
          <w:tcPr>
            <w:tcW w:w="3542" w:type="dxa"/>
            <w:vMerge w:val="restart"/>
          </w:tcPr>
          <w:p w14:paraId="0B0F69B6" w14:textId="77777777" w:rsidR="008447B9" w:rsidRPr="003913CA" w:rsidRDefault="008447B9" w:rsidP="008447B9">
            <w:pPr>
              <w:ind w:left="-57" w:right="-57"/>
              <w:rPr>
                <w:rFonts w:ascii="Times New Roman" w:hAnsi="Times New Roman" w:cs="Times New Roman"/>
                <w:color w:val="auto"/>
              </w:rPr>
            </w:pPr>
            <w:r w:rsidRPr="003913CA">
              <w:rPr>
                <w:rFonts w:ascii="Times New Roman" w:hAnsi="Times New Roman" w:cs="Times New Roman"/>
                <w:color w:val="auto"/>
              </w:rPr>
              <w:t xml:space="preserve">Облаштування на </w:t>
            </w:r>
            <w:proofErr w:type="spellStart"/>
            <w:r w:rsidRPr="003913CA">
              <w:rPr>
                <w:rFonts w:ascii="Times New Roman" w:hAnsi="Times New Roman" w:cs="Times New Roman"/>
                <w:color w:val="auto"/>
              </w:rPr>
              <w:t>паркувальних</w:t>
            </w:r>
            <w:proofErr w:type="spellEnd"/>
            <w:r w:rsidRPr="003913CA">
              <w:rPr>
                <w:rFonts w:ascii="Times New Roman" w:hAnsi="Times New Roman" w:cs="Times New Roman"/>
                <w:color w:val="auto"/>
              </w:rPr>
              <w:t xml:space="preserve"> майданчиках та місцях для паркування </w:t>
            </w:r>
            <w:proofErr w:type="spellStart"/>
            <w:r w:rsidRPr="003913CA">
              <w:rPr>
                <w:rFonts w:ascii="Times New Roman" w:hAnsi="Times New Roman" w:cs="Times New Roman"/>
                <w:color w:val="auto"/>
              </w:rPr>
              <w:t>машиномісць</w:t>
            </w:r>
            <w:proofErr w:type="spellEnd"/>
            <w:r w:rsidRPr="003913CA">
              <w:rPr>
                <w:rFonts w:ascii="Times New Roman" w:hAnsi="Times New Roman" w:cs="Times New Roman"/>
                <w:color w:val="auto"/>
              </w:rPr>
              <w:t xml:space="preserve"> виключно для транспортних засобів, оснащених електричними двигунами</w:t>
            </w:r>
          </w:p>
        </w:tc>
        <w:tc>
          <w:tcPr>
            <w:tcW w:w="2693" w:type="dxa"/>
            <w:vMerge w:val="restart"/>
          </w:tcPr>
          <w:p w14:paraId="6957330C" w14:textId="31C8BFF6" w:rsidR="008447B9" w:rsidRPr="003913CA" w:rsidRDefault="008447B9" w:rsidP="008447B9">
            <w:pPr>
              <w:jc w:val="center"/>
              <w:rPr>
                <w:color w:val="auto"/>
              </w:rPr>
            </w:pPr>
            <w:r w:rsidRPr="003913CA">
              <w:rPr>
                <w:rFonts w:ascii="Times New Roman" w:hAnsi="Times New Roman" w:cs="Times New Roman"/>
                <w:color w:val="auto"/>
              </w:rPr>
              <w:t>Департамент житлово-комунального господарства Миколаївської міської ради</w:t>
            </w:r>
            <w:r w:rsidR="00053B70" w:rsidRPr="003913CA">
              <w:rPr>
                <w:rFonts w:ascii="Times New Roman" w:hAnsi="Times New Roman" w:cs="Times New Roman"/>
                <w:color w:val="auto"/>
              </w:rPr>
              <w:t>, КСМЕП, управління транспортного комплексу, зв’язку та телекомунікацій Миколаївської міської ради</w:t>
            </w:r>
          </w:p>
        </w:tc>
        <w:tc>
          <w:tcPr>
            <w:tcW w:w="1559" w:type="dxa"/>
            <w:vMerge w:val="restart"/>
          </w:tcPr>
          <w:p w14:paraId="514E3B95"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2024–2028</w:t>
            </w:r>
          </w:p>
        </w:tc>
        <w:tc>
          <w:tcPr>
            <w:tcW w:w="1610" w:type="dxa"/>
          </w:tcPr>
          <w:p w14:paraId="4150B65E" w14:textId="77777777" w:rsidR="008447B9" w:rsidRPr="003913CA" w:rsidRDefault="008447B9" w:rsidP="008447B9">
            <w:pPr>
              <w:ind w:left="-57" w:right="-57"/>
              <w:rPr>
                <w:rFonts w:ascii="Times New Roman" w:hAnsi="Times New Roman" w:cs="Times New Roman"/>
                <w:color w:val="auto"/>
              </w:rPr>
            </w:pPr>
            <w:r w:rsidRPr="003913CA">
              <w:rPr>
                <w:rFonts w:ascii="Times New Roman" w:hAnsi="Times New Roman" w:cs="Times New Roman"/>
                <w:color w:val="auto"/>
              </w:rPr>
              <w:t xml:space="preserve">Всього, у </w:t>
            </w:r>
            <w:proofErr w:type="spellStart"/>
            <w:r w:rsidRPr="003913CA">
              <w:rPr>
                <w:rFonts w:ascii="Times New Roman" w:hAnsi="Times New Roman" w:cs="Times New Roman"/>
                <w:color w:val="auto"/>
              </w:rPr>
              <w:t>т.ч</w:t>
            </w:r>
            <w:proofErr w:type="spellEnd"/>
            <w:r w:rsidRPr="003913CA">
              <w:rPr>
                <w:rFonts w:ascii="Times New Roman" w:hAnsi="Times New Roman" w:cs="Times New Roman"/>
                <w:color w:val="auto"/>
              </w:rPr>
              <w:t>.</w:t>
            </w:r>
          </w:p>
        </w:tc>
        <w:tc>
          <w:tcPr>
            <w:tcW w:w="1085" w:type="dxa"/>
          </w:tcPr>
          <w:p w14:paraId="50711BEC" w14:textId="77777777" w:rsidR="008447B9" w:rsidRPr="003913CA" w:rsidRDefault="008447B9" w:rsidP="008447B9">
            <w:pPr>
              <w:ind w:left="-57" w:right="-57"/>
              <w:jc w:val="center"/>
              <w:rPr>
                <w:rFonts w:ascii="Times New Roman" w:hAnsi="Times New Roman" w:cs="Times New Roman"/>
                <w:bCs/>
                <w:color w:val="auto"/>
              </w:rPr>
            </w:pPr>
            <w:r w:rsidRPr="003913CA">
              <w:rPr>
                <w:rFonts w:ascii="Times New Roman" w:hAnsi="Times New Roman" w:cs="Times New Roman"/>
                <w:bCs/>
                <w:color w:val="auto"/>
              </w:rPr>
              <w:t>0</w:t>
            </w:r>
          </w:p>
        </w:tc>
        <w:tc>
          <w:tcPr>
            <w:tcW w:w="1134" w:type="dxa"/>
          </w:tcPr>
          <w:p w14:paraId="1E491C88" w14:textId="77777777" w:rsidR="008447B9" w:rsidRPr="003913CA" w:rsidRDefault="008447B9" w:rsidP="008447B9">
            <w:pPr>
              <w:ind w:left="-57" w:right="-57"/>
              <w:jc w:val="center"/>
              <w:rPr>
                <w:rFonts w:ascii="Times New Roman" w:hAnsi="Times New Roman" w:cs="Times New Roman"/>
                <w:bCs/>
                <w:color w:val="auto"/>
              </w:rPr>
            </w:pPr>
            <w:r w:rsidRPr="003913CA">
              <w:rPr>
                <w:rFonts w:ascii="Times New Roman" w:hAnsi="Times New Roman" w:cs="Times New Roman"/>
                <w:bCs/>
                <w:color w:val="auto"/>
              </w:rPr>
              <w:t>0</w:t>
            </w:r>
          </w:p>
        </w:tc>
        <w:tc>
          <w:tcPr>
            <w:tcW w:w="1276" w:type="dxa"/>
          </w:tcPr>
          <w:p w14:paraId="75D8412E" w14:textId="77777777" w:rsidR="008447B9" w:rsidRPr="003913CA" w:rsidRDefault="008447B9" w:rsidP="008447B9">
            <w:pPr>
              <w:ind w:left="-57" w:right="-57"/>
              <w:jc w:val="center"/>
              <w:rPr>
                <w:rFonts w:ascii="Times New Roman" w:hAnsi="Times New Roman" w:cs="Times New Roman"/>
                <w:bCs/>
                <w:color w:val="auto"/>
              </w:rPr>
            </w:pPr>
            <w:r w:rsidRPr="003913CA">
              <w:rPr>
                <w:rFonts w:ascii="Times New Roman" w:hAnsi="Times New Roman" w:cs="Times New Roman"/>
                <w:bCs/>
                <w:color w:val="auto"/>
              </w:rPr>
              <w:t>0</w:t>
            </w:r>
          </w:p>
        </w:tc>
        <w:tc>
          <w:tcPr>
            <w:tcW w:w="1134" w:type="dxa"/>
          </w:tcPr>
          <w:p w14:paraId="04496F43" w14:textId="77777777" w:rsidR="008447B9" w:rsidRPr="003913CA" w:rsidRDefault="008447B9" w:rsidP="008447B9">
            <w:pPr>
              <w:ind w:left="-57" w:right="-57"/>
              <w:jc w:val="center"/>
              <w:rPr>
                <w:rFonts w:ascii="Times New Roman" w:hAnsi="Times New Roman" w:cs="Times New Roman"/>
                <w:bCs/>
                <w:color w:val="auto"/>
              </w:rPr>
            </w:pPr>
            <w:r w:rsidRPr="003913CA">
              <w:rPr>
                <w:rFonts w:ascii="Times New Roman" w:hAnsi="Times New Roman" w:cs="Times New Roman"/>
                <w:bCs/>
                <w:color w:val="auto"/>
              </w:rPr>
              <w:t>0</w:t>
            </w:r>
          </w:p>
        </w:tc>
        <w:tc>
          <w:tcPr>
            <w:tcW w:w="992" w:type="dxa"/>
          </w:tcPr>
          <w:p w14:paraId="103DFFE3" w14:textId="77777777" w:rsidR="008447B9" w:rsidRPr="003913CA" w:rsidRDefault="008447B9" w:rsidP="008447B9">
            <w:pPr>
              <w:ind w:left="-57" w:right="-57"/>
              <w:jc w:val="center"/>
              <w:rPr>
                <w:rFonts w:ascii="Times New Roman" w:hAnsi="Times New Roman" w:cs="Times New Roman"/>
                <w:bCs/>
                <w:color w:val="auto"/>
              </w:rPr>
            </w:pPr>
            <w:r w:rsidRPr="003913CA">
              <w:rPr>
                <w:rFonts w:ascii="Times New Roman" w:hAnsi="Times New Roman" w:cs="Times New Roman"/>
                <w:bCs/>
                <w:color w:val="auto"/>
              </w:rPr>
              <w:t>0</w:t>
            </w:r>
          </w:p>
        </w:tc>
      </w:tr>
      <w:tr w:rsidR="003913CA" w:rsidRPr="003913CA" w14:paraId="3425798E" w14:textId="77777777" w:rsidTr="00E56133">
        <w:trPr>
          <w:cantSplit/>
          <w:trHeight w:val="408"/>
        </w:trPr>
        <w:tc>
          <w:tcPr>
            <w:tcW w:w="568" w:type="dxa"/>
            <w:vMerge/>
          </w:tcPr>
          <w:p w14:paraId="2FBF92AF" w14:textId="77777777" w:rsidR="008447B9" w:rsidRPr="003913CA" w:rsidRDefault="008447B9" w:rsidP="008447B9">
            <w:pPr>
              <w:ind w:left="-57" w:right="-57"/>
              <w:jc w:val="center"/>
              <w:rPr>
                <w:rFonts w:ascii="Times New Roman" w:hAnsi="Times New Roman" w:cs="Times New Roman"/>
                <w:color w:val="auto"/>
              </w:rPr>
            </w:pPr>
          </w:p>
        </w:tc>
        <w:tc>
          <w:tcPr>
            <w:tcW w:w="3542" w:type="dxa"/>
            <w:vMerge/>
          </w:tcPr>
          <w:p w14:paraId="636B09DB" w14:textId="77777777" w:rsidR="008447B9" w:rsidRPr="003913CA" w:rsidRDefault="008447B9" w:rsidP="008447B9">
            <w:pPr>
              <w:ind w:left="-57" w:right="-57"/>
              <w:rPr>
                <w:rFonts w:ascii="Times New Roman" w:hAnsi="Times New Roman" w:cs="Times New Roman"/>
                <w:color w:val="auto"/>
              </w:rPr>
            </w:pPr>
          </w:p>
        </w:tc>
        <w:tc>
          <w:tcPr>
            <w:tcW w:w="2693" w:type="dxa"/>
            <w:vMerge/>
          </w:tcPr>
          <w:p w14:paraId="1C65FEF0" w14:textId="77777777" w:rsidR="008447B9" w:rsidRPr="003913CA" w:rsidRDefault="008447B9" w:rsidP="008447B9">
            <w:pPr>
              <w:ind w:left="-57" w:right="-57"/>
              <w:jc w:val="center"/>
              <w:rPr>
                <w:rFonts w:ascii="Times New Roman" w:hAnsi="Times New Roman" w:cs="Times New Roman"/>
                <w:color w:val="auto"/>
              </w:rPr>
            </w:pPr>
          </w:p>
        </w:tc>
        <w:tc>
          <w:tcPr>
            <w:tcW w:w="1559" w:type="dxa"/>
            <w:vMerge/>
          </w:tcPr>
          <w:p w14:paraId="0FF1F1A4" w14:textId="77777777" w:rsidR="008447B9" w:rsidRPr="003913CA" w:rsidRDefault="008447B9" w:rsidP="008447B9">
            <w:pPr>
              <w:ind w:left="-57" w:right="-57"/>
              <w:jc w:val="center"/>
              <w:rPr>
                <w:rFonts w:ascii="Times New Roman" w:hAnsi="Times New Roman" w:cs="Times New Roman"/>
                <w:color w:val="auto"/>
              </w:rPr>
            </w:pPr>
          </w:p>
        </w:tc>
        <w:tc>
          <w:tcPr>
            <w:tcW w:w="1610" w:type="dxa"/>
          </w:tcPr>
          <w:p w14:paraId="4FCFD9BF" w14:textId="62FE8A00" w:rsidR="008447B9" w:rsidRPr="003913CA" w:rsidRDefault="008447B9" w:rsidP="008447B9">
            <w:pPr>
              <w:ind w:left="-57" w:right="-57"/>
              <w:rPr>
                <w:rFonts w:ascii="Times New Roman" w:hAnsi="Times New Roman" w:cs="Times New Roman"/>
                <w:color w:val="auto"/>
              </w:rPr>
            </w:pPr>
            <w:r w:rsidRPr="003913CA">
              <w:rPr>
                <w:rFonts w:ascii="Times New Roman" w:eastAsia="Times New Roman" w:hAnsi="Times New Roman" w:cs="Times New Roman"/>
                <w:color w:val="auto"/>
                <w:lang w:eastAsia="uk-UA"/>
              </w:rPr>
              <w:t xml:space="preserve">бюджет Миколаївської міської </w:t>
            </w:r>
            <w:proofErr w:type="spellStart"/>
            <w:r w:rsidRPr="003913CA">
              <w:rPr>
                <w:rFonts w:ascii="Times New Roman" w:eastAsia="Times New Roman" w:hAnsi="Times New Roman" w:cs="Times New Roman"/>
                <w:color w:val="auto"/>
                <w:lang w:eastAsia="uk-UA"/>
              </w:rPr>
              <w:t>територіаль</w:t>
            </w:r>
            <w:r w:rsidR="00F63431">
              <w:rPr>
                <w:rFonts w:ascii="Times New Roman" w:eastAsia="Times New Roman" w:hAnsi="Times New Roman" w:cs="Times New Roman"/>
                <w:color w:val="auto"/>
                <w:lang w:eastAsia="uk-UA"/>
              </w:rPr>
              <w:t>-</w:t>
            </w:r>
            <w:r w:rsidRPr="003913CA">
              <w:rPr>
                <w:rFonts w:ascii="Times New Roman" w:eastAsia="Times New Roman" w:hAnsi="Times New Roman" w:cs="Times New Roman"/>
                <w:color w:val="auto"/>
                <w:lang w:eastAsia="uk-UA"/>
              </w:rPr>
              <w:t>ної</w:t>
            </w:r>
            <w:proofErr w:type="spellEnd"/>
            <w:r w:rsidRPr="003913CA">
              <w:rPr>
                <w:rFonts w:ascii="Times New Roman" w:eastAsia="Times New Roman" w:hAnsi="Times New Roman" w:cs="Times New Roman"/>
                <w:color w:val="auto"/>
                <w:lang w:eastAsia="uk-UA"/>
              </w:rPr>
              <w:t xml:space="preserve"> громади</w:t>
            </w:r>
          </w:p>
        </w:tc>
        <w:tc>
          <w:tcPr>
            <w:tcW w:w="1085" w:type="dxa"/>
          </w:tcPr>
          <w:p w14:paraId="73E164ED" w14:textId="77777777" w:rsidR="008447B9" w:rsidRPr="003913CA" w:rsidRDefault="008447B9" w:rsidP="008447B9">
            <w:pPr>
              <w:ind w:left="-57" w:right="-57"/>
              <w:jc w:val="center"/>
              <w:rPr>
                <w:rFonts w:ascii="Times New Roman" w:hAnsi="Times New Roman" w:cs="Times New Roman"/>
                <w:b/>
                <w:color w:val="auto"/>
              </w:rPr>
            </w:pPr>
            <w:r w:rsidRPr="003913CA">
              <w:rPr>
                <w:rFonts w:ascii="Times New Roman" w:hAnsi="Times New Roman" w:cs="Times New Roman"/>
                <w:bCs/>
                <w:color w:val="auto"/>
              </w:rPr>
              <w:t>0</w:t>
            </w:r>
          </w:p>
        </w:tc>
        <w:tc>
          <w:tcPr>
            <w:tcW w:w="1134" w:type="dxa"/>
          </w:tcPr>
          <w:p w14:paraId="28E9D18F" w14:textId="77777777" w:rsidR="008447B9" w:rsidRPr="003913CA" w:rsidRDefault="008447B9" w:rsidP="008447B9">
            <w:pPr>
              <w:ind w:left="-57" w:right="-57"/>
              <w:jc w:val="center"/>
              <w:rPr>
                <w:rFonts w:ascii="Times New Roman" w:hAnsi="Times New Roman" w:cs="Times New Roman"/>
                <w:b/>
                <w:color w:val="auto"/>
              </w:rPr>
            </w:pPr>
            <w:r w:rsidRPr="003913CA">
              <w:rPr>
                <w:rFonts w:ascii="Times New Roman" w:hAnsi="Times New Roman" w:cs="Times New Roman"/>
                <w:bCs/>
                <w:color w:val="auto"/>
              </w:rPr>
              <w:t>0</w:t>
            </w:r>
          </w:p>
        </w:tc>
        <w:tc>
          <w:tcPr>
            <w:tcW w:w="1276" w:type="dxa"/>
          </w:tcPr>
          <w:p w14:paraId="2D191F5C" w14:textId="77777777" w:rsidR="008447B9" w:rsidRPr="003913CA" w:rsidRDefault="008447B9" w:rsidP="008447B9">
            <w:pPr>
              <w:ind w:left="-57" w:right="-57"/>
              <w:jc w:val="center"/>
              <w:rPr>
                <w:rFonts w:ascii="Times New Roman" w:hAnsi="Times New Roman" w:cs="Times New Roman"/>
                <w:b/>
                <w:color w:val="auto"/>
              </w:rPr>
            </w:pPr>
            <w:r w:rsidRPr="003913CA">
              <w:rPr>
                <w:rFonts w:ascii="Times New Roman" w:hAnsi="Times New Roman" w:cs="Times New Roman"/>
                <w:bCs/>
                <w:color w:val="auto"/>
              </w:rPr>
              <w:t>0</w:t>
            </w:r>
          </w:p>
        </w:tc>
        <w:tc>
          <w:tcPr>
            <w:tcW w:w="1134" w:type="dxa"/>
          </w:tcPr>
          <w:p w14:paraId="37D4E00B" w14:textId="77777777" w:rsidR="008447B9" w:rsidRPr="003913CA" w:rsidRDefault="008447B9" w:rsidP="008447B9">
            <w:pPr>
              <w:ind w:left="-57" w:right="-57"/>
              <w:jc w:val="center"/>
              <w:rPr>
                <w:rFonts w:ascii="Times New Roman" w:hAnsi="Times New Roman" w:cs="Times New Roman"/>
                <w:b/>
                <w:color w:val="auto"/>
              </w:rPr>
            </w:pPr>
            <w:r w:rsidRPr="003913CA">
              <w:rPr>
                <w:rFonts w:ascii="Times New Roman" w:hAnsi="Times New Roman" w:cs="Times New Roman"/>
                <w:bCs/>
                <w:color w:val="auto"/>
              </w:rPr>
              <w:t>0</w:t>
            </w:r>
          </w:p>
        </w:tc>
        <w:tc>
          <w:tcPr>
            <w:tcW w:w="992" w:type="dxa"/>
          </w:tcPr>
          <w:p w14:paraId="7CA3D4BE" w14:textId="77777777" w:rsidR="008447B9" w:rsidRPr="003913CA" w:rsidRDefault="008447B9" w:rsidP="008447B9">
            <w:pPr>
              <w:ind w:left="-57" w:right="-57"/>
              <w:jc w:val="center"/>
              <w:rPr>
                <w:rFonts w:ascii="Times New Roman" w:hAnsi="Times New Roman" w:cs="Times New Roman"/>
                <w:b/>
                <w:color w:val="auto"/>
              </w:rPr>
            </w:pPr>
            <w:r w:rsidRPr="003913CA">
              <w:rPr>
                <w:rFonts w:ascii="Times New Roman" w:hAnsi="Times New Roman" w:cs="Times New Roman"/>
                <w:bCs/>
                <w:color w:val="auto"/>
              </w:rPr>
              <w:t>0</w:t>
            </w:r>
          </w:p>
        </w:tc>
      </w:tr>
      <w:tr w:rsidR="003913CA" w:rsidRPr="003913CA" w14:paraId="64951A63" w14:textId="77777777" w:rsidTr="00E56133">
        <w:trPr>
          <w:cantSplit/>
          <w:trHeight w:val="2062"/>
        </w:trPr>
        <w:tc>
          <w:tcPr>
            <w:tcW w:w="568" w:type="dxa"/>
            <w:vMerge/>
          </w:tcPr>
          <w:p w14:paraId="1CB51215" w14:textId="77777777" w:rsidR="008447B9" w:rsidRPr="003913CA" w:rsidRDefault="008447B9" w:rsidP="008447B9">
            <w:pPr>
              <w:ind w:left="-57" w:right="-57"/>
              <w:jc w:val="center"/>
              <w:rPr>
                <w:rFonts w:ascii="Times New Roman" w:hAnsi="Times New Roman" w:cs="Times New Roman"/>
                <w:color w:val="auto"/>
              </w:rPr>
            </w:pPr>
          </w:p>
        </w:tc>
        <w:tc>
          <w:tcPr>
            <w:tcW w:w="3542" w:type="dxa"/>
            <w:vMerge/>
          </w:tcPr>
          <w:p w14:paraId="69836CC5" w14:textId="77777777" w:rsidR="008447B9" w:rsidRPr="003913CA" w:rsidRDefault="008447B9" w:rsidP="008447B9">
            <w:pPr>
              <w:ind w:left="-57" w:right="-57"/>
              <w:rPr>
                <w:rFonts w:ascii="Times New Roman" w:hAnsi="Times New Roman" w:cs="Times New Roman"/>
                <w:color w:val="auto"/>
              </w:rPr>
            </w:pPr>
          </w:p>
        </w:tc>
        <w:tc>
          <w:tcPr>
            <w:tcW w:w="2693" w:type="dxa"/>
            <w:vMerge/>
          </w:tcPr>
          <w:p w14:paraId="71F0A3CB" w14:textId="77777777" w:rsidR="008447B9" w:rsidRPr="003913CA" w:rsidRDefault="008447B9" w:rsidP="008447B9">
            <w:pPr>
              <w:ind w:left="-57" w:right="-57"/>
              <w:jc w:val="center"/>
              <w:rPr>
                <w:rFonts w:ascii="Times New Roman" w:hAnsi="Times New Roman" w:cs="Times New Roman"/>
                <w:color w:val="auto"/>
              </w:rPr>
            </w:pPr>
          </w:p>
        </w:tc>
        <w:tc>
          <w:tcPr>
            <w:tcW w:w="1559" w:type="dxa"/>
            <w:vMerge/>
          </w:tcPr>
          <w:p w14:paraId="37C8A7F8" w14:textId="77777777" w:rsidR="008447B9" w:rsidRPr="003913CA" w:rsidRDefault="008447B9" w:rsidP="008447B9">
            <w:pPr>
              <w:ind w:left="-57" w:right="-57"/>
              <w:jc w:val="center"/>
              <w:rPr>
                <w:rFonts w:ascii="Times New Roman" w:hAnsi="Times New Roman" w:cs="Times New Roman"/>
                <w:color w:val="auto"/>
              </w:rPr>
            </w:pPr>
          </w:p>
        </w:tc>
        <w:tc>
          <w:tcPr>
            <w:tcW w:w="1610" w:type="dxa"/>
          </w:tcPr>
          <w:p w14:paraId="27E0AD49" w14:textId="77777777" w:rsidR="008447B9" w:rsidRPr="003913CA" w:rsidRDefault="008447B9" w:rsidP="008447B9">
            <w:pPr>
              <w:ind w:left="-57" w:right="-57"/>
              <w:rPr>
                <w:rFonts w:ascii="Times New Roman" w:hAnsi="Times New Roman" w:cs="Times New Roman"/>
                <w:color w:val="auto"/>
              </w:rPr>
            </w:pPr>
            <w:r w:rsidRPr="003913CA">
              <w:rPr>
                <w:rFonts w:ascii="Times New Roman" w:hAnsi="Times New Roman" w:cs="Times New Roman"/>
                <w:color w:val="auto"/>
              </w:rPr>
              <w:t>Інші джерела фінансування</w:t>
            </w:r>
          </w:p>
        </w:tc>
        <w:tc>
          <w:tcPr>
            <w:tcW w:w="1085" w:type="dxa"/>
          </w:tcPr>
          <w:p w14:paraId="71649B57" w14:textId="77777777" w:rsidR="008447B9" w:rsidRPr="003913CA" w:rsidRDefault="008447B9" w:rsidP="008447B9">
            <w:pPr>
              <w:ind w:left="-57" w:right="-57"/>
              <w:jc w:val="center"/>
              <w:rPr>
                <w:rFonts w:ascii="Times New Roman" w:hAnsi="Times New Roman" w:cs="Times New Roman"/>
                <w:b/>
                <w:color w:val="auto"/>
              </w:rPr>
            </w:pPr>
            <w:r w:rsidRPr="003913CA">
              <w:rPr>
                <w:rFonts w:ascii="Times New Roman" w:hAnsi="Times New Roman" w:cs="Times New Roman"/>
                <w:bCs/>
                <w:color w:val="auto"/>
              </w:rPr>
              <w:t>0</w:t>
            </w:r>
          </w:p>
        </w:tc>
        <w:tc>
          <w:tcPr>
            <w:tcW w:w="1134" w:type="dxa"/>
          </w:tcPr>
          <w:p w14:paraId="3BA83FEF" w14:textId="77777777" w:rsidR="008447B9" w:rsidRPr="003913CA" w:rsidRDefault="008447B9" w:rsidP="008447B9">
            <w:pPr>
              <w:ind w:left="-57" w:right="-57"/>
              <w:jc w:val="center"/>
              <w:rPr>
                <w:rFonts w:ascii="Times New Roman" w:hAnsi="Times New Roman" w:cs="Times New Roman"/>
                <w:b/>
                <w:color w:val="auto"/>
              </w:rPr>
            </w:pPr>
            <w:r w:rsidRPr="003913CA">
              <w:rPr>
                <w:rFonts w:ascii="Times New Roman" w:hAnsi="Times New Roman" w:cs="Times New Roman"/>
                <w:bCs/>
                <w:color w:val="auto"/>
              </w:rPr>
              <w:t>0</w:t>
            </w:r>
          </w:p>
        </w:tc>
        <w:tc>
          <w:tcPr>
            <w:tcW w:w="1276" w:type="dxa"/>
          </w:tcPr>
          <w:p w14:paraId="40A979E2" w14:textId="77777777" w:rsidR="008447B9" w:rsidRPr="003913CA" w:rsidRDefault="008447B9" w:rsidP="008447B9">
            <w:pPr>
              <w:ind w:left="-57" w:right="-57"/>
              <w:jc w:val="center"/>
              <w:rPr>
                <w:rFonts w:ascii="Times New Roman" w:hAnsi="Times New Roman" w:cs="Times New Roman"/>
                <w:b/>
                <w:color w:val="auto"/>
              </w:rPr>
            </w:pPr>
            <w:r w:rsidRPr="003913CA">
              <w:rPr>
                <w:rFonts w:ascii="Times New Roman" w:hAnsi="Times New Roman" w:cs="Times New Roman"/>
                <w:bCs/>
                <w:color w:val="auto"/>
              </w:rPr>
              <w:t>0</w:t>
            </w:r>
          </w:p>
        </w:tc>
        <w:tc>
          <w:tcPr>
            <w:tcW w:w="1134" w:type="dxa"/>
          </w:tcPr>
          <w:p w14:paraId="40B5A692" w14:textId="77777777" w:rsidR="008447B9" w:rsidRPr="003913CA" w:rsidRDefault="008447B9" w:rsidP="008447B9">
            <w:pPr>
              <w:ind w:left="-57" w:right="-57"/>
              <w:jc w:val="center"/>
              <w:rPr>
                <w:rFonts w:ascii="Times New Roman" w:hAnsi="Times New Roman" w:cs="Times New Roman"/>
                <w:b/>
                <w:color w:val="auto"/>
              </w:rPr>
            </w:pPr>
            <w:r w:rsidRPr="003913CA">
              <w:rPr>
                <w:rFonts w:ascii="Times New Roman" w:hAnsi="Times New Roman" w:cs="Times New Roman"/>
                <w:bCs/>
                <w:color w:val="auto"/>
              </w:rPr>
              <w:t>0</w:t>
            </w:r>
          </w:p>
        </w:tc>
        <w:tc>
          <w:tcPr>
            <w:tcW w:w="992" w:type="dxa"/>
          </w:tcPr>
          <w:p w14:paraId="13C41638" w14:textId="77777777" w:rsidR="008447B9" w:rsidRPr="003913CA" w:rsidRDefault="008447B9" w:rsidP="008447B9">
            <w:pPr>
              <w:ind w:left="-57" w:right="-57"/>
              <w:jc w:val="center"/>
              <w:rPr>
                <w:rFonts w:ascii="Times New Roman" w:hAnsi="Times New Roman" w:cs="Times New Roman"/>
                <w:b/>
                <w:color w:val="auto"/>
              </w:rPr>
            </w:pPr>
            <w:r w:rsidRPr="003913CA">
              <w:rPr>
                <w:rFonts w:ascii="Times New Roman" w:hAnsi="Times New Roman" w:cs="Times New Roman"/>
                <w:bCs/>
                <w:color w:val="auto"/>
              </w:rPr>
              <w:t>0</w:t>
            </w:r>
          </w:p>
        </w:tc>
      </w:tr>
      <w:tr w:rsidR="003913CA" w:rsidRPr="003913CA" w14:paraId="4118110E" w14:textId="77777777" w:rsidTr="00E56133">
        <w:trPr>
          <w:cantSplit/>
          <w:trHeight w:val="426"/>
        </w:trPr>
        <w:tc>
          <w:tcPr>
            <w:tcW w:w="568" w:type="dxa"/>
            <w:vMerge w:val="restart"/>
          </w:tcPr>
          <w:p w14:paraId="47224312" w14:textId="5C5AEBEA" w:rsidR="008447B9" w:rsidRPr="00B045A5" w:rsidRDefault="008447B9" w:rsidP="008447B9">
            <w:pPr>
              <w:ind w:left="-57" w:right="-57"/>
              <w:jc w:val="center"/>
              <w:rPr>
                <w:rFonts w:ascii="Times New Roman" w:hAnsi="Times New Roman" w:cs="Times New Roman"/>
                <w:color w:val="auto"/>
                <w:lang w:val="ru-RU"/>
              </w:rPr>
            </w:pPr>
            <w:r w:rsidRPr="003913CA">
              <w:rPr>
                <w:rFonts w:ascii="Times New Roman" w:hAnsi="Times New Roman" w:cs="Times New Roman"/>
                <w:color w:val="auto"/>
              </w:rPr>
              <w:t>14</w:t>
            </w:r>
            <w:r w:rsidR="00B045A5">
              <w:rPr>
                <w:rFonts w:ascii="Times New Roman" w:hAnsi="Times New Roman" w:cs="Times New Roman"/>
                <w:color w:val="auto"/>
                <w:lang w:val="ru-RU"/>
              </w:rPr>
              <w:t>.</w:t>
            </w:r>
          </w:p>
        </w:tc>
        <w:tc>
          <w:tcPr>
            <w:tcW w:w="3542" w:type="dxa"/>
            <w:vMerge w:val="restart"/>
          </w:tcPr>
          <w:p w14:paraId="0873F417" w14:textId="77777777" w:rsidR="008447B9" w:rsidRPr="003913CA" w:rsidRDefault="008447B9" w:rsidP="008447B9">
            <w:pPr>
              <w:ind w:left="-57" w:right="-57"/>
              <w:rPr>
                <w:rFonts w:ascii="Times New Roman" w:hAnsi="Times New Roman" w:cs="Times New Roman"/>
                <w:color w:val="auto"/>
              </w:rPr>
            </w:pPr>
            <w:r w:rsidRPr="003913CA">
              <w:rPr>
                <w:rFonts w:ascii="Times New Roman" w:hAnsi="Times New Roman" w:cs="Times New Roman"/>
                <w:color w:val="auto"/>
              </w:rPr>
              <w:t>Придбання та використання  електротранспорту у міському комунальному господарстві, встановлення станцій зарядки електротранспорту на території та в зоні діяльності комунальних підприємств</w:t>
            </w:r>
          </w:p>
        </w:tc>
        <w:tc>
          <w:tcPr>
            <w:tcW w:w="2693" w:type="dxa"/>
            <w:vMerge w:val="restart"/>
          </w:tcPr>
          <w:p w14:paraId="6367D512" w14:textId="18B1FBAC" w:rsidR="008447B9" w:rsidRPr="003913CA" w:rsidRDefault="008447B9" w:rsidP="008447B9">
            <w:pPr>
              <w:jc w:val="center"/>
              <w:rPr>
                <w:color w:val="auto"/>
              </w:rPr>
            </w:pPr>
            <w:r w:rsidRPr="003913CA">
              <w:rPr>
                <w:color w:val="auto"/>
              </w:rPr>
              <w:t>Виконавчі органи Миколаївської міської ради, комунальні підприємства</w:t>
            </w:r>
          </w:p>
        </w:tc>
        <w:tc>
          <w:tcPr>
            <w:tcW w:w="1559" w:type="dxa"/>
            <w:vMerge w:val="restart"/>
          </w:tcPr>
          <w:p w14:paraId="2165EEA7"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2025–2028</w:t>
            </w:r>
          </w:p>
        </w:tc>
        <w:tc>
          <w:tcPr>
            <w:tcW w:w="1610" w:type="dxa"/>
          </w:tcPr>
          <w:p w14:paraId="5E8151B6" w14:textId="77777777" w:rsidR="008447B9" w:rsidRPr="003913CA" w:rsidRDefault="008447B9" w:rsidP="008447B9">
            <w:pPr>
              <w:ind w:left="-57" w:right="-57"/>
              <w:rPr>
                <w:rFonts w:ascii="Times New Roman" w:hAnsi="Times New Roman" w:cs="Times New Roman"/>
                <w:color w:val="auto"/>
              </w:rPr>
            </w:pPr>
            <w:r w:rsidRPr="003913CA">
              <w:rPr>
                <w:rFonts w:ascii="Times New Roman" w:hAnsi="Times New Roman" w:cs="Times New Roman"/>
                <w:color w:val="auto"/>
              </w:rPr>
              <w:t xml:space="preserve">Всього, у </w:t>
            </w:r>
            <w:proofErr w:type="spellStart"/>
            <w:r w:rsidRPr="003913CA">
              <w:rPr>
                <w:rFonts w:ascii="Times New Roman" w:hAnsi="Times New Roman" w:cs="Times New Roman"/>
                <w:color w:val="auto"/>
              </w:rPr>
              <w:t>т.ч</w:t>
            </w:r>
            <w:proofErr w:type="spellEnd"/>
            <w:r w:rsidRPr="003913CA">
              <w:rPr>
                <w:rFonts w:ascii="Times New Roman" w:hAnsi="Times New Roman" w:cs="Times New Roman"/>
                <w:color w:val="auto"/>
              </w:rPr>
              <w:t>.</w:t>
            </w:r>
          </w:p>
        </w:tc>
        <w:tc>
          <w:tcPr>
            <w:tcW w:w="1085" w:type="dxa"/>
          </w:tcPr>
          <w:p w14:paraId="2228932D"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500,0</w:t>
            </w:r>
          </w:p>
        </w:tc>
        <w:tc>
          <w:tcPr>
            <w:tcW w:w="1134" w:type="dxa"/>
          </w:tcPr>
          <w:p w14:paraId="09A2F9F2" w14:textId="77777777" w:rsidR="008447B9" w:rsidRPr="003913CA" w:rsidRDefault="008447B9" w:rsidP="008447B9">
            <w:pPr>
              <w:rPr>
                <w:color w:val="auto"/>
              </w:rPr>
            </w:pPr>
            <w:r w:rsidRPr="003913CA">
              <w:rPr>
                <w:rFonts w:ascii="Times New Roman" w:hAnsi="Times New Roman" w:cs="Times New Roman"/>
                <w:color w:val="auto"/>
              </w:rPr>
              <w:t>1000,0</w:t>
            </w:r>
          </w:p>
        </w:tc>
        <w:tc>
          <w:tcPr>
            <w:tcW w:w="1276" w:type="dxa"/>
          </w:tcPr>
          <w:p w14:paraId="4C5B6F29" w14:textId="77777777" w:rsidR="008447B9" w:rsidRPr="003913CA" w:rsidRDefault="008447B9" w:rsidP="008447B9">
            <w:pPr>
              <w:rPr>
                <w:color w:val="auto"/>
              </w:rPr>
            </w:pPr>
            <w:r w:rsidRPr="003913CA">
              <w:rPr>
                <w:rFonts w:ascii="Times New Roman" w:hAnsi="Times New Roman" w:cs="Times New Roman"/>
                <w:color w:val="auto"/>
              </w:rPr>
              <w:t>1000,0</w:t>
            </w:r>
          </w:p>
        </w:tc>
        <w:tc>
          <w:tcPr>
            <w:tcW w:w="1134" w:type="dxa"/>
          </w:tcPr>
          <w:p w14:paraId="6AC46536" w14:textId="77777777" w:rsidR="008447B9" w:rsidRPr="003913CA" w:rsidRDefault="008447B9" w:rsidP="008447B9">
            <w:pPr>
              <w:rPr>
                <w:color w:val="auto"/>
              </w:rPr>
            </w:pPr>
            <w:r w:rsidRPr="003913CA">
              <w:rPr>
                <w:rFonts w:ascii="Times New Roman" w:hAnsi="Times New Roman" w:cs="Times New Roman"/>
                <w:color w:val="auto"/>
              </w:rPr>
              <w:t>1000,0</w:t>
            </w:r>
          </w:p>
        </w:tc>
        <w:tc>
          <w:tcPr>
            <w:tcW w:w="992" w:type="dxa"/>
          </w:tcPr>
          <w:p w14:paraId="0B6BC959" w14:textId="77777777" w:rsidR="008447B9" w:rsidRPr="003913CA" w:rsidRDefault="008447B9" w:rsidP="008447B9">
            <w:pPr>
              <w:rPr>
                <w:color w:val="auto"/>
              </w:rPr>
            </w:pPr>
            <w:r w:rsidRPr="003913CA">
              <w:rPr>
                <w:rFonts w:ascii="Times New Roman" w:hAnsi="Times New Roman" w:cs="Times New Roman"/>
                <w:color w:val="auto"/>
              </w:rPr>
              <w:t>1000,0</w:t>
            </w:r>
          </w:p>
        </w:tc>
      </w:tr>
      <w:tr w:rsidR="003913CA" w:rsidRPr="003913CA" w14:paraId="464CD5AD" w14:textId="77777777" w:rsidTr="00E56133">
        <w:trPr>
          <w:cantSplit/>
          <w:trHeight w:val="516"/>
        </w:trPr>
        <w:tc>
          <w:tcPr>
            <w:tcW w:w="568" w:type="dxa"/>
            <w:vMerge/>
          </w:tcPr>
          <w:p w14:paraId="535328FE" w14:textId="77777777" w:rsidR="008447B9" w:rsidRPr="003913CA" w:rsidRDefault="008447B9" w:rsidP="008447B9">
            <w:pPr>
              <w:ind w:left="-57" w:right="-57"/>
              <w:jc w:val="center"/>
              <w:rPr>
                <w:rFonts w:ascii="Times New Roman" w:hAnsi="Times New Roman" w:cs="Times New Roman"/>
                <w:color w:val="auto"/>
              </w:rPr>
            </w:pPr>
          </w:p>
        </w:tc>
        <w:tc>
          <w:tcPr>
            <w:tcW w:w="3542" w:type="dxa"/>
            <w:vMerge/>
          </w:tcPr>
          <w:p w14:paraId="3858691F" w14:textId="77777777" w:rsidR="008447B9" w:rsidRPr="003913CA" w:rsidRDefault="008447B9" w:rsidP="008447B9">
            <w:pPr>
              <w:ind w:left="-57" w:right="-57"/>
              <w:rPr>
                <w:rFonts w:ascii="Times New Roman" w:hAnsi="Times New Roman" w:cs="Times New Roman"/>
                <w:color w:val="auto"/>
              </w:rPr>
            </w:pPr>
          </w:p>
        </w:tc>
        <w:tc>
          <w:tcPr>
            <w:tcW w:w="2693" w:type="dxa"/>
            <w:vMerge/>
          </w:tcPr>
          <w:p w14:paraId="32C5A3BA" w14:textId="77777777" w:rsidR="008447B9" w:rsidRPr="003913CA" w:rsidRDefault="008447B9" w:rsidP="008447B9">
            <w:pPr>
              <w:ind w:left="-57" w:right="-57"/>
              <w:jc w:val="center"/>
              <w:rPr>
                <w:rFonts w:ascii="Times New Roman" w:hAnsi="Times New Roman" w:cs="Times New Roman"/>
                <w:color w:val="auto"/>
              </w:rPr>
            </w:pPr>
          </w:p>
        </w:tc>
        <w:tc>
          <w:tcPr>
            <w:tcW w:w="1559" w:type="dxa"/>
            <w:vMerge/>
          </w:tcPr>
          <w:p w14:paraId="6326EBC3" w14:textId="77777777" w:rsidR="008447B9" w:rsidRPr="003913CA" w:rsidRDefault="008447B9" w:rsidP="008447B9">
            <w:pPr>
              <w:ind w:left="-57" w:right="-57"/>
              <w:rPr>
                <w:rFonts w:ascii="Times New Roman" w:hAnsi="Times New Roman" w:cs="Times New Roman"/>
                <w:color w:val="auto"/>
              </w:rPr>
            </w:pPr>
          </w:p>
        </w:tc>
        <w:tc>
          <w:tcPr>
            <w:tcW w:w="1610" w:type="dxa"/>
          </w:tcPr>
          <w:p w14:paraId="672F85D5" w14:textId="5A0119B8" w:rsidR="008447B9" w:rsidRPr="003913CA" w:rsidRDefault="008447B9" w:rsidP="008447B9">
            <w:pPr>
              <w:ind w:left="-57" w:right="-57"/>
              <w:rPr>
                <w:rFonts w:ascii="Times New Roman" w:hAnsi="Times New Roman" w:cs="Times New Roman"/>
                <w:color w:val="auto"/>
              </w:rPr>
            </w:pPr>
            <w:r w:rsidRPr="003913CA">
              <w:rPr>
                <w:rFonts w:ascii="Times New Roman" w:eastAsia="Times New Roman" w:hAnsi="Times New Roman" w:cs="Times New Roman"/>
                <w:color w:val="auto"/>
                <w:lang w:eastAsia="uk-UA"/>
              </w:rPr>
              <w:t xml:space="preserve">бюджет Миколаївської міської </w:t>
            </w:r>
            <w:proofErr w:type="spellStart"/>
            <w:r w:rsidRPr="003913CA">
              <w:rPr>
                <w:rFonts w:ascii="Times New Roman" w:eastAsia="Times New Roman" w:hAnsi="Times New Roman" w:cs="Times New Roman"/>
                <w:color w:val="auto"/>
                <w:lang w:eastAsia="uk-UA"/>
              </w:rPr>
              <w:t>територіаль</w:t>
            </w:r>
            <w:r w:rsidR="00F63431">
              <w:rPr>
                <w:rFonts w:ascii="Times New Roman" w:eastAsia="Times New Roman" w:hAnsi="Times New Roman" w:cs="Times New Roman"/>
                <w:color w:val="auto"/>
                <w:lang w:eastAsia="uk-UA"/>
              </w:rPr>
              <w:t>-</w:t>
            </w:r>
            <w:r w:rsidRPr="003913CA">
              <w:rPr>
                <w:rFonts w:ascii="Times New Roman" w:eastAsia="Times New Roman" w:hAnsi="Times New Roman" w:cs="Times New Roman"/>
                <w:color w:val="auto"/>
                <w:lang w:eastAsia="uk-UA"/>
              </w:rPr>
              <w:t>ної</w:t>
            </w:r>
            <w:proofErr w:type="spellEnd"/>
            <w:r w:rsidRPr="003913CA">
              <w:rPr>
                <w:rFonts w:ascii="Times New Roman" w:eastAsia="Times New Roman" w:hAnsi="Times New Roman" w:cs="Times New Roman"/>
                <w:color w:val="auto"/>
                <w:lang w:eastAsia="uk-UA"/>
              </w:rPr>
              <w:t xml:space="preserve"> громади</w:t>
            </w:r>
          </w:p>
        </w:tc>
        <w:tc>
          <w:tcPr>
            <w:tcW w:w="1085" w:type="dxa"/>
          </w:tcPr>
          <w:p w14:paraId="252E2F19"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500,0</w:t>
            </w:r>
          </w:p>
        </w:tc>
        <w:tc>
          <w:tcPr>
            <w:tcW w:w="1134" w:type="dxa"/>
          </w:tcPr>
          <w:p w14:paraId="77D18914" w14:textId="77777777" w:rsidR="008447B9" w:rsidRPr="003913CA" w:rsidRDefault="008447B9" w:rsidP="008447B9">
            <w:pPr>
              <w:rPr>
                <w:color w:val="auto"/>
              </w:rPr>
            </w:pPr>
            <w:r w:rsidRPr="003913CA">
              <w:rPr>
                <w:rFonts w:ascii="Times New Roman" w:hAnsi="Times New Roman" w:cs="Times New Roman"/>
                <w:color w:val="auto"/>
              </w:rPr>
              <w:t>1000,0</w:t>
            </w:r>
          </w:p>
        </w:tc>
        <w:tc>
          <w:tcPr>
            <w:tcW w:w="1276" w:type="dxa"/>
          </w:tcPr>
          <w:p w14:paraId="3C84AA8B" w14:textId="77777777" w:rsidR="008447B9" w:rsidRPr="003913CA" w:rsidRDefault="008447B9" w:rsidP="008447B9">
            <w:pPr>
              <w:rPr>
                <w:color w:val="auto"/>
              </w:rPr>
            </w:pPr>
            <w:r w:rsidRPr="003913CA">
              <w:rPr>
                <w:rFonts w:ascii="Times New Roman" w:hAnsi="Times New Roman" w:cs="Times New Roman"/>
                <w:color w:val="auto"/>
              </w:rPr>
              <w:t>1000,0</w:t>
            </w:r>
          </w:p>
        </w:tc>
        <w:tc>
          <w:tcPr>
            <w:tcW w:w="1134" w:type="dxa"/>
          </w:tcPr>
          <w:p w14:paraId="488F6E16" w14:textId="77777777" w:rsidR="008447B9" w:rsidRPr="003913CA" w:rsidRDefault="008447B9" w:rsidP="008447B9">
            <w:pPr>
              <w:rPr>
                <w:color w:val="auto"/>
              </w:rPr>
            </w:pPr>
            <w:r w:rsidRPr="003913CA">
              <w:rPr>
                <w:rFonts w:ascii="Times New Roman" w:hAnsi="Times New Roman" w:cs="Times New Roman"/>
                <w:color w:val="auto"/>
              </w:rPr>
              <w:t>1000,0</w:t>
            </w:r>
          </w:p>
        </w:tc>
        <w:tc>
          <w:tcPr>
            <w:tcW w:w="992" w:type="dxa"/>
          </w:tcPr>
          <w:p w14:paraId="417F28CB" w14:textId="77777777" w:rsidR="008447B9" w:rsidRPr="003913CA" w:rsidRDefault="008447B9" w:rsidP="008447B9">
            <w:pPr>
              <w:rPr>
                <w:color w:val="auto"/>
              </w:rPr>
            </w:pPr>
            <w:r w:rsidRPr="003913CA">
              <w:rPr>
                <w:rFonts w:ascii="Times New Roman" w:hAnsi="Times New Roman" w:cs="Times New Roman"/>
                <w:color w:val="auto"/>
              </w:rPr>
              <w:t>1000,0</w:t>
            </w:r>
          </w:p>
        </w:tc>
      </w:tr>
      <w:tr w:rsidR="003913CA" w:rsidRPr="003913CA" w14:paraId="72C29A4B" w14:textId="77777777" w:rsidTr="00E56133">
        <w:trPr>
          <w:cantSplit/>
          <w:trHeight w:val="756"/>
        </w:trPr>
        <w:tc>
          <w:tcPr>
            <w:tcW w:w="568" w:type="dxa"/>
            <w:vMerge/>
          </w:tcPr>
          <w:p w14:paraId="0CAE3733" w14:textId="77777777" w:rsidR="008447B9" w:rsidRPr="003913CA" w:rsidRDefault="008447B9" w:rsidP="008447B9">
            <w:pPr>
              <w:ind w:left="-57" w:right="-57"/>
              <w:jc w:val="center"/>
              <w:rPr>
                <w:rFonts w:ascii="Times New Roman" w:hAnsi="Times New Roman" w:cs="Times New Roman"/>
                <w:color w:val="auto"/>
              </w:rPr>
            </w:pPr>
          </w:p>
        </w:tc>
        <w:tc>
          <w:tcPr>
            <w:tcW w:w="3542" w:type="dxa"/>
            <w:vMerge/>
          </w:tcPr>
          <w:p w14:paraId="128861D8" w14:textId="77777777" w:rsidR="008447B9" w:rsidRPr="003913CA" w:rsidRDefault="008447B9" w:rsidP="008447B9">
            <w:pPr>
              <w:ind w:left="-57" w:right="-57"/>
              <w:rPr>
                <w:rFonts w:ascii="Times New Roman" w:hAnsi="Times New Roman" w:cs="Times New Roman"/>
                <w:color w:val="auto"/>
              </w:rPr>
            </w:pPr>
          </w:p>
        </w:tc>
        <w:tc>
          <w:tcPr>
            <w:tcW w:w="2693" w:type="dxa"/>
            <w:vMerge/>
          </w:tcPr>
          <w:p w14:paraId="151E456E" w14:textId="77777777" w:rsidR="008447B9" w:rsidRPr="003913CA" w:rsidRDefault="008447B9" w:rsidP="008447B9">
            <w:pPr>
              <w:ind w:left="-57" w:right="-57"/>
              <w:jc w:val="center"/>
              <w:rPr>
                <w:rFonts w:ascii="Times New Roman" w:hAnsi="Times New Roman" w:cs="Times New Roman"/>
                <w:color w:val="auto"/>
              </w:rPr>
            </w:pPr>
          </w:p>
        </w:tc>
        <w:tc>
          <w:tcPr>
            <w:tcW w:w="1559" w:type="dxa"/>
            <w:vMerge/>
          </w:tcPr>
          <w:p w14:paraId="455A5C03" w14:textId="77777777" w:rsidR="008447B9" w:rsidRPr="003913CA" w:rsidRDefault="008447B9" w:rsidP="008447B9">
            <w:pPr>
              <w:ind w:left="-57" w:right="-57"/>
              <w:rPr>
                <w:rFonts w:ascii="Times New Roman" w:hAnsi="Times New Roman" w:cs="Times New Roman"/>
                <w:color w:val="auto"/>
              </w:rPr>
            </w:pPr>
          </w:p>
        </w:tc>
        <w:tc>
          <w:tcPr>
            <w:tcW w:w="1610" w:type="dxa"/>
          </w:tcPr>
          <w:p w14:paraId="3688AAC5" w14:textId="77777777" w:rsidR="008447B9" w:rsidRPr="003913CA" w:rsidRDefault="008447B9" w:rsidP="008447B9">
            <w:pPr>
              <w:ind w:left="-57" w:right="-57"/>
              <w:rPr>
                <w:rFonts w:ascii="Times New Roman" w:hAnsi="Times New Roman" w:cs="Times New Roman"/>
                <w:color w:val="auto"/>
              </w:rPr>
            </w:pPr>
            <w:r w:rsidRPr="003913CA">
              <w:rPr>
                <w:rFonts w:ascii="Times New Roman" w:hAnsi="Times New Roman" w:cs="Times New Roman"/>
                <w:color w:val="auto"/>
              </w:rPr>
              <w:t>Інші джерела фінансування</w:t>
            </w:r>
          </w:p>
        </w:tc>
        <w:tc>
          <w:tcPr>
            <w:tcW w:w="1085" w:type="dxa"/>
          </w:tcPr>
          <w:p w14:paraId="340C0C94" w14:textId="77777777" w:rsidR="008447B9" w:rsidRPr="003913CA" w:rsidRDefault="008447B9" w:rsidP="008447B9">
            <w:pPr>
              <w:jc w:val="center"/>
              <w:rPr>
                <w:color w:val="auto"/>
              </w:rPr>
            </w:pPr>
            <w:r w:rsidRPr="003913CA">
              <w:rPr>
                <w:rFonts w:ascii="Times New Roman" w:hAnsi="Times New Roman" w:cs="Times New Roman"/>
                <w:bCs/>
                <w:color w:val="auto"/>
              </w:rPr>
              <w:t>0</w:t>
            </w:r>
          </w:p>
        </w:tc>
        <w:tc>
          <w:tcPr>
            <w:tcW w:w="1134" w:type="dxa"/>
          </w:tcPr>
          <w:p w14:paraId="4D4B4868" w14:textId="77777777" w:rsidR="008447B9" w:rsidRPr="003913CA" w:rsidRDefault="008447B9" w:rsidP="008447B9">
            <w:pPr>
              <w:jc w:val="center"/>
              <w:rPr>
                <w:color w:val="auto"/>
              </w:rPr>
            </w:pPr>
            <w:r w:rsidRPr="003913CA">
              <w:rPr>
                <w:rFonts w:ascii="Times New Roman" w:hAnsi="Times New Roman" w:cs="Times New Roman"/>
                <w:bCs/>
                <w:color w:val="auto"/>
              </w:rPr>
              <w:t>0</w:t>
            </w:r>
          </w:p>
        </w:tc>
        <w:tc>
          <w:tcPr>
            <w:tcW w:w="1276" w:type="dxa"/>
          </w:tcPr>
          <w:p w14:paraId="5C2591ED" w14:textId="77777777" w:rsidR="008447B9" w:rsidRPr="003913CA" w:rsidRDefault="008447B9" w:rsidP="008447B9">
            <w:pPr>
              <w:jc w:val="center"/>
              <w:rPr>
                <w:color w:val="auto"/>
              </w:rPr>
            </w:pPr>
            <w:r w:rsidRPr="003913CA">
              <w:rPr>
                <w:rFonts w:ascii="Times New Roman" w:hAnsi="Times New Roman" w:cs="Times New Roman"/>
                <w:bCs/>
                <w:color w:val="auto"/>
              </w:rPr>
              <w:t>0</w:t>
            </w:r>
          </w:p>
        </w:tc>
        <w:tc>
          <w:tcPr>
            <w:tcW w:w="1134" w:type="dxa"/>
          </w:tcPr>
          <w:p w14:paraId="285C0A44" w14:textId="77777777" w:rsidR="008447B9" w:rsidRPr="003913CA" w:rsidRDefault="008447B9" w:rsidP="008447B9">
            <w:pPr>
              <w:jc w:val="center"/>
              <w:rPr>
                <w:color w:val="auto"/>
              </w:rPr>
            </w:pPr>
            <w:r w:rsidRPr="003913CA">
              <w:rPr>
                <w:rFonts w:ascii="Times New Roman" w:hAnsi="Times New Roman" w:cs="Times New Roman"/>
                <w:bCs/>
                <w:color w:val="auto"/>
              </w:rPr>
              <w:t>0</w:t>
            </w:r>
          </w:p>
        </w:tc>
        <w:tc>
          <w:tcPr>
            <w:tcW w:w="992" w:type="dxa"/>
          </w:tcPr>
          <w:p w14:paraId="6E028C05" w14:textId="77777777" w:rsidR="008447B9" w:rsidRPr="003913CA" w:rsidRDefault="008447B9" w:rsidP="008447B9">
            <w:pPr>
              <w:jc w:val="center"/>
              <w:rPr>
                <w:color w:val="auto"/>
              </w:rPr>
            </w:pPr>
            <w:r w:rsidRPr="003913CA">
              <w:rPr>
                <w:rFonts w:ascii="Times New Roman" w:hAnsi="Times New Roman" w:cs="Times New Roman"/>
                <w:bCs/>
                <w:color w:val="auto"/>
              </w:rPr>
              <w:t>0</w:t>
            </w:r>
          </w:p>
        </w:tc>
      </w:tr>
      <w:tr w:rsidR="003913CA" w:rsidRPr="003913CA" w14:paraId="6151098E" w14:textId="77777777" w:rsidTr="00E56133">
        <w:trPr>
          <w:cantSplit/>
          <w:trHeight w:val="363"/>
        </w:trPr>
        <w:tc>
          <w:tcPr>
            <w:tcW w:w="568" w:type="dxa"/>
            <w:vMerge w:val="restart"/>
          </w:tcPr>
          <w:p w14:paraId="2EA62077" w14:textId="271947D3" w:rsidR="008447B9" w:rsidRPr="00B045A5" w:rsidRDefault="008447B9" w:rsidP="008447B9">
            <w:pPr>
              <w:ind w:left="-57" w:right="-57"/>
              <w:jc w:val="center"/>
              <w:rPr>
                <w:rFonts w:ascii="Times New Roman" w:hAnsi="Times New Roman" w:cs="Times New Roman"/>
                <w:color w:val="auto"/>
                <w:lang w:val="ru-RU"/>
              </w:rPr>
            </w:pPr>
            <w:r w:rsidRPr="003913CA">
              <w:rPr>
                <w:rFonts w:ascii="Times New Roman" w:hAnsi="Times New Roman" w:cs="Times New Roman"/>
                <w:color w:val="auto"/>
              </w:rPr>
              <w:t>15</w:t>
            </w:r>
            <w:r w:rsidR="00B045A5">
              <w:rPr>
                <w:rFonts w:ascii="Times New Roman" w:hAnsi="Times New Roman" w:cs="Times New Roman"/>
                <w:color w:val="auto"/>
                <w:lang w:val="ru-RU"/>
              </w:rPr>
              <w:t>.</w:t>
            </w:r>
          </w:p>
        </w:tc>
        <w:tc>
          <w:tcPr>
            <w:tcW w:w="3542" w:type="dxa"/>
            <w:vMerge w:val="restart"/>
          </w:tcPr>
          <w:p w14:paraId="36383A64" w14:textId="77777777" w:rsidR="008447B9" w:rsidRPr="003913CA" w:rsidRDefault="008447B9" w:rsidP="008447B9">
            <w:pPr>
              <w:ind w:left="-57" w:right="-57"/>
              <w:rPr>
                <w:rFonts w:ascii="Times New Roman" w:hAnsi="Times New Roman" w:cs="Times New Roman"/>
                <w:color w:val="auto"/>
              </w:rPr>
            </w:pPr>
            <w:r w:rsidRPr="003913CA">
              <w:rPr>
                <w:rFonts w:ascii="Times New Roman" w:hAnsi="Times New Roman" w:cs="Times New Roman"/>
                <w:color w:val="auto"/>
              </w:rPr>
              <w:t>Облаштування (у разі можливості) станцій зарядки електротранспорту альтернативними джерелами накопичення енергії</w:t>
            </w:r>
          </w:p>
        </w:tc>
        <w:tc>
          <w:tcPr>
            <w:tcW w:w="2693" w:type="dxa"/>
            <w:vMerge w:val="restart"/>
          </w:tcPr>
          <w:p w14:paraId="2624DAE8" w14:textId="753BFA7E" w:rsidR="008447B9" w:rsidRPr="003913CA" w:rsidRDefault="008447B9" w:rsidP="008447B9">
            <w:pPr>
              <w:jc w:val="center"/>
              <w:rPr>
                <w:color w:val="auto"/>
              </w:rPr>
            </w:pPr>
            <w:r w:rsidRPr="003913CA">
              <w:rPr>
                <w:rFonts w:ascii="Times New Roman" w:hAnsi="Times New Roman" w:cs="Times New Roman"/>
                <w:color w:val="auto"/>
              </w:rPr>
              <w:t>Департамент житлово-комунального господарства Миколаївської міської ради</w:t>
            </w:r>
            <w:r w:rsidR="00053B70" w:rsidRPr="003913CA">
              <w:rPr>
                <w:rFonts w:ascii="Times New Roman" w:hAnsi="Times New Roman" w:cs="Times New Roman"/>
                <w:color w:val="auto"/>
              </w:rPr>
              <w:t>, комунальні підприємства</w:t>
            </w:r>
          </w:p>
        </w:tc>
        <w:tc>
          <w:tcPr>
            <w:tcW w:w="1559" w:type="dxa"/>
            <w:vMerge w:val="restart"/>
          </w:tcPr>
          <w:p w14:paraId="6EEEC22E"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2025–2028</w:t>
            </w:r>
          </w:p>
        </w:tc>
        <w:tc>
          <w:tcPr>
            <w:tcW w:w="1610" w:type="dxa"/>
          </w:tcPr>
          <w:p w14:paraId="589C5EFD" w14:textId="77777777" w:rsidR="008447B9" w:rsidRPr="003913CA" w:rsidRDefault="008447B9" w:rsidP="008447B9">
            <w:pPr>
              <w:ind w:left="-57" w:right="-57"/>
              <w:rPr>
                <w:rFonts w:ascii="Times New Roman" w:hAnsi="Times New Roman" w:cs="Times New Roman"/>
                <w:color w:val="auto"/>
              </w:rPr>
            </w:pPr>
            <w:r w:rsidRPr="003913CA">
              <w:rPr>
                <w:rFonts w:ascii="Times New Roman" w:hAnsi="Times New Roman" w:cs="Times New Roman"/>
                <w:color w:val="auto"/>
              </w:rPr>
              <w:t xml:space="preserve">Всього, у </w:t>
            </w:r>
            <w:proofErr w:type="spellStart"/>
            <w:r w:rsidRPr="003913CA">
              <w:rPr>
                <w:rFonts w:ascii="Times New Roman" w:hAnsi="Times New Roman" w:cs="Times New Roman"/>
                <w:color w:val="auto"/>
              </w:rPr>
              <w:t>т.ч</w:t>
            </w:r>
            <w:proofErr w:type="spellEnd"/>
            <w:r w:rsidRPr="003913CA">
              <w:rPr>
                <w:rFonts w:ascii="Times New Roman" w:hAnsi="Times New Roman" w:cs="Times New Roman"/>
                <w:color w:val="auto"/>
              </w:rPr>
              <w:t>.</w:t>
            </w:r>
          </w:p>
        </w:tc>
        <w:tc>
          <w:tcPr>
            <w:tcW w:w="1085" w:type="dxa"/>
          </w:tcPr>
          <w:p w14:paraId="01F4E88E"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130,0</w:t>
            </w:r>
          </w:p>
        </w:tc>
        <w:tc>
          <w:tcPr>
            <w:tcW w:w="1134" w:type="dxa"/>
          </w:tcPr>
          <w:p w14:paraId="2B8A3E7E"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130,0</w:t>
            </w:r>
          </w:p>
        </w:tc>
        <w:tc>
          <w:tcPr>
            <w:tcW w:w="1276" w:type="dxa"/>
          </w:tcPr>
          <w:p w14:paraId="718C365F"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130,0</w:t>
            </w:r>
          </w:p>
        </w:tc>
        <w:tc>
          <w:tcPr>
            <w:tcW w:w="1134" w:type="dxa"/>
          </w:tcPr>
          <w:p w14:paraId="2B0EE01C"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130,0</w:t>
            </w:r>
          </w:p>
        </w:tc>
        <w:tc>
          <w:tcPr>
            <w:tcW w:w="992" w:type="dxa"/>
          </w:tcPr>
          <w:p w14:paraId="74B866EA"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130,0</w:t>
            </w:r>
          </w:p>
        </w:tc>
      </w:tr>
      <w:tr w:rsidR="003913CA" w:rsidRPr="003913CA" w14:paraId="300C9877" w14:textId="77777777" w:rsidTr="00E56133">
        <w:trPr>
          <w:cantSplit/>
          <w:trHeight w:val="780"/>
        </w:trPr>
        <w:tc>
          <w:tcPr>
            <w:tcW w:w="568" w:type="dxa"/>
            <w:vMerge/>
          </w:tcPr>
          <w:p w14:paraId="7CE871A9" w14:textId="77777777" w:rsidR="008447B9" w:rsidRPr="003913CA" w:rsidRDefault="008447B9" w:rsidP="008447B9">
            <w:pPr>
              <w:ind w:left="-57" w:right="-57"/>
              <w:jc w:val="center"/>
              <w:rPr>
                <w:rFonts w:ascii="Times New Roman" w:hAnsi="Times New Roman" w:cs="Times New Roman"/>
                <w:color w:val="auto"/>
              </w:rPr>
            </w:pPr>
          </w:p>
        </w:tc>
        <w:tc>
          <w:tcPr>
            <w:tcW w:w="3542" w:type="dxa"/>
            <w:vMerge/>
          </w:tcPr>
          <w:p w14:paraId="7C5D61DE" w14:textId="77777777" w:rsidR="008447B9" w:rsidRPr="003913CA" w:rsidRDefault="008447B9" w:rsidP="008447B9">
            <w:pPr>
              <w:ind w:left="-57" w:right="-57"/>
              <w:rPr>
                <w:rFonts w:ascii="Times New Roman" w:hAnsi="Times New Roman" w:cs="Times New Roman"/>
                <w:color w:val="auto"/>
              </w:rPr>
            </w:pPr>
          </w:p>
        </w:tc>
        <w:tc>
          <w:tcPr>
            <w:tcW w:w="2693" w:type="dxa"/>
            <w:vMerge/>
          </w:tcPr>
          <w:p w14:paraId="25807D0F" w14:textId="77777777" w:rsidR="008447B9" w:rsidRPr="003913CA" w:rsidRDefault="008447B9" w:rsidP="008447B9">
            <w:pPr>
              <w:ind w:left="-57" w:right="-57"/>
              <w:jc w:val="center"/>
              <w:rPr>
                <w:rFonts w:ascii="Times New Roman" w:hAnsi="Times New Roman" w:cs="Times New Roman"/>
                <w:color w:val="auto"/>
              </w:rPr>
            </w:pPr>
          </w:p>
        </w:tc>
        <w:tc>
          <w:tcPr>
            <w:tcW w:w="1559" w:type="dxa"/>
            <w:vMerge/>
          </w:tcPr>
          <w:p w14:paraId="4D4A6238" w14:textId="77777777" w:rsidR="008447B9" w:rsidRPr="003913CA" w:rsidRDefault="008447B9" w:rsidP="008447B9">
            <w:pPr>
              <w:ind w:left="-57" w:right="-57"/>
              <w:rPr>
                <w:rFonts w:ascii="Times New Roman" w:hAnsi="Times New Roman" w:cs="Times New Roman"/>
                <w:color w:val="auto"/>
              </w:rPr>
            </w:pPr>
          </w:p>
        </w:tc>
        <w:tc>
          <w:tcPr>
            <w:tcW w:w="1610" w:type="dxa"/>
          </w:tcPr>
          <w:p w14:paraId="39A6D9E8" w14:textId="77449B3B" w:rsidR="008447B9" w:rsidRPr="003913CA" w:rsidRDefault="008447B9" w:rsidP="008447B9">
            <w:pPr>
              <w:ind w:left="-57" w:right="-57"/>
              <w:rPr>
                <w:rFonts w:ascii="Times New Roman" w:hAnsi="Times New Roman" w:cs="Times New Roman"/>
                <w:color w:val="auto"/>
              </w:rPr>
            </w:pPr>
            <w:r w:rsidRPr="003913CA">
              <w:rPr>
                <w:rFonts w:ascii="Times New Roman" w:eastAsia="Times New Roman" w:hAnsi="Times New Roman" w:cs="Times New Roman"/>
                <w:color w:val="auto"/>
                <w:lang w:eastAsia="uk-UA"/>
              </w:rPr>
              <w:t xml:space="preserve">бюджет Миколаївської міської </w:t>
            </w:r>
            <w:proofErr w:type="spellStart"/>
            <w:r w:rsidRPr="003913CA">
              <w:rPr>
                <w:rFonts w:ascii="Times New Roman" w:eastAsia="Times New Roman" w:hAnsi="Times New Roman" w:cs="Times New Roman"/>
                <w:color w:val="auto"/>
                <w:lang w:eastAsia="uk-UA"/>
              </w:rPr>
              <w:t>територіаль</w:t>
            </w:r>
            <w:r w:rsidR="00F63431">
              <w:rPr>
                <w:rFonts w:ascii="Times New Roman" w:eastAsia="Times New Roman" w:hAnsi="Times New Roman" w:cs="Times New Roman"/>
                <w:color w:val="auto"/>
                <w:lang w:eastAsia="uk-UA"/>
              </w:rPr>
              <w:t>-</w:t>
            </w:r>
            <w:r w:rsidRPr="003913CA">
              <w:rPr>
                <w:rFonts w:ascii="Times New Roman" w:eastAsia="Times New Roman" w:hAnsi="Times New Roman" w:cs="Times New Roman"/>
                <w:color w:val="auto"/>
                <w:lang w:eastAsia="uk-UA"/>
              </w:rPr>
              <w:t>ної</w:t>
            </w:r>
            <w:proofErr w:type="spellEnd"/>
            <w:r w:rsidRPr="003913CA">
              <w:rPr>
                <w:rFonts w:ascii="Times New Roman" w:eastAsia="Times New Roman" w:hAnsi="Times New Roman" w:cs="Times New Roman"/>
                <w:color w:val="auto"/>
                <w:lang w:eastAsia="uk-UA"/>
              </w:rPr>
              <w:t xml:space="preserve"> громади</w:t>
            </w:r>
          </w:p>
        </w:tc>
        <w:tc>
          <w:tcPr>
            <w:tcW w:w="1085" w:type="dxa"/>
          </w:tcPr>
          <w:p w14:paraId="510271C5" w14:textId="77777777" w:rsidR="008447B9" w:rsidRPr="003913CA" w:rsidRDefault="008447B9" w:rsidP="008447B9">
            <w:pPr>
              <w:jc w:val="center"/>
              <w:rPr>
                <w:color w:val="auto"/>
              </w:rPr>
            </w:pPr>
            <w:r w:rsidRPr="003913CA">
              <w:rPr>
                <w:rFonts w:ascii="Times New Roman" w:hAnsi="Times New Roman" w:cs="Times New Roman"/>
                <w:color w:val="auto"/>
              </w:rPr>
              <w:t>30,0</w:t>
            </w:r>
          </w:p>
        </w:tc>
        <w:tc>
          <w:tcPr>
            <w:tcW w:w="1134" w:type="dxa"/>
          </w:tcPr>
          <w:p w14:paraId="65D38042" w14:textId="77777777" w:rsidR="008447B9" w:rsidRPr="003913CA" w:rsidRDefault="008447B9" w:rsidP="008447B9">
            <w:pPr>
              <w:jc w:val="center"/>
              <w:rPr>
                <w:color w:val="auto"/>
              </w:rPr>
            </w:pPr>
            <w:r w:rsidRPr="003913CA">
              <w:rPr>
                <w:rFonts w:ascii="Times New Roman" w:hAnsi="Times New Roman" w:cs="Times New Roman"/>
                <w:color w:val="auto"/>
              </w:rPr>
              <w:t>30,0</w:t>
            </w:r>
          </w:p>
        </w:tc>
        <w:tc>
          <w:tcPr>
            <w:tcW w:w="1276" w:type="dxa"/>
          </w:tcPr>
          <w:p w14:paraId="7DEC612E" w14:textId="77777777" w:rsidR="008447B9" w:rsidRPr="003913CA" w:rsidRDefault="008447B9" w:rsidP="008447B9">
            <w:pPr>
              <w:jc w:val="center"/>
              <w:rPr>
                <w:color w:val="auto"/>
              </w:rPr>
            </w:pPr>
            <w:r w:rsidRPr="003913CA">
              <w:rPr>
                <w:rFonts w:ascii="Times New Roman" w:hAnsi="Times New Roman" w:cs="Times New Roman"/>
                <w:color w:val="auto"/>
              </w:rPr>
              <w:t>30,0</w:t>
            </w:r>
          </w:p>
        </w:tc>
        <w:tc>
          <w:tcPr>
            <w:tcW w:w="1134" w:type="dxa"/>
          </w:tcPr>
          <w:p w14:paraId="70590F8E" w14:textId="77777777" w:rsidR="008447B9" w:rsidRPr="003913CA" w:rsidRDefault="008447B9" w:rsidP="008447B9">
            <w:pPr>
              <w:jc w:val="center"/>
              <w:rPr>
                <w:color w:val="auto"/>
              </w:rPr>
            </w:pPr>
            <w:r w:rsidRPr="003913CA">
              <w:rPr>
                <w:rFonts w:ascii="Times New Roman" w:hAnsi="Times New Roman" w:cs="Times New Roman"/>
                <w:color w:val="auto"/>
              </w:rPr>
              <w:t>30,0</w:t>
            </w:r>
          </w:p>
        </w:tc>
        <w:tc>
          <w:tcPr>
            <w:tcW w:w="992" w:type="dxa"/>
          </w:tcPr>
          <w:p w14:paraId="23B69F5E" w14:textId="77777777" w:rsidR="008447B9" w:rsidRPr="003913CA" w:rsidRDefault="008447B9" w:rsidP="008447B9">
            <w:pPr>
              <w:jc w:val="center"/>
              <w:rPr>
                <w:color w:val="auto"/>
              </w:rPr>
            </w:pPr>
            <w:r w:rsidRPr="003913CA">
              <w:rPr>
                <w:rFonts w:ascii="Times New Roman" w:hAnsi="Times New Roman" w:cs="Times New Roman"/>
                <w:color w:val="auto"/>
              </w:rPr>
              <w:t>30,0</w:t>
            </w:r>
          </w:p>
        </w:tc>
      </w:tr>
      <w:tr w:rsidR="003913CA" w:rsidRPr="003913CA" w14:paraId="40A3B337" w14:textId="77777777" w:rsidTr="00E56133">
        <w:trPr>
          <w:cantSplit/>
          <w:trHeight w:val="488"/>
        </w:trPr>
        <w:tc>
          <w:tcPr>
            <w:tcW w:w="568" w:type="dxa"/>
            <w:vMerge/>
          </w:tcPr>
          <w:p w14:paraId="6E41D35C" w14:textId="77777777" w:rsidR="008447B9" w:rsidRPr="003913CA" w:rsidRDefault="008447B9" w:rsidP="008447B9">
            <w:pPr>
              <w:ind w:left="-57" w:right="-57"/>
              <w:jc w:val="center"/>
              <w:rPr>
                <w:rFonts w:ascii="Times New Roman" w:hAnsi="Times New Roman" w:cs="Times New Roman"/>
                <w:color w:val="auto"/>
              </w:rPr>
            </w:pPr>
          </w:p>
        </w:tc>
        <w:tc>
          <w:tcPr>
            <w:tcW w:w="3542" w:type="dxa"/>
            <w:vMerge/>
          </w:tcPr>
          <w:p w14:paraId="6E567139" w14:textId="77777777" w:rsidR="008447B9" w:rsidRPr="003913CA" w:rsidRDefault="008447B9" w:rsidP="008447B9">
            <w:pPr>
              <w:ind w:left="-57" w:right="-57"/>
              <w:rPr>
                <w:rFonts w:ascii="Times New Roman" w:hAnsi="Times New Roman" w:cs="Times New Roman"/>
                <w:color w:val="auto"/>
              </w:rPr>
            </w:pPr>
          </w:p>
        </w:tc>
        <w:tc>
          <w:tcPr>
            <w:tcW w:w="2693" w:type="dxa"/>
            <w:vMerge/>
          </w:tcPr>
          <w:p w14:paraId="05427AD7" w14:textId="77777777" w:rsidR="008447B9" w:rsidRPr="003913CA" w:rsidRDefault="008447B9" w:rsidP="008447B9">
            <w:pPr>
              <w:ind w:left="-57" w:right="-57"/>
              <w:jc w:val="center"/>
              <w:rPr>
                <w:rFonts w:ascii="Times New Roman" w:hAnsi="Times New Roman" w:cs="Times New Roman"/>
                <w:color w:val="auto"/>
              </w:rPr>
            </w:pPr>
          </w:p>
        </w:tc>
        <w:tc>
          <w:tcPr>
            <w:tcW w:w="1559" w:type="dxa"/>
            <w:vMerge/>
          </w:tcPr>
          <w:p w14:paraId="626F4991" w14:textId="77777777" w:rsidR="008447B9" w:rsidRPr="003913CA" w:rsidRDefault="008447B9" w:rsidP="008447B9">
            <w:pPr>
              <w:ind w:left="-57" w:right="-57"/>
              <w:rPr>
                <w:rFonts w:ascii="Times New Roman" w:hAnsi="Times New Roman" w:cs="Times New Roman"/>
                <w:color w:val="auto"/>
              </w:rPr>
            </w:pPr>
          </w:p>
        </w:tc>
        <w:tc>
          <w:tcPr>
            <w:tcW w:w="1610" w:type="dxa"/>
          </w:tcPr>
          <w:p w14:paraId="62663A1B" w14:textId="77777777" w:rsidR="008447B9" w:rsidRPr="003913CA" w:rsidRDefault="008447B9" w:rsidP="008447B9">
            <w:pPr>
              <w:ind w:left="-57" w:right="-57"/>
              <w:rPr>
                <w:rFonts w:ascii="Times New Roman" w:hAnsi="Times New Roman" w:cs="Times New Roman"/>
                <w:color w:val="auto"/>
              </w:rPr>
            </w:pPr>
            <w:r w:rsidRPr="003913CA">
              <w:rPr>
                <w:rFonts w:ascii="Times New Roman" w:hAnsi="Times New Roman" w:cs="Times New Roman"/>
                <w:color w:val="auto"/>
              </w:rPr>
              <w:t>Інші джерела фінансування</w:t>
            </w:r>
          </w:p>
        </w:tc>
        <w:tc>
          <w:tcPr>
            <w:tcW w:w="1085" w:type="dxa"/>
          </w:tcPr>
          <w:p w14:paraId="06D0165F" w14:textId="77777777" w:rsidR="008447B9" w:rsidRPr="003913CA" w:rsidRDefault="008447B9" w:rsidP="008447B9">
            <w:pPr>
              <w:jc w:val="center"/>
              <w:rPr>
                <w:color w:val="auto"/>
              </w:rPr>
            </w:pPr>
            <w:r w:rsidRPr="003913CA">
              <w:rPr>
                <w:rFonts w:ascii="Times New Roman" w:hAnsi="Times New Roman" w:cs="Times New Roman"/>
                <w:color w:val="auto"/>
              </w:rPr>
              <w:t>100,0</w:t>
            </w:r>
          </w:p>
        </w:tc>
        <w:tc>
          <w:tcPr>
            <w:tcW w:w="1134" w:type="dxa"/>
          </w:tcPr>
          <w:p w14:paraId="77F6F7F3" w14:textId="77777777" w:rsidR="008447B9" w:rsidRPr="003913CA" w:rsidRDefault="008447B9" w:rsidP="008447B9">
            <w:pPr>
              <w:jc w:val="center"/>
              <w:rPr>
                <w:color w:val="auto"/>
              </w:rPr>
            </w:pPr>
            <w:r w:rsidRPr="003913CA">
              <w:rPr>
                <w:rFonts w:ascii="Times New Roman" w:hAnsi="Times New Roman" w:cs="Times New Roman"/>
                <w:color w:val="auto"/>
              </w:rPr>
              <w:t>100,0</w:t>
            </w:r>
          </w:p>
        </w:tc>
        <w:tc>
          <w:tcPr>
            <w:tcW w:w="1276" w:type="dxa"/>
          </w:tcPr>
          <w:p w14:paraId="58932361" w14:textId="77777777" w:rsidR="008447B9" w:rsidRPr="003913CA" w:rsidRDefault="008447B9" w:rsidP="008447B9">
            <w:pPr>
              <w:jc w:val="center"/>
              <w:rPr>
                <w:color w:val="auto"/>
              </w:rPr>
            </w:pPr>
            <w:r w:rsidRPr="003913CA">
              <w:rPr>
                <w:rFonts w:ascii="Times New Roman" w:hAnsi="Times New Roman" w:cs="Times New Roman"/>
                <w:color w:val="auto"/>
              </w:rPr>
              <w:t>100,0</w:t>
            </w:r>
          </w:p>
        </w:tc>
        <w:tc>
          <w:tcPr>
            <w:tcW w:w="1134" w:type="dxa"/>
          </w:tcPr>
          <w:p w14:paraId="1FC1350E" w14:textId="77777777" w:rsidR="008447B9" w:rsidRPr="003913CA" w:rsidRDefault="008447B9" w:rsidP="008447B9">
            <w:pPr>
              <w:jc w:val="center"/>
              <w:rPr>
                <w:color w:val="auto"/>
              </w:rPr>
            </w:pPr>
            <w:r w:rsidRPr="003913CA">
              <w:rPr>
                <w:rFonts w:ascii="Times New Roman" w:hAnsi="Times New Roman" w:cs="Times New Roman"/>
                <w:color w:val="auto"/>
              </w:rPr>
              <w:t>100,0</w:t>
            </w:r>
          </w:p>
        </w:tc>
        <w:tc>
          <w:tcPr>
            <w:tcW w:w="992" w:type="dxa"/>
          </w:tcPr>
          <w:p w14:paraId="521D1461" w14:textId="77777777" w:rsidR="008447B9" w:rsidRPr="003913CA" w:rsidRDefault="008447B9" w:rsidP="008447B9">
            <w:pPr>
              <w:jc w:val="center"/>
              <w:rPr>
                <w:color w:val="auto"/>
              </w:rPr>
            </w:pPr>
            <w:r w:rsidRPr="003913CA">
              <w:rPr>
                <w:rFonts w:ascii="Times New Roman" w:hAnsi="Times New Roman" w:cs="Times New Roman"/>
                <w:color w:val="auto"/>
              </w:rPr>
              <w:t>100,0</w:t>
            </w:r>
          </w:p>
        </w:tc>
      </w:tr>
      <w:tr w:rsidR="003913CA" w:rsidRPr="003913CA" w14:paraId="2A352AA4" w14:textId="77777777" w:rsidTr="00E56133">
        <w:trPr>
          <w:cantSplit/>
          <w:trHeight w:val="463"/>
        </w:trPr>
        <w:tc>
          <w:tcPr>
            <w:tcW w:w="568" w:type="dxa"/>
            <w:vMerge w:val="restart"/>
          </w:tcPr>
          <w:p w14:paraId="631F26FC" w14:textId="0FE53F00" w:rsidR="008447B9" w:rsidRPr="00B045A5" w:rsidRDefault="008447B9" w:rsidP="00E56133">
            <w:pPr>
              <w:pageBreakBefore/>
              <w:ind w:left="-57" w:right="-57"/>
              <w:jc w:val="center"/>
              <w:rPr>
                <w:rFonts w:ascii="Times New Roman" w:hAnsi="Times New Roman" w:cs="Times New Roman"/>
                <w:color w:val="auto"/>
                <w:lang w:val="ru-RU"/>
              </w:rPr>
            </w:pPr>
            <w:r w:rsidRPr="003913CA">
              <w:rPr>
                <w:rFonts w:ascii="Times New Roman" w:hAnsi="Times New Roman" w:cs="Times New Roman"/>
                <w:color w:val="auto"/>
              </w:rPr>
              <w:lastRenderedPageBreak/>
              <w:t>16</w:t>
            </w:r>
            <w:r w:rsidR="00B045A5">
              <w:rPr>
                <w:rFonts w:ascii="Times New Roman" w:hAnsi="Times New Roman" w:cs="Times New Roman"/>
                <w:color w:val="auto"/>
                <w:lang w:val="ru-RU"/>
              </w:rPr>
              <w:t>.</w:t>
            </w:r>
          </w:p>
        </w:tc>
        <w:tc>
          <w:tcPr>
            <w:tcW w:w="3542" w:type="dxa"/>
            <w:vMerge w:val="restart"/>
          </w:tcPr>
          <w:p w14:paraId="3D2781DD" w14:textId="1905ABA9" w:rsidR="008447B9" w:rsidRPr="003913CA" w:rsidRDefault="008447B9" w:rsidP="008447B9">
            <w:pPr>
              <w:ind w:left="-54" w:right="-57"/>
              <w:rPr>
                <w:rFonts w:ascii="Times New Roman" w:hAnsi="Times New Roman" w:cs="Times New Roman"/>
                <w:color w:val="auto"/>
              </w:rPr>
            </w:pPr>
            <w:r w:rsidRPr="003913CA">
              <w:rPr>
                <w:rFonts w:ascii="Times New Roman" w:hAnsi="Times New Roman" w:cs="Times New Roman"/>
                <w:color w:val="auto"/>
              </w:rPr>
              <w:t>Постійний контроль за рівнем забруднення атмосферного повітря у м.</w:t>
            </w:r>
            <w:r w:rsidRPr="003913CA">
              <w:rPr>
                <w:color w:val="auto"/>
              </w:rPr>
              <w:t> </w:t>
            </w:r>
            <w:r w:rsidRPr="003913CA">
              <w:rPr>
                <w:rFonts w:ascii="Times New Roman" w:hAnsi="Times New Roman" w:cs="Times New Roman"/>
                <w:color w:val="auto"/>
              </w:rPr>
              <w:t>Миколаєві</w:t>
            </w:r>
          </w:p>
        </w:tc>
        <w:tc>
          <w:tcPr>
            <w:tcW w:w="2693" w:type="dxa"/>
            <w:vMerge w:val="restart"/>
          </w:tcPr>
          <w:p w14:paraId="2FADDFD7" w14:textId="18B23969" w:rsidR="008447B9" w:rsidRPr="003913CA" w:rsidRDefault="008447B9" w:rsidP="008447B9">
            <w:pPr>
              <w:jc w:val="center"/>
              <w:rPr>
                <w:color w:val="auto"/>
              </w:rPr>
            </w:pPr>
            <w:r w:rsidRPr="003913CA">
              <w:rPr>
                <w:rFonts w:ascii="Times New Roman" w:hAnsi="Times New Roman" w:cs="Times New Roman"/>
                <w:color w:val="auto"/>
              </w:rPr>
              <w:t>Департамент житлово-комунального господарства Миколаївської міської ради</w:t>
            </w:r>
          </w:p>
        </w:tc>
        <w:tc>
          <w:tcPr>
            <w:tcW w:w="1559" w:type="dxa"/>
            <w:vMerge w:val="restart"/>
          </w:tcPr>
          <w:p w14:paraId="3C710BCE"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2024-2028</w:t>
            </w:r>
          </w:p>
        </w:tc>
        <w:tc>
          <w:tcPr>
            <w:tcW w:w="1610" w:type="dxa"/>
          </w:tcPr>
          <w:p w14:paraId="57DEA95D" w14:textId="77777777" w:rsidR="008447B9" w:rsidRPr="003913CA" w:rsidRDefault="008447B9" w:rsidP="008447B9">
            <w:pPr>
              <w:ind w:left="-57" w:right="-57"/>
              <w:rPr>
                <w:rFonts w:ascii="Times New Roman" w:hAnsi="Times New Roman" w:cs="Times New Roman"/>
                <w:color w:val="auto"/>
              </w:rPr>
            </w:pPr>
            <w:r w:rsidRPr="003913CA">
              <w:rPr>
                <w:rFonts w:ascii="Times New Roman" w:hAnsi="Times New Roman" w:cs="Times New Roman"/>
                <w:color w:val="auto"/>
              </w:rPr>
              <w:t xml:space="preserve">Всього, у </w:t>
            </w:r>
            <w:proofErr w:type="spellStart"/>
            <w:r w:rsidRPr="003913CA">
              <w:rPr>
                <w:rFonts w:ascii="Times New Roman" w:hAnsi="Times New Roman" w:cs="Times New Roman"/>
                <w:color w:val="auto"/>
              </w:rPr>
              <w:t>т.ч</w:t>
            </w:r>
            <w:proofErr w:type="spellEnd"/>
            <w:r w:rsidRPr="003913CA">
              <w:rPr>
                <w:rFonts w:ascii="Times New Roman" w:hAnsi="Times New Roman" w:cs="Times New Roman"/>
                <w:color w:val="auto"/>
              </w:rPr>
              <w:t>.</w:t>
            </w:r>
          </w:p>
        </w:tc>
        <w:tc>
          <w:tcPr>
            <w:tcW w:w="1085" w:type="dxa"/>
          </w:tcPr>
          <w:p w14:paraId="14143239" w14:textId="77777777" w:rsidR="008447B9" w:rsidRPr="003913CA" w:rsidRDefault="008447B9" w:rsidP="008447B9">
            <w:pPr>
              <w:ind w:left="-57" w:right="-57"/>
              <w:jc w:val="center"/>
              <w:rPr>
                <w:rFonts w:ascii="Times New Roman" w:hAnsi="Times New Roman" w:cs="Times New Roman"/>
                <w:b/>
                <w:color w:val="auto"/>
              </w:rPr>
            </w:pPr>
            <w:r w:rsidRPr="003913CA">
              <w:rPr>
                <w:rFonts w:ascii="Times New Roman" w:hAnsi="Times New Roman" w:cs="Times New Roman"/>
                <w:bCs/>
                <w:color w:val="auto"/>
              </w:rPr>
              <w:t>0</w:t>
            </w:r>
          </w:p>
        </w:tc>
        <w:tc>
          <w:tcPr>
            <w:tcW w:w="1134" w:type="dxa"/>
          </w:tcPr>
          <w:p w14:paraId="65D77B96" w14:textId="77777777" w:rsidR="008447B9" w:rsidRPr="003913CA" w:rsidRDefault="008447B9" w:rsidP="008447B9">
            <w:pPr>
              <w:ind w:left="-57" w:right="-57"/>
              <w:jc w:val="center"/>
              <w:rPr>
                <w:rFonts w:ascii="Times New Roman" w:hAnsi="Times New Roman" w:cs="Times New Roman"/>
                <w:b/>
                <w:color w:val="auto"/>
              </w:rPr>
            </w:pPr>
            <w:r w:rsidRPr="003913CA">
              <w:rPr>
                <w:rFonts w:ascii="Times New Roman" w:hAnsi="Times New Roman" w:cs="Times New Roman"/>
                <w:bCs/>
                <w:color w:val="auto"/>
              </w:rPr>
              <w:t>0</w:t>
            </w:r>
          </w:p>
        </w:tc>
        <w:tc>
          <w:tcPr>
            <w:tcW w:w="1276" w:type="dxa"/>
          </w:tcPr>
          <w:p w14:paraId="16AD2341" w14:textId="77777777" w:rsidR="008447B9" w:rsidRPr="003913CA" w:rsidRDefault="008447B9" w:rsidP="008447B9">
            <w:pPr>
              <w:ind w:left="-57" w:right="-57"/>
              <w:jc w:val="center"/>
              <w:rPr>
                <w:rFonts w:ascii="Times New Roman" w:hAnsi="Times New Roman" w:cs="Times New Roman"/>
                <w:b/>
                <w:color w:val="auto"/>
              </w:rPr>
            </w:pPr>
            <w:r w:rsidRPr="003913CA">
              <w:rPr>
                <w:rFonts w:ascii="Times New Roman" w:hAnsi="Times New Roman" w:cs="Times New Roman"/>
                <w:bCs/>
                <w:color w:val="auto"/>
              </w:rPr>
              <w:t>0</w:t>
            </w:r>
          </w:p>
        </w:tc>
        <w:tc>
          <w:tcPr>
            <w:tcW w:w="1134" w:type="dxa"/>
          </w:tcPr>
          <w:p w14:paraId="0B2E2E76" w14:textId="77777777" w:rsidR="008447B9" w:rsidRPr="003913CA" w:rsidRDefault="008447B9" w:rsidP="008447B9">
            <w:pPr>
              <w:ind w:left="-57" w:right="-57"/>
              <w:jc w:val="center"/>
              <w:rPr>
                <w:rFonts w:ascii="Times New Roman" w:hAnsi="Times New Roman" w:cs="Times New Roman"/>
                <w:b/>
                <w:color w:val="auto"/>
              </w:rPr>
            </w:pPr>
            <w:r w:rsidRPr="003913CA">
              <w:rPr>
                <w:rFonts w:ascii="Times New Roman" w:hAnsi="Times New Roman" w:cs="Times New Roman"/>
                <w:bCs/>
                <w:color w:val="auto"/>
              </w:rPr>
              <w:t>0</w:t>
            </w:r>
          </w:p>
        </w:tc>
        <w:tc>
          <w:tcPr>
            <w:tcW w:w="992" w:type="dxa"/>
          </w:tcPr>
          <w:p w14:paraId="05B9210A" w14:textId="77777777" w:rsidR="008447B9" w:rsidRPr="003913CA" w:rsidRDefault="008447B9" w:rsidP="008447B9">
            <w:pPr>
              <w:ind w:left="-57" w:right="-57"/>
              <w:jc w:val="center"/>
              <w:rPr>
                <w:rFonts w:ascii="Times New Roman" w:hAnsi="Times New Roman" w:cs="Times New Roman"/>
                <w:b/>
                <w:color w:val="auto"/>
              </w:rPr>
            </w:pPr>
            <w:r w:rsidRPr="003913CA">
              <w:rPr>
                <w:rFonts w:ascii="Times New Roman" w:hAnsi="Times New Roman" w:cs="Times New Roman"/>
                <w:bCs/>
                <w:color w:val="auto"/>
              </w:rPr>
              <w:t>0</w:t>
            </w:r>
          </w:p>
        </w:tc>
      </w:tr>
      <w:tr w:rsidR="003913CA" w:rsidRPr="003913CA" w14:paraId="5904AB3C" w14:textId="77777777" w:rsidTr="00E56133">
        <w:trPr>
          <w:cantSplit/>
          <w:trHeight w:val="744"/>
        </w:trPr>
        <w:tc>
          <w:tcPr>
            <w:tcW w:w="568" w:type="dxa"/>
            <w:vMerge/>
          </w:tcPr>
          <w:p w14:paraId="54B19D49" w14:textId="77777777" w:rsidR="008447B9" w:rsidRPr="003913CA" w:rsidRDefault="008447B9" w:rsidP="008447B9">
            <w:pPr>
              <w:ind w:left="-57" w:right="-57"/>
              <w:jc w:val="center"/>
              <w:rPr>
                <w:rFonts w:ascii="Times New Roman" w:hAnsi="Times New Roman" w:cs="Times New Roman"/>
                <w:color w:val="auto"/>
              </w:rPr>
            </w:pPr>
          </w:p>
        </w:tc>
        <w:tc>
          <w:tcPr>
            <w:tcW w:w="3542" w:type="dxa"/>
            <w:vMerge/>
          </w:tcPr>
          <w:p w14:paraId="3CEBCCD7" w14:textId="77777777" w:rsidR="008447B9" w:rsidRPr="003913CA" w:rsidRDefault="008447B9" w:rsidP="008447B9">
            <w:pPr>
              <w:ind w:left="-57" w:right="-57"/>
              <w:rPr>
                <w:rFonts w:ascii="Times New Roman" w:hAnsi="Times New Roman" w:cs="Times New Roman"/>
                <w:color w:val="auto"/>
              </w:rPr>
            </w:pPr>
          </w:p>
        </w:tc>
        <w:tc>
          <w:tcPr>
            <w:tcW w:w="2693" w:type="dxa"/>
            <w:vMerge/>
          </w:tcPr>
          <w:p w14:paraId="3D1E2D58" w14:textId="77777777" w:rsidR="008447B9" w:rsidRPr="003913CA" w:rsidRDefault="008447B9" w:rsidP="008447B9">
            <w:pPr>
              <w:ind w:left="-57" w:right="-57"/>
              <w:jc w:val="center"/>
              <w:rPr>
                <w:rFonts w:ascii="Times New Roman" w:hAnsi="Times New Roman" w:cs="Times New Roman"/>
                <w:color w:val="auto"/>
              </w:rPr>
            </w:pPr>
          </w:p>
        </w:tc>
        <w:tc>
          <w:tcPr>
            <w:tcW w:w="1559" w:type="dxa"/>
            <w:vMerge/>
          </w:tcPr>
          <w:p w14:paraId="49BE6F9F" w14:textId="77777777" w:rsidR="008447B9" w:rsidRPr="003913CA" w:rsidRDefault="008447B9" w:rsidP="008447B9">
            <w:pPr>
              <w:ind w:left="-57" w:right="-57"/>
              <w:rPr>
                <w:rFonts w:ascii="Times New Roman" w:hAnsi="Times New Roman" w:cs="Times New Roman"/>
                <w:color w:val="auto"/>
              </w:rPr>
            </w:pPr>
          </w:p>
        </w:tc>
        <w:tc>
          <w:tcPr>
            <w:tcW w:w="1610" w:type="dxa"/>
          </w:tcPr>
          <w:p w14:paraId="29CCFAC2" w14:textId="1E041C26" w:rsidR="008447B9" w:rsidRPr="003913CA" w:rsidRDefault="008447B9" w:rsidP="008447B9">
            <w:pPr>
              <w:ind w:left="-57" w:right="-57"/>
              <w:rPr>
                <w:rFonts w:ascii="Times New Roman" w:hAnsi="Times New Roman" w:cs="Times New Roman"/>
                <w:color w:val="auto"/>
              </w:rPr>
            </w:pPr>
            <w:r w:rsidRPr="003913CA">
              <w:rPr>
                <w:rFonts w:ascii="Times New Roman" w:eastAsia="Times New Roman" w:hAnsi="Times New Roman" w:cs="Times New Roman"/>
                <w:color w:val="auto"/>
                <w:lang w:eastAsia="uk-UA"/>
              </w:rPr>
              <w:t xml:space="preserve">бюджет Миколаївської міської </w:t>
            </w:r>
            <w:proofErr w:type="spellStart"/>
            <w:r w:rsidRPr="003913CA">
              <w:rPr>
                <w:rFonts w:ascii="Times New Roman" w:eastAsia="Times New Roman" w:hAnsi="Times New Roman" w:cs="Times New Roman"/>
                <w:color w:val="auto"/>
                <w:lang w:eastAsia="uk-UA"/>
              </w:rPr>
              <w:t>територіаль</w:t>
            </w:r>
            <w:r w:rsidR="00F63431">
              <w:rPr>
                <w:rFonts w:ascii="Times New Roman" w:eastAsia="Times New Roman" w:hAnsi="Times New Roman" w:cs="Times New Roman"/>
                <w:color w:val="auto"/>
                <w:lang w:eastAsia="uk-UA"/>
              </w:rPr>
              <w:t>-</w:t>
            </w:r>
            <w:r w:rsidRPr="003913CA">
              <w:rPr>
                <w:rFonts w:ascii="Times New Roman" w:eastAsia="Times New Roman" w:hAnsi="Times New Roman" w:cs="Times New Roman"/>
                <w:color w:val="auto"/>
                <w:lang w:eastAsia="uk-UA"/>
              </w:rPr>
              <w:t>ної</w:t>
            </w:r>
            <w:proofErr w:type="spellEnd"/>
            <w:r w:rsidRPr="003913CA">
              <w:rPr>
                <w:rFonts w:ascii="Times New Roman" w:eastAsia="Times New Roman" w:hAnsi="Times New Roman" w:cs="Times New Roman"/>
                <w:color w:val="auto"/>
                <w:lang w:eastAsia="uk-UA"/>
              </w:rPr>
              <w:t xml:space="preserve"> громади</w:t>
            </w:r>
          </w:p>
        </w:tc>
        <w:tc>
          <w:tcPr>
            <w:tcW w:w="1085" w:type="dxa"/>
          </w:tcPr>
          <w:p w14:paraId="37BCAFB5"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c>
          <w:tcPr>
            <w:tcW w:w="1134" w:type="dxa"/>
          </w:tcPr>
          <w:p w14:paraId="5CAD7451"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c>
          <w:tcPr>
            <w:tcW w:w="1276" w:type="dxa"/>
          </w:tcPr>
          <w:p w14:paraId="05541ECC"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c>
          <w:tcPr>
            <w:tcW w:w="1134" w:type="dxa"/>
          </w:tcPr>
          <w:p w14:paraId="072E23A6"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c>
          <w:tcPr>
            <w:tcW w:w="992" w:type="dxa"/>
          </w:tcPr>
          <w:p w14:paraId="101A38E0"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r>
      <w:tr w:rsidR="003913CA" w:rsidRPr="003913CA" w14:paraId="035DF826" w14:textId="77777777" w:rsidTr="00E56133">
        <w:trPr>
          <w:cantSplit/>
          <w:trHeight w:val="201"/>
        </w:trPr>
        <w:tc>
          <w:tcPr>
            <w:tcW w:w="568" w:type="dxa"/>
            <w:vMerge/>
          </w:tcPr>
          <w:p w14:paraId="232A100A" w14:textId="77777777" w:rsidR="008447B9" w:rsidRPr="003913CA" w:rsidRDefault="008447B9" w:rsidP="008447B9">
            <w:pPr>
              <w:ind w:left="-57" w:right="-57"/>
              <w:jc w:val="center"/>
              <w:rPr>
                <w:rFonts w:ascii="Times New Roman" w:hAnsi="Times New Roman" w:cs="Times New Roman"/>
                <w:color w:val="auto"/>
              </w:rPr>
            </w:pPr>
          </w:p>
        </w:tc>
        <w:tc>
          <w:tcPr>
            <w:tcW w:w="3542" w:type="dxa"/>
            <w:vMerge/>
          </w:tcPr>
          <w:p w14:paraId="1FB6110C" w14:textId="77777777" w:rsidR="008447B9" w:rsidRPr="003913CA" w:rsidRDefault="008447B9" w:rsidP="008447B9">
            <w:pPr>
              <w:ind w:left="-57" w:right="-57"/>
              <w:rPr>
                <w:rFonts w:ascii="Times New Roman" w:hAnsi="Times New Roman" w:cs="Times New Roman"/>
                <w:color w:val="auto"/>
              </w:rPr>
            </w:pPr>
          </w:p>
        </w:tc>
        <w:tc>
          <w:tcPr>
            <w:tcW w:w="2693" w:type="dxa"/>
            <w:vMerge/>
          </w:tcPr>
          <w:p w14:paraId="26B8C2CA" w14:textId="77777777" w:rsidR="008447B9" w:rsidRPr="003913CA" w:rsidRDefault="008447B9" w:rsidP="008447B9">
            <w:pPr>
              <w:ind w:left="-57" w:right="-57"/>
              <w:jc w:val="center"/>
              <w:rPr>
                <w:rFonts w:ascii="Times New Roman" w:hAnsi="Times New Roman" w:cs="Times New Roman"/>
                <w:color w:val="auto"/>
              </w:rPr>
            </w:pPr>
          </w:p>
        </w:tc>
        <w:tc>
          <w:tcPr>
            <w:tcW w:w="1559" w:type="dxa"/>
            <w:vMerge/>
          </w:tcPr>
          <w:p w14:paraId="19159986" w14:textId="77777777" w:rsidR="008447B9" w:rsidRPr="003913CA" w:rsidRDefault="008447B9" w:rsidP="008447B9">
            <w:pPr>
              <w:ind w:left="-57" w:right="-57"/>
              <w:rPr>
                <w:rFonts w:ascii="Times New Roman" w:hAnsi="Times New Roman" w:cs="Times New Roman"/>
                <w:color w:val="auto"/>
              </w:rPr>
            </w:pPr>
          </w:p>
        </w:tc>
        <w:tc>
          <w:tcPr>
            <w:tcW w:w="1610" w:type="dxa"/>
          </w:tcPr>
          <w:p w14:paraId="6CAF70DC" w14:textId="77777777" w:rsidR="008447B9" w:rsidRPr="003913CA" w:rsidRDefault="008447B9" w:rsidP="008447B9">
            <w:pPr>
              <w:ind w:left="-57" w:right="-57"/>
              <w:rPr>
                <w:rFonts w:ascii="Times New Roman" w:hAnsi="Times New Roman" w:cs="Times New Roman"/>
                <w:color w:val="auto"/>
              </w:rPr>
            </w:pPr>
            <w:r w:rsidRPr="003913CA">
              <w:rPr>
                <w:rFonts w:ascii="Times New Roman" w:hAnsi="Times New Roman" w:cs="Times New Roman"/>
                <w:color w:val="auto"/>
              </w:rPr>
              <w:t>Інші джерела фінансування</w:t>
            </w:r>
          </w:p>
        </w:tc>
        <w:tc>
          <w:tcPr>
            <w:tcW w:w="1085" w:type="dxa"/>
          </w:tcPr>
          <w:p w14:paraId="21899731"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c>
          <w:tcPr>
            <w:tcW w:w="1134" w:type="dxa"/>
          </w:tcPr>
          <w:p w14:paraId="367A029A"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c>
          <w:tcPr>
            <w:tcW w:w="1276" w:type="dxa"/>
          </w:tcPr>
          <w:p w14:paraId="01C29295"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c>
          <w:tcPr>
            <w:tcW w:w="1134" w:type="dxa"/>
          </w:tcPr>
          <w:p w14:paraId="207E204B"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c>
          <w:tcPr>
            <w:tcW w:w="992" w:type="dxa"/>
          </w:tcPr>
          <w:p w14:paraId="21A99FA3"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r>
      <w:tr w:rsidR="003913CA" w:rsidRPr="003913CA" w14:paraId="7511C68B" w14:textId="77777777" w:rsidTr="00E56133">
        <w:trPr>
          <w:cantSplit/>
          <w:trHeight w:val="397"/>
        </w:trPr>
        <w:tc>
          <w:tcPr>
            <w:tcW w:w="568" w:type="dxa"/>
            <w:vMerge w:val="restart"/>
          </w:tcPr>
          <w:p w14:paraId="47058BAB" w14:textId="68AE9234" w:rsidR="008447B9" w:rsidRPr="00B045A5" w:rsidRDefault="008447B9" w:rsidP="008447B9">
            <w:pPr>
              <w:ind w:left="-57" w:right="-57"/>
              <w:jc w:val="center"/>
              <w:rPr>
                <w:rFonts w:ascii="Times New Roman" w:hAnsi="Times New Roman" w:cs="Times New Roman"/>
                <w:color w:val="auto"/>
                <w:lang w:val="ru-RU"/>
              </w:rPr>
            </w:pPr>
            <w:r w:rsidRPr="003913CA">
              <w:rPr>
                <w:rFonts w:ascii="Times New Roman" w:hAnsi="Times New Roman" w:cs="Times New Roman"/>
                <w:color w:val="auto"/>
              </w:rPr>
              <w:t>17</w:t>
            </w:r>
            <w:r w:rsidR="00B045A5">
              <w:rPr>
                <w:rFonts w:ascii="Times New Roman" w:hAnsi="Times New Roman" w:cs="Times New Roman"/>
                <w:color w:val="auto"/>
                <w:lang w:val="ru-RU"/>
              </w:rPr>
              <w:t>.</w:t>
            </w:r>
          </w:p>
        </w:tc>
        <w:tc>
          <w:tcPr>
            <w:tcW w:w="3542" w:type="dxa"/>
            <w:vMerge w:val="restart"/>
          </w:tcPr>
          <w:p w14:paraId="3ACBEC00" w14:textId="77777777" w:rsidR="008447B9" w:rsidRPr="003913CA" w:rsidRDefault="008447B9" w:rsidP="008447B9">
            <w:pPr>
              <w:ind w:left="-57" w:right="-57"/>
              <w:rPr>
                <w:rFonts w:ascii="Times New Roman" w:hAnsi="Times New Roman" w:cs="Times New Roman"/>
                <w:color w:val="auto"/>
              </w:rPr>
            </w:pPr>
            <w:r w:rsidRPr="003913CA">
              <w:rPr>
                <w:rFonts w:ascii="Times New Roman" w:hAnsi="Times New Roman" w:cs="Times New Roman"/>
                <w:color w:val="auto"/>
              </w:rPr>
              <w:t xml:space="preserve">Оприлюднення на сайті ММР аналізу динаміки та роз'яснення  результатів дослідження атмосферного повітря, що проводиться </w:t>
            </w:r>
            <w:proofErr w:type="spellStart"/>
            <w:r w:rsidRPr="003913CA">
              <w:rPr>
                <w:rFonts w:ascii="Times New Roman" w:hAnsi="Times New Roman" w:cs="Times New Roman"/>
                <w:color w:val="auto"/>
              </w:rPr>
              <w:t>Миколаївськиим</w:t>
            </w:r>
            <w:proofErr w:type="spellEnd"/>
            <w:r w:rsidRPr="003913CA">
              <w:rPr>
                <w:rFonts w:ascii="Times New Roman" w:hAnsi="Times New Roman" w:cs="Times New Roman"/>
                <w:color w:val="auto"/>
              </w:rPr>
              <w:t xml:space="preserve"> обласним центром з гідрометеорології  на  стаціонарних постах, з точки зору впливу на ці показники транспортних засобів, обладнаних двигунами внутрішнього згорання</w:t>
            </w:r>
          </w:p>
        </w:tc>
        <w:tc>
          <w:tcPr>
            <w:tcW w:w="2693" w:type="dxa"/>
            <w:vMerge w:val="restart"/>
          </w:tcPr>
          <w:p w14:paraId="3C297D6A" w14:textId="77777777" w:rsidR="008447B9" w:rsidRPr="003913CA" w:rsidRDefault="008447B9" w:rsidP="008447B9">
            <w:pPr>
              <w:jc w:val="center"/>
              <w:rPr>
                <w:color w:val="auto"/>
              </w:rPr>
            </w:pPr>
            <w:r w:rsidRPr="003913CA">
              <w:rPr>
                <w:rFonts w:ascii="Times New Roman" w:hAnsi="Times New Roman" w:cs="Times New Roman"/>
                <w:color w:val="auto"/>
              </w:rPr>
              <w:t>Департамент житлово-комунального господарства Миколаївської міської ради</w:t>
            </w:r>
          </w:p>
        </w:tc>
        <w:tc>
          <w:tcPr>
            <w:tcW w:w="1559" w:type="dxa"/>
            <w:vMerge w:val="restart"/>
          </w:tcPr>
          <w:p w14:paraId="1EBD14F1"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2024-2028</w:t>
            </w:r>
          </w:p>
        </w:tc>
        <w:tc>
          <w:tcPr>
            <w:tcW w:w="1610" w:type="dxa"/>
          </w:tcPr>
          <w:p w14:paraId="56D91553" w14:textId="77777777" w:rsidR="008447B9" w:rsidRPr="003913CA" w:rsidRDefault="008447B9" w:rsidP="008447B9">
            <w:pPr>
              <w:ind w:left="-57" w:right="-57"/>
              <w:rPr>
                <w:rFonts w:ascii="Times New Roman" w:hAnsi="Times New Roman" w:cs="Times New Roman"/>
                <w:color w:val="auto"/>
              </w:rPr>
            </w:pPr>
            <w:r w:rsidRPr="003913CA">
              <w:rPr>
                <w:rFonts w:ascii="Times New Roman" w:hAnsi="Times New Roman" w:cs="Times New Roman"/>
                <w:color w:val="auto"/>
              </w:rPr>
              <w:t xml:space="preserve">Всього, у </w:t>
            </w:r>
            <w:proofErr w:type="spellStart"/>
            <w:r w:rsidRPr="003913CA">
              <w:rPr>
                <w:rFonts w:ascii="Times New Roman" w:hAnsi="Times New Roman" w:cs="Times New Roman"/>
                <w:color w:val="auto"/>
              </w:rPr>
              <w:t>т.ч</w:t>
            </w:r>
            <w:proofErr w:type="spellEnd"/>
            <w:r w:rsidRPr="003913CA">
              <w:rPr>
                <w:rFonts w:ascii="Times New Roman" w:hAnsi="Times New Roman" w:cs="Times New Roman"/>
                <w:color w:val="auto"/>
              </w:rPr>
              <w:t>.</w:t>
            </w:r>
          </w:p>
        </w:tc>
        <w:tc>
          <w:tcPr>
            <w:tcW w:w="1085" w:type="dxa"/>
          </w:tcPr>
          <w:p w14:paraId="6113FEB2"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c>
          <w:tcPr>
            <w:tcW w:w="1134" w:type="dxa"/>
          </w:tcPr>
          <w:p w14:paraId="571EE1EE"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c>
          <w:tcPr>
            <w:tcW w:w="1276" w:type="dxa"/>
          </w:tcPr>
          <w:p w14:paraId="56CE5D8C"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c>
          <w:tcPr>
            <w:tcW w:w="1134" w:type="dxa"/>
          </w:tcPr>
          <w:p w14:paraId="45E7A7E3"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c>
          <w:tcPr>
            <w:tcW w:w="992" w:type="dxa"/>
          </w:tcPr>
          <w:p w14:paraId="63209C1C"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r>
      <w:tr w:rsidR="003913CA" w:rsidRPr="003913CA" w14:paraId="2AD16BB4" w14:textId="77777777" w:rsidTr="00E56133">
        <w:trPr>
          <w:cantSplit/>
          <w:trHeight w:val="876"/>
        </w:trPr>
        <w:tc>
          <w:tcPr>
            <w:tcW w:w="568" w:type="dxa"/>
            <w:vMerge/>
          </w:tcPr>
          <w:p w14:paraId="45FAC3AC" w14:textId="77777777" w:rsidR="008447B9" w:rsidRPr="003913CA" w:rsidRDefault="008447B9" w:rsidP="008447B9">
            <w:pPr>
              <w:ind w:left="-57" w:right="-57"/>
              <w:jc w:val="center"/>
              <w:rPr>
                <w:rFonts w:ascii="Times New Roman" w:hAnsi="Times New Roman" w:cs="Times New Roman"/>
                <w:color w:val="auto"/>
              </w:rPr>
            </w:pPr>
          </w:p>
        </w:tc>
        <w:tc>
          <w:tcPr>
            <w:tcW w:w="3542" w:type="dxa"/>
            <w:vMerge/>
          </w:tcPr>
          <w:p w14:paraId="40317D05" w14:textId="77777777" w:rsidR="008447B9" w:rsidRPr="003913CA" w:rsidRDefault="008447B9" w:rsidP="008447B9">
            <w:pPr>
              <w:ind w:left="-57" w:right="-57"/>
              <w:rPr>
                <w:rFonts w:ascii="Times New Roman" w:hAnsi="Times New Roman" w:cs="Times New Roman"/>
                <w:color w:val="auto"/>
              </w:rPr>
            </w:pPr>
          </w:p>
        </w:tc>
        <w:tc>
          <w:tcPr>
            <w:tcW w:w="2693" w:type="dxa"/>
            <w:vMerge/>
          </w:tcPr>
          <w:p w14:paraId="4595F2FF" w14:textId="77777777" w:rsidR="008447B9" w:rsidRPr="003913CA" w:rsidRDefault="008447B9" w:rsidP="008447B9">
            <w:pPr>
              <w:ind w:left="-57" w:right="-57"/>
              <w:jc w:val="center"/>
              <w:rPr>
                <w:rFonts w:ascii="Times New Roman" w:hAnsi="Times New Roman" w:cs="Times New Roman"/>
                <w:color w:val="auto"/>
              </w:rPr>
            </w:pPr>
          </w:p>
        </w:tc>
        <w:tc>
          <w:tcPr>
            <w:tcW w:w="1559" w:type="dxa"/>
            <w:vMerge/>
          </w:tcPr>
          <w:p w14:paraId="2497F3BC" w14:textId="77777777" w:rsidR="008447B9" w:rsidRPr="003913CA" w:rsidRDefault="008447B9" w:rsidP="008447B9">
            <w:pPr>
              <w:ind w:left="-57" w:right="-57"/>
              <w:rPr>
                <w:rFonts w:ascii="Times New Roman" w:hAnsi="Times New Roman" w:cs="Times New Roman"/>
                <w:color w:val="auto"/>
              </w:rPr>
            </w:pPr>
          </w:p>
        </w:tc>
        <w:tc>
          <w:tcPr>
            <w:tcW w:w="1610" w:type="dxa"/>
          </w:tcPr>
          <w:p w14:paraId="746E37A1" w14:textId="1EB89F12" w:rsidR="008447B9" w:rsidRPr="003913CA" w:rsidRDefault="008447B9" w:rsidP="008447B9">
            <w:pPr>
              <w:ind w:left="-57" w:right="-57"/>
              <w:rPr>
                <w:rFonts w:ascii="Times New Roman" w:hAnsi="Times New Roman" w:cs="Times New Roman"/>
                <w:color w:val="auto"/>
              </w:rPr>
            </w:pPr>
            <w:r w:rsidRPr="003913CA">
              <w:rPr>
                <w:rFonts w:ascii="Times New Roman" w:eastAsia="Times New Roman" w:hAnsi="Times New Roman" w:cs="Times New Roman"/>
                <w:color w:val="auto"/>
                <w:lang w:eastAsia="uk-UA"/>
              </w:rPr>
              <w:t xml:space="preserve">бюджет Миколаївської міської </w:t>
            </w:r>
            <w:proofErr w:type="spellStart"/>
            <w:r w:rsidRPr="003913CA">
              <w:rPr>
                <w:rFonts w:ascii="Times New Roman" w:eastAsia="Times New Roman" w:hAnsi="Times New Roman" w:cs="Times New Roman"/>
                <w:color w:val="auto"/>
                <w:lang w:eastAsia="uk-UA"/>
              </w:rPr>
              <w:t>територіаль</w:t>
            </w:r>
            <w:r w:rsidR="00F63431">
              <w:rPr>
                <w:rFonts w:ascii="Times New Roman" w:eastAsia="Times New Roman" w:hAnsi="Times New Roman" w:cs="Times New Roman"/>
                <w:color w:val="auto"/>
                <w:lang w:eastAsia="uk-UA"/>
              </w:rPr>
              <w:t>-</w:t>
            </w:r>
            <w:r w:rsidRPr="003913CA">
              <w:rPr>
                <w:rFonts w:ascii="Times New Roman" w:eastAsia="Times New Roman" w:hAnsi="Times New Roman" w:cs="Times New Roman"/>
                <w:color w:val="auto"/>
                <w:lang w:eastAsia="uk-UA"/>
              </w:rPr>
              <w:t>ної</w:t>
            </w:r>
            <w:proofErr w:type="spellEnd"/>
            <w:r w:rsidRPr="003913CA">
              <w:rPr>
                <w:rFonts w:ascii="Times New Roman" w:eastAsia="Times New Roman" w:hAnsi="Times New Roman" w:cs="Times New Roman"/>
                <w:color w:val="auto"/>
                <w:lang w:eastAsia="uk-UA"/>
              </w:rPr>
              <w:t xml:space="preserve"> громади</w:t>
            </w:r>
          </w:p>
        </w:tc>
        <w:tc>
          <w:tcPr>
            <w:tcW w:w="1085" w:type="dxa"/>
          </w:tcPr>
          <w:p w14:paraId="43590E81"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c>
          <w:tcPr>
            <w:tcW w:w="1134" w:type="dxa"/>
          </w:tcPr>
          <w:p w14:paraId="4A8E3DCF"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c>
          <w:tcPr>
            <w:tcW w:w="1276" w:type="dxa"/>
          </w:tcPr>
          <w:p w14:paraId="4DE60AF6"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c>
          <w:tcPr>
            <w:tcW w:w="1134" w:type="dxa"/>
          </w:tcPr>
          <w:p w14:paraId="0D3F5444"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c>
          <w:tcPr>
            <w:tcW w:w="992" w:type="dxa"/>
          </w:tcPr>
          <w:p w14:paraId="51906076"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r>
      <w:tr w:rsidR="003913CA" w:rsidRPr="003913CA" w14:paraId="1271C934" w14:textId="77777777" w:rsidTr="00E56133">
        <w:trPr>
          <w:cantSplit/>
          <w:trHeight w:val="2073"/>
        </w:trPr>
        <w:tc>
          <w:tcPr>
            <w:tcW w:w="568" w:type="dxa"/>
            <w:vMerge/>
          </w:tcPr>
          <w:p w14:paraId="3F1DB441" w14:textId="77777777" w:rsidR="008447B9" w:rsidRPr="003913CA" w:rsidRDefault="008447B9" w:rsidP="008447B9">
            <w:pPr>
              <w:ind w:left="-57" w:right="-57"/>
              <w:jc w:val="center"/>
              <w:rPr>
                <w:rFonts w:ascii="Times New Roman" w:hAnsi="Times New Roman" w:cs="Times New Roman"/>
                <w:color w:val="auto"/>
              </w:rPr>
            </w:pPr>
          </w:p>
        </w:tc>
        <w:tc>
          <w:tcPr>
            <w:tcW w:w="3542" w:type="dxa"/>
            <w:vMerge/>
          </w:tcPr>
          <w:p w14:paraId="7198EF9C" w14:textId="77777777" w:rsidR="008447B9" w:rsidRPr="003913CA" w:rsidRDefault="008447B9" w:rsidP="008447B9">
            <w:pPr>
              <w:ind w:left="-57" w:right="-57"/>
              <w:rPr>
                <w:rFonts w:ascii="Times New Roman" w:hAnsi="Times New Roman" w:cs="Times New Roman"/>
                <w:color w:val="auto"/>
              </w:rPr>
            </w:pPr>
          </w:p>
        </w:tc>
        <w:tc>
          <w:tcPr>
            <w:tcW w:w="2693" w:type="dxa"/>
            <w:vMerge/>
          </w:tcPr>
          <w:p w14:paraId="132D3740" w14:textId="77777777" w:rsidR="008447B9" w:rsidRPr="003913CA" w:rsidRDefault="008447B9" w:rsidP="008447B9">
            <w:pPr>
              <w:ind w:left="-57" w:right="-57"/>
              <w:jc w:val="center"/>
              <w:rPr>
                <w:rFonts w:ascii="Times New Roman" w:hAnsi="Times New Roman" w:cs="Times New Roman"/>
                <w:color w:val="auto"/>
              </w:rPr>
            </w:pPr>
          </w:p>
        </w:tc>
        <w:tc>
          <w:tcPr>
            <w:tcW w:w="1559" w:type="dxa"/>
            <w:vMerge/>
          </w:tcPr>
          <w:p w14:paraId="48AD443A" w14:textId="77777777" w:rsidR="008447B9" w:rsidRPr="003913CA" w:rsidRDefault="008447B9" w:rsidP="008447B9">
            <w:pPr>
              <w:ind w:left="-57" w:right="-57"/>
              <w:rPr>
                <w:rFonts w:ascii="Times New Roman" w:hAnsi="Times New Roman" w:cs="Times New Roman"/>
                <w:color w:val="auto"/>
              </w:rPr>
            </w:pPr>
          </w:p>
        </w:tc>
        <w:tc>
          <w:tcPr>
            <w:tcW w:w="1610" w:type="dxa"/>
          </w:tcPr>
          <w:p w14:paraId="3A1F44D4" w14:textId="77777777" w:rsidR="008447B9" w:rsidRPr="003913CA" w:rsidRDefault="008447B9" w:rsidP="008447B9">
            <w:pPr>
              <w:ind w:left="-57" w:right="-57"/>
              <w:rPr>
                <w:rFonts w:ascii="Times New Roman" w:hAnsi="Times New Roman" w:cs="Times New Roman"/>
                <w:color w:val="auto"/>
              </w:rPr>
            </w:pPr>
            <w:r w:rsidRPr="003913CA">
              <w:rPr>
                <w:rFonts w:ascii="Times New Roman" w:hAnsi="Times New Roman" w:cs="Times New Roman"/>
                <w:color w:val="auto"/>
              </w:rPr>
              <w:t>Інші джерела фінансування</w:t>
            </w:r>
          </w:p>
        </w:tc>
        <w:tc>
          <w:tcPr>
            <w:tcW w:w="1085" w:type="dxa"/>
          </w:tcPr>
          <w:p w14:paraId="5CA05819"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c>
          <w:tcPr>
            <w:tcW w:w="1134" w:type="dxa"/>
          </w:tcPr>
          <w:p w14:paraId="0E60A42E"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c>
          <w:tcPr>
            <w:tcW w:w="1276" w:type="dxa"/>
          </w:tcPr>
          <w:p w14:paraId="2C873E2C"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c>
          <w:tcPr>
            <w:tcW w:w="1134" w:type="dxa"/>
          </w:tcPr>
          <w:p w14:paraId="5B68E012"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c>
          <w:tcPr>
            <w:tcW w:w="992" w:type="dxa"/>
          </w:tcPr>
          <w:p w14:paraId="6168F452"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r>
      <w:tr w:rsidR="003913CA" w:rsidRPr="003913CA" w14:paraId="4D76C017" w14:textId="77777777" w:rsidTr="00E56133">
        <w:trPr>
          <w:cantSplit/>
          <w:trHeight w:val="359"/>
        </w:trPr>
        <w:tc>
          <w:tcPr>
            <w:tcW w:w="568" w:type="dxa"/>
            <w:vMerge w:val="restart"/>
          </w:tcPr>
          <w:p w14:paraId="32409A72" w14:textId="0C2BBF5E" w:rsidR="008447B9" w:rsidRPr="00B045A5" w:rsidRDefault="008447B9" w:rsidP="008447B9">
            <w:pPr>
              <w:ind w:left="-57" w:right="-57"/>
              <w:jc w:val="center"/>
              <w:rPr>
                <w:rFonts w:ascii="Times New Roman" w:hAnsi="Times New Roman" w:cs="Times New Roman"/>
                <w:color w:val="auto"/>
                <w:lang w:val="ru-RU"/>
              </w:rPr>
            </w:pPr>
            <w:r w:rsidRPr="003913CA">
              <w:rPr>
                <w:rFonts w:ascii="Times New Roman" w:hAnsi="Times New Roman" w:cs="Times New Roman"/>
                <w:color w:val="auto"/>
              </w:rPr>
              <w:t>18</w:t>
            </w:r>
            <w:r w:rsidR="00B045A5">
              <w:rPr>
                <w:rFonts w:ascii="Times New Roman" w:hAnsi="Times New Roman" w:cs="Times New Roman"/>
                <w:color w:val="auto"/>
                <w:lang w:val="ru-RU"/>
              </w:rPr>
              <w:t>.</w:t>
            </w:r>
          </w:p>
        </w:tc>
        <w:tc>
          <w:tcPr>
            <w:tcW w:w="3542" w:type="dxa"/>
            <w:vMerge w:val="restart"/>
          </w:tcPr>
          <w:p w14:paraId="7371D6FC" w14:textId="77777777" w:rsidR="008447B9" w:rsidRPr="003913CA" w:rsidRDefault="008447B9" w:rsidP="008447B9">
            <w:pPr>
              <w:ind w:right="-57"/>
              <w:rPr>
                <w:rFonts w:ascii="Times New Roman" w:hAnsi="Times New Roman" w:cs="Times New Roman"/>
                <w:color w:val="auto"/>
              </w:rPr>
            </w:pPr>
            <w:r w:rsidRPr="003913CA">
              <w:rPr>
                <w:rFonts w:ascii="Times New Roman" w:hAnsi="Times New Roman" w:cs="Times New Roman"/>
                <w:color w:val="auto"/>
              </w:rPr>
              <w:t>Налагодження співпраці із банківськими установами щодо популяризації «гнучких» кредитів на придбання електроавтомобілів</w:t>
            </w:r>
          </w:p>
        </w:tc>
        <w:tc>
          <w:tcPr>
            <w:tcW w:w="2693" w:type="dxa"/>
            <w:vMerge w:val="restart"/>
          </w:tcPr>
          <w:p w14:paraId="71517E00" w14:textId="19823308" w:rsidR="008447B9" w:rsidRPr="003913CA" w:rsidRDefault="008447B9" w:rsidP="008447B9">
            <w:pPr>
              <w:jc w:val="center"/>
              <w:rPr>
                <w:color w:val="auto"/>
              </w:rPr>
            </w:pPr>
            <w:r w:rsidRPr="003913CA">
              <w:rPr>
                <w:color w:val="auto"/>
              </w:rPr>
              <w:t>Виконавчі органи Миколаївської міської ради, комунальні підприємства</w:t>
            </w:r>
            <w:r w:rsidR="00254D75" w:rsidRPr="003913CA">
              <w:rPr>
                <w:color w:val="auto"/>
              </w:rPr>
              <w:t xml:space="preserve">, </w:t>
            </w:r>
            <w:r w:rsidR="00254D75" w:rsidRPr="003913CA">
              <w:rPr>
                <w:rFonts w:ascii="Times New Roman" w:hAnsi="Times New Roman" w:cs="Times New Roman"/>
                <w:color w:val="auto"/>
              </w:rPr>
              <w:t>КУ ММР «Агенція розвитку Миколаєва»</w:t>
            </w:r>
          </w:p>
        </w:tc>
        <w:tc>
          <w:tcPr>
            <w:tcW w:w="1559" w:type="dxa"/>
            <w:vMerge w:val="restart"/>
          </w:tcPr>
          <w:p w14:paraId="5E5BBAF6"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2024–2028</w:t>
            </w:r>
          </w:p>
        </w:tc>
        <w:tc>
          <w:tcPr>
            <w:tcW w:w="1610" w:type="dxa"/>
          </w:tcPr>
          <w:p w14:paraId="00205E0A" w14:textId="77777777" w:rsidR="008447B9" w:rsidRPr="003913CA" w:rsidRDefault="008447B9" w:rsidP="008447B9">
            <w:pPr>
              <w:ind w:left="-57" w:right="-57"/>
              <w:rPr>
                <w:rFonts w:ascii="Times New Roman" w:hAnsi="Times New Roman" w:cs="Times New Roman"/>
                <w:color w:val="auto"/>
              </w:rPr>
            </w:pPr>
            <w:r w:rsidRPr="003913CA">
              <w:rPr>
                <w:rFonts w:ascii="Times New Roman" w:hAnsi="Times New Roman" w:cs="Times New Roman"/>
                <w:color w:val="auto"/>
              </w:rPr>
              <w:t xml:space="preserve">Всього, у </w:t>
            </w:r>
            <w:proofErr w:type="spellStart"/>
            <w:r w:rsidRPr="003913CA">
              <w:rPr>
                <w:rFonts w:ascii="Times New Roman" w:hAnsi="Times New Roman" w:cs="Times New Roman"/>
                <w:color w:val="auto"/>
              </w:rPr>
              <w:t>т.ч</w:t>
            </w:r>
            <w:proofErr w:type="spellEnd"/>
            <w:r w:rsidRPr="003913CA">
              <w:rPr>
                <w:rFonts w:ascii="Times New Roman" w:hAnsi="Times New Roman" w:cs="Times New Roman"/>
                <w:color w:val="auto"/>
              </w:rPr>
              <w:t>.</w:t>
            </w:r>
          </w:p>
        </w:tc>
        <w:tc>
          <w:tcPr>
            <w:tcW w:w="1085" w:type="dxa"/>
          </w:tcPr>
          <w:p w14:paraId="74C463F8" w14:textId="77777777" w:rsidR="008447B9" w:rsidRPr="003913CA" w:rsidRDefault="008447B9" w:rsidP="008447B9">
            <w:pPr>
              <w:ind w:left="-57" w:right="-57"/>
              <w:jc w:val="center"/>
              <w:rPr>
                <w:rFonts w:ascii="Times New Roman" w:hAnsi="Times New Roman" w:cs="Times New Roman"/>
                <w:b/>
                <w:color w:val="auto"/>
              </w:rPr>
            </w:pPr>
            <w:r w:rsidRPr="003913CA">
              <w:rPr>
                <w:rFonts w:ascii="Times New Roman" w:hAnsi="Times New Roman" w:cs="Times New Roman"/>
                <w:bCs/>
                <w:color w:val="auto"/>
              </w:rPr>
              <w:t>0</w:t>
            </w:r>
          </w:p>
        </w:tc>
        <w:tc>
          <w:tcPr>
            <w:tcW w:w="1134" w:type="dxa"/>
          </w:tcPr>
          <w:p w14:paraId="2D3C2618" w14:textId="77777777" w:rsidR="008447B9" w:rsidRPr="003913CA" w:rsidRDefault="008447B9" w:rsidP="008447B9">
            <w:pPr>
              <w:ind w:left="-57" w:right="-57"/>
              <w:jc w:val="center"/>
              <w:rPr>
                <w:rFonts w:ascii="Times New Roman" w:hAnsi="Times New Roman" w:cs="Times New Roman"/>
                <w:b/>
                <w:color w:val="auto"/>
              </w:rPr>
            </w:pPr>
            <w:r w:rsidRPr="003913CA">
              <w:rPr>
                <w:rFonts w:ascii="Times New Roman" w:hAnsi="Times New Roman" w:cs="Times New Roman"/>
                <w:bCs/>
                <w:color w:val="auto"/>
              </w:rPr>
              <w:t>0</w:t>
            </w:r>
          </w:p>
        </w:tc>
        <w:tc>
          <w:tcPr>
            <w:tcW w:w="1276" w:type="dxa"/>
          </w:tcPr>
          <w:p w14:paraId="778E3850" w14:textId="77777777" w:rsidR="008447B9" w:rsidRPr="003913CA" w:rsidRDefault="008447B9" w:rsidP="008447B9">
            <w:pPr>
              <w:ind w:left="-57" w:right="-57"/>
              <w:jc w:val="center"/>
              <w:rPr>
                <w:rFonts w:ascii="Times New Roman" w:hAnsi="Times New Roman" w:cs="Times New Roman"/>
                <w:b/>
                <w:color w:val="auto"/>
              </w:rPr>
            </w:pPr>
            <w:r w:rsidRPr="003913CA">
              <w:rPr>
                <w:rFonts w:ascii="Times New Roman" w:hAnsi="Times New Roman" w:cs="Times New Roman"/>
                <w:bCs/>
                <w:color w:val="auto"/>
              </w:rPr>
              <w:t>0</w:t>
            </w:r>
          </w:p>
        </w:tc>
        <w:tc>
          <w:tcPr>
            <w:tcW w:w="1134" w:type="dxa"/>
          </w:tcPr>
          <w:p w14:paraId="26134DD9" w14:textId="77777777" w:rsidR="008447B9" w:rsidRPr="003913CA" w:rsidRDefault="008447B9" w:rsidP="008447B9">
            <w:pPr>
              <w:ind w:left="-57" w:right="-57"/>
              <w:jc w:val="center"/>
              <w:rPr>
                <w:rFonts w:ascii="Times New Roman" w:hAnsi="Times New Roman" w:cs="Times New Roman"/>
                <w:b/>
                <w:color w:val="auto"/>
              </w:rPr>
            </w:pPr>
            <w:r w:rsidRPr="003913CA">
              <w:rPr>
                <w:rFonts w:ascii="Times New Roman" w:hAnsi="Times New Roman" w:cs="Times New Roman"/>
                <w:bCs/>
                <w:color w:val="auto"/>
              </w:rPr>
              <w:t>0</w:t>
            </w:r>
          </w:p>
        </w:tc>
        <w:tc>
          <w:tcPr>
            <w:tcW w:w="992" w:type="dxa"/>
          </w:tcPr>
          <w:p w14:paraId="4D9E502D" w14:textId="77777777" w:rsidR="008447B9" w:rsidRPr="003913CA" w:rsidRDefault="008447B9" w:rsidP="008447B9">
            <w:pPr>
              <w:ind w:left="-57" w:right="-57"/>
              <w:jc w:val="center"/>
              <w:rPr>
                <w:rFonts w:ascii="Times New Roman" w:hAnsi="Times New Roman" w:cs="Times New Roman"/>
                <w:b/>
                <w:color w:val="auto"/>
              </w:rPr>
            </w:pPr>
            <w:r w:rsidRPr="003913CA">
              <w:rPr>
                <w:rFonts w:ascii="Times New Roman" w:hAnsi="Times New Roman" w:cs="Times New Roman"/>
                <w:bCs/>
                <w:color w:val="auto"/>
              </w:rPr>
              <w:t>0</w:t>
            </w:r>
          </w:p>
        </w:tc>
      </w:tr>
      <w:tr w:rsidR="003913CA" w:rsidRPr="003913CA" w14:paraId="2E18E0C6" w14:textId="77777777" w:rsidTr="00E56133">
        <w:trPr>
          <w:cantSplit/>
          <w:trHeight w:val="549"/>
        </w:trPr>
        <w:tc>
          <w:tcPr>
            <w:tcW w:w="568" w:type="dxa"/>
            <w:vMerge/>
          </w:tcPr>
          <w:p w14:paraId="5FB401DA" w14:textId="77777777" w:rsidR="008447B9" w:rsidRPr="003913CA" w:rsidRDefault="008447B9" w:rsidP="008447B9">
            <w:pPr>
              <w:ind w:left="-57" w:right="-57"/>
              <w:jc w:val="center"/>
              <w:rPr>
                <w:rFonts w:ascii="Times New Roman" w:hAnsi="Times New Roman" w:cs="Times New Roman"/>
                <w:color w:val="auto"/>
              </w:rPr>
            </w:pPr>
          </w:p>
        </w:tc>
        <w:tc>
          <w:tcPr>
            <w:tcW w:w="3542" w:type="dxa"/>
            <w:vMerge/>
          </w:tcPr>
          <w:p w14:paraId="17B7FDB0" w14:textId="77777777" w:rsidR="008447B9" w:rsidRPr="003913CA" w:rsidRDefault="008447B9" w:rsidP="008447B9">
            <w:pPr>
              <w:ind w:left="-57" w:right="-57"/>
              <w:rPr>
                <w:rFonts w:ascii="Times New Roman" w:hAnsi="Times New Roman" w:cs="Times New Roman"/>
                <w:color w:val="auto"/>
              </w:rPr>
            </w:pPr>
          </w:p>
        </w:tc>
        <w:tc>
          <w:tcPr>
            <w:tcW w:w="2693" w:type="dxa"/>
            <w:vMerge/>
          </w:tcPr>
          <w:p w14:paraId="088BF539" w14:textId="77777777" w:rsidR="008447B9" w:rsidRPr="003913CA" w:rsidRDefault="008447B9" w:rsidP="008447B9">
            <w:pPr>
              <w:ind w:left="-57" w:right="-57"/>
              <w:jc w:val="center"/>
              <w:rPr>
                <w:rFonts w:ascii="Times New Roman" w:hAnsi="Times New Roman" w:cs="Times New Roman"/>
                <w:color w:val="auto"/>
              </w:rPr>
            </w:pPr>
          </w:p>
        </w:tc>
        <w:tc>
          <w:tcPr>
            <w:tcW w:w="1559" w:type="dxa"/>
            <w:vMerge/>
          </w:tcPr>
          <w:p w14:paraId="7C4B4C97" w14:textId="77777777" w:rsidR="008447B9" w:rsidRPr="003913CA" w:rsidRDefault="008447B9" w:rsidP="008447B9">
            <w:pPr>
              <w:ind w:left="-57" w:right="-57"/>
              <w:rPr>
                <w:rFonts w:ascii="Times New Roman" w:hAnsi="Times New Roman" w:cs="Times New Roman"/>
                <w:color w:val="auto"/>
              </w:rPr>
            </w:pPr>
          </w:p>
        </w:tc>
        <w:tc>
          <w:tcPr>
            <w:tcW w:w="1610" w:type="dxa"/>
          </w:tcPr>
          <w:p w14:paraId="6FC64898" w14:textId="2BBB3109" w:rsidR="008447B9" w:rsidRPr="003913CA" w:rsidRDefault="008447B9" w:rsidP="008447B9">
            <w:pPr>
              <w:ind w:left="-57" w:right="-57"/>
              <w:rPr>
                <w:rFonts w:ascii="Times New Roman" w:hAnsi="Times New Roman" w:cs="Times New Roman"/>
                <w:color w:val="auto"/>
              </w:rPr>
            </w:pPr>
            <w:r w:rsidRPr="003913CA">
              <w:rPr>
                <w:rFonts w:ascii="Times New Roman" w:eastAsia="Times New Roman" w:hAnsi="Times New Roman" w:cs="Times New Roman"/>
                <w:color w:val="auto"/>
                <w:lang w:eastAsia="uk-UA"/>
              </w:rPr>
              <w:t xml:space="preserve">бюджет Миколаївської міської </w:t>
            </w:r>
            <w:proofErr w:type="spellStart"/>
            <w:r w:rsidRPr="003913CA">
              <w:rPr>
                <w:rFonts w:ascii="Times New Roman" w:eastAsia="Times New Roman" w:hAnsi="Times New Roman" w:cs="Times New Roman"/>
                <w:color w:val="auto"/>
                <w:lang w:eastAsia="uk-UA"/>
              </w:rPr>
              <w:t>територіаль</w:t>
            </w:r>
            <w:r w:rsidR="00F63431">
              <w:rPr>
                <w:rFonts w:ascii="Times New Roman" w:eastAsia="Times New Roman" w:hAnsi="Times New Roman" w:cs="Times New Roman"/>
                <w:color w:val="auto"/>
                <w:lang w:eastAsia="uk-UA"/>
              </w:rPr>
              <w:t>-</w:t>
            </w:r>
            <w:r w:rsidRPr="003913CA">
              <w:rPr>
                <w:rFonts w:ascii="Times New Roman" w:eastAsia="Times New Roman" w:hAnsi="Times New Roman" w:cs="Times New Roman"/>
                <w:color w:val="auto"/>
                <w:lang w:eastAsia="uk-UA"/>
              </w:rPr>
              <w:t>ної</w:t>
            </w:r>
            <w:proofErr w:type="spellEnd"/>
            <w:r w:rsidRPr="003913CA">
              <w:rPr>
                <w:rFonts w:ascii="Times New Roman" w:eastAsia="Times New Roman" w:hAnsi="Times New Roman" w:cs="Times New Roman"/>
                <w:color w:val="auto"/>
                <w:lang w:eastAsia="uk-UA"/>
              </w:rPr>
              <w:t xml:space="preserve"> громади</w:t>
            </w:r>
          </w:p>
        </w:tc>
        <w:tc>
          <w:tcPr>
            <w:tcW w:w="1085" w:type="dxa"/>
          </w:tcPr>
          <w:p w14:paraId="24DBE648"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c>
          <w:tcPr>
            <w:tcW w:w="1134" w:type="dxa"/>
          </w:tcPr>
          <w:p w14:paraId="231E23C3"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c>
          <w:tcPr>
            <w:tcW w:w="1276" w:type="dxa"/>
          </w:tcPr>
          <w:p w14:paraId="564EADE1"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c>
          <w:tcPr>
            <w:tcW w:w="1134" w:type="dxa"/>
          </w:tcPr>
          <w:p w14:paraId="237179DD"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c>
          <w:tcPr>
            <w:tcW w:w="992" w:type="dxa"/>
          </w:tcPr>
          <w:p w14:paraId="535CE70E"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r>
      <w:tr w:rsidR="003913CA" w:rsidRPr="003913CA" w14:paraId="795A3FA8" w14:textId="77777777" w:rsidTr="00E56133">
        <w:trPr>
          <w:cantSplit/>
          <w:trHeight w:val="542"/>
        </w:trPr>
        <w:tc>
          <w:tcPr>
            <w:tcW w:w="568" w:type="dxa"/>
            <w:vMerge/>
          </w:tcPr>
          <w:p w14:paraId="0B73D9DC" w14:textId="77777777" w:rsidR="008447B9" w:rsidRPr="003913CA" w:rsidRDefault="008447B9" w:rsidP="008447B9">
            <w:pPr>
              <w:ind w:left="-57" w:right="-57"/>
              <w:jc w:val="center"/>
              <w:rPr>
                <w:rFonts w:ascii="Times New Roman" w:hAnsi="Times New Roman" w:cs="Times New Roman"/>
                <w:color w:val="auto"/>
              </w:rPr>
            </w:pPr>
          </w:p>
        </w:tc>
        <w:tc>
          <w:tcPr>
            <w:tcW w:w="3542" w:type="dxa"/>
            <w:vMerge/>
          </w:tcPr>
          <w:p w14:paraId="76797CCC" w14:textId="77777777" w:rsidR="008447B9" w:rsidRPr="003913CA" w:rsidRDefault="008447B9" w:rsidP="008447B9">
            <w:pPr>
              <w:ind w:left="-57" w:right="-57"/>
              <w:rPr>
                <w:rFonts w:ascii="Times New Roman" w:hAnsi="Times New Roman" w:cs="Times New Roman"/>
                <w:color w:val="auto"/>
              </w:rPr>
            </w:pPr>
          </w:p>
        </w:tc>
        <w:tc>
          <w:tcPr>
            <w:tcW w:w="2693" w:type="dxa"/>
            <w:vMerge/>
          </w:tcPr>
          <w:p w14:paraId="2DB5A0F0" w14:textId="77777777" w:rsidR="008447B9" w:rsidRPr="003913CA" w:rsidRDefault="008447B9" w:rsidP="008447B9">
            <w:pPr>
              <w:ind w:left="-57" w:right="-57"/>
              <w:jc w:val="center"/>
              <w:rPr>
                <w:rFonts w:ascii="Times New Roman" w:hAnsi="Times New Roman" w:cs="Times New Roman"/>
                <w:color w:val="auto"/>
              </w:rPr>
            </w:pPr>
          </w:p>
        </w:tc>
        <w:tc>
          <w:tcPr>
            <w:tcW w:w="1559" w:type="dxa"/>
            <w:vMerge/>
          </w:tcPr>
          <w:p w14:paraId="2BEBD036" w14:textId="77777777" w:rsidR="008447B9" w:rsidRPr="003913CA" w:rsidRDefault="008447B9" w:rsidP="008447B9">
            <w:pPr>
              <w:ind w:left="-57" w:right="-57"/>
              <w:rPr>
                <w:rFonts w:ascii="Times New Roman" w:hAnsi="Times New Roman" w:cs="Times New Roman"/>
                <w:color w:val="auto"/>
              </w:rPr>
            </w:pPr>
          </w:p>
        </w:tc>
        <w:tc>
          <w:tcPr>
            <w:tcW w:w="1610" w:type="dxa"/>
          </w:tcPr>
          <w:p w14:paraId="109F63DD" w14:textId="77777777" w:rsidR="008447B9" w:rsidRPr="003913CA" w:rsidRDefault="008447B9" w:rsidP="008447B9">
            <w:pPr>
              <w:ind w:left="-57" w:right="-57"/>
              <w:rPr>
                <w:rFonts w:ascii="Times New Roman" w:hAnsi="Times New Roman" w:cs="Times New Roman"/>
                <w:color w:val="auto"/>
              </w:rPr>
            </w:pPr>
            <w:r w:rsidRPr="003913CA">
              <w:rPr>
                <w:rFonts w:ascii="Times New Roman" w:hAnsi="Times New Roman" w:cs="Times New Roman"/>
                <w:color w:val="auto"/>
              </w:rPr>
              <w:t>Інші джерела фінансування</w:t>
            </w:r>
          </w:p>
        </w:tc>
        <w:tc>
          <w:tcPr>
            <w:tcW w:w="1085" w:type="dxa"/>
          </w:tcPr>
          <w:p w14:paraId="4DC6CA42"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c>
          <w:tcPr>
            <w:tcW w:w="1134" w:type="dxa"/>
          </w:tcPr>
          <w:p w14:paraId="5E4A2FEC"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c>
          <w:tcPr>
            <w:tcW w:w="1276" w:type="dxa"/>
          </w:tcPr>
          <w:p w14:paraId="5F1D6ACA"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c>
          <w:tcPr>
            <w:tcW w:w="1134" w:type="dxa"/>
          </w:tcPr>
          <w:p w14:paraId="0696C378"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c>
          <w:tcPr>
            <w:tcW w:w="992" w:type="dxa"/>
          </w:tcPr>
          <w:p w14:paraId="60D57E46"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r>
      <w:tr w:rsidR="003913CA" w:rsidRPr="003913CA" w14:paraId="14F2366E" w14:textId="77777777" w:rsidTr="00E56133">
        <w:trPr>
          <w:cantSplit/>
          <w:trHeight w:val="384"/>
        </w:trPr>
        <w:tc>
          <w:tcPr>
            <w:tcW w:w="568" w:type="dxa"/>
            <w:vMerge w:val="restart"/>
          </w:tcPr>
          <w:p w14:paraId="16491661" w14:textId="055930E6" w:rsidR="008447B9" w:rsidRPr="00B045A5" w:rsidRDefault="008447B9" w:rsidP="001115C0">
            <w:pPr>
              <w:pageBreakBefore/>
              <w:ind w:left="-57" w:right="-57"/>
              <w:jc w:val="center"/>
              <w:rPr>
                <w:rFonts w:ascii="Times New Roman" w:hAnsi="Times New Roman" w:cs="Times New Roman"/>
                <w:color w:val="auto"/>
                <w:lang w:val="ru-RU"/>
              </w:rPr>
            </w:pPr>
            <w:r w:rsidRPr="003913CA">
              <w:rPr>
                <w:rFonts w:ascii="Times New Roman" w:hAnsi="Times New Roman" w:cs="Times New Roman"/>
                <w:color w:val="auto"/>
              </w:rPr>
              <w:lastRenderedPageBreak/>
              <w:t>19</w:t>
            </w:r>
            <w:r w:rsidR="00B045A5">
              <w:rPr>
                <w:rFonts w:ascii="Times New Roman" w:hAnsi="Times New Roman" w:cs="Times New Roman"/>
                <w:color w:val="auto"/>
                <w:lang w:val="ru-RU"/>
              </w:rPr>
              <w:t>.</w:t>
            </w:r>
          </w:p>
        </w:tc>
        <w:tc>
          <w:tcPr>
            <w:tcW w:w="3542" w:type="dxa"/>
            <w:vMerge w:val="restart"/>
          </w:tcPr>
          <w:p w14:paraId="0CEC54F1" w14:textId="77777777" w:rsidR="008447B9" w:rsidRPr="003913CA" w:rsidRDefault="008447B9" w:rsidP="008447B9">
            <w:pPr>
              <w:ind w:left="-57" w:right="-57"/>
              <w:rPr>
                <w:rFonts w:ascii="Times New Roman" w:hAnsi="Times New Roman" w:cs="Times New Roman"/>
                <w:color w:val="auto"/>
              </w:rPr>
            </w:pPr>
            <w:r w:rsidRPr="003913CA">
              <w:rPr>
                <w:rFonts w:ascii="Times New Roman" w:hAnsi="Times New Roman" w:cs="Times New Roman"/>
                <w:color w:val="auto"/>
              </w:rPr>
              <w:t>Обмін найкращими практиками, технологіями та стандартами у сфері електрозарядної інфраструктури із містами України та закордонними містами</w:t>
            </w:r>
          </w:p>
        </w:tc>
        <w:tc>
          <w:tcPr>
            <w:tcW w:w="2693" w:type="dxa"/>
            <w:vMerge w:val="restart"/>
          </w:tcPr>
          <w:p w14:paraId="618362E3" w14:textId="25362709" w:rsidR="008447B9" w:rsidRPr="003913CA" w:rsidRDefault="008447B9" w:rsidP="008447B9">
            <w:pPr>
              <w:jc w:val="center"/>
              <w:rPr>
                <w:color w:val="auto"/>
              </w:rPr>
            </w:pPr>
            <w:r w:rsidRPr="003913CA">
              <w:rPr>
                <w:rFonts w:ascii="Times New Roman" w:hAnsi="Times New Roman" w:cs="Times New Roman"/>
                <w:color w:val="auto"/>
              </w:rPr>
              <w:t>Департамент житлово-комунального господарства Миколаївської міської ради</w:t>
            </w:r>
            <w:r w:rsidR="00254D75" w:rsidRPr="003913CA">
              <w:rPr>
                <w:rFonts w:ascii="Times New Roman" w:hAnsi="Times New Roman" w:cs="Times New Roman"/>
                <w:color w:val="auto"/>
              </w:rPr>
              <w:t xml:space="preserve">, </w:t>
            </w:r>
            <w:r w:rsidR="00254D75" w:rsidRPr="003913CA">
              <w:rPr>
                <w:color w:val="auto"/>
              </w:rPr>
              <w:t>виконавчі органи Миколаївської міської ради</w:t>
            </w:r>
          </w:p>
        </w:tc>
        <w:tc>
          <w:tcPr>
            <w:tcW w:w="1559" w:type="dxa"/>
            <w:vMerge w:val="restart"/>
          </w:tcPr>
          <w:p w14:paraId="0875874B"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2024–2028</w:t>
            </w:r>
          </w:p>
        </w:tc>
        <w:tc>
          <w:tcPr>
            <w:tcW w:w="1610" w:type="dxa"/>
          </w:tcPr>
          <w:p w14:paraId="1FD40025" w14:textId="77777777" w:rsidR="008447B9" w:rsidRPr="003913CA" w:rsidRDefault="008447B9" w:rsidP="008447B9">
            <w:pPr>
              <w:ind w:left="-57" w:right="-57"/>
              <w:rPr>
                <w:rFonts w:ascii="Times New Roman" w:hAnsi="Times New Roman" w:cs="Times New Roman"/>
                <w:color w:val="auto"/>
              </w:rPr>
            </w:pPr>
            <w:r w:rsidRPr="003913CA">
              <w:rPr>
                <w:rFonts w:ascii="Times New Roman" w:hAnsi="Times New Roman" w:cs="Times New Roman"/>
                <w:color w:val="auto"/>
              </w:rPr>
              <w:t xml:space="preserve">Всього, у </w:t>
            </w:r>
            <w:proofErr w:type="spellStart"/>
            <w:r w:rsidRPr="003913CA">
              <w:rPr>
                <w:rFonts w:ascii="Times New Roman" w:hAnsi="Times New Roman" w:cs="Times New Roman"/>
                <w:color w:val="auto"/>
              </w:rPr>
              <w:t>т.ч</w:t>
            </w:r>
            <w:proofErr w:type="spellEnd"/>
            <w:r w:rsidRPr="003913CA">
              <w:rPr>
                <w:rFonts w:ascii="Times New Roman" w:hAnsi="Times New Roman" w:cs="Times New Roman"/>
                <w:color w:val="auto"/>
              </w:rPr>
              <w:t>.</w:t>
            </w:r>
          </w:p>
        </w:tc>
        <w:tc>
          <w:tcPr>
            <w:tcW w:w="1085" w:type="dxa"/>
          </w:tcPr>
          <w:p w14:paraId="23165240"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c>
          <w:tcPr>
            <w:tcW w:w="1134" w:type="dxa"/>
          </w:tcPr>
          <w:p w14:paraId="2A5E2DAE"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c>
          <w:tcPr>
            <w:tcW w:w="1276" w:type="dxa"/>
          </w:tcPr>
          <w:p w14:paraId="7A0B2A2C"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c>
          <w:tcPr>
            <w:tcW w:w="1134" w:type="dxa"/>
          </w:tcPr>
          <w:p w14:paraId="195DE282"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c>
          <w:tcPr>
            <w:tcW w:w="992" w:type="dxa"/>
          </w:tcPr>
          <w:p w14:paraId="41C746C1"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r>
      <w:tr w:rsidR="003913CA" w:rsidRPr="003913CA" w14:paraId="2D4FED16" w14:textId="77777777" w:rsidTr="00E56133">
        <w:trPr>
          <w:cantSplit/>
          <w:trHeight w:val="396"/>
        </w:trPr>
        <w:tc>
          <w:tcPr>
            <w:tcW w:w="568" w:type="dxa"/>
            <w:vMerge/>
          </w:tcPr>
          <w:p w14:paraId="2B1EC50C" w14:textId="77777777" w:rsidR="008447B9" w:rsidRPr="003913CA" w:rsidRDefault="008447B9" w:rsidP="008447B9">
            <w:pPr>
              <w:ind w:left="-57" w:right="-57"/>
              <w:jc w:val="center"/>
              <w:rPr>
                <w:rFonts w:ascii="Times New Roman" w:hAnsi="Times New Roman" w:cs="Times New Roman"/>
                <w:color w:val="auto"/>
              </w:rPr>
            </w:pPr>
          </w:p>
        </w:tc>
        <w:tc>
          <w:tcPr>
            <w:tcW w:w="3542" w:type="dxa"/>
            <w:vMerge/>
          </w:tcPr>
          <w:p w14:paraId="567A21D8" w14:textId="77777777" w:rsidR="008447B9" w:rsidRPr="003913CA" w:rsidRDefault="008447B9" w:rsidP="008447B9">
            <w:pPr>
              <w:ind w:left="-57" w:right="-57"/>
              <w:rPr>
                <w:rFonts w:ascii="Times New Roman" w:hAnsi="Times New Roman" w:cs="Times New Roman"/>
                <w:color w:val="auto"/>
              </w:rPr>
            </w:pPr>
          </w:p>
        </w:tc>
        <w:tc>
          <w:tcPr>
            <w:tcW w:w="2693" w:type="dxa"/>
            <w:vMerge/>
          </w:tcPr>
          <w:p w14:paraId="2671360F" w14:textId="77777777" w:rsidR="008447B9" w:rsidRPr="003913CA" w:rsidRDefault="008447B9" w:rsidP="008447B9">
            <w:pPr>
              <w:ind w:left="-57" w:right="-57"/>
              <w:jc w:val="center"/>
              <w:rPr>
                <w:rFonts w:ascii="Times New Roman" w:hAnsi="Times New Roman" w:cs="Times New Roman"/>
                <w:color w:val="auto"/>
              </w:rPr>
            </w:pPr>
          </w:p>
        </w:tc>
        <w:tc>
          <w:tcPr>
            <w:tcW w:w="1559" w:type="dxa"/>
            <w:vMerge/>
          </w:tcPr>
          <w:p w14:paraId="6033A813" w14:textId="77777777" w:rsidR="008447B9" w:rsidRPr="003913CA" w:rsidRDefault="008447B9" w:rsidP="008447B9">
            <w:pPr>
              <w:ind w:left="-57" w:right="-57"/>
              <w:rPr>
                <w:rFonts w:ascii="Times New Roman" w:hAnsi="Times New Roman" w:cs="Times New Roman"/>
                <w:color w:val="auto"/>
              </w:rPr>
            </w:pPr>
          </w:p>
        </w:tc>
        <w:tc>
          <w:tcPr>
            <w:tcW w:w="1610" w:type="dxa"/>
          </w:tcPr>
          <w:p w14:paraId="38C3DDCF" w14:textId="4754E249" w:rsidR="008447B9" w:rsidRPr="003913CA" w:rsidRDefault="008447B9" w:rsidP="008447B9">
            <w:pPr>
              <w:ind w:left="-57" w:right="-57"/>
              <w:rPr>
                <w:rFonts w:ascii="Times New Roman" w:hAnsi="Times New Roman" w:cs="Times New Roman"/>
                <w:color w:val="auto"/>
              </w:rPr>
            </w:pPr>
            <w:r w:rsidRPr="003913CA">
              <w:rPr>
                <w:rFonts w:ascii="Times New Roman" w:eastAsia="Times New Roman" w:hAnsi="Times New Roman" w:cs="Times New Roman"/>
                <w:color w:val="auto"/>
                <w:lang w:eastAsia="uk-UA"/>
              </w:rPr>
              <w:t xml:space="preserve">бюджет Миколаївської міської </w:t>
            </w:r>
            <w:proofErr w:type="spellStart"/>
            <w:r w:rsidRPr="003913CA">
              <w:rPr>
                <w:rFonts w:ascii="Times New Roman" w:eastAsia="Times New Roman" w:hAnsi="Times New Roman" w:cs="Times New Roman"/>
                <w:color w:val="auto"/>
                <w:lang w:eastAsia="uk-UA"/>
              </w:rPr>
              <w:t>територіаль</w:t>
            </w:r>
            <w:r w:rsidR="00F63431">
              <w:rPr>
                <w:rFonts w:ascii="Times New Roman" w:eastAsia="Times New Roman" w:hAnsi="Times New Roman" w:cs="Times New Roman"/>
                <w:color w:val="auto"/>
                <w:lang w:eastAsia="uk-UA"/>
              </w:rPr>
              <w:t>-</w:t>
            </w:r>
            <w:r w:rsidRPr="003913CA">
              <w:rPr>
                <w:rFonts w:ascii="Times New Roman" w:eastAsia="Times New Roman" w:hAnsi="Times New Roman" w:cs="Times New Roman"/>
                <w:color w:val="auto"/>
                <w:lang w:eastAsia="uk-UA"/>
              </w:rPr>
              <w:t>ної</w:t>
            </w:r>
            <w:proofErr w:type="spellEnd"/>
            <w:r w:rsidRPr="003913CA">
              <w:rPr>
                <w:rFonts w:ascii="Times New Roman" w:eastAsia="Times New Roman" w:hAnsi="Times New Roman" w:cs="Times New Roman"/>
                <w:color w:val="auto"/>
                <w:lang w:eastAsia="uk-UA"/>
              </w:rPr>
              <w:t xml:space="preserve"> громади</w:t>
            </w:r>
          </w:p>
        </w:tc>
        <w:tc>
          <w:tcPr>
            <w:tcW w:w="1085" w:type="dxa"/>
          </w:tcPr>
          <w:p w14:paraId="4D21202C"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c>
          <w:tcPr>
            <w:tcW w:w="1134" w:type="dxa"/>
          </w:tcPr>
          <w:p w14:paraId="0ADC06E3"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c>
          <w:tcPr>
            <w:tcW w:w="1276" w:type="dxa"/>
          </w:tcPr>
          <w:p w14:paraId="3600F035"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c>
          <w:tcPr>
            <w:tcW w:w="1134" w:type="dxa"/>
          </w:tcPr>
          <w:p w14:paraId="5D0BEE81"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c>
          <w:tcPr>
            <w:tcW w:w="992" w:type="dxa"/>
          </w:tcPr>
          <w:p w14:paraId="2DC9AF1E"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r>
      <w:tr w:rsidR="003913CA" w:rsidRPr="003913CA" w14:paraId="53263A2D" w14:textId="77777777" w:rsidTr="00E56133">
        <w:trPr>
          <w:cantSplit/>
          <w:trHeight w:val="708"/>
        </w:trPr>
        <w:tc>
          <w:tcPr>
            <w:tcW w:w="568" w:type="dxa"/>
            <w:vMerge/>
          </w:tcPr>
          <w:p w14:paraId="6E474100" w14:textId="77777777" w:rsidR="008447B9" w:rsidRPr="003913CA" w:rsidRDefault="008447B9" w:rsidP="008447B9">
            <w:pPr>
              <w:ind w:left="-57" w:right="-57"/>
              <w:jc w:val="center"/>
              <w:rPr>
                <w:rFonts w:ascii="Times New Roman" w:hAnsi="Times New Roman" w:cs="Times New Roman"/>
                <w:color w:val="auto"/>
              </w:rPr>
            </w:pPr>
          </w:p>
        </w:tc>
        <w:tc>
          <w:tcPr>
            <w:tcW w:w="3542" w:type="dxa"/>
            <w:vMerge/>
          </w:tcPr>
          <w:p w14:paraId="3E959F4D" w14:textId="77777777" w:rsidR="008447B9" w:rsidRPr="003913CA" w:rsidRDefault="008447B9" w:rsidP="008447B9">
            <w:pPr>
              <w:ind w:left="-57" w:right="-57"/>
              <w:rPr>
                <w:rFonts w:ascii="Times New Roman" w:hAnsi="Times New Roman" w:cs="Times New Roman"/>
                <w:color w:val="auto"/>
              </w:rPr>
            </w:pPr>
          </w:p>
        </w:tc>
        <w:tc>
          <w:tcPr>
            <w:tcW w:w="2693" w:type="dxa"/>
            <w:vMerge/>
          </w:tcPr>
          <w:p w14:paraId="0D0D2205" w14:textId="77777777" w:rsidR="008447B9" w:rsidRPr="003913CA" w:rsidRDefault="008447B9" w:rsidP="008447B9">
            <w:pPr>
              <w:ind w:left="-57" w:right="-57"/>
              <w:jc w:val="center"/>
              <w:rPr>
                <w:rFonts w:ascii="Times New Roman" w:hAnsi="Times New Roman" w:cs="Times New Roman"/>
                <w:color w:val="auto"/>
              </w:rPr>
            </w:pPr>
          </w:p>
        </w:tc>
        <w:tc>
          <w:tcPr>
            <w:tcW w:w="1559" w:type="dxa"/>
            <w:vMerge/>
          </w:tcPr>
          <w:p w14:paraId="4BDED383" w14:textId="77777777" w:rsidR="008447B9" w:rsidRPr="003913CA" w:rsidRDefault="008447B9" w:rsidP="008447B9">
            <w:pPr>
              <w:ind w:left="-57" w:right="-57"/>
              <w:rPr>
                <w:rFonts w:ascii="Times New Roman" w:hAnsi="Times New Roman" w:cs="Times New Roman"/>
                <w:color w:val="auto"/>
              </w:rPr>
            </w:pPr>
          </w:p>
        </w:tc>
        <w:tc>
          <w:tcPr>
            <w:tcW w:w="1610" w:type="dxa"/>
          </w:tcPr>
          <w:p w14:paraId="3E651D2F" w14:textId="77777777" w:rsidR="008447B9" w:rsidRPr="003913CA" w:rsidRDefault="008447B9" w:rsidP="008447B9">
            <w:pPr>
              <w:ind w:left="-57" w:right="-57"/>
              <w:rPr>
                <w:rFonts w:ascii="Times New Roman" w:hAnsi="Times New Roman" w:cs="Times New Roman"/>
                <w:color w:val="auto"/>
              </w:rPr>
            </w:pPr>
            <w:r w:rsidRPr="003913CA">
              <w:rPr>
                <w:rFonts w:ascii="Times New Roman" w:hAnsi="Times New Roman" w:cs="Times New Roman"/>
                <w:color w:val="auto"/>
              </w:rPr>
              <w:t>Інші джерела фінансування</w:t>
            </w:r>
          </w:p>
        </w:tc>
        <w:tc>
          <w:tcPr>
            <w:tcW w:w="1085" w:type="dxa"/>
          </w:tcPr>
          <w:p w14:paraId="481D70AF"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c>
          <w:tcPr>
            <w:tcW w:w="1134" w:type="dxa"/>
          </w:tcPr>
          <w:p w14:paraId="2C78D6E5"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c>
          <w:tcPr>
            <w:tcW w:w="1276" w:type="dxa"/>
          </w:tcPr>
          <w:p w14:paraId="32D8E98E"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c>
          <w:tcPr>
            <w:tcW w:w="1134" w:type="dxa"/>
          </w:tcPr>
          <w:p w14:paraId="4684C8AC"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c>
          <w:tcPr>
            <w:tcW w:w="992" w:type="dxa"/>
          </w:tcPr>
          <w:p w14:paraId="6F135163"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r>
      <w:tr w:rsidR="003913CA" w:rsidRPr="003913CA" w14:paraId="0A290289" w14:textId="77777777" w:rsidTr="00E56133">
        <w:trPr>
          <w:cantSplit/>
          <w:trHeight w:val="329"/>
        </w:trPr>
        <w:tc>
          <w:tcPr>
            <w:tcW w:w="568" w:type="dxa"/>
            <w:vMerge w:val="restart"/>
          </w:tcPr>
          <w:p w14:paraId="28155F5D" w14:textId="49B5A06D" w:rsidR="008447B9" w:rsidRPr="00B045A5" w:rsidRDefault="008447B9" w:rsidP="008447B9">
            <w:pPr>
              <w:ind w:left="-57" w:right="-57"/>
              <w:jc w:val="center"/>
              <w:rPr>
                <w:rFonts w:ascii="Times New Roman" w:hAnsi="Times New Roman" w:cs="Times New Roman"/>
                <w:color w:val="auto"/>
                <w:lang w:val="ru-RU"/>
              </w:rPr>
            </w:pPr>
            <w:r w:rsidRPr="003913CA">
              <w:rPr>
                <w:rFonts w:ascii="Times New Roman" w:hAnsi="Times New Roman" w:cs="Times New Roman"/>
                <w:color w:val="auto"/>
              </w:rPr>
              <w:t>21</w:t>
            </w:r>
            <w:r w:rsidR="00B045A5">
              <w:rPr>
                <w:rFonts w:ascii="Times New Roman" w:hAnsi="Times New Roman" w:cs="Times New Roman"/>
                <w:color w:val="auto"/>
                <w:lang w:val="ru-RU"/>
              </w:rPr>
              <w:t>.</w:t>
            </w:r>
          </w:p>
        </w:tc>
        <w:tc>
          <w:tcPr>
            <w:tcW w:w="3542" w:type="dxa"/>
            <w:vMerge w:val="restart"/>
          </w:tcPr>
          <w:p w14:paraId="56F829C8" w14:textId="77777777" w:rsidR="008447B9" w:rsidRPr="003913CA" w:rsidRDefault="008447B9" w:rsidP="008447B9">
            <w:pPr>
              <w:ind w:left="-57" w:right="-57"/>
              <w:rPr>
                <w:rFonts w:ascii="Times New Roman" w:hAnsi="Times New Roman" w:cs="Times New Roman"/>
                <w:color w:val="auto"/>
              </w:rPr>
            </w:pPr>
            <w:r w:rsidRPr="003913CA">
              <w:rPr>
                <w:rFonts w:ascii="Times New Roman" w:hAnsi="Times New Roman" w:cs="Times New Roman"/>
                <w:color w:val="auto"/>
              </w:rPr>
              <w:t>Залучення грантових коштів та коштів міжнародної технічної допомоги на розвиток електрозарядної інфраструктури</w:t>
            </w:r>
          </w:p>
        </w:tc>
        <w:tc>
          <w:tcPr>
            <w:tcW w:w="2693" w:type="dxa"/>
            <w:vMerge w:val="restart"/>
          </w:tcPr>
          <w:p w14:paraId="0967C3F0" w14:textId="4C6DB4C7" w:rsidR="008447B9" w:rsidRPr="003913CA" w:rsidRDefault="008447B9" w:rsidP="008447B9">
            <w:pPr>
              <w:jc w:val="center"/>
              <w:rPr>
                <w:color w:val="auto"/>
              </w:rPr>
            </w:pPr>
            <w:r w:rsidRPr="003913CA">
              <w:rPr>
                <w:rFonts w:ascii="Times New Roman" w:hAnsi="Times New Roman" w:cs="Times New Roman"/>
                <w:color w:val="auto"/>
              </w:rPr>
              <w:t>Департамент житлово-комунального господарства Миколаївської міської ради</w:t>
            </w:r>
            <w:r w:rsidR="00254D75" w:rsidRPr="003913CA">
              <w:rPr>
                <w:rFonts w:ascii="Times New Roman" w:hAnsi="Times New Roman" w:cs="Times New Roman"/>
                <w:color w:val="auto"/>
              </w:rPr>
              <w:t xml:space="preserve">, </w:t>
            </w:r>
            <w:r w:rsidR="00254D75" w:rsidRPr="003913CA">
              <w:rPr>
                <w:color w:val="auto"/>
              </w:rPr>
              <w:t xml:space="preserve">виконавчі органи Миколаївської міської ради, </w:t>
            </w:r>
            <w:r w:rsidR="00254D75" w:rsidRPr="003913CA">
              <w:rPr>
                <w:rFonts w:ascii="Times New Roman" w:hAnsi="Times New Roman" w:cs="Times New Roman"/>
                <w:color w:val="auto"/>
              </w:rPr>
              <w:t>КУ ММР «Агенція розвитку Миколаєва»</w:t>
            </w:r>
          </w:p>
        </w:tc>
        <w:tc>
          <w:tcPr>
            <w:tcW w:w="1559" w:type="dxa"/>
            <w:vMerge w:val="restart"/>
          </w:tcPr>
          <w:p w14:paraId="6CD47F57"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color w:val="auto"/>
              </w:rPr>
              <w:t>2024–2028</w:t>
            </w:r>
          </w:p>
        </w:tc>
        <w:tc>
          <w:tcPr>
            <w:tcW w:w="1610" w:type="dxa"/>
          </w:tcPr>
          <w:p w14:paraId="2F260C71" w14:textId="77777777" w:rsidR="008447B9" w:rsidRPr="003913CA" w:rsidRDefault="008447B9" w:rsidP="008447B9">
            <w:pPr>
              <w:ind w:left="-57" w:right="-57"/>
              <w:rPr>
                <w:rFonts w:ascii="Times New Roman" w:hAnsi="Times New Roman" w:cs="Times New Roman"/>
                <w:color w:val="auto"/>
              </w:rPr>
            </w:pPr>
            <w:r w:rsidRPr="003913CA">
              <w:rPr>
                <w:rFonts w:ascii="Times New Roman" w:hAnsi="Times New Roman" w:cs="Times New Roman"/>
                <w:color w:val="auto"/>
              </w:rPr>
              <w:t xml:space="preserve">Всього, у </w:t>
            </w:r>
            <w:proofErr w:type="spellStart"/>
            <w:r w:rsidRPr="003913CA">
              <w:rPr>
                <w:rFonts w:ascii="Times New Roman" w:hAnsi="Times New Roman" w:cs="Times New Roman"/>
                <w:color w:val="auto"/>
              </w:rPr>
              <w:t>т.ч</w:t>
            </w:r>
            <w:proofErr w:type="spellEnd"/>
            <w:r w:rsidRPr="003913CA">
              <w:rPr>
                <w:rFonts w:ascii="Times New Roman" w:hAnsi="Times New Roman" w:cs="Times New Roman"/>
                <w:color w:val="auto"/>
              </w:rPr>
              <w:t>.</w:t>
            </w:r>
          </w:p>
        </w:tc>
        <w:tc>
          <w:tcPr>
            <w:tcW w:w="1085" w:type="dxa"/>
          </w:tcPr>
          <w:p w14:paraId="61B80AD0" w14:textId="77777777" w:rsidR="008447B9" w:rsidRPr="003913CA" w:rsidRDefault="008447B9" w:rsidP="008447B9">
            <w:pPr>
              <w:ind w:left="-57" w:right="-57"/>
              <w:jc w:val="center"/>
              <w:rPr>
                <w:rFonts w:ascii="Times New Roman" w:hAnsi="Times New Roman" w:cs="Times New Roman"/>
                <w:b/>
                <w:color w:val="auto"/>
              </w:rPr>
            </w:pPr>
            <w:r w:rsidRPr="003913CA">
              <w:rPr>
                <w:rFonts w:ascii="Times New Roman" w:hAnsi="Times New Roman" w:cs="Times New Roman"/>
                <w:bCs/>
                <w:color w:val="auto"/>
              </w:rPr>
              <w:t>0</w:t>
            </w:r>
          </w:p>
        </w:tc>
        <w:tc>
          <w:tcPr>
            <w:tcW w:w="1134" w:type="dxa"/>
          </w:tcPr>
          <w:p w14:paraId="6C83BD81" w14:textId="77777777" w:rsidR="008447B9" w:rsidRPr="003913CA" w:rsidRDefault="008447B9" w:rsidP="008447B9">
            <w:pPr>
              <w:ind w:left="-57" w:right="-57"/>
              <w:jc w:val="center"/>
              <w:rPr>
                <w:rFonts w:ascii="Times New Roman" w:hAnsi="Times New Roman" w:cs="Times New Roman"/>
                <w:b/>
                <w:color w:val="auto"/>
              </w:rPr>
            </w:pPr>
            <w:r w:rsidRPr="003913CA">
              <w:rPr>
                <w:rFonts w:ascii="Times New Roman" w:hAnsi="Times New Roman" w:cs="Times New Roman"/>
                <w:bCs/>
                <w:color w:val="auto"/>
              </w:rPr>
              <w:t>0</w:t>
            </w:r>
          </w:p>
        </w:tc>
        <w:tc>
          <w:tcPr>
            <w:tcW w:w="1276" w:type="dxa"/>
          </w:tcPr>
          <w:p w14:paraId="1509E5F1" w14:textId="77777777" w:rsidR="008447B9" w:rsidRPr="003913CA" w:rsidRDefault="008447B9" w:rsidP="008447B9">
            <w:pPr>
              <w:ind w:left="-57" w:right="-57"/>
              <w:jc w:val="center"/>
              <w:rPr>
                <w:rFonts w:ascii="Times New Roman" w:hAnsi="Times New Roman" w:cs="Times New Roman"/>
                <w:b/>
                <w:color w:val="auto"/>
              </w:rPr>
            </w:pPr>
            <w:r w:rsidRPr="003913CA">
              <w:rPr>
                <w:rFonts w:ascii="Times New Roman" w:hAnsi="Times New Roman" w:cs="Times New Roman"/>
                <w:bCs/>
                <w:color w:val="auto"/>
              </w:rPr>
              <w:t>0</w:t>
            </w:r>
          </w:p>
        </w:tc>
        <w:tc>
          <w:tcPr>
            <w:tcW w:w="1134" w:type="dxa"/>
          </w:tcPr>
          <w:p w14:paraId="37C70D91" w14:textId="77777777" w:rsidR="008447B9" w:rsidRPr="003913CA" w:rsidRDefault="008447B9" w:rsidP="008447B9">
            <w:pPr>
              <w:ind w:left="-57" w:right="-57"/>
              <w:jc w:val="center"/>
              <w:rPr>
                <w:rFonts w:ascii="Times New Roman" w:hAnsi="Times New Roman" w:cs="Times New Roman"/>
                <w:b/>
                <w:color w:val="auto"/>
              </w:rPr>
            </w:pPr>
            <w:r w:rsidRPr="003913CA">
              <w:rPr>
                <w:rFonts w:ascii="Times New Roman" w:hAnsi="Times New Roman" w:cs="Times New Roman"/>
                <w:bCs/>
                <w:color w:val="auto"/>
              </w:rPr>
              <w:t>0</w:t>
            </w:r>
          </w:p>
        </w:tc>
        <w:tc>
          <w:tcPr>
            <w:tcW w:w="992" w:type="dxa"/>
          </w:tcPr>
          <w:p w14:paraId="6A60444C" w14:textId="77777777" w:rsidR="008447B9" w:rsidRPr="003913CA" w:rsidRDefault="008447B9" w:rsidP="008447B9">
            <w:pPr>
              <w:ind w:left="-57" w:right="-57"/>
              <w:jc w:val="center"/>
              <w:rPr>
                <w:rFonts w:ascii="Times New Roman" w:hAnsi="Times New Roman" w:cs="Times New Roman"/>
                <w:b/>
                <w:color w:val="auto"/>
              </w:rPr>
            </w:pPr>
            <w:r w:rsidRPr="003913CA">
              <w:rPr>
                <w:rFonts w:ascii="Times New Roman" w:hAnsi="Times New Roman" w:cs="Times New Roman"/>
                <w:bCs/>
                <w:color w:val="auto"/>
              </w:rPr>
              <w:t>0</w:t>
            </w:r>
          </w:p>
        </w:tc>
      </w:tr>
      <w:tr w:rsidR="003913CA" w:rsidRPr="003913CA" w14:paraId="5B857E62" w14:textId="77777777" w:rsidTr="00E56133">
        <w:trPr>
          <w:cantSplit/>
          <w:trHeight w:val="200"/>
        </w:trPr>
        <w:tc>
          <w:tcPr>
            <w:tcW w:w="568" w:type="dxa"/>
            <w:vMerge/>
          </w:tcPr>
          <w:p w14:paraId="6252FCF6" w14:textId="77777777" w:rsidR="008447B9" w:rsidRPr="003913CA" w:rsidRDefault="008447B9" w:rsidP="008447B9">
            <w:pPr>
              <w:ind w:left="-57" w:right="-57"/>
              <w:jc w:val="center"/>
              <w:rPr>
                <w:rFonts w:ascii="Times New Roman" w:hAnsi="Times New Roman" w:cs="Times New Roman"/>
                <w:color w:val="auto"/>
              </w:rPr>
            </w:pPr>
          </w:p>
        </w:tc>
        <w:tc>
          <w:tcPr>
            <w:tcW w:w="3542" w:type="dxa"/>
            <w:vMerge/>
          </w:tcPr>
          <w:p w14:paraId="24BF563D" w14:textId="77777777" w:rsidR="008447B9" w:rsidRPr="003913CA" w:rsidRDefault="008447B9" w:rsidP="008447B9">
            <w:pPr>
              <w:ind w:left="-57" w:right="-57"/>
              <w:rPr>
                <w:rFonts w:ascii="Times New Roman" w:hAnsi="Times New Roman" w:cs="Times New Roman"/>
                <w:color w:val="auto"/>
              </w:rPr>
            </w:pPr>
          </w:p>
        </w:tc>
        <w:tc>
          <w:tcPr>
            <w:tcW w:w="2693" w:type="dxa"/>
            <w:vMerge/>
          </w:tcPr>
          <w:p w14:paraId="5B5C3913" w14:textId="77777777" w:rsidR="008447B9" w:rsidRPr="003913CA" w:rsidRDefault="008447B9" w:rsidP="008447B9">
            <w:pPr>
              <w:ind w:left="-57" w:right="-57"/>
              <w:rPr>
                <w:rFonts w:ascii="Times New Roman" w:hAnsi="Times New Roman" w:cs="Times New Roman"/>
                <w:color w:val="auto"/>
              </w:rPr>
            </w:pPr>
          </w:p>
        </w:tc>
        <w:tc>
          <w:tcPr>
            <w:tcW w:w="1559" w:type="dxa"/>
            <w:vMerge/>
          </w:tcPr>
          <w:p w14:paraId="7C0682B6" w14:textId="77777777" w:rsidR="008447B9" w:rsidRPr="003913CA" w:rsidRDefault="008447B9" w:rsidP="008447B9">
            <w:pPr>
              <w:ind w:left="-57" w:right="-57"/>
              <w:rPr>
                <w:rFonts w:ascii="Times New Roman" w:hAnsi="Times New Roman" w:cs="Times New Roman"/>
                <w:color w:val="auto"/>
              </w:rPr>
            </w:pPr>
          </w:p>
        </w:tc>
        <w:tc>
          <w:tcPr>
            <w:tcW w:w="1610" w:type="dxa"/>
          </w:tcPr>
          <w:p w14:paraId="20D18724" w14:textId="5CC48205" w:rsidR="008447B9" w:rsidRPr="003913CA" w:rsidRDefault="008447B9" w:rsidP="008447B9">
            <w:pPr>
              <w:ind w:left="-57" w:right="-57"/>
              <w:rPr>
                <w:rFonts w:ascii="Times New Roman" w:hAnsi="Times New Roman" w:cs="Times New Roman"/>
                <w:color w:val="auto"/>
              </w:rPr>
            </w:pPr>
            <w:r w:rsidRPr="003913CA">
              <w:rPr>
                <w:rFonts w:ascii="Times New Roman" w:eastAsia="Times New Roman" w:hAnsi="Times New Roman" w:cs="Times New Roman"/>
                <w:color w:val="auto"/>
                <w:lang w:eastAsia="uk-UA"/>
              </w:rPr>
              <w:t xml:space="preserve">бюджет Миколаївської міської </w:t>
            </w:r>
            <w:proofErr w:type="spellStart"/>
            <w:r w:rsidRPr="003913CA">
              <w:rPr>
                <w:rFonts w:ascii="Times New Roman" w:eastAsia="Times New Roman" w:hAnsi="Times New Roman" w:cs="Times New Roman"/>
                <w:color w:val="auto"/>
                <w:lang w:eastAsia="uk-UA"/>
              </w:rPr>
              <w:t>територіаль</w:t>
            </w:r>
            <w:r w:rsidR="00AA64F5">
              <w:rPr>
                <w:rFonts w:ascii="Times New Roman" w:eastAsia="Times New Roman" w:hAnsi="Times New Roman" w:cs="Times New Roman"/>
                <w:color w:val="auto"/>
                <w:lang w:eastAsia="uk-UA"/>
              </w:rPr>
              <w:t>-</w:t>
            </w:r>
            <w:r w:rsidRPr="003913CA">
              <w:rPr>
                <w:rFonts w:ascii="Times New Roman" w:eastAsia="Times New Roman" w:hAnsi="Times New Roman" w:cs="Times New Roman"/>
                <w:color w:val="auto"/>
                <w:lang w:eastAsia="uk-UA"/>
              </w:rPr>
              <w:t>ної</w:t>
            </w:r>
            <w:proofErr w:type="spellEnd"/>
            <w:r w:rsidRPr="003913CA">
              <w:rPr>
                <w:rFonts w:ascii="Times New Roman" w:eastAsia="Times New Roman" w:hAnsi="Times New Roman" w:cs="Times New Roman"/>
                <w:color w:val="auto"/>
                <w:lang w:eastAsia="uk-UA"/>
              </w:rPr>
              <w:t xml:space="preserve"> громади</w:t>
            </w:r>
          </w:p>
        </w:tc>
        <w:tc>
          <w:tcPr>
            <w:tcW w:w="1085" w:type="dxa"/>
          </w:tcPr>
          <w:p w14:paraId="213A2FB2"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c>
          <w:tcPr>
            <w:tcW w:w="1134" w:type="dxa"/>
          </w:tcPr>
          <w:p w14:paraId="50447B4E"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c>
          <w:tcPr>
            <w:tcW w:w="1276" w:type="dxa"/>
          </w:tcPr>
          <w:p w14:paraId="6E3B4FA7"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c>
          <w:tcPr>
            <w:tcW w:w="1134" w:type="dxa"/>
          </w:tcPr>
          <w:p w14:paraId="746B9E38"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c>
          <w:tcPr>
            <w:tcW w:w="992" w:type="dxa"/>
          </w:tcPr>
          <w:p w14:paraId="5FA1C167"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r>
      <w:tr w:rsidR="003913CA" w:rsidRPr="003913CA" w14:paraId="7E8A291F" w14:textId="77777777" w:rsidTr="00E56133">
        <w:trPr>
          <w:cantSplit/>
          <w:trHeight w:val="200"/>
        </w:trPr>
        <w:tc>
          <w:tcPr>
            <w:tcW w:w="568" w:type="dxa"/>
            <w:vMerge/>
          </w:tcPr>
          <w:p w14:paraId="2B4E5A02" w14:textId="77777777" w:rsidR="008447B9" w:rsidRPr="003913CA" w:rsidRDefault="008447B9" w:rsidP="008447B9">
            <w:pPr>
              <w:ind w:left="-57" w:right="-57"/>
              <w:jc w:val="center"/>
              <w:rPr>
                <w:rFonts w:ascii="Times New Roman" w:hAnsi="Times New Roman" w:cs="Times New Roman"/>
                <w:color w:val="auto"/>
              </w:rPr>
            </w:pPr>
          </w:p>
        </w:tc>
        <w:tc>
          <w:tcPr>
            <w:tcW w:w="3542" w:type="dxa"/>
            <w:vMerge/>
          </w:tcPr>
          <w:p w14:paraId="77DFC17C" w14:textId="77777777" w:rsidR="008447B9" w:rsidRPr="003913CA" w:rsidRDefault="008447B9" w:rsidP="008447B9">
            <w:pPr>
              <w:ind w:left="-57" w:right="-57"/>
              <w:rPr>
                <w:rFonts w:ascii="Times New Roman" w:hAnsi="Times New Roman" w:cs="Times New Roman"/>
                <w:color w:val="auto"/>
              </w:rPr>
            </w:pPr>
          </w:p>
        </w:tc>
        <w:tc>
          <w:tcPr>
            <w:tcW w:w="2693" w:type="dxa"/>
            <w:vMerge/>
          </w:tcPr>
          <w:p w14:paraId="5E0EAC2E" w14:textId="77777777" w:rsidR="008447B9" w:rsidRPr="003913CA" w:rsidRDefault="008447B9" w:rsidP="008447B9">
            <w:pPr>
              <w:ind w:left="-57" w:right="-57"/>
              <w:rPr>
                <w:rFonts w:ascii="Times New Roman" w:hAnsi="Times New Roman" w:cs="Times New Roman"/>
                <w:color w:val="auto"/>
              </w:rPr>
            </w:pPr>
          </w:p>
        </w:tc>
        <w:tc>
          <w:tcPr>
            <w:tcW w:w="1559" w:type="dxa"/>
            <w:vMerge/>
          </w:tcPr>
          <w:p w14:paraId="73F03D65" w14:textId="77777777" w:rsidR="008447B9" w:rsidRPr="003913CA" w:rsidRDefault="008447B9" w:rsidP="008447B9">
            <w:pPr>
              <w:ind w:left="-57" w:right="-57"/>
              <w:rPr>
                <w:rFonts w:ascii="Times New Roman" w:hAnsi="Times New Roman" w:cs="Times New Roman"/>
                <w:color w:val="auto"/>
              </w:rPr>
            </w:pPr>
          </w:p>
        </w:tc>
        <w:tc>
          <w:tcPr>
            <w:tcW w:w="1610" w:type="dxa"/>
          </w:tcPr>
          <w:p w14:paraId="62703FFA" w14:textId="77777777" w:rsidR="008447B9" w:rsidRPr="003913CA" w:rsidRDefault="008447B9" w:rsidP="008447B9">
            <w:pPr>
              <w:ind w:left="-57" w:right="-57"/>
              <w:rPr>
                <w:rFonts w:ascii="Times New Roman" w:hAnsi="Times New Roman" w:cs="Times New Roman"/>
                <w:color w:val="auto"/>
              </w:rPr>
            </w:pPr>
            <w:r w:rsidRPr="003913CA">
              <w:rPr>
                <w:rFonts w:ascii="Times New Roman" w:hAnsi="Times New Roman" w:cs="Times New Roman"/>
                <w:color w:val="auto"/>
              </w:rPr>
              <w:t>Інші джерела фінансування</w:t>
            </w:r>
          </w:p>
        </w:tc>
        <w:tc>
          <w:tcPr>
            <w:tcW w:w="1085" w:type="dxa"/>
          </w:tcPr>
          <w:p w14:paraId="0753566E"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c>
          <w:tcPr>
            <w:tcW w:w="1134" w:type="dxa"/>
          </w:tcPr>
          <w:p w14:paraId="23277010"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c>
          <w:tcPr>
            <w:tcW w:w="1276" w:type="dxa"/>
          </w:tcPr>
          <w:p w14:paraId="3B02CED5"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c>
          <w:tcPr>
            <w:tcW w:w="1134" w:type="dxa"/>
          </w:tcPr>
          <w:p w14:paraId="75C5A3FB"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c>
          <w:tcPr>
            <w:tcW w:w="992" w:type="dxa"/>
          </w:tcPr>
          <w:p w14:paraId="3A30D5E3" w14:textId="77777777" w:rsidR="008447B9" w:rsidRPr="003913CA" w:rsidRDefault="008447B9" w:rsidP="008447B9">
            <w:pPr>
              <w:ind w:left="-57" w:right="-57"/>
              <w:jc w:val="center"/>
              <w:rPr>
                <w:rFonts w:ascii="Times New Roman" w:hAnsi="Times New Roman" w:cs="Times New Roman"/>
                <w:color w:val="auto"/>
              </w:rPr>
            </w:pPr>
            <w:r w:rsidRPr="003913CA">
              <w:rPr>
                <w:rFonts w:ascii="Times New Roman" w:hAnsi="Times New Roman" w:cs="Times New Roman"/>
                <w:bCs/>
                <w:color w:val="auto"/>
              </w:rPr>
              <w:t>0</w:t>
            </w:r>
          </w:p>
        </w:tc>
      </w:tr>
      <w:tr w:rsidR="003913CA" w:rsidRPr="003913CA" w14:paraId="2FA6B559" w14:textId="77777777" w:rsidTr="00E56133">
        <w:trPr>
          <w:cantSplit/>
          <w:trHeight w:val="200"/>
        </w:trPr>
        <w:tc>
          <w:tcPr>
            <w:tcW w:w="568" w:type="dxa"/>
            <w:vMerge w:val="restart"/>
          </w:tcPr>
          <w:p w14:paraId="15588B4B" w14:textId="77777777" w:rsidR="008447B9" w:rsidRPr="003913CA" w:rsidRDefault="008447B9" w:rsidP="008447B9">
            <w:pPr>
              <w:ind w:left="-57" w:right="-57"/>
              <w:jc w:val="center"/>
              <w:rPr>
                <w:rFonts w:ascii="Times New Roman" w:hAnsi="Times New Roman" w:cs="Times New Roman"/>
                <w:color w:val="auto"/>
              </w:rPr>
            </w:pPr>
          </w:p>
        </w:tc>
        <w:tc>
          <w:tcPr>
            <w:tcW w:w="3542" w:type="dxa"/>
            <w:vMerge w:val="restart"/>
          </w:tcPr>
          <w:p w14:paraId="00E4677C" w14:textId="77777777" w:rsidR="008447B9" w:rsidRPr="003913CA" w:rsidRDefault="008447B9" w:rsidP="008447B9">
            <w:pPr>
              <w:ind w:left="-57" w:right="-57"/>
              <w:rPr>
                <w:rFonts w:ascii="Times New Roman" w:hAnsi="Times New Roman" w:cs="Times New Roman"/>
                <w:color w:val="auto"/>
              </w:rPr>
            </w:pPr>
            <w:r w:rsidRPr="003913CA">
              <w:rPr>
                <w:rFonts w:ascii="Times New Roman" w:hAnsi="Times New Roman" w:cs="Times New Roman"/>
                <w:color w:val="auto"/>
              </w:rPr>
              <w:t>Всього по Програмі</w:t>
            </w:r>
          </w:p>
        </w:tc>
        <w:tc>
          <w:tcPr>
            <w:tcW w:w="2693" w:type="dxa"/>
            <w:vMerge w:val="restart"/>
          </w:tcPr>
          <w:p w14:paraId="5562AC1B" w14:textId="77777777" w:rsidR="008447B9" w:rsidRPr="003913CA" w:rsidRDefault="008447B9" w:rsidP="008447B9">
            <w:pPr>
              <w:ind w:left="-57" w:right="-57"/>
              <w:rPr>
                <w:rFonts w:ascii="Times New Roman" w:hAnsi="Times New Roman" w:cs="Times New Roman"/>
                <w:color w:val="auto"/>
              </w:rPr>
            </w:pPr>
          </w:p>
        </w:tc>
        <w:tc>
          <w:tcPr>
            <w:tcW w:w="1559" w:type="dxa"/>
            <w:vMerge w:val="restart"/>
          </w:tcPr>
          <w:p w14:paraId="45715A28" w14:textId="77777777" w:rsidR="008447B9" w:rsidRPr="003913CA" w:rsidRDefault="008447B9" w:rsidP="008447B9">
            <w:pPr>
              <w:ind w:left="-57" w:right="-57"/>
              <w:rPr>
                <w:rFonts w:ascii="Times New Roman" w:hAnsi="Times New Roman" w:cs="Times New Roman"/>
                <w:color w:val="auto"/>
              </w:rPr>
            </w:pPr>
          </w:p>
        </w:tc>
        <w:tc>
          <w:tcPr>
            <w:tcW w:w="1610" w:type="dxa"/>
          </w:tcPr>
          <w:p w14:paraId="289C8760" w14:textId="77777777" w:rsidR="008447B9" w:rsidRPr="003913CA" w:rsidRDefault="008447B9" w:rsidP="008447B9">
            <w:pPr>
              <w:ind w:left="-57" w:right="-57"/>
              <w:rPr>
                <w:rFonts w:ascii="Times New Roman" w:hAnsi="Times New Roman" w:cs="Times New Roman"/>
                <w:color w:val="auto"/>
              </w:rPr>
            </w:pPr>
            <w:r w:rsidRPr="003913CA">
              <w:rPr>
                <w:rFonts w:ascii="Times New Roman" w:hAnsi="Times New Roman" w:cs="Times New Roman"/>
                <w:color w:val="auto"/>
              </w:rPr>
              <w:t xml:space="preserve">Всього, у </w:t>
            </w:r>
            <w:proofErr w:type="spellStart"/>
            <w:r w:rsidRPr="003913CA">
              <w:rPr>
                <w:rFonts w:ascii="Times New Roman" w:hAnsi="Times New Roman" w:cs="Times New Roman"/>
                <w:color w:val="auto"/>
              </w:rPr>
              <w:t>т.ч</w:t>
            </w:r>
            <w:proofErr w:type="spellEnd"/>
            <w:r w:rsidRPr="003913CA">
              <w:rPr>
                <w:rFonts w:ascii="Times New Roman" w:hAnsi="Times New Roman" w:cs="Times New Roman"/>
                <w:color w:val="auto"/>
              </w:rPr>
              <w:t>.</w:t>
            </w:r>
          </w:p>
        </w:tc>
        <w:tc>
          <w:tcPr>
            <w:tcW w:w="1085" w:type="dxa"/>
            <w:vAlign w:val="center"/>
          </w:tcPr>
          <w:p w14:paraId="1802355C" w14:textId="0E018A14" w:rsidR="008447B9" w:rsidRPr="003913CA" w:rsidRDefault="008447B9" w:rsidP="008447B9">
            <w:pPr>
              <w:ind w:left="-57" w:right="-57"/>
              <w:jc w:val="center"/>
              <w:rPr>
                <w:rFonts w:ascii="Times New Roman" w:hAnsi="Times New Roman" w:cs="Times New Roman"/>
                <w:bCs/>
                <w:color w:val="auto"/>
              </w:rPr>
            </w:pPr>
            <w:r w:rsidRPr="003913CA">
              <w:rPr>
                <w:rFonts w:ascii="Times New Roman" w:hAnsi="Times New Roman" w:cs="Times New Roman"/>
                <w:color w:val="auto"/>
                <w:lang w:val="en-US"/>
              </w:rPr>
              <w:t>8</w:t>
            </w:r>
            <w:r w:rsidRPr="003913CA">
              <w:rPr>
                <w:rFonts w:ascii="Times New Roman" w:hAnsi="Times New Roman" w:cs="Times New Roman"/>
                <w:color w:val="auto"/>
              </w:rPr>
              <w:t>50,0</w:t>
            </w:r>
          </w:p>
        </w:tc>
        <w:tc>
          <w:tcPr>
            <w:tcW w:w="1134" w:type="dxa"/>
            <w:vAlign w:val="center"/>
          </w:tcPr>
          <w:p w14:paraId="27C5C8D7" w14:textId="5F430D75" w:rsidR="008447B9" w:rsidRPr="003913CA" w:rsidRDefault="008447B9" w:rsidP="008447B9">
            <w:pPr>
              <w:jc w:val="center"/>
              <w:rPr>
                <w:color w:val="auto"/>
              </w:rPr>
            </w:pPr>
            <w:r w:rsidRPr="003913CA">
              <w:rPr>
                <w:rFonts w:ascii="Times New Roman" w:hAnsi="Times New Roman" w:cs="Times New Roman"/>
                <w:color w:val="auto"/>
                <w:lang w:val="en-US"/>
              </w:rPr>
              <w:t>135</w:t>
            </w:r>
            <w:r w:rsidRPr="003913CA">
              <w:rPr>
                <w:rFonts w:ascii="Times New Roman" w:hAnsi="Times New Roman" w:cs="Times New Roman"/>
                <w:color w:val="auto"/>
              </w:rPr>
              <w:t>0,0</w:t>
            </w:r>
          </w:p>
        </w:tc>
        <w:tc>
          <w:tcPr>
            <w:tcW w:w="1276" w:type="dxa"/>
          </w:tcPr>
          <w:p w14:paraId="69B69F58" w14:textId="7921374A" w:rsidR="008447B9" w:rsidRPr="003913CA" w:rsidRDefault="008447B9" w:rsidP="008447B9">
            <w:pPr>
              <w:jc w:val="center"/>
              <w:rPr>
                <w:color w:val="auto"/>
              </w:rPr>
            </w:pPr>
            <w:r w:rsidRPr="003913CA">
              <w:rPr>
                <w:rFonts w:ascii="Times New Roman" w:hAnsi="Times New Roman" w:cs="Times New Roman"/>
                <w:color w:val="auto"/>
                <w:lang w:val="en-US"/>
              </w:rPr>
              <w:t>135</w:t>
            </w:r>
            <w:r w:rsidRPr="003913CA">
              <w:rPr>
                <w:rFonts w:ascii="Times New Roman" w:hAnsi="Times New Roman" w:cs="Times New Roman"/>
                <w:color w:val="auto"/>
              </w:rPr>
              <w:t>0,0</w:t>
            </w:r>
          </w:p>
        </w:tc>
        <w:tc>
          <w:tcPr>
            <w:tcW w:w="1134" w:type="dxa"/>
          </w:tcPr>
          <w:p w14:paraId="1E0BD880" w14:textId="2F87EC23" w:rsidR="008447B9" w:rsidRPr="003913CA" w:rsidRDefault="008447B9" w:rsidP="008447B9">
            <w:pPr>
              <w:jc w:val="center"/>
              <w:rPr>
                <w:color w:val="auto"/>
              </w:rPr>
            </w:pPr>
            <w:r w:rsidRPr="003913CA">
              <w:rPr>
                <w:rFonts w:ascii="Times New Roman" w:hAnsi="Times New Roman" w:cs="Times New Roman"/>
                <w:color w:val="auto"/>
                <w:lang w:val="en-US"/>
              </w:rPr>
              <w:t>135</w:t>
            </w:r>
            <w:r w:rsidRPr="003913CA">
              <w:rPr>
                <w:rFonts w:ascii="Times New Roman" w:hAnsi="Times New Roman" w:cs="Times New Roman"/>
                <w:color w:val="auto"/>
              </w:rPr>
              <w:t>0,0</w:t>
            </w:r>
          </w:p>
        </w:tc>
        <w:tc>
          <w:tcPr>
            <w:tcW w:w="992" w:type="dxa"/>
          </w:tcPr>
          <w:p w14:paraId="477D5EB2" w14:textId="5E338906" w:rsidR="008447B9" w:rsidRPr="003913CA" w:rsidRDefault="008447B9" w:rsidP="008447B9">
            <w:pPr>
              <w:jc w:val="center"/>
              <w:rPr>
                <w:color w:val="auto"/>
              </w:rPr>
            </w:pPr>
            <w:r w:rsidRPr="003913CA">
              <w:rPr>
                <w:rFonts w:ascii="Times New Roman" w:hAnsi="Times New Roman" w:cs="Times New Roman"/>
                <w:color w:val="auto"/>
                <w:lang w:val="en-US"/>
              </w:rPr>
              <w:t>135</w:t>
            </w:r>
            <w:r w:rsidRPr="003913CA">
              <w:rPr>
                <w:rFonts w:ascii="Times New Roman" w:hAnsi="Times New Roman" w:cs="Times New Roman"/>
                <w:color w:val="auto"/>
              </w:rPr>
              <w:t>0,0</w:t>
            </w:r>
          </w:p>
        </w:tc>
      </w:tr>
      <w:tr w:rsidR="003913CA" w:rsidRPr="003913CA" w14:paraId="7C6A4081" w14:textId="77777777" w:rsidTr="00E56133">
        <w:trPr>
          <w:cantSplit/>
          <w:trHeight w:val="200"/>
        </w:trPr>
        <w:tc>
          <w:tcPr>
            <w:tcW w:w="568" w:type="dxa"/>
            <w:vMerge/>
          </w:tcPr>
          <w:p w14:paraId="2987D347" w14:textId="77777777" w:rsidR="008447B9" w:rsidRPr="003913CA" w:rsidRDefault="008447B9" w:rsidP="008447B9">
            <w:pPr>
              <w:ind w:left="-57" w:right="-57"/>
              <w:jc w:val="center"/>
              <w:rPr>
                <w:rFonts w:ascii="Times New Roman" w:hAnsi="Times New Roman" w:cs="Times New Roman"/>
                <w:color w:val="auto"/>
              </w:rPr>
            </w:pPr>
          </w:p>
        </w:tc>
        <w:tc>
          <w:tcPr>
            <w:tcW w:w="3542" w:type="dxa"/>
            <w:vMerge/>
          </w:tcPr>
          <w:p w14:paraId="5AC10A42" w14:textId="77777777" w:rsidR="008447B9" w:rsidRPr="003913CA" w:rsidRDefault="008447B9" w:rsidP="008447B9">
            <w:pPr>
              <w:ind w:left="-57" w:right="-57"/>
              <w:rPr>
                <w:rFonts w:ascii="Times New Roman" w:hAnsi="Times New Roman" w:cs="Times New Roman"/>
                <w:color w:val="auto"/>
              </w:rPr>
            </w:pPr>
          </w:p>
        </w:tc>
        <w:tc>
          <w:tcPr>
            <w:tcW w:w="2693" w:type="dxa"/>
            <w:vMerge/>
          </w:tcPr>
          <w:p w14:paraId="3AB35A0C" w14:textId="77777777" w:rsidR="008447B9" w:rsidRPr="003913CA" w:rsidRDefault="008447B9" w:rsidP="008447B9">
            <w:pPr>
              <w:ind w:left="-57" w:right="-57"/>
              <w:rPr>
                <w:rFonts w:ascii="Times New Roman" w:hAnsi="Times New Roman" w:cs="Times New Roman"/>
                <w:color w:val="auto"/>
              </w:rPr>
            </w:pPr>
          </w:p>
        </w:tc>
        <w:tc>
          <w:tcPr>
            <w:tcW w:w="1559" w:type="dxa"/>
            <w:vMerge/>
          </w:tcPr>
          <w:p w14:paraId="0D92508F" w14:textId="77777777" w:rsidR="008447B9" w:rsidRPr="003913CA" w:rsidRDefault="008447B9" w:rsidP="008447B9">
            <w:pPr>
              <w:ind w:left="-57" w:right="-57"/>
              <w:rPr>
                <w:rFonts w:ascii="Times New Roman" w:hAnsi="Times New Roman" w:cs="Times New Roman"/>
                <w:color w:val="auto"/>
              </w:rPr>
            </w:pPr>
          </w:p>
        </w:tc>
        <w:tc>
          <w:tcPr>
            <w:tcW w:w="1610" w:type="dxa"/>
          </w:tcPr>
          <w:p w14:paraId="41293B64" w14:textId="79BCE928" w:rsidR="008447B9" w:rsidRPr="003913CA" w:rsidRDefault="008447B9" w:rsidP="008447B9">
            <w:pPr>
              <w:ind w:left="-57" w:right="-57"/>
              <w:rPr>
                <w:rFonts w:ascii="Times New Roman" w:hAnsi="Times New Roman" w:cs="Times New Roman"/>
                <w:color w:val="auto"/>
              </w:rPr>
            </w:pPr>
            <w:r w:rsidRPr="003913CA">
              <w:rPr>
                <w:rFonts w:ascii="Times New Roman" w:eastAsia="Times New Roman" w:hAnsi="Times New Roman" w:cs="Times New Roman"/>
                <w:color w:val="auto"/>
                <w:lang w:eastAsia="uk-UA"/>
              </w:rPr>
              <w:t xml:space="preserve">бюджет Миколаївської міської </w:t>
            </w:r>
            <w:proofErr w:type="spellStart"/>
            <w:r w:rsidRPr="003913CA">
              <w:rPr>
                <w:rFonts w:ascii="Times New Roman" w:eastAsia="Times New Roman" w:hAnsi="Times New Roman" w:cs="Times New Roman"/>
                <w:color w:val="auto"/>
                <w:lang w:eastAsia="uk-UA"/>
              </w:rPr>
              <w:t>територіаль</w:t>
            </w:r>
            <w:r w:rsidR="00AA64F5">
              <w:rPr>
                <w:rFonts w:ascii="Times New Roman" w:eastAsia="Times New Roman" w:hAnsi="Times New Roman" w:cs="Times New Roman"/>
                <w:color w:val="auto"/>
                <w:lang w:eastAsia="uk-UA"/>
              </w:rPr>
              <w:t>-</w:t>
            </w:r>
            <w:r w:rsidRPr="003913CA">
              <w:rPr>
                <w:rFonts w:ascii="Times New Roman" w:eastAsia="Times New Roman" w:hAnsi="Times New Roman" w:cs="Times New Roman"/>
                <w:color w:val="auto"/>
                <w:lang w:eastAsia="uk-UA"/>
              </w:rPr>
              <w:t>ної</w:t>
            </w:r>
            <w:proofErr w:type="spellEnd"/>
            <w:r w:rsidRPr="003913CA">
              <w:rPr>
                <w:rFonts w:ascii="Times New Roman" w:eastAsia="Times New Roman" w:hAnsi="Times New Roman" w:cs="Times New Roman"/>
                <w:color w:val="auto"/>
                <w:lang w:eastAsia="uk-UA"/>
              </w:rPr>
              <w:t xml:space="preserve"> громади</w:t>
            </w:r>
          </w:p>
        </w:tc>
        <w:tc>
          <w:tcPr>
            <w:tcW w:w="1085" w:type="dxa"/>
            <w:vAlign w:val="center"/>
          </w:tcPr>
          <w:p w14:paraId="65D84311" w14:textId="77777777" w:rsidR="008447B9" w:rsidRPr="003913CA" w:rsidRDefault="008447B9" w:rsidP="008447B9">
            <w:pPr>
              <w:ind w:left="-57" w:right="-57"/>
              <w:jc w:val="center"/>
              <w:rPr>
                <w:rFonts w:ascii="Times New Roman" w:hAnsi="Times New Roman" w:cs="Times New Roman"/>
                <w:bCs/>
                <w:color w:val="auto"/>
              </w:rPr>
            </w:pPr>
            <w:r w:rsidRPr="003913CA">
              <w:rPr>
                <w:rFonts w:ascii="Times New Roman" w:hAnsi="Times New Roman" w:cs="Times New Roman"/>
                <w:color w:val="auto"/>
              </w:rPr>
              <w:t>690,0</w:t>
            </w:r>
          </w:p>
        </w:tc>
        <w:tc>
          <w:tcPr>
            <w:tcW w:w="1134" w:type="dxa"/>
            <w:vAlign w:val="center"/>
          </w:tcPr>
          <w:p w14:paraId="3491D7EA" w14:textId="77777777" w:rsidR="008447B9" w:rsidRPr="003913CA" w:rsidRDefault="008447B9" w:rsidP="008447B9">
            <w:pPr>
              <w:ind w:left="-57" w:right="-57"/>
              <w:jc w:val="center"/>
              <w:rPr>
                <w:rFonts w:ascii="Times New Roman" w:hAnsi="Times New Roman" w:cs="Times New Roman"/>
                <w:bCs/>
                <w:color w:val="auto"/>
              </w:rPr>
            </w:pPr>
            <w:r w:rsidRPr="003913CA">
              <w:rPr>
                <w:rFonts w:ascii="Times New Roman" w:hAnsi="Times New Roman" w:cs="Times New Roman"/>
                <w:color w:val="auto"/>
              </w:rPr>
              <w:t>1190,0</w:t>
            </w:r>
          </w:p>
        </w:tc>
        <w:tc>
          <w:tcPr>
            <w:tcW w:w="1276" w:type="dxa"/>
            <w:vAlign w:val="center"/>
          </w:tcPr>
          <w:p w14:paraId="5A1505B2" w14:textId="77777777" w:rsidR="008447B9" w:rsidRPr="003913CA" w:rsidRDefault="008447B9" w:rsidP="008447B9">
            <w:pPr>
              <w:ind w:left="-57" w:right="-57"/>
              <w:jc w:val="center"/>
              <w:rPr>
                <w:rFonts w:ascii="Times New Roman" w:hAnsi="Times New Roman" w:cs="Times New Roman"/>
                <w:bCs/>
                <w:color w:val="auto"/>
              </w:rPr>
            </w:pPr>
            <w:r w:rsidRPr="003913CA">
              <w:rPr>
                <w:rFonts w:ascii="Times New Roman" w:hAnsi="Times New Roman" w:cs="Times New Roman"/>
                <w:color w:val="auto"/>
              </w:rPr>
              <w:t>1190,0</w:t>
            </w:r>
          </w:p>
        </w:tc>
        <w:tc>
          <w:tcPr>
            <w:tcW w:w="1134" w:type="dxa"/>
            <w:vAlign w:val="center"/>
          </w:tcPr>
          <w:p w14:paraId="738867C2" w14:textId="77777777" w:rsidR="008447B9" w:rsidRPr="003913CA" w:rsidRDefault="008447B9" w:rsidP="008447B9">
            <w:pPr>
              <w:ind w:left="-57" w:right="-57"/>
              <w:jc w:val="center"/>
              <w:rPr>
                <w:rFonts w:ascii="Times New Roman" w:hAnsi="Times New Roman" w:cs="Times New Roman"/>
                <w:bCs/>
                <w:color w:val="auto"/>
              </w:rPr>
            </w:pPr>
            <w:r w:rsidRPr="003913CA">
              <w:rPr>
                <w:rFonts w:ascii="Times New Roman" w:hAnsi="Times New Roman" w:cs="Times New Roman"/>
                <w:color w:val="auto"/>
              </w:rPr>
              <w:t>1190,0</w:t>
            </w:r>
          </w:p>
        </w:tc>
        <w:tc>
          <w:tcPr>
            <w:tcW w:w="992" w:type="dxa"/>
            <w:vAlign w:val="center"/>
          </w:tcPr>
          <w:p w14:paraId="53018578" w14:textId="77777777" w:rsidR="008447B9" w:rsidRPr="003913CA" w:rsidRDefault="008447B9" w:rsidP="008447B9">
            <w:pPr>
              <w:ind w:left="-57" w:right="-57"/>
              <w:jc w:val="center"/>
              <w:rPr>
                <w:rFonts w:ascii="Times New Roman" w:hAnsi="Times New Roman" w:cs="Times New Roman"/>
                <w:bCs/>
                <w:color w:val="auto"/>
              </w:rPr>
            </w:pPr>
            <w:r w:rsidRPr="003913CA">
              <w:rPr>
                <w:rFonts w:ascii="Times New Roman" w:hAnsi="Times New Roman" w:cs="Times New Roman"/>
                <w:color w:val="auto"/>
              </w:rPr>
              <w:t>1190,0</w:t>
            </w:r>
          </w:p>
        </w:tc>
      </w:tr>
      <w:tr w:rsidR="003913CA" w:rsidRPr="003913CA" w14:paraId="69A538CD" w14:textId="77777777" w:rsidTr="00E56133">
        <w:trPr>
          <w:cantSplit/>
          <w:trHeight w:val="200"/>
        </w:trPr>
        <w:tc>
          <w:tcPr>
            <w:tcW w:w="568" w:type="dxa"/>
            <w:vMerge/>
          </w:tcPr>
          <w:p w14:paraId="133994FE" w14:textId="77777777" w:rsidR="008447B9" w:rsidRPr="003913CA" w:rsidRDefault="008447B9" w:rsidP="008447B9">
            <w:pPr>
              <w:ind w:left="-57" w:right="-57"/>
              <w:jc w:val="center"/>
              <w:rPr>
                <w:rFonts w:ascii="Times New Roman" w:hAnsi="Times New Roman" w:cs="Times New Roman"/>
                <w:color w:val="auto"/>
              </w:rPr>
            </w:pPr>
          </w:p>
        </w:tc>
        <w:tc>
          <w:tcPr>
            <w:tcW w:w="3542" w:type="dxa"/>
            <w:vMerge/>
          </w:tcPr>
          <w:p w14:paraId="23159EFB" w14:textId="77777777" w:rsidR="008447B9" w:rsidRPr="003913CA" w:rsidRDefault="008447B9" w:rsidP="008447B9">
            <w:pPr>
              <w:ind w:left="-57" w:right="-57"/>
              <w:rPr>
                <w:rFonts w:ascii="Times New Roman" w:hAnsi="Times New Roman" w:cs="Times New Roman"/>
                <w:color w:val="auto"/>
              </w:rPr>
            </w:pPr>
          </w:p>
        </w:tc>
        <w:tc>
          <w:tcPr>
            <w:tcW w:w="2693" w:type="dxa"/>
            <w:vMerge/>
          </w:tcPr>
          <w:p w14:paraId="0F80BA56" w14:textId="77777777" w:rsidR="008447B9" w:rsidRPr="003913CA" w:rsidRDefault="008447B9" w:rsidP="008447B9">
            <w:pPr>
              <w:ind w:left="-57" w:right="-57"/>
              <w:rPr>
                <w:rFonts w:ascii="Times New Roman" w:hAnsi="Times New Roman" w:cs="Times New Roman"/>
                <w:color w:val="auto"/>
              </w:rPr>
            </w:pPr>
          </w:p>
        </w:tc>
        <w:tc>
          <w:tcPr>
            <w:tcW w:w="1559" w:type="dxa"/>
            <w:vMerge/>
          </w:tcPr>
          <w:p w14:paraId="58791CBA" w14:textId="77777777" w:rsidR="008447B9" w:rsidRPr="003913CA" w:rsidRDefault="008447B9" w:rsidP="008447B9">
            <w:pPr>
              <w:ind w:left="-57" w:right="-57"/>
              <w:rPr>
                <w:rFonts w:ascii="Times New Roman" w:hAnsi="Times New Roman" w:cs="Times New Roman"/>
                <w:color w:val="auto"/>
              </w:rPr>
            </w:pPr>
          </w:p>
        </w:tc>
        <w:tc>
          <w:tcPr>
            <w:tcW w:w="1610" w:type="dxa"/>
          </w:tcPr>
          <w:p w14:paraId="39500135" w14:textId="77777777" w:rsidR="008447B9" w:rsidRPr="003913CA" w:rsidRDefault="008447B9" w:rsidP="008447B9">
            <w:pPr>
              <w:ind w:left="-57" w:right="-57"/>
              <w:rPr>
                <w:rFonts w:ascii="Times New Roman" w:hAnsi="Times New Roman" w:cs="Times New Roman"/>
                <w:color w:val="auto"/>
              </w:rPr>
            </w:pPr>
            <w:r w:rsidRPr="003913CA">
              <w:rPr>
                <w:rFonts w:ascii="Times New Roman" w:hAnsi="Times New Roman" w:cs="Times New Roman"/>
                <w:color w:val="auto"/>
              </w:rPr>
              <w:t>Інші джерела фінансування</w:t>
            </w:r>
          </w:p>
        </w:tc>
        <w:tc>
          <w:tcPr>
            <w:tcW w:w="1085" w:type="dxa"/>
            <w:vAlign w:val="center"/>
          </w:tcPr>
          <w:p w14:paraId="4D4B2ED6" w14:textId="368E5CA1" w:rsidR="008447B9" w:rsidRPr="003913CA" w:rsidRDefault="008447B9" w:rsidP="008447B9">
            <w:pPr>
              <w:ind w:left="-57" w:right="-57"/>
              <w:jc w:val="center"/>
              <w:rPr>
                <w:rFonts w:ascii="Times New Roman" w:hAnsi="Times New Roman" w:cs="Times New Roman"/>
                <w:bCs/>
                <w:color w:val="auto"/>
                <w:highlight w:val="red"/>
              </w:rPr>
            </w:pPr>
            <w:r w:rsidRPr="003913CA">
              <w:rPr>
                <w:rFonts w:ascii="Times New Roman" w:hAnsi="Times New Roman" w:cs="Times New Roman"/>
                <w:bCs/>
                <w:color w:val="auto"/>
              </w:rPr>
              <w:t>1</w:t>
            </w:r>
            <w:r w:rsidR="00A103AF" w:rsidRPr="003913CA">
              <w:rPr>
                <w:rFonts w:ascii="Times New Roman" w:hAnsi="Times New Roman" w:cs="Times New Roman"/>
                <w:bCs/>
                <w:color w:val="auto"/>
              </w:rPr>
              <w:t>85</w:t>
            </w:r>
            <w:r w:rsidRPr="003913CA">
              <w:rPr>
                <w:rFonts w:ascii="Times New Roman" w:hAnsi="Times New Roman" w:cs="Times New Roman"/>
                <w:bCs/>
                <w:color w:val="auto"/>
              </w:rPr>
              <w:t>,0</w:t>
            </w:r>
          </w:p>
        </w:tc>
        <w:tc>
          <w:tcPr>
            <w:tcW w:w="1134" w:type="dxa"/>
            <w:vAlign w:val="center"/>
          </w:tcPr>
          <w:p w14:paraId="5850A6C0" w14:textId="240328F5" w:rsidR="008447B9" w:rsidRPr="003913CA" w:rsidRDefault="008447B9" w:rsidP="008447B9">
            <w:pPr>
              <w:jc w:val="center"/>
              <w:rPr>
                <w:color w:val="auto"/>
              </w:rPr>
            </w:pPr>
            <w:r w:rsidRPr="003913CA">
              <w:rPr>
                <w:rFonts w:ascii="Times New Roman" w:hAnsi="Times New Roman" w:cs="Times New Roman"/>
                <w:bCs/>
                <w:color w:val="auto"/>
              </w:rPr>
              <w:t>1</w:t>
            </w:r>
            <w:r w:rsidR="00A103AF" w:rsidRPr="003913CA">
              <w:rPr>
                <w:rFonts w:ascii="Times New Roman" w:hAnsi="Times New Roman" w:cs="Times New Roman"/>
                <w:bCs/>
                <w:color w:val="auto"/>
              </w:rPr>
              <w:t>85</w:t>
            </w:r>
            <w:r w:rsidRPr="003913CA">
              <w:rPr>
                <w:rFonts w:ascii="Times New Roman" w:hAnsi="Times New Roman" w:cs="Times New Roman"/>
                <w:bCs/>
                <w:color w:val="auto"/>
              </w:rPr>
              <w:t>,0</w:t>
            </w:r>
          </w:p>
        </w:tc>
        <w:tc>
          <w:tcPr>
            <w:tcW w:w="1276" w:type="dxa"/>
            <w:vAlign w:val="center"/>
          </w:tcPr>
          <w:p w14:paraId="2919F9E1" w14:textId="4D30F95E" w:rsidR="008447B9" w:rsidRPr="003913CA" w:rsidRDefault="008447B9" w:rsidP="008447B9">
            <w:pPr>
              <w:jc w:val="center"/>
              <w:rPr>
                <w:color w:val="auto"/>
              </w:rPr>
            </w:pPr>
            <w:r w:rsidRPr="003913CA">
              <w:rPr>
                <w:rFonts w:ascii="Times New Roman" w:hAnsi="Times New Roman" w:cs="Times New Roman"/>
                <w:bCs/>
                <w:color w:val="auto"/>
              </w:rPr>
              <w:t>1</w:t>
            </w:r>
            <w:r w:rsidR="00A103AF" w:rsidRPr="003913CA">
              <w:rPr>
                <w:rFonts w:ascii="Times New Roman" w:hAnsi="Times New Roman" w:cs="Times New Roman"/>
                <w:bCs/>
                <w:color w:val="auto"/>
              </w:rPr>
              <w:t>85</w:t>
            </w:r>
            <w:r w:rsidRPr="003913CA">
              <w:rPr>
                <w:rFonts w:ascii="Times New Roman" w:hAnsi="Times New Roman" w:cs="Times New Roman"/>
                <w:bCs/>
                <w:color w:val="auto"/>
              </w:rPr>
              <w:t>,0</w:t>
            </w:r>
          </w:p>
        </w:tc>
        <w:tc>
          <w:tcPr>
            <w:tcW w:w="1134" w:type="dxa"/>
            <w:vAlign w:val="center"/>
          </w:tcPr>
          <w:p w14:paraId="6493F651" w14:textId="4D93D2E2" w:rsidR="008447B9" w:rsidRPr="003913CA" w:rsidRDefault="008447B9" w:rsidP="008447B9">
            <w:pPr>
              <w:jc w:val="center"/>
              <w:rPr>
                <w:color w:val="auto"/>
              </w:rPr>
            </w:pPr>
            <w:r w:rsidRPr="003913CA">
              <w:rPr>
                <w:rFonts w:ascii="Times New Roman" w:hAnsi="Times New Roman" w:cs="Times New Roman"/>
                <w:bCs/>
                <w:color w:val="auto"/>
              </w:rPr>
              <w:t>1</w:t>
            </w:r>
            <w:r w:rsidR="00A103AF" w:rsidRPr="003913CA">
              <w:rPr>
                <w:rFonts w:ascii="Times New Roman" w:hAnsi="Times New Roman" w:cs="Times New Roman"/>
                <w:bCs/>
                <w:color w:val="auto"/>
              </w:rPr>
              <w:t>85</w:t>
            </w:r>
            <w:r w:rsidRPr="003913CA">
              <w:rPr>
                <w:rFonts w:ascii="Times New Roman" w:hAnsi="Times New Roman" w:cs="Times New Roman"/>
                <w:bCs/>
                <w:color w:val="auto"/>
              </w:rPr>
              <w:t>,0</w:t>
            </w:r>
          </w:p>
        </w:tc>
        <w:tc>
          <w:tcPr>
            <w:tcW w:w="992" w:type="dxa"/>
            <w:vAlign w:val="center"/>
          </w:tcPr>
          <w:p w14:paraId="1B5D6981" w14:textId="4949F438" w:rsidR="008447B9" w:rsidRPr="003913CA" w:rsidRDefault="008447B9" w:rsidP="008447B9">
            <w:pPr>
              <w:jc w:val="center"/>
              <w:rPr>
                <w:color w:val="auto"/>
              </w:rPr>
            </w:pPr>
            <w:r w:rsidRPr="003913CA">
              <w:rPr>
                <w:rFonts w:ascii="Times New Roman" w:hAnsi="Times New Roman" w:cs="Times New Roman"/>
                <w:bCs/>
                <w:color w:val="auto"/>
              </w:rPr>
              <w:t>1</w:t>
            </w:r>
            <w:r w:rsidR="00A103AF" w:rsidRPr="003913CA">
              <w:rPr>
                <w:rFonts w:ascii="Times New Roman" w:hAnsi="Times New Roman" w:cs="Times New Roman"/>
                <w:bCs/>
                <w:color w:val="auto"/>
              </w:rPr>
              <w:t>85</w:t>
            </w:r>
            <w:r w:rsidRPr="003913CA">
              <w:rPr>
                <w:rFonts w:ascii="Times New Roman" w:hAnsi="Times New Roman" w:cs="Times New Roman"/>
                <w:bCs/>
                <w:color w:val="auto"/>
              </w:rPr>
              <w:t>,0</w:t>
            </w:r>
          </w:p>
        </w:tc>
      </w:tr>
    </w:tbl>
    <w:p w14:paraId="0961B0BE" w14:textId="77777777" w:rsidR="00320F9E" w:rsidRPr="003913CA" w:rsidRDefault="00320F9E">
      <w:pPr>
        <w:widowControl/>
        <w:rPr>
          <w:rFonts w:ascii="Times New Roman" w:hAnsi="Times New Roman" w:cs="Times New Roman"/>
          <w:color w:val="auto"/>
        </w:rPr>
      </w:pPr>
      <w:r w:rsidRPr="003913CA">
        <w:rPr>
          <w:rFonts w:ascii="Times New Roman" w:hAnsi="Times New Roman" w:cs="Times New Roman"/>
          <w:color w:val="auto"/>
        </w:rPr>
        <w:br w:type="page"/>
      </w:r>
    </w:p>
    <w:p w14:paraId="7C1A84E9" w14:textId="23CCB883" w:rsidR="003E71FE" w:rsidRPr="003913CA" w:rsidRDefault="003E71FE" w:rsidP="001115C0">
      <w:pPr>
        <w:tabs>
          <w:tab w:val="left" w:pos="567"/>
        </w:tabs>
        <w:ind w:left="13750"/>
        <w:rPr>
          <w:rFonts w:ascii="Times New Roman" w:hAnsi="Times New Roman" w:cs="Times New Roman"/>
          <w:color w:val="auto"/>
        </w:rPr>
      </w:pPr>
      <w:r w:rsidRPr="003913CA">
        <w:rPr>
          <w:rFonts w:ascii="Times New Roman" w:hAnsi="Times New Roman" w:cs="Times New Roman"/>
          <w:color w:val="auto"/>
          <w:sz w:val="28"/>
          <w:szCs w:val="28"/>
        </w:rPr>
        <w:lastRenderedPageBreak/>
        <w:t>Додаток 3</w:t>
      </w:r>
    </w:p>
    <w:p w14:paraId="2069CB25" w14:textId="77777777" w:rsidR="003E71FE" w:rsidRPr="003913CA" w:rsidRDefault="003E71FE" w:rsidP="001115C0">
      <w:pPr>
        <w:tabs>
          <w:tab w:val="left" w:pos="567"/>
        </w:tabs>
        <w:ind w:left="13750"/>
        <w:rPr>
          <w:rFonts w:ascii="Times New Roman" w:hAnsi="Times New Roman" w:cs="Times New Roman"/>
          <w:color w:val="auto"/>
        </w:rPr>
      </w:pPr>
      <w:r w:rsidRPr="003913CA">
        <w:rPr>
          <w:rFonts w:ascii="Times New Roman" w:hAnsi="Times New Roman" w:cs="Times New Roman"/>
          <w:color w:val="auto"/>
          <w:sz w:val="28"/>
          <w:szCs w:val="28"/>
        </w:rPr>
        <w:t xml:space="preserve">до Програми </w:t>
      </w:r>
    </w:p>
    <w:p w14:paraId="0C3C306D" w14:textId="77777777" w:rsidR="003E71FE" w:rsidRPr="003913CA" w:rsidRDefault="003E71FE" w:rsidP="003E71FE">
      <w:pPr>
        <w:tabs>
          <w:tab w:val="left" w:pos="567"/>
        </w:tabs>
        <w:jc w:val="center"/>
        <w:rPr>
          <w:rFonts w:ascii="Times New Roman" w:hAnsi="Times New Roman" w:cs="Times New Roman"/>
          <w:b/>
          <w:bCs/>
          <w:color w:val="auto"/>
        </w:rPr>
      </w:pPr>
    </w:p>
    <w:p w14:paraId="0C752279" w14:textId="44BFC6D8" w:rsidR="00AF33D5" w:rsidRPr="001115C0" w:rsidRDefault="003E71FE" w:rsidP="003E71FE">
      <w:pPr>
        <w:tabs>
          <w:tab w:val="left" w:pos="567"/>
        </w:tabs>
        <w:jc w:val="center"/>
        <w:rPr>
          <w:rFonts w:ascii="Times New Roman" w:hAnsi="Times New Roman" w:cs="Times New Roman"/>
          <w:color w:val="auto"/>
          <w:spacing w:val="54"/>
          <w:sz w:val="28"/>
          <w:szCs w:val="28"/>
        </w:rPr>
      </w:pPr>
      <w:r w:rsidRPr="001115C0">
        <w:rPr>
          <w:rFonts w:ascii="Times New Roman" w:hAnsi="Times New Roman" w:cs="Times New Roman"/>
          <w:color w:val="auto"/>
          <w:spacing w:val="54"/>
          <w:sz w:val="28"/>
          <w:szCs w:val="28"/>
        </w:rPr>
        <w:t>РЕЗУЛЬТАТИВНІ ПОКАЗНИКИ</w:t>
      </w:r>
    </w:p>
    <w:p w14:paraId="6167FD78" w14:textId="77777777" w:rsidR="00110391" w:rsidRPr="001115C0" w:rsidRDefault="00110391" w:rsidP="00110391">
      <w:pPr>
        <w:tabs>
          <w:tab w:val="left" w:pos="567"/>
          <w:tab w:val="left" w:pos="12780"/>
        </w:tabs>
        <w:jc w:val="center"/>
        <w:rPr>
          <w:rFonts w:ascii="Times New Roman" w:hAnsi="Times New Roman" w:cs="Times New Roman"/>
          <w:color w:val="auto"/>
          <w:sz w:val="28"/>
          <w:szCs w:val="28"/>
        </w:rPr>
      </w:pPr>
      <w:r w:rsidRPr="001115C0">
        <w:rPr>
          <w:rFonts w:ascii="Times New Roman" w:hAnsi="Times New Roman" w:cs="Times New Roman"/>
          <w:color w:val="auto"/>
          <w:sz w:val="28"/>
          <w:szCs w:val="28"/>
        </w:rPr>
        <w:t>Програми розвитку електрозарядної інфраструктури Миколаївської міської територіальної громади</w:t>
      </w:r>
    </w:p>
    <w:p w14:paraId="0E6F5DA3" w14:textId="3B5CC9AA" w:rsidR="00110391" w:rsidRPr="001115C0" w:rsidRDefault="00110391" w:rsidP="00110391">
      <w:pPr>
        <w:shd w:val="clear" w:color="auto" w:fill="FFFFFF"/>
        <w:tabs>
          <w:tab w:val="left" w:pos="567"/>
          <w:tab w:val="left" w:pos="12780"/>
        </w:tabs>
        <w:ind w:right="150" w:firstLine="720"/>
        <w:jc w:val="center"/>
        <w:rPr>
          <w:rFonts w:ascii="Times New Roman" w:hAnsi="Times New Roman" w:cs="Times New Roman"/>
          <w:color w:val="auto"/>
          <w:sz w:val="28"/>
          <w:szCs w:val="28"/>
        </w:rPr>
      </w:pPr>
      <w:r w:rsidRPr="001115C0">
        <w:rPr>
          <w:rFonts w:ascii="Times New Roman" w:hAnsi="Times New Roman" w:cs="Times New Roman"/>
          <w:color w:val="auto"/>
          <w:sz w:val="28"/>
          <w:szCs w:val="28"/>
        </w:rPr>
        <w:t>на 2024-2028 роки</w:t>
      </w:r>
    </w:p>
    <w:p w14:paraId="1419BABC" w14:textId="3A1D8A20" w:rsidR="00AF33D5" w:rsidRPr="003913CA" w:rsidRDefault="00AF33D5" w:rsidP="00B3764C">
      <w:pPr>
        <w:tabs>
          <w:tab w:val="left" w:pos="567"/>
        </w:tabs>
        <w:jc w:val="both"/>
        <w:rPr>
          <w:rFonts w:ascii="Times New Roman" w:hAnsi="Times New Roman" w:cs="Times New Roman"/>
          <w:color w:val="auto"/>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5"/>
        <w:gridCol w:w="5165"/>
        <w:gridCol w:w="2055"/>
        <w:gridCol w:w="1699"/>
        <w:gridCol w:w="1699"/>
        <w:gridCol w:w="1557"/>
        <w:gridCol w:w="1557"/>
        <w:gridCol w:w="1416"/>
      </w:tblGrid>
      <w:tr w:rsidR="003913CA" w:rsidRPr="003913CA" w14:paraId="7611D93E" w14:textId="12B84B90" w:rsidTr="001115C0">
        <w:trPr>
          <w:trHeight w:val="87"/>
        </w:trPr>
        <w:tc>
          <w:tcPr>
            <w:tcW w:w="426" w:type="dxa"/>
            <w:tcMar>
              <w:top w:w="0" w:type="dxa"/>
              <w:left w:w="108" w:type="dxa"/>
              <w:bottom w:w="0" w:type="dxa"/>
              <w:right w:w="108" w:type="dxa"/>
            </w:tcMar>
            <w:vAlign w:val="center"/>
            <w:hideMark/>
          </w:tcPr>
          <w:p w14:paraId="1AD6B9DE" w14:textId="67AB1D49" w:rsidR="00354E11" w:rsidRPr="003913CA" w:rsidRDefault="00AF33D5"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br w:type="page"/>
            </w:r>
            <w:r w:rsidR="00354E11" w:rsidRPr="003913CA">
              <w:rPr>
                <w:rFonts w:ascii="Times New Roman" w:hAnsi="Times New Roman" w:cs="Times New Roman"/>
                <w:color w:val="auto"/>
              </w:rPr>
              <w:t>№</w:t>
            </w:r>
          </w:p>
        </w:tc>
        <w:tc>
          <w:tcPr>
            <w:tcW w:w="5172" w:type="dxa"/>
            <w:tcMar>
              <w:top w:w="0" w:type="dxa"/>
              <w:left w:w="108" w:type="dxa"/>
              <w:bottom w:w="0" w:type="dxa"/>
              <w:right w:w="108" w:type="dxa"/>
            </w:tcMar>
            <w:vAlign w:val="center"/>
            <w:hideMark/>
          </w:tcPr>
          <w:p w14:paraId="3AA52BA0" w14:textId="77777777" w:rsidR="00354E11" w:rsidRPr="003913CA" w:rsidRDefault="00354E1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Назва показника</w:t>
            </w:r>
          </w:p>
        </w:tc>
        <w:tc>
          <w:tcPr>
            <w:tcW w:w="2057" w:type="dxa"/>
            <w:tcMar>
              <w:top w:w="0" w:type="dxa"/>
              <w:left w:w="108" w:type="dxa"/>
              <w:bottom w:w="0" w:type="dxa"/>
              <w:right w:w="108" w:type="dxa"/>
            </w:tcMar>
            <w:vAlign w:val="center"/>
            <w:hideMark/>
          </w:tcPr>
          <w:p w14:paraId="6D8778E2" w14:textId="77777777" w:rsidR="00354E11" w:rsidRPr="003913CA" w:rsidRDefault="00354E1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Одиниці виміру</w:t>
            </w:r>
          </w:p>
        </w:tc>
        <w:tc>
          <w:tcPr>
            <w:tcW w:w="1701" w:type="dxa"/>
            <w:tcMar>
              <w:top w:w="0" w:type="dxa"/>
              <w:left w:w="108" w:type="dxa"/>
              <w:bottom w:w="0" w:type="dxa"/>
              <w:right w:w="108" w:type="dxa"/>
            </w:tcMar>
            <w:vAlign w:val="center"/>
            <w:hideMark/>
          </w:tcPr>
          <w:p w14:paraId="01355531" w14:textId="72FD7B83" w:rsidR="00354E11" w:rsidRPr="003913CA" w:rsidRDefault="00354E1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2024 рік</w:t>
            </w:r>
          </w:p>
        </w:tc>
        <w:tc>
          <w:tcPr>
            <w:tcW w:w="1701" w:type="dxa"/>
            <w:vAlign w:val="center"/>
          </w:tcPr>
          <w:p w14:paraId="117CAD24" w14:textId="3CA6102C" w:rsidR="00354E11" w:rsidRPr="003913CA" w:rsidRDefault="00354E1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2025 рік</w:t>
            </w:r>
          </w:p>
        </w:tc>
        <w:tc>
          <w:tcPr>
            <w:tcW w:w="1559" w:type="dxa"/>
            <w:vAlign w:val="center"/>
          </w:tcPr>
          <w:p w14:paraId="3E8EA4EA" w14:textId="462CC4D5" w:rsidR="00354E11" w:rsidRPr="003913CA" w:rsidRDefault="00354E1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2026 рік</w:t>
            </w:r>
          </w:p>
        </w:tc>
        <w:tc>
          <w:tcPr>
            <w:tcW w:w="1559" w:type="dxa"/>
            <w:vAlign w:val="center"/>
          </w:tcPr>
          <w:p w14:paraId="2A44A496" w14:textId="4DD759F0" w:rsidR="00354E11" w:rsidRPr="003913CA" w:rsidRDefault="00354E1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2027 рік</w:t>
            </w:r>
          </w:p>
        </w:tc>
        <w:tc>
          <w:tcPr>
            <w:tcW w:w="1418" w:type="dxa"/>
            <w:vAlign w:val="center"/>
          </w:tcPr>
          <w:p w14:paraId="4337A0B7" w14:textId="39C64358" w:rsidR="00354E11" w:rsidRPr="003913CA" w:rsidRDefault="00354E1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2028 рік</w:t>
            </w:r>
          </w:p>
        </w:tc>
      </w:tr>
      <w:tr w:rsidR="003913CA" w:rsidRPr="003913CA" w14:paraId="45F8B199" w14:textId="481D584F" w:rsidTr="001115C0">
        <w:tc>
          <w:tcPr>
            <w:tcW w:w="426" w:type="dxa"/>
            <w:vMerge w:val="restart"/>
            <w:tcMar>
              <w:top w:w="0" w:type="dxa"/>
              <w:left w:w="108" w:type="dxa"/>
              <w:bottom w:w="0" w:type="dxa"/>
              <w:right w:w="108" w:type="dxa"/>
            </w:tcMar>
            <w:hideMark/>
          </w:tcPr>
          <w:p w14:paraId="160F8F3F" w14:textId="10672031" w:rsidR="00354E11" w:rsidRPr="003913CA" w:rsidRDefault="00151762"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w:t>
            </w:r>
            <w:r w:rsidR="00354E11" w:rsidRPr="003913CA">
              <w:rPr>
                <w:rFonts w:ascii="Times New Roman" w:hAnsi="Times New Roman" w:cs="Times New Roman"/>
                <w:color w:val="auto"/>
              </w:rPr>
              <w:t>.</w:t>
            </w:r>
          </w:p>
        </w:tc>
        <w:tc>
          <w:tcPr>
            <w:tcW w:w="5172" w:type="dxa"/>
            <w:tcMar>
              <w:top w:w="0" w:type="dxa"/>
              <w:left w:w="108" w:type="dxa"/>
              <w:bottom w:w="0" w:type="dxa"/>
              <w:right w:w="108" w:type="dxa"/>
            </w:tcMar>
            <w:hideMark/>
          </w:tcPr>
          <w:p w14:paraId="6DF72C7D" w14:textId="0FDC1808" w:rsidR="007E193C" w:rsidRPr="003913CA" w:rsidRDefault="007E193C" w:rsidP="001115C0">
            <w:pPr>
              <w:spacing w:line="228" w:lineRule="auto"/>
              <w:rPr>
                <w:rFonts w:ascii="Times New Roman" w:hAnsi="Times New Roman" w:cs="Times New Roman"/>
                <w:color w:val="auto"/>
              </w:rPr>
            </w:pPr>
            <w:r w:rsidRPr="003913CA">
              <w:rPr>
                <w:rFonts w:ascii="Times New Roman" w:eastAsia="Times New Roman" w:hAnsi="Times New Roman" w:cs="Times New Roman"/>
                <w:color w:val="auto"/>
                <w:lang w:eastAsia="uk-UA"/>
              </w:rPr>
              <w:t>Облаштування на прибудинкових територіях місць для стоянки та зарядки електромобілів, а також станцій зарядки електротранспорту</w:t>
            </w:r>
          </w:p>
        </w:tc>
        <w:tc>
          <w:tcPr>
            <w:tcW w:w="2057" w:type="dxa"/>
            <w:tcMar>
              <w:top w:w="0" w:type="dxa"/>
              <w:left w:w="108" w:type="dxa"/>
              <w:bottom w:w="0" w:type="dxa"/>
              <w:right w:w="108" w:type="dxa"/>
            </w:tcMar>
            <w:hideMark/>
          </w:tcPr>
          <w:p w14:paraId="3E72B7FD" w14:textId="77777777" w:rsidR="00354E11" w:rsidRPr="003913CA" w:rsidRDefault="00354E11" w:rsidP="001115C0">
            <w:pPr>
              <w:spacing w:line="228" w:lineRule="auto"/>
              <w:jc w:val="center"/>
              <w:rPr>
                <w:rFonts w:ascii="Times New Roman" w:hAnsi="Times New Roman" w:cs="Times New Roman"/>
                <w:color w:val="auto"/>
              </w:rPr>
            </w:pPr>
          </w:p>
        </w:tc>
        <w:tc>
          <w:tcPr>
            <w:tcW w:w="1701" w:type="dxa"/>
            <w:tcMar>
              <w:top w:w="0" w:type="dxa"/>
              <w:left w:w="108" w:type="dxa"/>
              <w:bottom w:w="0" w:type="dxa"/>
              <w:right w:w="108" w:type="dxa"/>
            </w:tcMar>
            <w:hideMark/>
          </w:tcPr>
          <w:p w14:paraId="5209330F" w14:textId="77777777" w:rsidR="00354E11" w:rsidRPr="003913CA" w:rsidRDefault="00354E11" w:rsidP="001115C0">
            <w:pPr>
              <w:spacing w:line="228" w:lineRule="auto"/>
              <w:jc w:val="center"/>
              <w:rPr>
                <w:rFonts w:ascii="Times New Roman" w:hAnsi="Times New Roman" w:cs="Times New Roman"/>
                <w:color w:val="auto"/>
              </w:rPr>
            </w:pPr>
          </w:p>
        </w:tc>
        <w:tc>
          <w:tcPr>
            <w:tcW w:w="1701" w:type="dxa"/>
          </w:tcPr>
          <w:p w14:paraId="7CBBC568" w14:textId="77777777" w:rsidR="00354E11" w:rsidRPr="003913CA" w:rsidRDefault="00354E11" w:rsidP="001115C0">
            <w:pPr>
              <w:spacing w:line="228" w:lineRule="auto"/>
              <w:jc w:val="center"/>
              <w:rPr>
                <w:rFonts w:ascii="Times New Roman" w:hAnsi="Times New Roman" w:cs="Times New Roman"/>
                <w:color w:val="auto"/>
              </w:rPr>
            </w:pPr>
          </w:p>
        </w:tc>
        <w:tc>
          <w:tcPr>
            <w:tcW w:w="1559" w:type="dxa"/>
          </w:tcPr>
          <w:p w14:paraId="62F0CAA8" w14:textId="77777777" w:rsidR="00354E11" w:rsidRPr="003913CA" w:rsidRDefault="00354E11" w:rsidP="001115C0">
            <w:pPr>
              <w:spacing w:line="228" w:lineRule="auto"/>
              <w:jc w:val="center"/>
              <w:rPr>
                <w:rFonts w:ascii="Times New Roman" w:hAnsi="Times New Roman" w:cs="Times New Roman"/>
                <w:color w:val="auto"/>
              </w:rPr>
            </w:pPr>
          </w:p>
        </w:tc>
        <w:tc>
          <w:tcPr>
            <w:tcW w:w="1559" w:type="dxa"/>
          </w:tcPr>
          <w:p w14:paraId="6B143802" w14:textId="77777777" w:rsidR="00354E11" w:rsidRPr="003913CA" w:rsidRDefault="00354E11" w:rsidP="001115C0">
            <w:pPr>
              <w:spacing w:line="228" w:lineRule="auto"/>
              <w:jc w:val="center"/>
              <w:rPr>
                <w:rFonts w:ascii="Times New Roman" w:hAnsi="Times New Roman" w:cs="Times New Roman"/>
                <w:color w:val="auto"/>
              </w:rPr>
            </w:pPr>
          </w:p>
        </w:tc>
        <w:tc>
          <w:tcPr>
            <w:tcW w:w="1418" w:type="dxa"/>
          </w:tcPr>
          <w:p w14:paraId="28D1A1A6" w14:textId="77777777" w:rsidR="00354E11" w:rsidRPr="003913CA" w:rsidRDefault="00354E11" w:rsidP="001115C0">
            <w:pPr>
              <w:spacing w:line="228" w:lineRule="auto"/>
              <w:jc w:val="center"/>
              <w:rPr>
                <w:rFonts w:ascii="Times New Roman" w:hAnsi="Times New Roman" w:cs="Times New Roman"/>
                <w:color w:val="auto"/>
              </w:rPr>
            </w:pPr>
          </w:p>
        </w:tc>
      </w:tr>
      <w:tr w:rsidR="003913CA" w:rsidRPr="003913CA" w14:paraId="41F109FB" w14:textId="77777777" w:rsidTr="001115C0">
        <w:tc>
          <w:tcPr>
            <w:tcW w:w="426" w:type="dxa"/>
            <w:vMerge/>
            <w:tcMar>
              <w:top w:w="0" w:type="dxa"/>
              <w:left w:w="108" w:type="dxa"/>
              <w:bottom w:w="0" w:type="dxa"/>
              <w:right w:w="108" w:type="dxa"/>
            </w:tcMar>
          </w:tcPr>
          <w:p w14:paraId="307A0AA7" w14:textId="77777777" w:rsidR="00110391" w:rsidRPr="003913CA" w:rsidRDefault="00110391" w:rsidP="001115C0">
            <w:pPr>
              <w:spacing w:line="228" w:lineRule="auto"/>
              <w:jc w:val="center"/>
              <w:rPr>
                <w:rFonts w:ascii="Times New Roman" w:hAnsi="Times New Roman" w:cs="Times New Roman"/>
                <w:color w:val="auto"/>
              </w:rPr>
            </w:pPr>
          </w:p>
        </w:tc>
        <w:tc>
          <w:tcPr>
            <w:tcW w:w="5172" w:type="dxa"/>
            <w:tcMar>
              <w:top w:w="0" w:type="dxa"/>
              <w:left w:w="108" w:type="dxa"/>
              <w:bottom w:w="0" w:type="dxa"/>
              <w:right w:w="108" w:type="dxa"/>
            </w:tcMar>
            <w:vAlign w:val="center"/>
          </w:tcPr>
          <w:p w14:paraId="54F76955" w14:textId="0C859409" w:rsidR="00110391" w:rsidRPr="003913CA" w:rsidRDefault="00110391" w:rsidP="001115C0">
            <w:pPr>
              <w:spacing w:line="228" w:lineRule="auto"/>
              <w:rPr>
                <w:rFonts w:ascii="Times New Roman" w:hAnsi="Times New Roman" w:cs="Times New Roman"/>
                <w:color w:val="auto"/>
              </w:rPr>
            </w:pPr>
            <w:r w:rsidRPr="003913CA">
              <w:rPr>
                <w:rFonts w:ascii="Times New Roman" w:hAnsi="Times New Roman" w:cs="Times New Roman"/>
                <w:b/>
                <w:bCs/>
                <w:i/>
                <w:iCs/>
                <w:color w:val="auto"/>
              </w:rPr>
              <w:t>Показник затрат</w:t>
            </w:r>
          </w:p>
        </w:tc>
        <w:tc>
          <w:tcPr>
            <w:tcW w:w="2057" w:type="dxa"/>
            <w:tcMar>
              <w:top w:w="0" w:type="dxa"/>
              <w:left w:w="108" w:type="dxa"/>
              <w:bottom w:w="0" w:type="dxa"/>
              <w:right w:w="108" w:type="dxa"/>
            </w:tcMar>
          </w:tcPr>
          <w:p w14:paraId="3290B25A" w14:textId="77777777" w:rsidR="00110391" w:rsidRPr="003913CA" w:rsidRDefault="00110391" w:rsidP="001115C0">
            <w:pPr>
              <w:spacing w:line="228" w:lineRule="auto"/>
              <w:jc w:val="center"/>
              <w:rPr>
                <w:rFonts w:ascii="Times New Roman" w:hAnsi="Times New Roman" w:cs="Times New Roman"/>
                <w:color w:val="auto"/>
              </w:rPr>
            </w:pPr>
          </w:p>
        </w:tc>
        <w:tc>
          <w:tcPr>
            <w:tcW w:w="1701" w:type="dxa"/>
            <w:tcMar>
              <w:top w:w="0" w:type="dxa"/>
              <w:left w:w="108" w:type="dxa"/>
              <w:bottom w:w="0" w:type="dxa"/>
              <w:right w:w="108" w:type="dxa"/>
            </w:tcMar>
          </w:tcPr>
          <w:p w14:paraId="741703AE" w14:textId="77777777" w:rsidR="00110391" w:rsidRPr="003913CA" w:rsidRDefault="00110391" w:rsidP="001115C0">
            <w:pPr>
              <w:spacing w:line="228" w:lineRule="auto"/>
              <w:jc w:val="center"/>
              <w:rPr>
                <w:rFonts w:ascii="Times New Roman" w:hAnsi="Times New Roman" w:cs="Times New Roman"/>
                <w:color w:val="auto"/>
              </w:rPr>
            </w:pPr>
          </w:p>
        </w:tc>
        <w:tc>
          <w:tcPr>
            <w:tcW w:w="1701" w:type="dxa"/>
          </w:tcPr>
          <w:p w14:paraId="31F51403" w14:textId="77777777" w:rsidR="00110391" w:rsidRPr="003913CA" w:rsidRDefault="00110391" w:rsidP="001115C0">
            <w:pPr>
              <w:spacing w:line="228" w:lineRule="auto"/>
              <w:jc w:val="center"/>
              <w:rPr>
                <w:rFonts w:ascii="Times New Roman" w:hAnsi="Times New Roman" w:cs="Times New Roman"/>
                <w:color w:val="auto"/>
              </w:rPr>
            </w:pPr>
          </w:p>
        </w:tc>
        <w:tc>
          <w:tcPr>
            <w:tcW w:w="1559" w:type="dxa"/>
          </w:tcPr>
          <w:p w14:paraId="220D7CDA" w14:textId="77777777" w:rsidR="00110391" w:rsidRPr="003913CA" w:rsidRDefault="00110391" w:rsidP="001115C0">
            <w:pPr>
              <w:spacing w:line="228" w:lineRule="auto"/>
              <w:jc w:val="center"/>
              <w:rPr>
                <w:rFonts w:ascii="Times New Roman" w:hAnsi="Times New Roman" w:cs="Times New Roman"/>
                <w:color w:val="auto"/>
              </w:rPr>
            </w:pPr>
          </w:p>
        </w:tc>
        <w:tc>
          <w:tcPr>
            <w:tcW w:w="1559" w:type="dxa"/>
          </w:tcPr>
          <w:p w14:paraId="7A7B6ECA" w14:textId="77777777" w:rsidR="00110391" w:rsidRPr="003913CA" w:rsidRDefault="00110391" w:rsidP="001115C0">
            <w:pPr>
              <w:spacing w:line="228" w:lineRule="auto"/>
              <w:jc w:val="center"/>
              <w:rPr>
                <w:rFonts w:ascii="Times New Roman" w:hAnsi="Times New Roman" w:cs="Times New Roman"/>
                <w:color w:val="auto"/>
              </w:rPr>
            </w:pPr>
          </w:p>
        </w:tc>
        <w:tc>
          <w:tcPr>
            <w:tcW w:w="1418" w:type="dxa"/>
          </w:tcPr>
          <w:p w14:paraId="6C56330A" w14:textId="77777777" w:rsidR="00110391" w:rsidRPr="003913CA" w:rsidRDefault="00110391" w:rsidP="001115C0">
            <w:pPr>
              <w:spacing w:line="228" w:lineRule="auto"/>
              <w:jc w:val="center"/>
              <w:rPr>
                <w:rFonts w:ascii="Times New Roman" w:hAnsi="Times New Roman" w:cs="Times New Roman"/>
                <w:color w:val="auto"/>
              </w:rPr>
            </w:pPr>
          </w:p>
        </w:tc>
      </w:tr>
      <w:tr w:rsidR="003913CA" w:rsidRPr="003913CA" w14:paraId="05A232F5" w14:textId="77777777" w:rsidTr="001115C0">
        <w:tc>
          <w:tcPr>
            <w:tcW w:w="426" w:type="dxa"/>
            <w:vMerge/>
            <w:tcMar>
              <w:top w:w="0" w:type="dxa"/>
              <w:left w:w="108" w:type="dxa"/>
              <w:bottom w:w="0" w:type="dxa"/>
              <w:right w:w="108" w:type="dxa"/>
            </w:tcMar>
          </w:tcPr>
          <w:p w14:paraId="0DAEDD17" w14:textId="77777777" w:rsidR="008F39D5" w:rsidRPr="003913CA" w:rsidRDefault="008F39D5" w:rsidP="001115C0">
            <w:pPr>
              <w:spacing w:line="228" w:lineRule="auto"/>
              <w:jc w:val="center"/>
              <w:rPr>
                <w:rFonts w:ascii="Times New Roman" w:hAnsi="Times New Roman" w:cs="Times New Roman"/>
                <w:color w:val="auto"/>
              </w:rPr>
            </w:pPr>
          </w:p>
        </w:tc>
        <w:tc>
          <w:tcPr>
            <w:tcW w:w="5172" w:type="dxa"/>
            <w:tcMar>
              <w:top w:w="0" w:type="dxa"/>
              <w:left w:w="108" w:type="dxa"/>
              <w:bottom w:w="0" w:type="dxa"/>
              <w:right w:w="108" w:type="dxa"/>
            </w:tcMar>
            <w:vAlign w:val="center"/>
          </w:tcPr>
          <w:p w14:paraId="08646ADD" w14:textId="7B8CE38D" w:rsidR="008F39D5" w:rsidRPr="003913CA" w:rsidRDefault="008F39D5" w:rsidP="001115C0">
            <w:pPr>
              <w:spacing w:line="228" w:lineRule="auto"/>
              <w:rPr>
                <w:rFonts w:ascii="Times New Roman" w:hAnsi="Times New Roman" w:cs="Times New Roman"/>
                <w:color w:val="auto"/>
              </w:rPr>
            </w:pPr>
            <w:r w:rsidRPr="003913CA">
              <w:rPr>
                <w:rFonts w:ascii="Times New Roman" w:hAnsi="Times New Roman" w:cs="Times New Roman"/>
                <w:color w:val="auto"/>
              </w:rPr>
              <w:t>Обсяг видатків</w:t>
            </w:r>
          </w:p>
        </w:tc>
        <w:tc>
          <w:tcPr>
            <w:tcW w:w="2057" w:type="dxa"/>
            <w:tcMar>
              <w:top w:w="0" w:type="dxa"/>
              <w:left w:w="108" w:type="dxa"/>
              <w:bottom w:w="0" w:type="dxa"/>
              <w:right w:w="108" w:type="dxa"/>
            </w:tcMar>
          </w:tcPr>
          <w:p w14:paraId="0F6459E9" w14:textId="67028099" w:rsidR="008F39D5" w:rsidRPr="003913CA" w:rsidRDefault="008F39D5"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тис. грн</w:t>
            </w:r>
          </w:p>
        </w:tc>
        <w:tc>
          <w:tcPr>
            <w:tcW w:w="1701" w:type="dxa"/>
            <w:tcMar>
              <w:top w:w="0" w:type="dxa"/>
              <w:left w:w="108" w:type="dxa"/>
              <w:bottom w:w="0" w:type="dxa"/>
              <w:right w:w="108" w:type="dxa"/>
            </w:tcMar>
          </w:tcPr>
          <w:p w14:paraId="17D9E6E9" w14:textId="2DB1ADF5" w:rsidR="008F39D5" w:rsidRPr="003913CA" w:rsidRDefault="008F39D5"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50,0</w:t>
            </w:r>
          </w:p>
        </w:tc>
        <w:tc>
          <w:tcPr>
            <w:tcW w:w="1701" w:type="dxa"/>
          </w:tcPr>
          <w:p w14:paraId="1D7C3304" w14:textId="74CE9769" w:rsidR="008F39D5" w:rsidRPr="003913CA" w:rsidRDefault="008F39D5"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50,0</w:t>
            </w:r>
          </w:p>
        </w:tc>
        <w:tc>
          <w:tcPr>
            <w:tcW w:w="1559" w:type="dxa"/>
          </w:tcPr>
          <w:p w14:paraId="40BDE709" w14:textId="1A000717" w:rsidR="008F39D5" w:rsidRPr="003913CA" w:rsidRDefault="008F39D5"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50,0</w:t>
            </w:r>
          </w:p>
        </w:tc>
        <w:tc>
          <w:tcPr>
            <w:tcW w:w="1559" w:type="dxa"/>
          </w:tcPr>
          <w:p w14:paraId="50552227" w14:textId="7D7C4FC3" w:rsidR="008F39D5" w:rsidRPr="003913CA" w:rsidRDefault="008F39D5"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50,0</w:t>
            </w:r>
          </w:p>
        </w:tc>
        <w:tc>
          <w:tcPr>
            <w:tcW w:w="1418" w:type="dxa"/>
          </w:tcPr>
          <w:p w14:paraId="6D0C22DC" w14:textId="7D2F8380" w:rsidR="008F39D5" w:rsidRPr="003913CA" w:rsidRDefault="008F39D5"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50,0</w:t>
            </w:r>
          </w:p>
        </w:tc>
      </w:tr>
      <w:tr w:rsidR="003913CA" w:rsidRPr="003913CA" w14:paraId="7D2569CF" w14:textId="77777777" w:rsidTr="001115C0">
        <w:tc>
          <w:tcPr>
            <w:tcW w:w="426" w:type="dxa"/>
            <w:vMerge/>
            <w:tcMar>
              <w:top w:w="0" w:type="dxa"/>
              <w:left w:w="108" w:type="dxa"/>
              <w:bottom w:w="0" w:type="dxa"/>
              <w:right w:w="108" w:type="dxa"/>
            </w:tcMar>
          </w:tcPr>
          <w:p w14:paraId="3A0271E9" w14:textId="77777777" w:rsidR="00110391" w:rsidRPr="003913CA" w:rsidRDefault="00110391" w:rsidP="001115C0">
            <w:pPr>
              <w:spacing w:line="228" w:lineRule="auto"/>
              <w:jc w:val="center"/>
              <w:rPr>
                <w:rFonts w:ascii="Times New Roman" w:hAnsi="Times New Roman" w:cs="Times New Roman"/>
                <w:color w:val="auto"/>
              </w:rPr>
            </w:pPr>
          </w:p>
        </w:tc>
        <w:tc>
          <w:tcPr>
            <w:tcW w:w="5172" w:type="dxa"/>
            <w:tcMar>
              <w:top w:w="0" w:type="dxa"/>
              <w:left w:w="108" w:type="dxa"/>
              <w:bottom w:w="0" w:type="dxa"/>
              <w:right w:w="108" w:type="dxa"/>
            </w:tcMar>
          </w:tcPr>
          <w:p w14:paraId="0AD8DB01" w14:textId="0525EBC5" w:rsidR="00110391" w:rsidRPr="003913CA" w:rsidRDefault="00110391" w:rsidP="001115C0">
            <w:pPr>
              <w:spacing w:line="228" w:lineRule="auto"/>
              <w:rPr>
                <w:rFonts w:ascii="Times New Roman" w:hAnsi="Times New Roman" w:cs="Times New Roman"/>
                <w:color w:val="auto"/>
              </w:rPr>
            </w:pPr>
            <w:r w:rsidRPr="003913CA">
              <w:rPr>
                <w:rFonts w:ascii="Times New Roman" w:hAnsi="Times New Roman" w:cs="Times New Roman"/>
                <w:b/>
                <w:bCs/>
                <w:i/>
                <w:iCs/>
                <w:color w:val="auto"/>
              </w:rPr>
              <w:t>Показник продукту</w:t>
            </w:r>
            <w:r w:rsidRPr="003913CA">
              <w:rPr>
                <w:rFonts w:ascii="Times New Roman" w:hAnsi="Times New Roman" w:cs="Times New Roman"/>
                <w:color w:val="auto"/>
              </w:rPr>
              <w:t> </w:t>
            </w:r>
          </w:p>
        </w:tc>
        <w:tc>
          <w:tcPr>
            <w:tcW w:w="2057" w:type="dxa"/>
            <w:tcMar>
              <w:top w:w="0" w:type="dxa"/>
              <w:left w:w="108" w:type="dxa"/>
              <w:bottom w:w="0" w:type="dxa"/>
              <w:right w:w="108" w:type="dxa"/>
            </w:tcMar>
          </w:tcPr>
          <w:p w14:paraId="3C56634B" w14:textId="77777777" w:rsidR="00110391" w:rsidRPr="003913CA" w:rsidRDefault="00110391" w:rsidP="001115C0">
            <w:pPr>
              <w:spacing w:line="228" w:lineRule="auto"/>
              <w:jc w:val="center"/>
              <w:rPr>
                <w:rFonts w:ascii="Times New Roman" w:hAnsi="Times New Roman" w:cs="Times New Roman"/>
                <w:color w:val="auto"/>
              </w:rPr>
            </w:pPr>
          </w:p>
        </w:tc>
        <w:tc>
          <w:tcPr>
            <w:tcW w:w="1701" w:type="dxa"/>
            <w:tcMar>
              <w:top w:w="0" w:type="dxa"/>
              <w:left w:w="108" w:type="dxa"/>
              <w:bottom w:w="0" w:type="dxa"/>
              <w:right w:w="108" w:type="dxa"/>
            </w:tcMar>
          </w:tcPr>
          <w:p w14:paraId="592C1B59" w14:textId="77777777" w:rsidR="00110391" w:rsidRPr="003913CA" w:rsidRDefault="00110391" w:rsidP="001115C0">
            <w:pPr>
              <w:spacing w:line="228" w:lineRule="auto"/>
              <w:jc w:val="center"/>
              <w:rPr>
                <w:rFonts w:ascii="Times New Roman" w:hAnsi="Times New Roman" w:cs="Times New Roman"/>
                <w:color w:val="auto"/>
              </w:rPr>
            </w:pPr>
          </w:p>
        </w:tc>
        <w:tc>
          <w:tcPr>
            <w:tcW w:w="1701" w:type="dxa"/>
          </w:tcPr>
          <w:p w14:paraId="0C21FCC7" w14:textId="77777777" w:rsidR="00110391" w:rsidRPr="003913CA" w:rsidRDefault="00110391" w:rsidP="001115C0">
            <w:pPr>
              <w:spacing w:line="228" w:lineRule="auto"/>
              <w:jc w:val="center"/>
              <w:rPr>
                <w:rFonts w:ascii="Times New Roman" w:hAnsi="Times New Roman" w:cs="Times New Roman"/>
                <w:color w:val="auto"/>
              </w:rPr>
            </w:pPr>
          </w:p>
        </w:tc>
        <w:tc>
          <w:tcPr>
            <w:tcW w:w="1559" w:type="dxa"/>
          </w:tcPr>
          <w:p w14:paraId="0EEB10CC" w14:textId="77777777" w:rsidR="00110391" w:rsidRPr="003913CA" w:rsidRDefault="00110391" w:rsidP="001115C0">
            <w:pPr>
              <w:spacing w:line="228" w:lineRule="auto"/>
              <w:jc w:val="center"/>
              <w:rPr>
                <w:rFonts w:ascii="Times New Roman" w:hAnsi="Times New Roman" w:cs="Times New Roman"/>
                <w:color w:val="auto"/>
              </w:rPr>
            </w:pPr>
          </w:p>
        </w:tc>
        <w:tc>
          <w:tcPr>
            <w:tcW w:w="1559" w:type="dxa"/>
          </w:tcPr>
          <w:p w14:paraId="6AF025EB" w14:textId="77777777" w:rsidR="00110391" w:rsidRPr="003913CA" w:rsidRDefault="00110391" w:rsidP="001115C0">
            <w:pPr>
              <w:spacing w:line="228" w:lineRule="auto"/>
              <w:jc w:val="center"/>
              <w:rPr>
                <w:rFonts w:ascii="Times New Roman" w:hAnsi="Times New Roman" w:cs="Times New Roman"/>
                <w:color w:val="auto"/>
              </w:rPr>
            </w:pPr>
          </w:p>
        </w:tc>
        <w:tc>
          <w:tcPr>
            <w:tcW w:w="1418" w:type="dxa"/>
          </w:tcPr>
          <w:p w14:paraId="19EB90F9" w14:textId="77777777" w:rsidR="00110391" w:rsidRPr="003913CA" w:rsidRDefault="00110391" w:rsidP="001115C0">
            <w:pPr>
              <w:spacing w:line="228" w:lineRule="auto"/>
              <w:jc w:val="center"/>
              <w:rPr>
                <w:rFonts w:ascii="Times New Roman" w:hAnsi="Times New Roman" w:cs="Times New Roman"/>
                <w:color w:val="auto"/>
              </w:rPr>
            </w:pPr>
          </w:p>
        </w:tc>
      </w:tr>
      <w:tr w:rsidR="003913CA" w:rsidRPr="003913CA" w14:paraId="7108F908" w14:textId="77777777" w:rsidTr="001115C0">
        <w:tc>
          <w:tcPr>
            <w:tcW w:w="426" w:type="dxa"/>
            <w:vMerge/>
            <w:tcMar>
              <w:top w:w="0" w:type="dxa"/>
              <w:left w:w="108" w:type="dxa"/>
              <w:bottom w:w="0" w:type="dxa"/>
              <w:right w:w="108" w:type="dxa"/>
            </w:tcMar>
          </w:tcPr>
          <w:p w14:paraId="7C71D981" w14:textId="77777777" w:rsidR="008F39D5" w:rsidRPr="003913CA" w:rsidRDefault="008F39D5" w:rsidP="001115C0">
            <w:pPr>
              <w:spacing w:line="228" w:lineRule="auto"/>
              <w:jc w:val="center"/>
              <w:rPr>
                <w:rFonts w:ascii="Times New Roman" w:hAnsi="Times New Roman" w:cs="Times New Roman"/>
                <w:color w:val="auto"/>
              </w:rPr>
            </w:pPr>
          </w:p>
        </w:tc>
        <w:tc>
          <w:tcPr>
            <w:tcW w:w="5172" w:type="dxa"/>
            <w:tcMar>
              <w:top w:w="0" w:type="dxa"/>
              <w:left w:w="108" w:type="dxa"/>
              <w:bottom w:w="0" w:type="dxa"/>
              <w:right w:w="108" w:type="dxa"/>
            </w:tcMar>
          </w:tcPr>
          <w:p w14:paraId="36B22DBD" w14:textId="50A36D42" w:rsidR="008F39D5" w:rsidRPr="003913CA" w:rsidRDefault="008F39D5" w:rsidP="001115C0">
            <w:pPr>
              <w:spacing w:line="228" w:lineRule="auto"/>
              <w:rPr>
                <w:rFonts w:ascii="Times New Roman" w:hAnsi="Times New Roman" w:cs="Times New Roman"/>
                <w:color w:val="auto"/>
              </w:rPr>
            </w:pPr>
            <w:r w:rsidRPr="003913CA">
              <w:rPr>
                <w:rFonts w:ascii="Times New Roman" w:hAnsi="Times New Roman" w:cs="Times New Roman"/>
                <w:color w:val="auto"/>
              </w:rPr>
              <w:t>Кількість о</w:t>
            </w:r>
            <w:r w:rsidRPr="003913CA">
              <w:rPr>
                <w:rFonts w:ascii="Times New Roman" w:eastAsia="Times New Roman" w:hAnsi="Times New Roman" w:cs="Times New Roman"/>
                <w:color w:val="auto"/>
                <w:lang w:eastAsia="uk-UA"/>
              </w:rPr>
              <w:t>блашт</w:t>
            </w:r>
            <w:r w:rsidR="00E01D37" w:rsidRPr="003913CA">
              <w:rPr>
                <w:rFonts w:ascii="Times New Roman" w:eastAsia="Times New Roman" w:hAnsi="Times New Roman" w:cs="Times New Roman"/>
                <w:color w:val="auto"/>
                <w:lang w:eastAsia="uk-UA"/>
              </w:rPr>
              <w:t>ованих місць</w:t>
            </w:r>
            <w:r w:rsidRPr="003913CA">
              <w:rPr>
                <w:rFonts w:ascii="Times New Roman" w:eastAsia="Times New Roman" w:hAnsi="Times New Roman" w:cs="Times New Roman"/>
                <w:color w:val="auto"/>
                <w:lang w:eastAsia="uk-UA"/>
              </w:rPr>
              <w:t xml:space="preserve"> </w:t>
            </w:r>
            <w:r w:rsidR="00E01D37" w:rsidRPr="003913CA">
              <w:rPr>
                <w:rFonts w:ascii="Times New Roman" w:eastAsia="Times New Roman" w:hAnsi="Times New Roman" w:cs="Times New Roman"/>
                <w:color w:val="auto"/>
                <w:lang w:eastAsia="uk-UA"/>
              </w:rPr>
              <w:t xml:space="preserve">для стоянки </w:t>
            </w:r>
            <w:r w:rsidRPr="003913CA">
              <w:rPr>
                <w:rFonts w:ascii="Times New Roman" w:eastAsia="Times New Roman" w:hAnsi="Times New Roman" w:cs="Times New Roman"/>
                <w:color w:val="auto"/>
                <w:lang w:eastAsia="uk-UA"/>
              </w:rPr>
              <w:t xml:space="preserve">на </w:t>
            </w:r>
            <w:r w:rsidR="007E193C" w:rsidRPr="003913CA">
              <w:rPr>
                <w:rFonts w:ascii="Times New Roman" w:eastAsia="Times New Roman" w:hAnsi="Times New Roman" w:cs="Times New Roman"/>
                <w:color w:val="auto"/>
                <w:lang w:eastAsia="uk-UA"/>
              </w:rPr>
              <w:t xml:space="preserve">прибудинкових територіях місць </w:t>
            </w:r>
            <w:r w:rsidR="00E01D37" w:rsidRPr="003913CA">
              <w:rPr>
                <w:rFonts w:ascii="Times New Roman" w:eastAsia="Times New Roman" w:hAnsi="Times New Roman" w:cs="Times New Roman"/>
                <w:color w:val="auto"/>
                <w:lang w:eastAsia="uk-UA"/>
              </w:rPr>
              <w:t xml:space="preserve">та </w:t>
            </w:r>
            <w:r w:rsidRPr="003913CA">
              <w:rPr>
                <w:rFonts w:ascii="Times New Roman" w:eastAsia="Times New Roman" w:hAnsi="Times New Roman" w:cs="Times New Roman"/>
                <w:color w:val="auto"/>
                <w:lang w:eastAsia="uk-UA"/>
              </w:rPr>
              <w:t>зберігання електромобілів та станцій зарядки електротранспорту</w:t>
            </w:r>
          </w:p>
        </w:tc>
        <w:tc>
          <w:tcPr>
            <w:tcW w:w="2057" w:type="dxa"/>
            <w:tcMar>
              <w:top w:w="0" w:type="dxa"/>
              <w:left w:w="108" w:type="dxa"/>
              <w:bottom w:w="0" w:type="dxa"/>
              <w:right w:w="108" w:type="dxa"/>
            </w:tcMar>
          </w:tcPr>
          <w:p w14:paraId="6C917982" w14:textId="235DAE31" w:rsidR="008F39D5" w:rsidRPr="003913CA" w:rsidRDefault="008F39D5"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од</w:t>
            </w:r>
          </w:p>
        </w:tc>
        <w:tc>
          <w:tcPr>
            <w:tcW w:w="1701" w:type="dxa"/>
            <w:tcMar>
              <w:top w:w="0" w:type="dxa"/>
              <w:left w:w="108" w:type="dxa"/>
              <w:bottom w:w="0" w:type="dxa"/>
              <w:right w:w="108" w:type="dxa"/>
            </w:tcMar>
          </w:tcPr>
          <w:p w14:paraId="23EF65DE" w14:textId="7BD35157" w:rsidR="008F39D5" w:rsidRPr="003913CA" w:rsidRDefault="008F39D5"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10</w:t>
            </w:r>
          </w:p>
        </w:tc>
        <w:tc>
          <w:tcPr>
            <w:tcW w:w="1701" w:type="dxa"/>
          </w:tcPr>
          <w:p w14:paraId="3223AFDE" w14:textId="465A00E3" w:rsidR="008F39D5" w:rsidRPr="003913CA" w:rsidRDefault="008F39D5"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10</w:t>
            </w:r>
          </w:p>
        </w:tc>
        <w:tc>
          <w:tcPr>
            <w:tcW w:w="1559" w:type="dxa"/>
          </w:tcPr>
          <w:p w14:paraId="1E1EB6A9" w14:textId="2483A527" w:rsidR="008F39D5" w:rsidRPr="003913CA" w:rsidRDefault="008F39D5"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10</w:t>
            </w:r>
          </w:p>
        </w:tc>
        <w:tc>
          <w:tcPr>
            <w:tcW w:w="1559" w:type="dxa"/>
          </w:tcPr>
          <w:p w14:paraId="1B523129" w14:textId="4D993D09" w:rsidR="008F39D5" w:rsidRPr="003913CA" w:rsidRDefault="008F39D5"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10</w:t>
            </w:r>
          </w:p>
        </w:tc>
        <w:tc>
          <w:tcPr>
            <w:tcW w:w="1418" w:type="dxa"/>
          </w:tcPr>
          <w:p w14:paraId="3B34BB7A" w14:textId="42798BCC" w:rsidR="008F39D5" w:rsidRPr="003913CA" w:rsidRDefault="008F39D5"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10</w:t>
            </w:r>
          </w:p>
        </w:tc>
      </w:tr>
      <w:tr w:rsidR="003913CA" w:rsidRPr="003913CA" w14:paraId="4AD110E7" w14:textId="0D3313B5" w:rsidTr="001115C0">
        <w:tc>
          <w:tcPr>
            <w:tcW w:w="426" w:type="dxa"/>
            <w:vMerge/>
            <w:hideMark/>
          </w:tcPr>
          <w:p w14:paraId="70C20AAD" w14:textId="77777777" w:rsidR="008F39D5" w:rsidRPr="003913CA" w:rsidRDefault="008F39D5" w:rsidP="001115C0">
            <w:pPr>
              <w:spacing w:line="228" w:lineRule="auto"/>
              <w:jc w:val="center"/>
              <w:rPr>
                <w:rFonts w:ascii="Times New Roman" w:hAnsi="Times New Roman" w:cs="Times New Roman"/>
                <w:color w:val="auto"/>
              </w:rPr>
            </w:pPr>
          </w:p>
        </w:tc>
        <w:tc>
          <w:tcPr>
            <w:tcW w:w="5172" w:type="dxa"/>
            <w:tcMar>
              <w:top w:w="0" w:type="dxa"/>
              <w:left w:w="108" w:type="dxa"/>
              <w:bottom w:w="0" w:type="dxa"/>
              <w:right w:w="108" w:type="dxa"/>
            </w:tcMar>
            <w:vAlign w:val="center"/>
          </w:tcPr>
          <w:p w14:paraId="5F2095B8" w14:textId="4A54F3D9" w:rsidR="008F39D5" w:rsidRPr="003913CA" w:rsidRDefault="008F39D5" w:rsidP="001115C0">
            <w:pPr>
              <w:spacing w:line="228" w:lineRule="auto"/>
              <w:rPr>
                <w:rFonts w:ascii="Times New Roman" w:hAnsi="Times New Roman" w:cs="Times New Roman"/>
                <w:color w:val="auto"/>
              </w:rPr>
            </w:pPr>
            <w:r w:rsidRPr="003913CA">
              <w:rPr>
                <w:rFonts w:ascii="Times New Roman" w:hAnsi="Times New Roman" w:cs="Times New Roman"/>
                <w:b/>
                <w:bCs/>
                <w:i/>
                <w:iCs/>
                <w:color w:val="auto"/>
              </w:rPr>
              <w:t>Показник ефективності</w:t>
            </w:r>
            <w:r w:rsidRPr="003913CA">
              <w:rPr>
                <w:rFonts w:ascii="Times New Roman" w:hAnsi="Times New Roman" w:cs="Times New Roman"/>
                <w:color w:val="auto"/>
              </w:rPr>
              <w:t> </w:t>
            </w:r>
          </w:p>
        </w:tc>
        <w:tc>
          <w:tcPr>
            <w:tcW w:w="2057" w:type="dxa"/>
            <w:tcMar>
              <w:top w:w="0" w:type="dxa"/>
              <w:left w:w="108" w:type="dxa"/>
              <w:bottom w:w="0" w:type="dxa"/>
              <w:right w:w="108" w:type="dxa"/>
            </w:tcMar>
          </w:tcPr>
          <w:p w14:paraId="001C8BE4" w14:textId="77777777" w:rsidR="008F39D5" w:rsidRPr="003913CA" w:rsidRDefault="008F39D5" w:rsidP="001115C0">
            <w:pPr>
              <w:spacing w:line="228" w:lineRule="auto"/>
              <w:jc w:val="center"/>
              <w:rPr>
                <w:rFonts w:ascii="Times New Roman" w:hAnsi="Times New Roman" w:cs="Times New Roman"/>
                <w:color w:val="auto"/>
              </w:rPr>
            </w:pPr>
          </w:p>
        </w:tc>
        <w:tc>
          <w:tcPr>
            <w:tcW w:w="1701" w:type="dxa"/>
            <w:tcMar>
              <w:top w:w="0" w:type="dxa"/>
              <w:left w:w="108" w:type="dxa"/>
              <w:bottom w:w="0" w:type="dxa"/>
              <w:right w:w="108" w:type="dxa"/>
            </w:tcMar>
            <w:hideMark/>
          </w:tcPr>
          <w:p w14:paraId="622F4759" w14:textId="77777777" w:rsidR="008F39D5" w:rsidRPr="003913CA" w:rsidRDefault="008F39D5" w:rsidP="001115C0">
            <w:pPr>
              <w:spacing w:line="228" w:lineRule="auto"/>
              <w:jc w:val="center"/>
              <w:rPr>
                <w:rFonts w:ascii="Times New Roman" w:hAnsi="Times New Roman" w:cs="Times New Roman"/>
                <w:color w:val="auto"/>
              </w:rPr>
            </w:pPr>
          </w:p>
        </w:tc>
        <w:tc>
          <w:tcPr>
            <w:tcW w:w="1701" w:type="dxa"/>
          </w:tcPr>
          <w:p w14:paraId="3BDC76F4" w14:textId="77777777" w:rsidR="008F39D5" w:rsidRPr="003913CA" w:rsidRDefault="008F39D5" w:rsidP="001115C0">
            <w:pPr>
              <w:spacing w:line="228" w:lineRule="auto"/>
              <w:jc w:val="center"/>
              <w:rPr>
                <w:rFonts w:ascii="Times New Roman" w:hAnsi="Times New Roman" w:cs="Times New Roman"/>
                <w:color w:val="auto"/>
              </w:rPr>
            </w:pPr>
          </w:p>
        </w:tc>
        <w:tc>
          <w:tcPr>
            <w:tcW w:w="1559" w:type="dxa"/>
          </w:tcPr>
          <w:p w14:paraId="48048549" w14:textId="77777777" w:rsidR="008F39D5" w:rsidRPr="003913CA" w:rsidRDefault="008F39D5" w:rsidP="001115C0">
            <w:pPr>
              <w:spacing w:line="228" w:lineRule="auto"/>
              <w:jc w:val="center"/>
              <w:rPr>
                <w:rFonts w:ascii="Times New Roman" w:hAnsi="Times New Roman" w:cs="Times New Roman"/>
                <w:color w:val="auto"/>
              </w:rPr>
            </w:pPr>
          </w:p>
        </w:tc>
        <w:tc>
          <w:tcPr>
            <w:tcW w:w="1559" w:type="dxa"/>
          </w:tcPr>
          <w:p w14:paraId="2D0FB80B" w14:textId="77777777" w:rsidR="008F39D5" w:rsidRPr="003913CA" w:rsidRDefault="008F39D5" w:rsidP="001115C0">
            <w:pPr>
              <w:spacing w:line="228" w:lineRule="auto"/>
              <w:jc w:val="center"/>
              <w:rPr>
                <w:rFonts w:ascii="Times New Roman" w:hAnsi="Times New Roman" w:cs="Times New Roman"/>
                <w:color w:val="auto"/>
              </w:rPr>
            </w:pPr>
          </w:p>
        </w:tc>
        <w:tc>
          <w:tcPr>
            <w:tcW w:w="1418" w:type="dxa"/>
          </w:tcPr>
          <w:p w14:paraId="7B87B548" w14:textId="77777777" w:rsidR="008F39D5" w:rsidRPr="003913CA" w:rsidRDefault="008F39D5" w:rsidP="001115C0">
            <w:pPr>
              <w:spacing w:line="228" w:lineRule="auto"/>
              <w:jc w:val="center"/>
              <w:rPr>
                <w:rFonts w:ascii="Times New Roman" w:hAnsi="Times New Roman" w:cs="Times New Roman"/>
                <w:color w:val="auto"/>
              </w:rPr>
            </w:pPr>
          </w:p>
        </w:tc>
      </w:tr>
      <w:tr w:rsidR="003913CA" w:rsidRPr="003913CA" w14:paraId="4FC24FE1" w14:textId="77777777" w:rsidTr="001115C0">
        <w:tc>
          <w:tcPr>
            <w:tcW w:w="426" w:type="dxa"/>
            <w:vMerge/>
          </w:tcPr>
          <w:p w14:paraId="39F6E15B" w14:textId="77777777" w:rsidR="00E01D37" w:rsidRPr="003913CA" w:rsidRDefault="00E01D37" w:rsidP="001115C0">
            <w:pPr>
              <w:spacing w:line="228" w:lineRule="auto"/>
              <w:jc w:val="center"/>
              <w:rPr>
                <w:rFonts w:ascii="Times New Roman" w:hAnsi="Times New Roman" w:cs="Times New Roman"/>
                <w:color w:val="auto"/>
              </w:rPr>
            </w:pPr>
          </w:p>
        </w:tc>
        <w:tc>
          <w:tcPr>
            <w:tcW w:w="5172" w:type="dxa"/>
            <w:tcMar>
              <w:top w:w="0" w:type="dxa"/>
              <w:left w:w="108" w:type="dxa"/>
              <w:bottom w:w="0" w:type="dxa"/>
              <w:right w:w="108" w:type="dxa"/>
            </w:tcMar>
            <w:vAlign w:val="center"/>
          </w:tcPr>
          <w:p w14:paraId="4F3023DE" w14:textId="29F4676A" w:rsidR="00E01D37" w:rsidRPr="003913CA" w:rsidRDefault="00E01D37" w:rsidP="001115C0">
            <w:pPr>
              <w:spacing w:line="228" w:lineRule="auto"/>
              <w:rPr>
                <w:rFonts w:ascii="Times New Roman" w:hAnsi="Times New Roman" w:cs="Times New Roman"/>
                <w:color w:val="auto"/>
              </w:rPr>
            </w:pPr>
            <w:r w:rsidRPr="003913CA">
              <w:rPr>
                <w:rFonts w:ascii="Times New Roman" w:hAnsi="Times New Roman" w:cs="Times New Roman"/>
                <w:color w:val="auto"/>
              </w:rPr>
              <w:t>Середні видатки на виконання 1 заходу</w:t>
            </w:r>
          </w:p>
        </w:tc>
        <w:tc>
          <w:tcPr>
            <w:tcW w:w="2057" w:type="dxa"/>
            <w:tcMar>
              <w:top w:w="0" w:type="dxa"/>
              <w:left w:w="108" w:type="dxa"/>
              <w:bottom w:w="0" w:type="dxa"/>
              <w:right w:w="108" w:type="dxa"/>
            </w:tcMar>
          </w:tcPr>
          <w:p w14:paraId="04DCE441" w14:textId="2016F2CE" w:rsidR="00E01D37" w:rsidRPr="003913CA" w:rsidRDefault="00E01D37"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тис. грн</w:t>
            </w:r>
          </w:p>
        </w:tc>
        <w:tc>
          <w:tcPr>
            <w:tcW w:w="1701" w:type="dxa"/>
            <w:tcMar>
              <w:top w:w="0" w:type="dxa"/>
              <w:left w:w="108" w:type="dxa"/>
              <w:bottom w:w="0" w:type="dxa"/>
              <w:right w:w="108" w:type="dxa"/>
            </w:tcMar>
          </w:tcPr>
          <w:p w14:paraId="292D349B" w14:textId="03E38A79" w:rsidR="00E01D37" w:rsidRPr="003913CA" w:rsidRDefault="00E01D37"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5,0</w:t>
            </w:r>
          </w:p>
        </w:tc>
        <w:tc>
          <w:tcPr>
            <w:tcW w:w="1701" w:type="dxa"/>
          </w:tcPr>
          <w:p w14:paraId="4647F17B" w14:textId="48628ED6" w:rsidR="00E01D37" w:rsidRPr="003913CA" w:rsidRDefault="00E01D37"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5,0</w:t>
            </w:r>
          </w:p>
        </w:tc>
        <w:tc>
          <w:tcPr>
            <w:tcW w:w="1559" w:type="dxa"/>
          </w:tcPr>
          <w:p w14:paraId="5107C6FC" w14:textId="2FDE7F2E" w:rsidR="00E01D37" w:rsidRPr="003913CA" w:rsidRDefault="00E01D37"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5,0</w:t>
            </w:r>
          </w:p>
        </w:tc>
        <w:tc>
          <w:tcPr>
            <w:tcW w:w="1559" w:type="dxa"/>
          </w:tcPr>
          <w:p w14:paraId="3269A071" w14:textId="79D9F12F" w:rsidR="00E01D37" w:rsidRPr="003913CA" w:rsidRDefault="00E01D37"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5,0</w:t>
            </w:r>
          </w:p>
        </w:tc>
        <w:tc>
          <w:tcPr>
            <w:tcW w:w="1418" w:type="dxa"/>
          </w:tcPr>
          <w:p w14:paraId="193CE24C" w14:textId="4D68A967" w:rsidR="00E01D37" w:rsidRPr="003913CA" w:rsidRDefault="00E01D37"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5,0</w:t>
            </w:r>
          </w:p>
        </w:tc>
      </w:tr>
      <w:tr w:rsidR="003913CA" w:rsidRPr="003913CA" w14:paraId="4BA7B413" w14:textId="77777777" w:rsidTr="001115C0">
        <w:tc>
          <w:tcPr>
            <w:tcW w:w="426" w:type="dxa"/>
            <w:vMerge/>
          </w:tcPr>
          <w:p w14:paraId="0815509D" w14:textId="77777777" w:rsidR="00110391" w:rsidRPr="003913CA" w:rsidRDefault="00110391" w:rsidP="001115C0">
            <w:pPr>
              <w:spacing w:line="228" w:lineRule="auto"/>
              <w:jc w:val="center"/>
              <w:rPr>
                <w:rFonts w:ascii="Times New Roman" w:hAnsi="Times New Roman" w:cs="Times New Roman"/>
                <w:color w:val="auto"/>
              </w:rPr>
            </w:pPr>
          </w:p>
        </w:tc>
        <w:tc>
          <w:tcPr>
            <w:tcW w:w="5172" w:type="dxa"/>
            <w:tcMar>
              <w:top w:w="0" w:type="dxa"/>
              <w:left w:w="108" w:type="dxa"/>
              <w:bottom w:w="0" w:type="dxa"/>
              <w:right w:w="108" w:type="dxa"/>
            </w:tcMar>
            <w:vAlign w:val="center"/>
          </w:tcPr>
          <w:p w14:paraId="34C244BE" w14:textId="05646E2C" w:rsidR="00110391" w:rsidRPr="003913CA" w:rsidRDefault="00110391" w:rsidP="001115C0">
            <w:pPr>
              <w:spacing w:line="228" w:lineRule="auto"/>
              <w:rPr>
                <w:rFonts w:ascii="Times New Roman" w:hAnsi="Times New Roman" w:cs="Times New Roman"/>
                <w:b/>
                <w:bCs/>
                <w:i/>
                <w:iCs/>
                <w:color w:val="auto"/>
              </w:rPr>
            </w:pPr>
            <w:r w:rsidRPr="003913CA">
              <w:rPr>
                <w:rFonts w:ascii="Times New Roman" w:hAnsi="Times New Roman" w:cs="Times New Roman"/>
                <w:b/>
                <w:bCs/>
                <w:i/>
                <w:iCs/>
                <w:color w:val="auto"/>
              </w:rPr>
              <w:t>Показник якості</w:t>
            </w:r>
            <w:r w:rsidRPr="003913CA">
              <w:rPr>
                <w:rFonts w:ascii="Times New Roman" w:hAnsi="Times New Roman" w:cs="Times New Roman"/>
                <w:color w:val="auto"/>
              </w:rPr>
              <w:t> </w:t>
            </w:r>
          </w:p>
        </w:tc>
        <w:tc>
          <w:tcPr>
            <w:tcW w:w="2057" w:type="dxa"/>
            <w:tcMar>
              <w:top w:w="0" w:type="dxa"/>
              <w:left w:w="108" w:type="dxa"/>
              <w:bottom w:w="0" w:type="dxa"/>
              <w:right w:w="108" w:type="dxa"/>
            </w:tcMar>
          </w:tcPr>
          <w:p w14:paraId="1BD3FF39" w14:textId="77777777" w:rsidR="00110391" w:rsidRPr="003913CA" w:rsidRDefault="00110391" w:rsidP="001115C0">
            <w:pPr>
              <w:spacing w:line="228" w:lineRule="auto"/>
              <w:jc w:val="center"/>
              <w:rPr>
                <w:rFonts w:ascii="Times New Roman" w:hAnsi="Times New Roman" w:cs="Times New Roman"/>
                <w:color w:val="auto"/>
              </w:rPr>
            </w:pPr>
          </w:p>
        </w:tc>
        <w:tc>
          <w:tcPr>
            <w:tcW w:w="1701" w:type="dxa"/>
            <w:tcMar>
              <w:top w:w="0" w:type="dxa"/>
              <w:left w:w="108" w:type="dxa"/>
              <w:bottom w:w="0" w:type="dxa"/>
              <w:right w:w="108" w:type="dxa"/>
            </w:tcMar>
          </w:tcPr>
          <w:p w14:paraId="2EF2EB26" w14:textId="77777777" w:rsidR="00110391" w:rsidRPr="003913CA" w:rsidRDefault="00110391" w:rsidP="001115C0">
            <w:pPr>
              <w:spacing w:line="228" w:lineRule="auto"/>
              <w:jc w:val="center"/>
              <w:rPr>
                <w:rFonts w:ascii="Times New Roman" w:hAnsi="Times New Roman" w:cs="Times New Roman"/>
                <w:color w:val="auto"/>
              </w:rPr>
            </w:pPr>
          </w:p>
        </w:tc>
        <w:tc>
          <w:tcPr>
            <w:tcW w:w="1701" w:type="dxa"/>
          </w:tcPr>
          <w:p w14:paraId="3833E88C" w14:textId="77777777" w:rsidR="00110391" w:rsidRPr="003913CA" w:rsidRDefault="00110391" w:rsidP="001115C0">
            <w:pPr>
              <w:spacing w:line="228" w:lineRule="auto"/>
              <w:jc w:val="center"/>
              <w:rPr>
                <w:rFonts w:ascii="Times New Roman" w:hAnsi="Times New Roman" w:cs="Times New Roman"/>
                <w:color w:val="auto"/>
              </w:rPr>
            </w:pPr>
          </w:p>
        </w:tc>
        <w:tc>
          <w:tcPr>
            <w:tcW w:w="1559" w:type="dxa"/>
          </w:tcPr>
          <w:p w14:paraId="3A6D113C" w14:textId="77777777" w:rsidR="00110391" w:rsidRPr="003913CA" w:rsidRDefault="00110391" w:rsidP="001115C0">
            <w:pPr>
              <w:spacing w:line="228" w:lineRule="auto"/>
              <w:jc w:val="center"/>
              <w:rPr>
                <w:rFonts w:ascii="Times New Roman" w:hAnsi="Times New Roman" w:cs="Times New Roman"/>
                <w:color w:val="auto"/>
              </w:rPr>
            </w:pPr>
          </w:p>
        </w:tc>
        <w:tc>
          <w:tcPr>
            <w:tcW w:w="1559" w:type="dxa"/>
          </w:tcPr>
          <w:p w14:paraId="053B047D" w14:textId="77777777" w:rsidR="00110391" w:rsidRPr="003913CA" w:rsidRDefault="00110391" w:rsidP="001115C0">
            <w:pPr>
              <w:spacing w:line="228" w:lineRule="auto"/>
              <w:jc w:val="center"/>
              <w:rPr>
                <w:rFonts w:ascii="Times New Roman" w:hAnsi="Times New Roman" w:cs="Times New Roman"/>
                <w:color w:val="auto"/>
              </w:rPr>
            </w:pPr>
          </w:p>
        </w:tc>
        <w:tc>
          <w:tcPr>
            <w:tcW w:w="1418" w:type="dxa"/>
          </w:tcPr>
          <w:p w14:paraId="4427F325" w14:textId="77777777" w:rsidR="00110391" w:rsidRPr="003913CA" w:rsidRDefault="00110391" w:rsidP="001115C0">
            <w:pPr>
              <w:spacing w:line="228" w:lineRule="auto"/>
              <w:jc w:val="center"/>
              <w:rPr>
                <w:rFonts w:ascii="Times New Roman" w:hAnsi="Times New Roman" w:cs="Times New Roman"/>
                <w:color w:val="auto"/>
              </w:rPr>
            </w:pPr>
          </w:p>
        </w:tc>
      </w:tr>
      <w:tr w:rsidR="003913CA" w:rsidRPr="003913CA" w14:paraId="79AA1E73" w14:textId="204283A5" w:rsidTr="001115C0">
        <w:tc>
          <w:tcPr>
            <w:tcW w:w="426" w:type="dxa"/>
            <w:vMerge/>
            <w:hideMark/>
          </w:tcPr>
          <w:p w14:paraId="5182418A" w14:textId="77777777" w:rsidR="00110391" w:rsidRPr="003913CA" w:rsidRDefault="00110391" w:rsidP="001115C0">
            <w:pPr>
              <w:spacing w:line="228" w:lineRule="auto"/>
              <w:jc w:val="center"/>
              <w:rPr>
                <w:rFonts w:ascii="Times New Roman" w:hAnsi="Times New Roman" w:cs="Times New Roman"/>
                <w:color w:val="auto"/>
              </w:rPr>
            </w:pPr>
          </w:p>
        </w:tc>
        <w:tc>
          <w:tcPr>
            <w:tcW w:w="5172" w:type="dxa"/>
            <w:tcMar>
              <w:top w:w="0" w:type="dxa"/>
              <w:left w:w="108" w:type="dxa"/>
              <w:bottom w:w="0" w:type="dxa"/>
              <w:right w:w="108" w:type="dxa"/>
            </w:tcMar>
            <w:vAlign w:val="center"/>
          </w:tcPr>
          <w:p w14:paraId="0D1919E3" w14:textId="1D5B1C67" w:rsidR="00110391" w:rsidRPr="003913CA" w:rsidRDefault="00110391" w:rsidP="001115C0">
            <w:pPr>
              <w:spacing w:line="228" w:lineRule="auto"/>
              <w:rPr>
                <w:rFonts w:ascii="Times New Roman" w:hAnsi="Times New Roman" w:cs="Times New Roman"/>
                <w:color w:val="auto"/>
              </w:rPr>
            </w:pPr>
            <w:r w:rsidRPr="003913CA">
              <w:rPr>
                <w:rFonts w:ascii="Times New Roman" w:hAnsi="Times New Roman" w:cs="Times New Roman"/>
                <w:color w:val="auto"/>
              </w:rPr>
              <w:t>Відсоток виконання заходів до плану на рік</w:t>
            </w:r>
          </w:p>
        </w:tc>
        <w:tc>
          <w:tcPr>
            <w:tcW w:w="2057" w:type="dxa"/>
            <w:tcMar>
              <w:top w:w="0" w:type="dxa"/>
              <w:left w:w="108" w:type="dxa"/>
              <w:bottom w:w="0" w:type="dxa"/>
              <w:right w:w="108" w:type="dxa"/>
            </w:tcMar>
          </w:tcPr>
          <w:p w14:paraId="1702C946" w14:textId="52E0AA3C" w:rsidR="00110391" w:rsidRPr="003913CA" w:rsidRDefault="0011039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w:t>
            </w:r>
          </w:p>
        </w:tc>
        <w:tc>
          <w:tcPr>
            <w:tcW w:w="1701" w:type="dxa"/>
            <w:tcMar>
              <w:top w:w="0" w:type="dxa"/>
              <w:left w:w="108" w:type="dxa"/>
              <w:bottom w:w="0" w:type="dxa"/>
              <w:right w:w="108" w:type="dxa"/>
            </w:tcMar>
            <w:vAlign w:val="center"/>
          </w:tcPr>
          <w:p w14:paraId="60F0318F" w14:textId="5601ED7F" w:rsidR="00110391" w:rsidRPr="003913CA" w:rsidRDefault="0011039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100</w:t>
            </w:r>
          </w:p>
        </w:tc>
        <w:tc>
          <w:tcPr>
            <w:tcW w:w="1701" w:type="dxa"/>
            <w:vAlign w:val="center"/>
          </w:tcPr>
          <w:p w14:paraId="1C22A998" w14:textId="5E905990" w:rsidR="00110391" w:rsidRPr="003913CA" w:rsidRDefault="0011039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100</w:t>
            </w:r>
          </w:p>
        </w:tc>
        <w:tc>
          <w:tcPr>
            <w:tcW w:w="1559" w:type="dxa"/>
            <w:vAlign w:val="center"/>
          </w:tcPr>
          <w:p w14:paraId="16111A43" w14:textId="773132C3" w:rsidR="00110391" w:rsidRPr="003913CA" w:rsidRDefault="0011039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100</w:t>
            </w:r>
          </w:p>
        </w:tc>
        <w:tc>
          <w:tcPr>
            <w:tcW w:w="1559" w:type="dxa"/>
            <w:vAlign w:val="center"/>
          </w:tcPr>
          <w:p w14:paraId="563366B0" w14:textId="5B9484F1" w:rsidR="00110391" w:rsidRPr="003913CA" w:rsidRDefault="0011039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100</w:t>
            </w:r>
          </w:p>
        </w:tc>
        <w:tc>
          <w:tcPr>
            <w:tcW w:w="1418" w:type="dxa"/>
            <w:vAlign w:val="center"/>
          </w:tcPr>
          <w:p w14:paraId="32C1076A" w14:textId="0F94822E" w:rsidR="00110391" w:rsidRPr="003913CA" w:rsidRDefault="0011039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100</w:t>
            </w:r>
          </w:p>
        </w:tc>
      </w:tr>
      <w:tr w:rsidR="003913CA" w:rsidRPr="003913CA" w14:paraId="513B52E3" w14:textId="3246495F" w:rsidTr="001115C0">
        <w:tc>
          <w:tcPr>
            <w:tcW w:w="426" w:type="dxa"/>
            <w:vMerge w:val="restart"/>
            <w:tcMar>
              <w:top w:w="0" w:type="dxa"/>
              <w:left w:w="108" w:type="dxa"/>
              <w:bottom w:w="0" w:type="dxa"/>
              <w:right w:w="108" w:type="dxa"/>
            </w:tcMar>
            <w:hideMark/>
          </w:tcPr>
          <w:p w14:paraId="0E5F2A60" w14:textId="20688C27" w:rsidR="00110391" w:rsidRPr="003913CA" w:rsidRDefault="0011039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2.</w:t>
            </w:r>
          </w:p>
        </w:tc>
        <w:tc>
          <w:tcPr>
            <w:tcW w:w="5172" w:type="dxa"/>
            <w:tcMar>
              <w:top w:w="0" w:type="dxa"/>
              <w:left w:w="108" w:type="dxa"/>
              <w:bottom w:w="0" w:type="dxa"/>
              <w:right w:w="108" w:type="dxa"/>
            </w:tcMar>
            <w:hideMark/>
          </w:tcPr>
          <w:p w14:paraId="73E95D71" w14:textId="35238A0C" w:rsidR="00110391" w:rsidRPr="003913CA" w:rsidRDefault="008F39D5" w:rsidP="001115C0">
            <w:pPr>
              <w:spacing w:line="228" w:lineRule="auto"/>
              <w:rPr>
                <w:rFonts w:ascii="Times New Roman" w:hAnsi="Times New Roman" w:cs="Times New Roman"/>
                <w:color w:val="auto"/>
              </w:rPr>
            </w:pPr>
            <w:r w:rsidRPr="003913CA">
              <w:rPr>
                <w:rFonts w:ascii="Times New Roman" w:eastAsia="Times New Roman" w:hAnsi="Times New Roman" w:cs="Times New Roman"/>
                <w:color w:val="auto"/>
                <w:lang w:eastAsia="uk-UA"/>
              </w:rPr>
              <w:t xml:space="preserve">Позначення </w:t>
            </w:r>
            <w:proofErr w:type="spellStart"/>
            <w:r w:rsidRPr="003913CA">
              <w:rPr>
                <w:rFonts w:ascii="Times New Roman" w:eastAsia="Times New Roman" w:hAnsi="Times New Roman" w:cs="Times New Roman"/>
                <w:color w:val="auto"/>
                <w:lang w:eastAsia="uk-UA"/>
              </w:rPr>
              <w:t>паркомісць</w:t>
            </w:r>
            <w:proofErr w:type="spellEnd"/>
            <w:r w:rsidRPr="003913CA">
              <w:rPr>
                <w:rFonts w:ascii="Times New Roman" w:eastAsia="Times New Roman" w:hAnsi="Times New Roman" w:cs="Times New Roman"/>
                <w:color w:val="auto"/>
                <w:lang w:eastAsia="uk-UA"/>
              </w:rPr>
              <w:t>, призначених для обслуговування транспортних засобів з електродвигуном, спеціальними дорожніми знаками, розміткою, таблицями тощо</w:t>
            </w:r>
          </w:p>
        </w:tc>
        <w:tc>
          <w:tcPr>
            <w:tcW w:w="2057" w:type="dxa"/>
            <w:tcMar>
              <w:top w:w="0" w:type="dxa"/>
              <w:left w:w="108" w:type="dxa"/>
              <w:bottom w:w="0" w:type="dxa"/>
              <w:right w:w="108" w:type="dxa"/>
            </w:tcMar>
            <w:hideMark/>
          </w:tcPr>
          <w:p w14:paraId="5AB2BD92" w14:textId="77777777" w:rsidR="00110391" w:rsidRPr="003913CA" w:rsidRDefault="00110391" w:rsidP="001115C0">
            <w:pPr>
              <w:spacing w:line="228" w:lineRule="auto"/>
              <w:jc w:val="center"/>
              <w:rPr>
                <w:rFonts w:ascii="Times New Roman" w:hAnsi="Times New Roman" w:cs="Times New Roman"/>
                <w:color w:val="auto"/>
              </w:rPr>
            </w:pPr>
          </w:p>
        </w:tc>
        <w:tc>
          <w:tcPr>
            <w:tcW w:w="1701" w:type="dxa"/>
            <w:tcMar>
              <w:top w:w="0" w:type="dxa"/>
              <w:left w:w="108" w:type="dxa"/>
              <w:bottom w:w="0" w:type="dxa"/>
              <w:right w:w="108" w:type="dxa"/>
            </w:tcMar>
          </w:tcPr>
          <w:p w14:paraId="161F7E41" w14:textId="77777777" w:rsidR="00110391" w:rsidRPr="003913CA" w:rsidRDefault="00110391" w:rsidP="001115C0">
            <w:pPr>
              <w:spacing w:line="228" w:lineRule="auto"/>
              <w:jc w:val="center"/>
              <w:rPr>
                <w:rFonts w:ascii="Times New Roman" w:hAnsi="Times New Roman" w:cs="Times New Roman"/>
                <w:color w:val="auto"/>
              </w:rPr>
            </w:pPr>
          </w:p>
        </w:tc>
        <w:tc>
          <w:tcPr>
            <w:tcW w:w="1701" w:type="dxa"/>
          </w:tcPr>
          <w:p w14:paraId="038F39E5" w14:textId="77777777" w:rsidR="00110391" w:rsidRPr="003913CA" w:rsidRDefault="00110391" w:rsidP="001115C0">
            <w:pPr>
              <w:spacing w:line="228" w:lineRule="auto"/>
              <w:jc w:val="center"/>
              <w:rPr>
                <w:rFonts w:ascii="Times New Roman" w:hAnsi="Times New Roman" w:cs="Times New Roman"/>
                <w:color w:val="auto"/>
              </w:rPr>
            </w:pPr>
          </w:p>
        </w:tc>
        <w:tc>
          <w:tcPr>
            <w:tcW w:w="1559" w:type="dxa"/>
          </w:tcPr>
          <w:p w14:paraId="2E835AEC" w14:textId="77777777" w:rsidR="00110391" w:rsidRPr="003913CA" w:rsidRDefault="00110391" w:rsidP="001115C0">
            <w:pPr>
              <w:spacing w:line="228" w:lineRule="auto"/>
              <w:jc w:val="center"/>
              <w:rPr>
                <w:rFonts w:ascii="Times New Roman" w:hAnsi="Times New Roman" w:cs="Times New Roman"/>
                <w:color w:val="auto"/>
              </w:rPr>
            </w:pPr>
          </w:p>
        </w:tc>
        <w:tc>
          <w:tcPr>
            <w:tcW w:w="1559" w:type="dxa"/>
          </w:tcPr>
          <w:p w14:paraId="0971C1F7" w14:textId="77777777" w:rsidR="00110391" w:rsidRPr="003913CA" w:rsidRDefault="00110391" w:rsidP="001115C0">
            <w:pPr>
              <w:spacing w:line="228" w:lineRule="auto"/>
              <w:jc w:val="center"/>
              <w:rPr>
                <w:rFonts w:ascii="Times New Roman" w:hAnsi="Times New Roman" w:cs="Times New Roman"/>
                <w:color w:val="auto"/>
              </w:rPr>
            </w:pPr>
          </w:p>
        </w:tc>
        <w:tc>
          <w:tcPr>
            <w:tcW w:w="1418" w:type="dxa"/>
          </w:tcPr>
          <w:p w14:paraId="4D798F83" w14:textId="77777777" w:rsidR="00110391" w:rsidRPr="003913CA" w:rsidRDefault="00110391" w:rsidP="001115C0">
            <w:pPr>
              <w:spacing w:line="228" w:lineRule="auto"/>
              <w:jc w:val="center"/>
              <w:rPr>
                <w:rFonts w:ascii="Times New Roman" w:hAnsi="Times New Roman" w:cs="Times New Roman"/>
                <w:color w:val="auto"/>
              </w:rPr>
            </w:pPr>
          </w:p>
        </w:tc>
      </w:tr>
      <w:tr w:rsidR="003913CA" w:rsidRPr="003913CA" w14:paraId="4277CFBD" w14:textId="4B8371CD" w:rsidTr="001115C0">
        <w:tc>
          <w:tcPr>
            <w:tcW w:w="426" w:type="dxa"/>
            <w:vMerge/>
            <w:hideMark/>
          </w:tcPr>
          <w:p w14:paraId="6BE7AF0C" w14:textId="77777777" w:rsidR="00110391" w:rsidRPr="003913CA" w:rsidRDefault="00110391" w:rsidP="001115C0">
            <w:pPr>
              <w:spacing w:line="228" w:lineRule="auto"/>
              <w:jc w:val="center"/>
              <w:rPr>
                <w:rFonts w:ascii="Times New Roman" w:hAnsi="Times New Roman" w:cs="Times New Roman"/>
                <w:color w:val="auto"/>
              </w:rPr>
            </w:pPr>
          </w:p>
        </w:tc>
        <w:tc>
          <w:tcPr>
            <w:tcW w:w="5172" w:type="dxa"/>
            <w:tcMar>
              <w:top w:w="0" w:type="dxa"/>
              <w:left w:w="108" w:type="dxa"/>
              <w:bottom w:w="0" w:type="dxa"/>
              <w:right w:w="108" w:type="dxa"/>
            </w:tcMar>
            <w:vAlign w:val="center"/>
            <w:hideMark/>
          </w:tcPr>
          <w:p w14:paraId="32333E5F" w14:textId="77777777" w:rsidR="00110391" w:rsidRPr="003913CA" w:rsidRDefault="00110391" w:rsidP="001115C0">
            <w:pPr>
              <w:spacing w:line="228" w:lineRule="auto"/>
              <w:rPr>
                <w:rFonts w:ascii="Times New Roman" w:hAnsi="Times New Roman" w:cs="Times New Roman"/>
                <w:color w:val="auto"/>
              </w:rPr>
            </w:pPr>
            <w:r w:rsidRPr="003913CA">
              <w:rPr>
                <w:rFonts w:ascii="Times New Roman" w:hAnsi="Times New Roman" w:cs="Times New Roman"/>
                <w:b/>
                <w:bCs/>
                <w:i/>
                <w:iCs/>
                <w:color w:val="auto"/>
              </w:rPr>
              <w:t>Показник затрат</w:t>
            </w:r>
          </w:p>
        </w:tc>
        <w:tc>
          <w:tcPr>
            <w:tcW w:w="2057" w:type="dxa"/>
            <w:tcMar>
              <w:top w:w="0" w:type="dxa"/>
              <w:left w:w="108" w:type="dxa"/>
              <w:bottom w:w="0" w:type="dxa"/>
              <w:right w:w="108" w:type="dxa"/>
            </w:tcMar>
            <w:hideMark/>
          </w:tcPr>
          <w:p w14:paraId="72EC8246" w14:textId="77777777" w:rsidR="00110391" w:rsidRPr="003913CA" w:rsidRDefault="00110391" w:rsidP="001115C0">
            <w:pPr>
              <w:spacing w:line="228" w:lineRule="auto"/>
              <w:jc w:val="center"/>
              <w:rPr>
                <w:rFonts w:ascii="Times New Roman" w:hAnsi="Times New Roman" w:cs="Times New Roman"/>
                <w:color w:val="auto"/>
              </w:rPr>
            </w:pPr>
          </w:p>
        </w:tc>
        <w:tc>
          <w:tcPr>
            <w:tcW w:w="1701" w:type="dxa"/>
            <w:tcMar>
              <w:top w:w="0" w:type="dxa"/>
              <w:left w:w="108" w:type="dxa"/>
              <w:bottom w:w="0" w:type="dxa"/>
              <w:right w:w="108" w:type="dxa"/>
            </w:tcMar>
          </w:tcPr>
          <w:p w14:paraId="764EA75F" w14:textId="77777777" w:rsidR="00110391" w:rsidRPr="003913CA" w:rsidRDefault="00110391" w:rsidP="001115C0">
            <w:pPr>
              <w:spacing w:line="228" w:lineRule="auto"/>
              <w:jc w:val="center"/>
              <w:rPr>
                <w:rFonts w:ascii="Times New Roman" w:hAnsi="Times New Roman" w:cs="Times New Roman"/>
                <w:color w:val="auto"/>
              </w:rPr>
            </w:pPr>
          </w:p>
        </w:tc>
        <w:tc>
          <w:tcPr>
            <w:tcW w:w="1701" w:type="dxa"/>
          </w:tcPr>
          <w:p w14:paraId="06A917CC" w14:textId="77777777" w:rsidR="00110391" w:rsidRPr="003913CA" w:rsidRDefault="00110391" w:rsidP="001115C0">
            <w:pPr>
              <w:spacing w:line="228" w:lineRule="auto"/>
              <w:jc w:val="center"/>
              <w:rPr>
                <w:rFonts w:ascii="Times New Roman" w:hAnsi="Times New Roman" w:cs="Times New Roman"/>
                <w:color w:val="auto"/>
              </w:rPr>
            </w:pPr>
          </w:p>
        </w:tc>
        <w:tc>
          <w:tcPr>
            <w:tcW w:w="1559" w:type="dxa"/>
          </w:tcPr>
          <w:p w14:paraId="48647E13" w14:textId="77777777" w:rsidR="00110391" w:rsidRPr="003913CA" w:rsidRDefault="00110391" w:rsidP="001115C0">
            <w:pPr>
              <w:spacing w:line="228" w:lineRule="auto"/>
              <w:jc w:val="center"/>
              <w:rPr>
                <w:rFonts w:ascii="Times New Roman" w:hAnsi="Times New Roman" w:cs="Times New Roman"/>
                <w:color w:val="auto"/>
              </w:rPr>
            </w:pPr>
          </w:p>
        </w:tc>
        <w:tc>
          <w:tcPr>
            <w:tcW w:w="1559" w:type="dxa"/>
          </w:tcPr>
          <w:p w14:paraId="3FD7210D" w14:textId="77777777" w:rsidR="00110391" w:rsidRPr="003913CA" w:rsidRDefault="00110391" w:rsidP="001115C0">
            <w:pPr>
              <w:spacing w:line="228" w:lineRule="auto"/>
              <w:jc w:val="center"/>
              <w:rPr>
                <w:rFonts w:ascii="Times New Roman" w:hAnsi="Times New Roman" w:cs="Times New Roman"/>
                <w:color w:val="auto"/>
              </w:rPr>
            </w:pPr>
          </w:p>
        </w:tc>
        <w:tc>
          <w:tcPr>
            <w:tcW w:w="1418" w:type="dxa"/>
          </w:tcPr>
          <w:p w14:paraId="0CB19DD1" w14:textId="77777777" w:rsidR="00110391" w:rsidRPr="003913CA" w:rsidRDefault="00110391" w:rsidP="001115C0">
            <w:pPr>
              <w:spacing w:line="228" w:lineRule="auto"/>
              <w:jc w:val="center"/>
              <w:rPr>
                <w:rFonts w:ascii="Times New Roman" w:hAnsi="Times New Roman" w:cs="Times New Roman"/>
                <w:color w:val="auto"/>
              </w:rPr>
            </w:pPr>
          </w:p>
        </w:tc>
      </w:tr>
      <w:tr w:rsidR="003913CA" w:rsidRPr="003913CA" w14:paraId="00B134E4" w14:textId="2715941C" w:rsidTr="001115C0">
        <w:tc>
          <w:tcPr>
            <w:tcW w:w="426" w:type="dxa"/>
            <w:vMerge/>
            <w:hideMark/>
          </w:tcPr>
          <w:p w14:paraId="3A566A99" w14:textId="77777777" w:rsidR="008F39D5" w:rsidRPr="003913CA" w:rsidRDefault="008F39D5" w:rsidP="001115C0">
            <w:pPr>
              <w:spacing w:line="228" w:lineRule="auto"/>
              <w:jc w:val="center"/>
              <w:rPr>
                <w:rFonts w:ascii="Times New Roman" w:hAnsi="Times New Roman" w:cs="Times New Roman"/>
                <w:color w:val="auto"/>
              </w:rPr>
            </w:pPr>
          </w:p>
        </w:tc>
        <w:tc>
          <w:tcPr>
            <w:tcW w:w="5172" w:type="dxa"/>
            <w:tcMar>
              <w:top w:w="0" w:type="dxa"/>
              <w:left w:w="108" w:type="dxa"/>
              <w:bottom w:w="0" w:type="dxa"/>
              <w:right w:w="108" w:type="dxa"/>
            </w:tcMar>
            <w:vAlign w:val="center"/>
            <w:hideMark/>
          </w:tcPr>
          <w:p w14:paraId="20444155" w14:textId="0EFC326B" w:rsidR="008F39D5" w:rsidRPr="003913CA" w:rsidRDefault="008F39D5" w:rsidP="001115C0">
            <w:pPr>
              <w:spacing w:line="228" w:lineRule="auto"/>
              <w:rPr>
                <w:rFonts w:ascii="Times New Roman" w:hAnsi="Times New Roman" w:cs="Times New Roman"/>
                <w:color w:val="auto"/>
              </w:rPr>
            </w:pPr>
            <w:r w:rsidRPr="003913CA">
              <w:rPr>
                <w:rFonts w:ascii="Times New Roman" w:hAnsi="Times New Roman" w:cs="Times New Roman"/>
                <w:color w:val="auto"/>
              </w:rPr>
              <w:t>Обсяг видатків</w:t>
            </w:r>
          </w:p>
        </w:tc>
        <w:tc>
          <w:tcPr>
            <w:tcW w:w="2057" w:type="dxa"/>
            <w:tcMar>
              <w:top w:w="0" w:type="dxa"/>
              <w:left w:w="108" w:type="dxa"/>
              <w:bottom w:w="0" w:type="dxa"/>
              <w:right w:w="108" w:type="dxa"/>
            </w:tcMar>
            <w:hideMark/>
          </w:tcPr>
          <w:p w14:paraId="758B13DF" w14:textId="77777777" w:rsidR="008F39D5" w:rsidRPr="003913CA" w:rsidRDefault="008F39D5"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тис. грн</w:t>
            </w:r>
          </w:p>
        </w:tc>
        <w:tc>
          <w:tcPr>
            <w:tcW w:w="1701" w:type="dxa"/>
            <w:tcMar>
              <w:top w:w="0" w:type="dxa"/>
              <w:left w:w="108" w:type="dxa"/>
              <w:bottom w:w="0" w:type="dxa"/>
              <w:right w:w="108" w:type="dxa"/>
            </w:tcMar>
          </w:tcPr>
          <w:p w14:paraId="7386427A" w14:textId="6C83B412" w:rsidR="008F39D5" w:rsidRPr="003913CA" w:rsidRDefault="008F39D5"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50,0</w:t>
            </w:r>
          </w:p>
        </w:tc>
        <w:tc>
          <w:tcPr>
            <w:tcW w:w="1701" w:type="dxa"/>
          </w:tcPr>
          <w:p w14:paraId="492DBD76" w14:textId="7A990230" w:rsidR="008F39D5" w:rsidRPr="003913CA" w:rsidRDefault="008F39D5"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50,0</w:t>
            </w:r>
          </w:p>
        </w:tc>
        <w:tc>
          <w:tcPr>
            <w:tcW w:w="1559" w:type="dxa"/>
          </w:tcPr>
          <w:p w14:paraId="457C911A" w14:textId="26976D2D" w:rsidR="008F39D5" w:rsidRPr="003913CA" w:rsidRDefault="008F39D5"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50,0</w:t>
            </w:r>
          </w:p>
        </w:tc>
        <w:tc>
          <w:tcPr>
            <w:tcW w:w="1559" w:type="dxa"/>
          </w:tcPr>
          <w:p w14:paraId="052E8AF9" w14:textId="41AD57D0" w:rsidR="008F39D5" w:rsidRPr="003913CA" w:rsidRDefault="008F39D5"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50,0</w:t>
            </w:r>
          </w:p>
        </w:tc>
        <w:tc>
          <w:tcPr>
            <w:tcW w:w="1418" w:type="dxa"/>
          </w:tcPr>
          <w:p w14:paraId="01DFBBA2" w14:textId="75FB8349" w:rsidR="008F39D5" w:rsidRPr="003913CA" w:rsidRDefault="008F39D5"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50,0</w:t>
            </w:r>
          </w:p>
        </w:tc>
      </w:tr>
      <w:tr w:rsidR="003913CA" w:rsidRPr="003913CA" w14:paraId="188AB7AD" w14:textId="7F2DF7EF" w:rsidTr="001115C0">
        <w:tc>
          <w:tcPr>
            <w:tcW w:w="426" w:type="dxa"/>
            <w:vMerge/>
            <w:hideMark/>
          </w:tcPr>
          <w:p w14:paraId="2946B7F7" w14:textId="77777777" w:rsidR="00110391" w:rsidRPr="003913CA" w:rsidRDefault="00110391" w:rsidP="001115C0">
            <w:pPr>
              <w:spacing w:line="228" w:lineRule="auto"/>
              <w:jc w:val="center"/>
              <w:rPr>
                <w:rFonts w:ascii="Times New Roman" w:hAnsi="Times New Roman" w:cs="Times New Roman"/>
                <w:color w:val="auto"/>
              </w:rPr>
            </w:pPr>
          </w:p>
        </w:tc>
        <w:tc>
          <w:tcPr>
            <w:tcW w:w="5172" w:type="dxa"/>
            <w:tcMar>
              <w:top w:w="0" w:type="dxa"/>
              <w:left w:w="108" w:type="dxa"/>
              <w:bottom w:w="0" w:type="dxa"/>
              <w:right w:w="108" w:type="dxa"/>
            </w:tcMar>
            <w:vAlign w:val="center"/>
            <w:hideMark/>
          </w:tcPr>
          <w:p w14:paraId="190C4DDC" w14:textId="77777777" w:rsidR="00110391" w:rsidRPr="003913CA" w:rsidRDefault="00110391" w:rsidP="001115C0">
            <w:pPr>
              <w:spacing w:line="228" w:lineRule="auto"/>
              <w:rPr>
                <w:rFonts w:ascii="Times New Roman" w:hAnsi="Times New Roman" w:cs="Times New Roman"/>
                <w:color w:val="auto"/>
              </w:rPr>
            </w:pPr>
            <w:r w:rsidRPr="003913CA">
              <w:rPr>
                <w:rFonts w:ascii="Times New Roman" w:hAnsi="Times New Roman" w:cs="Times New Roman"/>
                <w:b/>
                <w:bCs/>
                <w:i/>
                <w:iCs/>
                <w:color w:val="auto"/>
              </w:rPr>
              <w:t>Показник продукту</w:t>
            </w:r>
            <w:r w:rsidRPr="003913CA">
              <w:rPr>
                <w:rFonts w:ascii="Times New Roman" w:hAnsi="Times New Roman" w:cs="Times New Roman"/>
                <w:color w:val="auto"/>
              </w:rPr>
              <w:t> </w:t>
            </w:r>
          </w:p>
        </w:tc>
        <w:tc>
          <w:tcPr>
            <w:tcW w:w="2057" w:type="dxa"/>
            <w:tcMar>
              <w:top w:w="0" w:type="dxa"/>
              <w:left w:w="108" w:type="dxa"/>
              <w:bottom w:w="0" w:type="dxa"/>
              <w:right w:w="108" w:type="dxa"/>
            </w:tcMar>
            <w:hideMark/>
          </w:tcPr>
          <w:p w14:paraId="0813A8B6" w14:textId="77777777" w:rsidR="00110391" w:rsidRPr="003913CA" w:rsidRDefault="00110391" w:rsidP="001115C0">
            <w:pPr>
              <w:spacing w:line="228" w:lineRule="auto"/>
              <w:jc w:val="center"/>
              <w:rPr>
                <w:rFonts w:ascii="Times New Roman" w:hAnsi="Times New Roman" w:cs="Times New Roman"/>
                <w:color w:val="auto"/>
              </w:rPr>
            </w:pPr>
          </w:p>
        </w:tc>
        <w:tc>
          <w:tcPr>
            <w:tcW w:w="1701" w:type="dxa"/>
            <w:tcMar>
              <w:top w:w="0" w:type="dxa"/>
              <w:left w:w="108" w:type="dxa"/>
              <w:bottom w:w="0" w:type="dxa"/>
              <w:right w:w="108" w:type="dxa"/>
            </w:tcMar>
          </w:tcPr>
          <w:p w14:paraId="753BF74A" w14:textId="77777777" w:rsidR="00110391" w:rsidRPr="003913CA" w:rsidRDefault="00110391" w:rsidP="001115C0">
            <w:pPr>
              <w:spacing w:line="228" w:lineRule="auto"/>
              <w:jc w:val="center"/>
              <w:rPr>
                <w:rFonts w:ascii="Times New Roman" w:hAnsi="Times New Roman" w:cs="Times New Roman"/>
                <w:color w:val="auto"/>
              </w:rPr>
            </w:pPr>
          </w:p>
        </w:tc>
        <w:tc>
          <w:tcPr>
            <w:tcW w:w="1701" w:type="dxa"/>
          </w:tcPr>
          <w:p w14:paraId="39018884" w14:textId="77777777" w:rsidR="00110391" w:rsidRPr="003913CA" w:rsidRDefault="00110391" w:rsidP="001115C0">
            <w:pPr>
              <w:spacing w:line="228" w:lineRule="auto"/>
              <w:jc w:val="center"/>
              <w:rPr>
                <w:rFonts w:ascii="Times New Roman" w:hAnsi="Times New Roman" w:cs="Times New Roman"/>
                <w:color w:val="auto"/>
              </w:rPr>
            </w:pPr>
          </w:p>
        </w:tc>
        <w:tc>
          <w:tcPr>
            <w:tcW w:w="1559" w:type="dxa"/>
          </w:tcPr>
          <w:p w14:paraId="21BDFA0E" w14:textId="77777777" w:rsidR="00110391" w:rsidRPr="003913CA" w:rsidRDefault="00110391" w:rsidP="001115C0">
            <w:pPr>
              <w:spacing w:line="228" w:lineRule="auto"/>
              <w:jc w:val="center"/>
              <w:rPr>
                <w:rFonts w:ascii="Times New Roman" w:hAnsi="Times New Roman" w:cs="Times New Roman"/>
                <w:color w:val="auto"/>
              </w:rPr>
            </w:pPr>
          </w:p>
        </w:tc>
        <w:tc>
          <w:tcPr>
            <w:tcW w:w="1559" w:type="dxa"/>
          </w:tcPr>
          <w:p w14:paraId="4E117E49" w14:textId="77777777" w:rsidR="00110391" w:rsidRPr="003913CA" w:rsidRDefault="00110391" w:rsidP="001115C0">
            <w:pPr>
              <w:spacing w:line="228" w:lineRule="auto"/>
              <w:jc w:val="center"/>
              <w:rPr>
                <w:rFonts w:ascii="Times New Roman" w:hAnsi="Times New Roman" w:cs="Times New Roman"/>
                <w:color w:val="auto"/>
              </w:rPr>
            </w:pPr>
          </w:p>
        </w:tc>
        <w:tc>
          <w:tcPr>
            <w:tcW w:w="1418" w:type="dxa"/>
          </w:tcPr>
          <w:p w14:paraId="218D93F9" w14:textId="77777777" w:rsidR="00110391" w:rsidRPr="003913CA" w:rsidRDefault="00110391" w:rsidP="001115C0">
            <w:pPr>
              <w:spacing w:line="228" w:lineRule="auto"/>
              <w:jc w:val="center"/>
              <w:rPr>
                <w:rFonts w:ascii="Times New Roman" w:hAnsi="Times New Roman" w:cs="Times New Roman"/>
                <w:color w:val="auto"/>
              </w:rPr>
            </w:pPr>
          </w:p>
        </w:tc>
      </w:tr>
      <w:tr w:rsidR="003913CA" w:rsidRPr="003913CA" w14:paraId="42419DC7" w14:textId="4F728382" w:rsidTr="001115C0">
        <w:tc>
          <w:tcPr>
            <w:tcW w:w="426" w:type="dxa"/>
            <w:vMerge/>
            <w:hideMark/>
          </w:tcPr>
          <w:p w14:paraId="1CB5255E" w14:textId="77777777" w:rsidR="00CD7D83" w:rsidRPr="003913CA" w:rsidRDefault="00CD7D83" w:rsidP="001115C0">
            <w:pPr>
              <w:spacing w:line="228" w:lineRule="auto"/>
              <w:jc w:val="center"/>
              <w:rPr>
                <w:rFonts w:ascii="Times New Roman" w:hAnsi="Times New Roman" w:cs="Times New Roman"/>
                <w:color w:val="auto"/>
              </w:rPr>
            </w:pPr>
          </w:p>
        </w:tc>
        <w:tc>
          <w:tcPr>
            <w:tcW w:w="5172" w:type="dxa"/>
            <w:tcMar>
              <w:top w:w="0" w:type="dxa"/>
              <w:left w:w="108" w:type="dxa"/>
              <w:bottom w:w="0" w:type="dxa"/>
              <w:right w:w="108" w:type="dxa"/>
            </w:tcMar>
            <w:vAlign w:val="center"/>
            <w:hideMark/>
          </w:tcPr>
          <w:p w14:paraId="6C673F7E" w14:textId="3C9763C3" w:rsidR="00CD7D83" w:rsidRPr="003913CA" w:rsidRDefault="00CD7D83" w:rsidP="001115C0">
            <w:pPr>
              <w:spacing w:line="228" w:lineRule="auto"/>
              <w:rPr>
                <w:rFonts w:ascii="Times New Roman" w:hAnsi="Times New Roman" w:cs="Times New Roman"/>
                <w:color w:val="auto"/>
              </w:rPr>
            </w:pPr>
            <w:r w:rsidRPr="003913CA">
              <w:rPr>
                <w:rFonts w:ascii="Times New Roman" w:hAnsi="Times New Roman" w:cs="Times New Roman"/>
                <w:color w:val="auto"/>
              </w:rPr>
              <w:t>Кількість п</w:t>
            </w:r>
            <w:r w:rsidRPr="003913CA">
              <w:rPr>
                <w:rFonts w:ascii="Times New Roman" w:eastAsia="Times New Roman" w:hAnsi="Times New Roman" w:cs="Times New Roman"/>
                <w:color w:val="auto"/>
                <w:lang w:eastAsia="uk-UA"/>
              </w:rPr>
              <w:t>означен</w:t>
            </w:r>
            <w:r w:rsidR="00E01D37" w:rsidRPr="003913CA">
              <w:rPr>
                <w:rFonts w:ascii="Times New Roman" w:eastAsia="Times New Roman" w:hAnsi="Times New Roman" w:cs="Times New Roman"/>
                <w:color w:val="auto"/>
                <w:lang w:eastAsia="uk-UA"/>
              </w:rPr>
              <w:t>их</w:t>
            </w:r>
            <w:r w:rsidRPr="003913CA">
              <w:rPr>
                <w:rFonts w:ascii="Times New Roman" w:eastAsia="Times New Roman" w:hAnsi="Times New Roman" w:cs="Times New Roman"/>
                <w:color w:val="auto"/>
                <w:lang w:eastAsia="uk-UA"/>
              </w:rPr>
              <w:t xml:space="preserve"> </w:t>
            </w:r>
            <w:proofErr w:type="spellStart"/>
            <w:r w:rsidRPr="003913CA">
              <w:rPr>
                <w:rFonts w:ascii="Times New Roman" w:eastAsia="Times New Roman" w:hAnsi="Times New Roman" w:cs="Times New Roman"/>
                <w:color w:val="auto"/>
                <w:lang w:eastAsia="uk-UA"/>
              </w:rPr>
              <w:t>паркомісць</w:t>
            </w:r>
            <w:proofErr w:type="spellEnd"/>
            <w:r w:rsidRPr="003913CA">
              <w:rPr>
                <w:rFonts w:ascii="Times New Roman" w:eastAsia="Times New Roman" w:hAnsi="Times New Roman" w:cs="Times New Roman"/>
                <w:color w:val="auto"/>
                <w:lang w:eastAsia="uk-UA"/>
              </w:rPr>
              <w:t>, призначених для обслуговування транспортних засобів з електродвигуном, спеціальними дорожніми знаками, розміткою, таблицями тощо</w:t>
            </w:r>
          </w:p>
        </w:tc>
        <w:tc>
          <w:tcPr>
            <w:tcW w:w="2057" w:type="dxa"/>
            <w:tcMar>
              <w:top w:w="0" w:type="dxa"/>
              <w:left w:w="108" w:type="dxa"/>
              <w:bottom w:w="0" w:type="dxa"/>
              <w:right w:w="108" w:type="dxa"/>
            </w:tcMar>
            <w:hideMark/>
          </w:tcPr>
          <w:p w14:paraId="4FFBB564" w14:textId="77777777" w:rsidR="00CD7D83" w:rsidRPr="003913CA" w:rsidRDefault="00CD7D83"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од.</w:t>
            </w:r>
          </w:p>
        </w:tc>
        <w:tc>
          <w:tcPr>
            <w:tcW w:w="1701" w:type="dxa"/>
            <w:tcMar>
              <w:top w:w="0" w:type="dxa"/>
              <w:left w:w="108" w:type="dxa"/>
              <w:bottom w:w="0" w:type="dxa"/>
              <w:right w:w="108" w:type="dxa"/>
            </w:tcMar>
          </w:tcPr>
          <w:p w14:paraId="066A9778" w14:textId="65D62DE1" w:rsidR="00CD7D83" w:rsidRPr="003913CA" w:rsidRDefault="00CD7D83"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25</w:t>
            </w:r>
          </w:p>
        </w:tc>
        <w:tc>
          <w:tcPr>
            <w:tcW w:w="1701" w:type="dxa"/>
          </w:tcPr>
          <w:p w14:paraId="25E42C52" w14:textId="4C050A7B" w:rsidR="00CD7D83" w:rsidRPr="003913CA" w:rsidRDefault="00CD7D83"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25</w:t>
            </w:r>
          </w:p>
        </w:tc>
        <w:tc>
          <w:tcPr>
            <w:tcW w:w="1559" w:type="dxa"/>
          </w:tcPr>
          <w:p w14:paraId="6AB06783" w14:textId="33DC47A1" w:rsidR="00CD7D83" w:rsidRPr="003913CA" w:rsidRDefault="00CD7D83"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25</w:t>
            </w:r>
          </w:p>
        </w:tc>
        <w:tc>
          <w:tcPr>
            <w:tcW w:w="1559" w:type="dxa"/>
          </w:tcPr>
          <w:p w14:paraId="349F1286" w14:textId="65FFA6D9" w:rsidR="00CD7D83" w:rsidRPr="003913CA" w:rsidRDefault="00CD7D83"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25</w:t>
            </w:r>
          </w:p>
        </w:tc>
        <w:tc>
          <w:tcPr>
            <w:tcW w:w="1418" w:type="dxa"/>
          </w:tcPr>
          <w:p w14:paraId="772BFA13" w14:textId="24D85011" w:rsidR="00CD7D83" w:rsidRPr="003913CA" w:rsidRDefault="00CD7D83"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25</w:t>
            </w:r>
          </w:p>
        </w:tc>
      </w:tr>
      <w:tr w:rsidR="003913CA" w:rsidRPr="003913CA" w14:paraId="20B8BC11" w14:textId="6D25A1A9" w:rsidTr="001115C0">
        <w:tc>
          <w:tcPr>
            <w:tcW w:w="426" w:type="dxa"/>
            <w:vMerge/>
            <w:hideMark/>
          </w:tcPr>
          <w:p w14:paraId="6A4EA432" w14:textId="77777777" w:rsidR="00CD7D83" w:rsidRPr="003913CA" w:rsidRDefault="00CD7D83" w:rsidP="001115C0">
            <w:pPr>
              <w:spacing w:line="228" w:lineRule="auto"/>
              <w:jc w:val="center"/>
              <w:rPr>
                <w:rFonts w:ascii="Times New Roman" w:hAnsi="Times New Roman" w:cs="Times New Roman"/>
                <w:color w:val="auto"/>
              </w:rPr>
            </w:pPr>
          </w:p>
        </w:tc>
        <w:tc>
          <w:tcPr>
            <w:tcW w:w="5172" w:type="dxa"/>
            <w:tcMar>
              <w:top w:w="0" w:type="dxa"/>
              <w:left w:w="108" w:type="dxa"/>
              <w:bottom w:w="0" w:type="dxa"/>
              <w:right w:w="108" w:type="dxa"/>
            </w:tcMar>
            <w:vAlign w:val="center"/>
            <w:hideMark/>
          </w:tcPr>
          <w:p w14:paraId="65FE0840" w14:textId="77777777" w:rsidR="00CD7D83" w:rsidRPr="003913CA" w:rsidRDefault="00CD7D83" w:rsidP="001115C0">
            <w:pPr>
              <w:spacing w:line="228" w:lineRule="auto"/>
              <w:rPr>
                <w:rFonts w:ascii="Times New Roman" w:hAnsi="Times New Roman" w:cs="Times New Roman"/>
                <w:color w:val="auto"/>
              </w:rPr>
            </w:pPr>
            <w:r w:rsidRPr="003913CA">
              <w:rPr>
                <w:rFonts w:ascii="Times New Roman" w:hAnsi="Times New Roman" w:cs="Times New Roman"/>
                <w:b/>
                <w:bCs/>
                <w:i/>
                <w:iCs/>
                <w:color w:val="auto"/>
              </w:rPr>
              <w:t>Показник ефективності</w:t>
            </w:r>
            <w:r w:rsidRPr="003913CA">
              <w:rPr>
                <w:rFonts w:ascii="Times New Roman" w:hAnsi="Times New Roman" w:cs="Times New Roman"/>
                <w:color w:val="auto"/>
              </w:rPr>
              <w:t> </w:t>
            </w:r>
          </w:p>
        </w:tc>
        <w:tc>
          <w:tcPr>
            <w:tcW w:w="2057" w:type="dxa"/>
            <w:tcMar>
              <w:top w:w="0" w:type="dxa"/>
              <w:left w:w="108" w:type="dxa"/>
              <w:bottom w:w="0" w:type="dxa"/>
              <w:right w:w="108" w:type="dxa"/>
            </w:tcMar>
            <w:hideMark/>
          </w:tcPr>
          <w:p w14:paraId="5D8F6347" w14:textId="77777777" w:rsidR="00CD7D83" w:rsidRPr="003913CA" w:rsidRDefault="00CD7D83" w:rsidP="001115C0">
            <w:pPr>
              <w:spacing w:line="228" w:lineRule="auto"/>
              <w:jc w:val="center"/>
              <w:rPr>
                <w:rFonts w:ascii="Times New Roman" w:hAnsi="Times New Roman" w:cs="Times New Roman"/>
                <w:color w:val="auto"/>
              </w:rPr>
            </w:pPr>
          </w:p>
        </w:tc>
        <w:tc>
          <w:tcPr>
            <w:tcW w:w="1701" w:type="dxa"/>
            <w:tcMar>
              <w:top w:w="0" w:type="dxa"/>
              <w:left w:w="108" w:type="dxa"/>
              <w:bottom w:w="0" w:type="dxa"/>
              <w:right w:w="108" w:type="dxa"/>
            </w:tcMar>
          </w:tcPr>
          <w:p w14:paraId="60E08770" w14:textId="77777777" w:rsidR="00CD7D83" w:rsidRPr="003913CA" w:rsidRDefault="00CD7D83" w:rsidP="001115C0">
            <w:pPr>
              <w:spacing w:line="228" w:lineRule="auto"/>
              <w:jc w:val="center"/>
              <w:rPr>
                <w:rFonts w:ascii="Times New Roman" w:hAnsi="Times New Roman" w:cs="Times New Roman"/>
                <w:color w:val="auto"/>
              </w:rPr>
            </w:pPr>
          </w:p>
        </w:tc>
        <w:tc>
          <w:tcPr>
            <w:tcW w:w="1701" w:type="dxa"/>
          </w:tcPr>
          <w:p w14:paraId="35EA82DF" w14:textId="77777777" w:rsidR="00CD7D83" w:rsidRPr="003913CA" w:rsidRDefault="00CD7D83" w:rsidP="001115C0">
            <w:pPr>
              <w:spacing w:line="228" w:lineRule="auto"/>
              <w:jc w:val="center"/>
              <w:rPr>
                <w:rFonts w:ascii="Times New Roman" w:hAnsi="Times New Roman" w:cs="Times New Roman"/>
                <w:color w:val="auto"/>
              </w:rPr>
            </w:pPr>
          </w:p>
        </w:tc>
        <w:tc>
          <w:tcPr>
            <w:tcW w:w="1559" w:type="dxa"/>
          </w:tcPr>
          <w:p w14:paraId="25B72D98" w14:textId="77777777" w:rsidR="00CD7D83" w:rsidRPr="003913CA" w:rsidRDefault="00CD7D83" w:rsidP="001115C0">
            <w:pPr>
              <w:spacing w:line="228" w:lineRule="auto"/>
              <w:jc w:val="center"/>
              <w:rPr>
                <w:rFonts w:ascii="Times New Roman" w:hAnsi="Times New Roman" w:cs="Times New Roman"/>
                <w:color w:val="auto"/>
              </w:rPr>
            </w:pPr>
          </w:p>
        </w:tc>
        <w:tc>
          <w:tcPr>
            <w:tcW w:w="1559" w:type="dxa"/>
          </w:tcPr>
          <w:p w14:paraId="062D73ED" w14:textId="77777777" w:rsidR="00CD7D83" w:rsidRPr="003913CA" w:rsidRDefault="00CD7D83" w:rsidP="001115C0">
            <w:pPr>
              <w:spacing w:line="228" w:lineRule="auto"/>
              <w:jc w:val="center"/>
              <w:rPr>
                <w:rFonts w:ascii="Times New Roman" w:hAnsi="Times New Roman" w:cs="Times New Roman"/>
                <w:color w:val="auto"/>
              </w:rPr>
            </w:pPr>
          </w:p>
        </w:tc>
        <w:tc>
          <w:tcPr>
            <w:tcW w:w="1418" w:type="dxa"/>
          </w:tcPr>
          <w:p w14:paraId="57B7CCD9" w14:textId="77777777" w:rsidR="00CD7D83" w:rsidRPr="003913CA" w:rsidRDefault="00CD7D83" w:rsidP="001115C0">
            <w:pPr>
              <w:spacing w:line="228" w:lineRule="auto"/>
              <w:jc w:val="center"/>
              <w:rPr>
                <w:rFonts w:ascii="Times New Roman" w:hAnsi="Times New Roman" w:cs="Times New Roman"/>
                <w:color w:val="auto"/>
              </w:rPr>
            </w:pPr>
          </w:p>
        </w:tc>
      </w:tr>
      <w:tr w:rsidR="003913CA" w:rsidRPr="003913CA" w14:paraId="5E0472D5" w14:textId="413A95CC" w:rsidTr="001115C0">
        <w:tc>
          <w:tcPr>
            <w:tcW w:w="426" w:type="dxa"/>
            <w:vMerge/>
            <w:hideMark/>
          </w:tcPr>
          <w:p w14:paraId="6A138CA0" w14:textId="77777777" w:rsidR="00E01D37" w:rsidRPr="003913CA" w:rsidRDefault="00E01D37" w:rsidP="001115C0">
            <w:pPr>
              <w:spacing w:line="228" w:lineRule="auto"/>
              <w:jc w:val="center"/>
              <w:rPr>
                <w:rFonts w:ascii="Times New Roman" w:hAnsi="Times New Roman" w:cs="Times New Roman"/>
                <w:color w:val="auto"/>
              </w:rPr>
            </w:pPr>
          </w:p>
        </w:tc>
        <w:tc>
          <w:tcPr>
            <w:tcW w:w="5172" w:type="dxa"/>
            <w:tcMar>
              <w:top w:w="0" w:type="dxa"/>
              <w:left w:w="108" w:type="dxa"/>
              <w:bottom w:w="0" w:type="dxa"/>
              <w:right w:w="108" w:type="dxa"/>
            </w:tcMar>
            <w:vAlign w:val="center"/>
            <w:hideMark/>
          </w:tcPr>
          <w:p w14:paraId="0B06B5AA" w14:textId="77777777" w:rsidR="00E01D37" w:rsidRPr="003913CA" w:rsidRDefault="00E01D37" w:rsidP="001115C0">
            <w:pPr>
              <w:spacing w:line="228" w:lineRule="auto"/>
              <w:rPr>
                <w:rFonts w:ascii="Times New Roman" w:hAnsi="Times New Roman" w:cs="Times New Roman"/>
                <w:color w:val="auto"/>
              </w:rPr>
            </w:pPr>
            <w:r w:rsidRPr="003913CA">
              <w:rPr>
                <w:rFonts w:ascii="Times New Roman" w:hAnsi="Times New Roman" w:cs="Times New Roman"/>
                <w:color w:val="auto"/>
              </w:rPr>
              <w:t>Середні видатки на виконання 1 заходу</w:t>
            </w:r>
          </w:p>
        </w:tc>
        <w:tc>
          <w:tcPr>
            <w:tcW w:w="2057" w:type="dxa"/>
            <w:tcMar>
              <w:top w:w="0" w:type="dxa"/>
              <w:left w:w="108" w:type="dxa"/>
              <w:bottom w:w="0" w:type="dxa"/>
              <w:right w:w="108" w:type="dxa"/>
            </w:tcMar>
            <w:hideMark/>
          </w:tcPr>
          <w:p w14:paraId="1B73DE93" w14:textId="77777777" w:rsidR="00E01D37" w:rsidRPr="003913CA" w:rsidRDefault="00E01D37"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тис. грн</w:t>
            </w:r>
          </w:p>
        </w:tc>
        <w:tc>
          <w:tcPr>
            <w:tcW w:w="1701" w:type="dxa"/>
            <w:tcMar>
              <w:top w:w="0" w:type="dxa"/>
              <w:left w:w="108" w:type="dxa"/>
              <w:bottom w:w="0" w:type="dxa"/>
              <w:right w:w="108" w:type="dxa"/>
            </w:tcMar>
          </w:tcPr>
          <w:p w14:paraId="472E807F" w14:textId="6F9B6C21" w:rsidR="00E01D37" w:rsidRPr="003913CA" w:rsidRDefault="00E01D37"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2,0</w:t>
            </w:r>
          </w:p>
        </w:tc>
        <w:tc>
          <w:tcPr>
            <w:tcW w:w="1701" w:type="dxa"/>
          </w:tcPr>
          <w:p w14:paraId="4A966C40" w14:textId="3CDFD9CC" w:rsidR="00E01D37" w:rsidRPr="003913CA" w:rsidRDefault="00E01D37"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2,0</w:t>
            </w:r>
          </w:p>
        </w:tc>
        <w:tc>
          <w:tcPr>
            <w:tcW w:w="1559" w:type="dxa"/>
          </w:tcPr>
          <w:p w14:paraId="2B7C33EF" w14:textId="5E90C153" w:rsidR="00E01D37" w:rsidRPr="003913CA" w:rsidRDefault="00E01D37"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2,0</w:t>
            </w:r>
          </w:p>
        </w:tc>
        <w:tc>
          <w:tcPr>
            <w:tcW w:w="1559" w:type="dxa"/>
          </w:tcPr>
          <w:p w14:paraId="5980D266" w14:textId="5190AD9E" w:rsidR="00E01D37" w:rsidRPr="003913CA" w:rsidRDefault="00E01D37"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2,0</w:t>
            </w:r>
          </w:p>
        </w:tc>
        <w:tc>
          <w:tcPr>
            <w:tcW w:w="1418" w:type="dxa"/>
          </w:tcPr>
          <w:p w14:paraId="7F917B56" w14:textId="51065236" w:rsidR="00E01D37" w:rsidRPr="003913CA" w:rsidRDefault="00E01D37"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2,0</w:t>
            </w:r>
          </w:p>
        </w:tc>
      </w:tr>
      <w:tr w:rsidR="003913CA" w:rsidRPr="003913CA" w14:paraId="2FB7E355" w14:textId="0B359658" w:rsidTr="001115C0">
        <w:tc>
          <w:tcPr>
            <w:tcW w:w="426" w:type="dxa"/>
            <w:vMerge/>
          </w:tcPr>
          <w:p w14:paraId="6BB64864" w14:textId="77777777" w:rsidR="00110391" w:rsidRPr="003913CA" w:rsidRDefault="00110391" w:rsidP="001115C0">
            <w:pPr>
              <w:spacing w:line="228" w:lineRule="auto"/>
              <w:jc w:val="center"/>
              <w:rPr>
                <w:rFonts w:ascii="Times New Roman" w:hAnsi="Times New Roman" w:cs="Times New Roman"/>
                <w:color w:val="auto"/>
              </w:rPr>
            </w:pPr>
          </w:p>
        </w:tc>
        <w:tc>
          <w:tcPr>
            <w:tcW w:w="5172" w:type="dxa"/>
            <w:tcMar>
              <w:top w:w="0" w:type="dxa"/>
              <w:left w:w="108" w:type="dxa"/>
              <w:bottom w:w="0" w:type="dxa"/>
              <w:right w:w="108" w:type="dxa"/>
            </w:tcMar>
            <w:vAlign w:val="center"/>
          </w:tcPr>
          <w:p w14:paraId="4B041D90" w14:textId="77777777" w:rsidR="00110391" w:rsidRPr="003913CA" w:rsidRDefault="00110391" w:rsidP="001115C0">
            <w:pPr>
              <w:spacing w:line="228" w:lineRule="auto"/>
              <w:rPr>
                <w:rFonts w:ascii="Times New Roman" w:hAnsi="Times New Roman" w:cs="Times New Roman"/>
                <w:color w:val="auto"/>
              </w:rPr>
            </w:pPr>
            <w:r w:rsidRPr="003913CA">
              <w:rPr>
                <w:rFonts w:ascii="Times New Roman" w:hAnsi="Times New Roman" w:cs="Times New Roman"/>
                <w:b/>
                <w:bCs/>
                <w:i/>
                <w:iCs/>
                <w:color w:val="auto"/>
              </w:rPr>
              <w:t>Показник якості</w:t>
            </w:r>
            <w:r w:rsidRPr="003913CA">
              <w:rPr>
                <w:rFonts w:ascii="Times New Roman" w:hAnsi="Times New Roman" w:cs="Times New Roman"/>
                <w:color w:val="auto"/>
              </w:rPr>
              <w:t> </w:t>
            </w:r>
          </w:p>
        </w:tc>
        <w:tc>
          <w:tcPr>
            <w:tcW w:w="2057" w:type="dxa"/>
            <w:tcMar>
              <w:top w:w="0" w:type="dxa"/>
              <w:left w:w="108" w:type="dxa"/>
              <w:bottom w:w="0" w:type="dxa"/>
              <w:right w:w="108" w:type="dxa"/>
            </w:tcMar>
          </w:tcPr>
          <w:p w14:paraId="77EEF341" w14:textId="77777777" w:rsidR="00110391" w:rsidRPr="003913CA" w:rsidRDefault="00110391" w:rsidP="001115C0">
            <w:pPr>
              <w:spacing w:line="228" w:lineRule="auto"/>
              <w:jc w:val="center"/>
              <w:rPr>
                <w:rFonts w:ascii="Times New Roman" w:hAnsi="Times New Roman" w:cs="Times New Roman"/>
                <w:color w:val="auto"/>
              </w:rPr>
            </w:pPr>
          </w:p>
        </w:tc>
        <w:tc>
          <w:tcPr>
            <w:tcW w:w="1701" w:type="dxa"/>
            <w:tcMar>
              <w:top w:w="0" w:type="dxa"/>
              <w:left w:w="108" w:type="dxa"/>
              <w:bottom w:w="0" w:type="dxa"/>
              <w:right w:w="108" w:type="dxa"/>
            </w:tcMar>
          </w:tcPr>
          <w:p w14:paraId="24F6EB91" w14:textId="77777777" w:rsidR="00110391" w:rsidRPr="003913CA" w:rsidRDefault="00110391" w:rsidP="001115C0">
            <w:pPr>
              <w:spacing w:line="228" w:lineRule="auto"/>
              <w:jc w:val="center"/>
              <w:rPr>
                <w:rFonts w:ascii="Times New Roman" w:hAnsi="Times New Roman" w:cs="Times New Roman"/>
                <w:color w:val="auto"/>
              </w:rPr>
            </w:pPr>
          </w:p>
        </w:tc>
        <w:tc>
          <w:tcPr>
            <w:tcW w:w="1701" w:type="dxa"/>
          </w:tcPr>
          <w:p w14:paraId="7AEAD06F" w14:textId="77777777" w:rsidR="00110391" w:rsidRPr="003913CA" w:rsidRDefault="00110391" w:rsidP="001115C0">
            <w:pPr>
              <w:spacing w:line="228" w:lineRule="auto"/>
              <w:jc w:val="center"/>
              <w:rPr>
                <w:rFonts w:ascii="Times New Roman" w:hAnsi="Times New Roman" w:cs="Times New Roman"/>
                <w:color w:val="auto"/>
              </w:rPr>
            </w:pPr>
          </w:p>
        </w:tc>
        <w:tc>
          <w:tcPr>
            <w:tcW w:w="1559" w:type="dxa"/>
          </w:tcPr>
          <w:p w14:paraId="17F61B89" w14:textId="77777777" w:rsidR="00110391" w:rsidRPr="003913CA" w:rsidRDefault="00110391" w:rsidP="001115C0">
            <w:pPr>
              <w:spacing w:line="228" w:lineRule="auto"/>
              <w:jc w:val="center"/>
              <w:rPr>
                <w:rFonts w:ascii="Times New Roman" w:hAnsi="Times New Roman" w:cs="Times New Roman"/>
                <w:color w:val="auto"/>
              </w:rPr>
            </w:pPr>
          </w:p>
        </w:tc>
        <w:tc>
          <w:tcPr>
            <w:tcW w:w="1559" w:type="dxa"/>
          </w:tcPr>
          <w:p w14:paraId="3348C058" w14:textId="77777777" w:rsidR="00110391" w:rsidRPr="003913CA" w:rsidRDefault="00110391" w:rsidP="001115C0">
            <w:pPr>
              <w:spacing w:line="228" w:lineRule="auto"/>
              <w:jc w:val="center"/>
              <w:rPr>
                <w:rFonts w:ascii="Times New Roman" w:hAnsi="Times New Roman" w:cs="Times New Roman"/>
                <w:color w:val="auto"/>
              </w:rPr>
            </w:pPr>
          </w:p>
        </w:tc>
        <w:tc>
          <w:tcPr>
            <w:tcW w:w="1418" w:type="dxa"/>
          </w:tcPr>
          <w:p w14:paraId="21D56A70" w14:textId="77777777" w:rsidR="00110391" w:rsidRPr="003913CA" w:rsidRDefault="00110391" w:rsidP="001115C0">
            <w:pPr>
              <w:spacing w:line="228" w:lineRule="auto"/>
              <w:jc w:val="center"/>
              <w:rPr>
                <w:rFonts w:ascii="Times New Roman" w:hAnsi="Times New Roman" w:cs="Times New Roman"/>
                <w:color w:val="auto"/>
              </w:rPr>
            </w:pPr>
          </w:p>
        </w:tc>
      </w:tr>
      <w:tr w:rsidR="003913CA" w:rsidRPr="003913CA" w14:paraId="12ECE26B" w14:textId="13611492" w:rsidTr="001115C0">
        <w:tc>
          <w:tcPr>
            <w:tcW w:w="426" w:type="dxa"/>
            <w:vMerge/>
          </w:tcPr>
          <w:p w14:paraId="3C98FC8F" w14:textId="77777777" w:rsidR="00110391" w:rsidRPr="003913CA" w:rsidRDefault="00110391" w:rsidP="001115C0">
            <w:pPr>
              <w:spacing w:line="228" w:lineRule="auto"/>
              <w:jc w:val="center"/>
              <w:rPr>
                <w:rFonts w:ascii="Times New Roman" w:hAnsi="Times New Roman" w:cs="Times New Roman"/>
                <w:color w:val="auto"/>
              </w:rPr>
            </w:pPr>
          </w:p>
        </w:tc>
        <w:tc>
          <w:tcPr>
            <w:tcW w:w="5172" w:type="dxa"/>
            <w:tcMar>
              <w:top w:w="0" w:type="dxa"/>
              <w:left w:w="108" w:type="dxa"/>
              <w:bottom w:w="0" w:type="dxa"/>
              <w:right w:w="108" w:type="dxa"/>
            </w:tcMar>
            <w:vAlign w:val="center"/>
          </w:tcPr>
          <w:p w14:paraId="541DDB21" w14:textId="77777777" w:rsidR="00110391" w:rsidRPr="003913CA" w:rsidRDefault="00110391" w:rsidP="001115C0">
            <w:pPr>
              <w:spacing w:line="228" w:lineRule="auto"/>
              <w:rPr>
                <w:rFonts w:ascii="Times New Roman" w:hAnsi="Times New Roman" w:cs="Times New Roman"/>
                <w:color w:val="auto"/>
              </w:rPr>
            </w:pPr>
            <w:r w:rsidRPr="003913CA">
              <w:rPr>
                <w:rFonts w:ascii="Times New Roman" w:hAnsi="Times New Roman" w:cs="Times New Roman"/>
                <w:color w:val="auto"/>
              </w:rPr>
              <w:t>Відсоток виконання заходів до плану на рік</w:t>
            </w:r>
          </w:p>
        </w:tc>
        <w:tc>
          <w:tcPr>
            <w:tcW w:w="2057" w:type="dxa"/>
            <w:tcMar>
              <w:top w:w="0" w:type="dxa"/>
              <w:left w:w="108" w:type="dxa"/>
              <w:bottom w:w="0" w:type="dxa"/>
              <w:right w:w="108" w:type="dxa"/>
            </w:tcMar>
          </w:tcPr>
          <w:p w14:paraId="186C7162" w14:textId="77777777" w:rsidR="00110391" w:rsidRPr="003913CA" w:rsidRDefault="0011039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w:t>
            </w:r>
          </w:p>
        </w:tc>
        <w:tc>
          <w:tcPr>
            <w:tcW w:w="1701" w:type="dxa"/>
            <w:tcMar>
              <w:top w:w="0" w:type="dxa"/>
              <w:left w:w="108" w:type="dxa"/>
              <w:bottom w:w="0" w:type="dxa"/>
              <w:right w:w="108" w:type="dxa"/>
            </w:tcMar>
            <w:vAlign w:val="center"/>
          </w:tcPr>
          <w:p w14:paraId="134681C3" w14:textId="3CD9E824" w:rsidR="00110391" w:rsidRPr="003913CA" w:rsidRDefault="0011039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100</w:t>
            </w:r>
          </w:p>
        </w:tc>
        <w:tc>
          <w:tcPr>
            <w:tcW w:w="1701" w:type="dxa"/>
            <w:vAlign w:val="center"/>
          </w:tcPr>
          <w:p w14:paraId="67B62409" w14:textId="3F6D79A3" w:rsidR="00110391" w:rsidRPr="003913CA" w:rsidRDefault="0011039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100</w:t>
            </w:r>
          </w:p>
        </w:tc>
        <w:tc>
          <w:tcPr>
            <w:tcW w:w="1559" w:type="dxa"/>
            <w:vAlign w:val="center"/>
          </w:tcPr>
          <w:p w14:paraId="0F567F0F" w14:textId="324E06D4" w:rsidR="00110391" w:rsidRPr="003913CA" w:rsidRDefault="0011039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100</w:t>
            </w:r>
          </w:p>
        </w:tc>
        <w:tc>
          <w:tcPr>
            <w:tcW w:w="1559" w:type="dxa"/>
            <w:vAlign w:val="center"/>
          </w:tcPr>
          <w:p w14:paraId="08BF33EE" w14:textId="18495758" w:rsidR="00110391" w:rsidRPr="003913CA" w:rsidRDefault="0011039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100</w:t>
            </w:r>
          </w:p>
        </w:tc>
        <w:tc>
          <w:tcPr>
            <w:tcW w:w="1418" w:type="dxa"/>
            <w:vAlign w:val="center"/>
          </w:tcPr>
          <w:p w14:paraId="0E5EDC44" w14:textId="628B09B5" w:rsidR="00110391" w:rsidRPr="003913CA" w:rsidRDefault="0011039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100</w:t>
            </w:r>
          </w:p>
        </w:tc>
      </w:tr>
      <w:tr w:rsidR="003913CA" w:rsidRPr="003913CA" w14:paraId="5482D929" w14:textId="00E24052" w:rsidTr="001115C0">
        <w:tc>
          <w:tcPr>
            <w:tcW w:w="426" w:type="dxa"/>
            <w:vMerge w:val="restart"/>
            <w:tcMar>
              <w:top w:w="0" w:type="dxa"/>
              <w:left w:w="108" w:type="dxa"/>
              <w:bottom w:w="0" w:type="dxa"/>
              <w:right w:w="108" w:type="dxa"/>
            </w:tcMar>
            <w:hideMark/>
          </w:tcPr>
          <w:p w14:paraId="3CB4661C" w14:textId="04CEAC21" w:rsidR="00110391" w:rsidRPr="003913CA" w:rsidRDefault="0011039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3.</w:t>
            </w:r>
          </w:p>
        </w:tc>
        <w:tc>
          <w:tcPr>
            <w:tcW w:w="5172" w:type="dxa"/>
            <w:tcMar>
              <w:top w:w="0" w:type="dxa"/>
              <w:left w:w="108" w:type="dxa"/>
              <w:bottom w:w="0" w:type="dxa"/>
              <w:right w:w="108" w:type="dxa"/>
            </w:tcMar>
            <w:hideMark/>
          </w:tcPr>
          <w:p w14:paraId="6FBE1570" w14:textId="2EDE0B2A" w:rsidR="008F39D5" w:rsidRPr="003913CA" w:rsidRDefault="008F39D5" w:rsidP="001115C0">
            <w:pPr>
              <w:spacing w:line="228" w:lineRule="auto"/>
              <w:rPr>
                <w:rFonts w:ascii="Times New Roman" w:hAnsi="Times New Roman" w:cs="Times New Roman"/>
                <w:color w:val="auto"/>
              </w:rPr>
            </w:pPr>
            <w:r w:rsidRPr="003913CA">
              <w:rPr>
                <w:rFonts w:ascii="Times New Roman" w:hAnsi="Times New Roman" w:cs="Times New Roman"/>
                <w:color w:val="auto"/>
              </w:rPr>
              <w:t>Створення та постійне оновлення інтерактивної мапи/мобільного додатк</w:t>
            </w:r>
            <w:r w:rsidR="00CB5F28">
              <w:rPr>
                <w:rFonts w:ascii="Times New Roman" w:hAnsi="Times New Roman" w:cs="Times New Roman"/>
                <w:color w:val="auto"/>
              </w:rPr>
              <w:t>а</w:t>
            </w:r>
            <w:r w:rsidRPr="003913CA">
              <w:rPr>
                <w:rFonts w:ascii="Times New Roman" w:hAnsi="Times New Roman" w:cs="Times New Roman"/>
                <w:color w:val="auto"/>
              </w:rPr>
              <w:t xml:space="preserve"> розташування елементів електрозарядної інфраструктури на території громади</w:t>
            </w:r>
          </w:p>
        </w:tc>
        <w:tc>
          <w:tcPr>
            <w:tcW w:w="2057" w:type="dxa"/>
            <w:tcMar>
              <w:top w:w="0" w:type="dxa"/>
              <w:left w:w="108" w:type="dxa"/>
              <w:bottom w:w="0" w:type="dxa"/>
              <w:right w:w="108" w:type="dxa"/>
            </w:tcMar>
            <w:hideMark/>
          </w:tcPr>
          <w:p w14:paraId="6A495EA6" w14:textId="77777777" w:rsidR="00110391" w:rsidRPr="003913CA" w:rsidRDefault="00110391" w:rsidP="001115C0">
            <w:pPr>
              <w:spacing w:line="228" w:lineRule="auto"/>
              <w:jc w:val="center"/>
              <w:rPr>
                <w:rFonts w:ascii="Times New Roman" w:hAnsi="Times New Roman" w:cs="Times New Roman"/>
                <w:color w:val="auto"/>
              </w:rPr>
            </w:pPr>
          </w:p>
        </w:tc>
        <w:tc>
          <w:tcPr>
            <w:tcW w:w="1701" w:type="dxa"/>
            <w:tcMar>
              <w:top w:w="0" w:type="dxa"/>
              <w:left w:w="108" w:type="dxa"/>
              <w:bottom w:w="0" w:type="dxa"/>
              <w:right w:w="108" w:type="dxa"/>
            </w:tcMar>
            <w:hideMark/>
          </w:tcPr>
          <w:p w14:paraId="1BC0F4FA" w14:textId="77777777" w:rsidR="00110391" w:rsidRPr="003913CA" w:rsidRDefault="00110391" w:rsidP="001115C0">
            <w:pPr>
              <w:spacing w:line="228" w:lineRule="auto"/>
              <w:jc w:val="center"/>
              <w:rPr>
                <w:rFonts w:ascii="Times New Roman" w:hAnsi="Times New Roman" w:cs="Times New Roman"/>
                <w:color w:val="auto"/>
              </w:rPr>
            </w:pPr>
          </w:p>
        </w:tc>
        <w:tc>
          <w:tcPr>
            <w:tcW w:w="1701" w:type="dxa"/>
          </w:tcPr>
          <w:p w14:paraId="32B1F49F" w14:textId="77777777" w:rsidR="00110391" w:rsidRPr="003913CA" w:rsidRDefault="00110391" w:rsidP="001115C0">
            <w:pPr>
              <w:spacing w:line="228" w:lineRule="auto"/>
              <w:jc w:val="center"/>
              <w:rPr>
                <w:rFonts w:ascii="Times New Roman" w:hAnsi="Times New Roman" w:cs="Times New Roman"/>
                <w:color w:val="auto"/>
              </w:rPr>
            </w:pPr>
          </w:p>
        </w:tc>
        <w:tc>
          <w:tcPr>
            <w:tcW w:w="1559" w:type="dxa"/>
          </w:tcPr>
          <w:p w14:paraId="7E448031" w14:textId="77777777" w:rsidR="00110391" w:rsidRPr="003913CA" w:rsidRDefault="00110391" w:rsidP="001115C0">
            <w:pPr>
              <w:spacing w:line="228" w:lineRule="auto"/>
              <w:jc w:val="center"/>
              <w:rPr>
                <w:rFonts w:ascii="Times New Roman" w:hAnsi="Times New Roman" w:cs="Times New Roman"/>
                <w:color w:val="auto"/>
              </w:rPr>
            </w:pPr>
          </w:p>
        </w:tc>
        <w:tc>
          <w:tcPr>
            <w:tcW w:w="1559" w:type="dxa"/>
          </w:tcPr>
          <w:p w14:paraId="112B310C" w14:textId="77777777" w:rsidR="00110391" w:rsidRPr="003913CA" w:rsidRDefault="00110391" w:rsidP="001115C0">
            <w:pPr>
              <w:spacing w:line="228" w:lineRule="auto"/>
              <w:jc w:val="center"/>
              <w:rPr>
                <w:rFonts w:ascii="Times New Roman" w:hAnsi="Times New Roman" w:cs="Times New Roman"/>
                <w:color w:val="auto"/>
              </w:rPr>
            </w:pPr>
          </w:p>
        </w:tc>
        <w:tc>
          <w:tcPr>
            <w:tcW w:w="1418" w:type="dxa"/>
          </w:tcPr>
          <w:p w14:paraId="02CA3EEB" w14:textId="77777777" w:rsidR="00110391" w:rsidRPr="003913CA" w:rsidRDefault="00110391" w:rsidP="001115C0">
            <w:pPr>
              <w:spacing w:line="228" w:lineRule="auto"/>
              <w:jc w:val="center"/>
              <w:rPr>
                <w:rFonts w:ascii="Times New Roman" w:hAnsi="Times New Roman" w:cs="Times New Roman"/>
                <w:color w:val="auto"/>
              </w:rPr>
            </w:pPr>
          </w:p>
        </w:tc>
      </w:tr>
      <w:tr w:rsidR="003913CA" w:rsidRPr="003913CA" w14:paraId="2F88A6CD" w14:textId="23DC6888" w:rsidTr="001115C0">
        <w:tc>
          <w:tcPr>
            <w:tcW w:w="426" w:type="dxa"/>
            <w:vMerge/>
            <w:hideMark/>
          </w:tcPr>
          <w:p w14:paraId="3AD1D888" w14:textId="77777777" w:rsidR="00110391" w:rsidRPr="003913CA" w:rsidRDefault="00110391" w:rsidP="001115C0">
            <w:pPr>
              <w:spacing w:line="228" w:lineRule="auto"/>
              <w:jc w:val="center"/>
              <w:rPr>
                <w:rFonts w:ascii="Times New Roman" w:hAnsi="Times New Roman" w:cs="Times New Roman"/>
                <w:color w:val="auto"/>
              </w:rPr>
            </w:pPr>
          </w:p>
        </w:tc>
        <w:tc>
          <w:tcPr>
            <w:tcW w:w="5172" w:type="dxa"/>
            <w:tcMar>
              <w:top w:w="0" w:type="dxa"/>
              <w:left w:w="108" w:type="dxa"/>
              <w:bottom w:w="0" w:type="dxa"/>
              <w:right w:w="108" w:type="dxa"/>
            </w:tcMar>
            <w:vAlign w:val="center"/>
            <w:hideMark/>
          </w:tcPr>
          <w:p w14:paraId="1F6C9CB2" w14:textId="77777777" w:rsidR="00110391" w:rsidRPr="003913CA" w:rsidRDefault="00110391" w:rsidP="001115C0">
            <w:pPr>
              <w:spacing w:line="228" w:lineRule="auto"/>
              <w:rPr>
                <w:rFonts w:ascii="Times New Roman" w:hAnsi="Times New Roman" w:cs="Times New Roman"/>
                <w:color w:val="auto"/>
              </w:rPr>
            </w:pPr>
            <w:r w:rsidRPr="003913CA">
              <w:rPr>
                <w:rFonts w:ascii="Times New Roman" w:hAnsi="Times New Roman" w:cs="Times New Roman"/>
                <w:b/>
                <w:bCs/>
                <w:i/>
                <w:iCs/>
                <w:color w:val="auto"/>
              </w:rPr>
              <w:t>Показник затрат</w:t>
            </w:r>
          </w:p>
        </w:tc>
        <w:tc>
          <w:tcPr>
            <w:tcW w:w="2057" w:type="dxa"/>
            <w:tcMar>
              <w:top w:w="0" w:type="dxa"/>
              <w:left w:w="108" w:type="dxa"/>
              <w:bottom w:w="0" w:type="dxa"/>
              <w:right w:w="108" w:type="dxa"/>
            </w:tcMar>
            <w:hideMark/>
          </w:tcPr>
          <w:p w14:paraId="24C4107D" w14:textId="77777777" w:rsidR="00110391" w:rsidRPr="003913CA" w:rsidRDefault="00110391" w:rsidP="001115C0">
            <w:pPr>
              <w:spacing w:line="228" w:lineRule="auto"/>
              <w:jc w:val="center"/>
              <w:rPr>
                <w:rFonts w:ascii="Times New Roman" w:hAnsi="Times New Roman" w:cs="Times New Roman"/>
                <w:color w:val="auto"/>
              </w:rPr>
            </w:pPr>
          </w:p>
        </w:tc>
        <w:tc>
          <w:tcPr>
            <w:tcW w:w="1701" w:type="dxa"/>
            <w:tcMar>
              <w:top w:w="0" w:type="dxa"/>
              <w:left w:w="108" w:type="dxa"/>
              <w:bottom w:w="0" w:type="dxa"/>
              <w:right w:w="108" w:type="dxa"/>
            </w:tcMar>
            <w:hideMark/>
          </w:tcPr>
          <w:p w14:paraId="10B94B41" w14:textId="77777777" w:rsidR="00110391" w:rsidRPr="003913CA" w:rsidRDefault="00110391" w:rsidP="001115C0">
            <w:pPr>
              <w:spacing w:line="228" w:lineRule="auto"/>
              <w:jc w:val="center"/>
              <w:rPr>
                <w:rFonts w:ascii="Times New Roman" w:hAnsi="Times New Roman" w:cs="Times New Roman"/>
                <w:color w:val="auto"/>
              </w:rPr>
            </w:pPr>
          </w:p>
        </w:tc>
        <w:tc>
          <w:tcPr>
            <w:tcW w:w="1701" w:type="dxa"/>
          </w:tcPr>
          <w:p w14:paraId="24E46867" w14:textId="77777777" w:rsidR="00110391" w:rsidRPr="003913CA" w:rsidRDefault="00110391" w:rsidP="001115C0">
            <w:pPr>
              <w:spacing w:line="228" w:lineRule="auto"/>
              <w:jc w:val="center"/>
              <w:rPr>
                <w:rFonts w:ascii="Times New Roman" w:hAnsi="Times New Roman" w:cs="Times New Roman"/>
                <w:color w:val="auto"/>
              </w:rPr>
            </w:pPr>
          </w:p>
        </w:tc>
        <w:tc>
          <w:tcPr>
            <w:tcW w:w="1559" w:type="dxa"/>
          </w:tcPr>
          <w:p w14:paraId="2EC3595A" w14:textId="77777777" w:rsidR="00110391" w:rsidRPr="003913CA" w:rsidRDefault="00110391" w:rsidP="001115C0">
            <w:pPr>
              <w:spacing w:line="228" w:lineRule="auto"/>
              <w:jc w:val="center"/>
              <w:rPr>
                <w:rFonts w:ascii="Times New Roman" w:hAnsi="Times New Roman" w:cs="Times New Roman"/>
                <w:color w:val="auto"/>
              </w:rPr>
            </w:pPr>
          </w:p>
        </w:tc>
        <w:tc>
          <w:tcPr>
            <w:tcW w:w="1559" w:type="dxa"/>
          </w:tcPr>
          <w:p w14:paraId="03F6F8B1" w14:textId="77777777" w:rsidR="00110391" w:rsidRPr="003913CA" w:rsidRDefault="00110391" w:rsidP="001115C0">
            <w:pPr>
              <w:spacing w:line="228" w:lineRule="auto"/>
              <w:jc w:val="center"/>
              <w:rPr>
                <w:rFonts w:ascii="Times New Roman" w:hAnsi="Times New Roman" w:cs="Times New Roman"/>
                <w:color w:val="auto"/>
              </w:rPr>
            </w:pPr>
          </w:p>
        </w:tc>
        <w:tc>
          <w:tcPr>
            <w:tcW w:w="1418" w:type="dxa"/>
          </w:tcPr>
          <w:p w14:paraId="59A3005B" w14:textId="77777777" w:rsidR="00110391" w:rsidRPr="003913CA" w:rsidRDefault="00110391" w:rsidP="001115C0">
            <w:pPr>
              <w:spacing w:line="228" w:lineRule="auto"/>
              <w:jc w:val="center"/>
              <w:rPr>
                <w:rFonts w:ascii="Times New Roman" w:hAnsi="Times New Roman" w:cs="Times New Roman"/>
                <w:color w:val="auto"/>
              </w:rPr>
            </w:pPr>
          </w:p>
        </w:tc>
      </w:tr>
      <w:tr w:rsidR="003913CA" w:rsidRPr="003913CA" w14:paraId="355175E6" w14:textId="5D519788" w:rsidTr="001115C0">
        <w:tc>
          <w:tcPr>
            <w:tcW w:w="426" w:type="dxa"/>
            <w:vMerge/>
            <w:hideMark/>
          </w:tcPr>
          <w:p w14:paraId="2873C411" w14:textId="77777777" w:rsidR="00CD7D83" w:rsidRPr="003913CA" w:rsidRDefault="00CD7D83" w:rsidP="001115C0">
            <w:pPr>
              <w:spacing w:line="228" w:lineRule="auto"/>
              <w:jc w:val="center"/>
              <w:rPr>
                <w:rFonts w:ascii="Times New Roman" w:hAnsi="Times New Roman" w:cs="Times New Roman"/>
                <w:color w:val="auto"/>
              </w:rPr>
            </w:pPr>
          </w:p>
        </w:tc>
        <w:tc>
          <w:tcPr>
            <w:tcW w:w="5172" w:type="dxa"/>
            <w:tcMar>
              <w:top w:w="0" w:type="dxa"/>
              <w:left w:w="108" w:type="dxa"/>
              <w:bottom w:w="0" w:type="dxa"/>
              <w:right w:w="108" w:type="dxa"/>
            </w:tcMar>
            <w:vAlign w:val="center"/>
            <w:hideMark/>
          </w:tcPr>
          <w:p w14:paraId="7C357F7D" w14:textId="3F982A54" w:rsidR="00CD7D83" w:rsidRPr="003913CA" w:rsidRDefault="00CD7D83" w:rsidP="001115C0">
            <w:pPr>
              <w:spacing w:line="228" w:lineRule="auto"/>
              <w:rPr>
                <w:rFonts w:ascii="Times New Roman" w:hAnsi="Times New Roman" w:cs="Times New Roman"/>
                <w:color w:val="auto"/>
              </w:rPr>
            </w:pPr>
            <w:r w:rsidRPr="003913CA">
              <w:rPr>
                <w:rFonts w:ascii="Times New Roman" w:hAnsi="Times New Roman" w:cs="Times New Roman"/>
                <w:color w:val="auto"/>
              </w:rPr>
              <w:t xml:space="preserve">Обсяг видатків </w:t>
            </w:r>
          </w:p>
        </w:tc>
        <w:tc>
          <w:tcPr>
            <w:tcW w:w="2057" w:type="dxa"/>
            <w:tcMar>
              <w:top w:w="0" w:type="dxa"/>
              <w:left w:w="108" w:type="dxa"/>
              <w:bottom w:w="0" w:type="dxa"/>
              <w:right w:w="108" w:type="dxa"/>
            </w:tcMar>
            <w:hideMark/>
          </w:tcPr>
          <w:p w14:paraId="2B68CAE8" w14:textId="77777777" w:rsidR="00CD7D83" w:rsidRPr="003913CA" w:rsidRDefault="00CD7D83"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тис. грн</w:t>
            </w:r>
          </w:p>
        </w:tc>
        <w:tc>
          <w:tcPr>
            <w:tcW w:w="1701" w:type="dxa"/>
            <w:tcMar>
              <w:top w:w="0" w:type="dxa"/>
              <w:left w:w="108" w:type="dxa"/>
              <w:bottom w:w="0" w:type="dxa"/>
              <w:right w:w="108" w:type="dxa"/>
            </w:tcMar>
          </w:tcPr>
          <w:p w14:paraId="6E3D00B8" w14:textId="1DFC52FB" w:rsidR="00CD7D83" w:rsidRPr="003913CA" w:rsidRDefault="00CD7D83"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30,0</w:t>
            </w:r>
          </w:p>
        </w:tc>
        <w:tc>
          <w:tcPr>
            <w:tcW w:w="1701" w:type="dxa"/>
          </w:tcPr>
          <w:p w14:paraId="5476C37F" w14:textId="77B402E3" w:rsidR="00CD7D83" w:rsidRPr="003913CA" w:rsidRDefault="00CD7D83"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30,0</w:t>
            </w:r>
          </w:p>
        </w:tc>
        <w:tc>
          <w:tcPr>
            <w:tcW w:w="1559" w:type="dxa"/>
          </w:tcPr>
          <w:p w14:paraId="2F50C933" w14:textId="56F5A89B" w:rsidR="00CD7D83" w:rsidRPr="003913CA" w:rsidRDefault="00CD7D83"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30,0</w:t>
            </w:r>
          </w:p>
        </w:tc>
        <w:tc>
          <w:tcPr>
            <w:tcW w:w="1559" w:type="dxa"/>
          </w:tcPr>
          <w:p w14:paraId="47313653" w14:textId="50E5EEC2" w:rsidR="00CD7D83" w:rsidRPr="003913CA" w:rsidRDefault="00CD7D83"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30,0</w:t>
            </w:r>
          </w:p>
        </w:tc>
        <w:tc>
          <w:tcPr>
            <w:tcW w:w="1418" w:type="dxa"/>
          </w:tcPr>
          <w:p w14:paraId="1E2F374B" w14:textId="0882BBA5" w:rsidR="00CD7D83" w:rsidRPr="003913CA" w:rsidRDefault="00CD7D83"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30,0</w:t>
            </w:r>
          </w:p>
        </w:tc>
      </w:tr>
      <w:tr w:rsidR="003913CA" w:rsidRPr="003913CA" w14:paraId="4A1F2FB0" w14:textId="2EDD0C41" w:rsidTr="001115C0">
        <w:tc>
          <w:tcPr>
            <w:tcW w:w="426" w:type="dxa"/>
            <w:vMerge/>
            <w:hideMark/>
          </w:tcPr>
          <w:p w14:paraId="27C4AE39" w14:textId="77777777" w:rsidR="00110391" w:rsidRPr="003913CA" w:rsidRDefault="00110391" w:rsidP="001115C0">
            <w:pPr>
              <w:spacing w:line="228" w:lineRule="auto"/>
              <w:jc w:val="center"/>
              <w:rPr>
                <w:rFonts w:ascii="Times New Roman" w:hAnsi="Times New Roman" w:cs="Times New Roman"/>
                <w:color w:val="auto"/>
              </w:rPr>
            </w:pPr>
          </w:p>
        </w:tc>
        <w:tc>
          <w:tcPr>
            <w:tcW w:w="5172" w:type="dxa"/>
            <w:tcMar>
              <w:top w:w="0" w:type="dxa"/>
              <w:left w:w="108" w:type="dxa"/>
              <w:bottom w:w="0" w:type="dxa"/>
              <w:right w:w="108" w:type="dxa"/>
            </w:tcMar>
            <w:vAlign w:val="center"/>
            <w:hideMark/>
          </w:tcPr>
          <w:p w14:paraId="3F5C8E7C" w14:textId="77777777" w:rsidR="00110391" w:rsidRPr="003913CA" w:rsidRDefault="00110391" w:rsidP="001115C0">
            <w:pPr>
              <w:spacing w:line="228" w:lineRule="auto"/>
              <w:rPr>
                <w:rFonts w:ascii="Times New Roman" w:hAnsi="Times New Roman" w:cs="Times New Roman"/>
                <w:color w:val="auto"/>
              </w:rPr>
            </w:pPr>
            <w:r w:rsidRPr="003913CA">
              <w:rPr>
                <w:rFonts w:ascii="Times New Roman" w:hAnsi="Times New Roman" w:cs="Times New Roman"/>
                <w:b/>
                <w:bCs/>
                <w:i/>
                <w:iCs/>
                <w:color w:val="auto"/>
              </w:rPr>
              <w:t>Показник продукту</w:t>
            </w:r>
            <w:r w:rsidRPr="003913CA">
              <w:rPr>
                <w:rFonts w:ascii="Times New Roman" w:hAnsi="Times New Roman" w:cs="Times New Roman"/>
                <w:color w:val="auto"/>
              </w:rPr>
              <w:t> </w:t>
            </w:r>
          </w:p>
        </w:tc>
        <w:tc>
          <w:tcPr>
            <w:tcW w:w="2057" w:type="dxa"/>
            <w:tcMar>
              <w:top w:w="0" w:type="dxa"/>
              <w:left w:w="108" w:type="dxa"/>
              <w:bottom w:w="0" w:type="dxa"/>
              <w:right w:w="108" w:type="dxa"/>
            </w:tcMar>
            <w:hideMark/>
          </w:tcPr>
          <w:p w14:paraId="5CD2F35A" w14:textId="77777777" w:rsidR="00110391" w:rsidRPr="003913CA" w:rsidRDefault="00110391" w:rsidP="001115C0">
            <w:pPr>
              <w:spacing w:line="228" w:lineRule="auto"/>
              <w:jc w:val="center"/>
              <w:rPr>
                <w:rFonts w:ascii="Times New Roman" w:hAnsi="Times New Roman" w:cs="Times New Roman"/>
                <w:color w:val="auto"/>
              </w:rPr>
            </w:pPr>
          </w:p>
        </w:tc>
        <w:tc>
          <w:tcPr>
            <w:tcW w:w="1701" w:type="dxa"/>
            <w:tcMar>
              <w:top w:w="0" w:type="dxa"/>
              <w:left w:w="108" w:type="dxa"/>
              <w:bottom w:w="0" w:type="dxa"/>
              <w:right w:w="108" w:type="dxa"/>
            </w:tcMar>
          </w:tcPr>
          <w:p w14:paraId="23CEA867" w14:textId="77777777" w:rsidR="00110391" w:rsidRPr="003913CA" w:rsidRDefault="00110391" w:rsidP="001115C0">
            <w:pPr>
              <w:spacing w:line="228" w:lineRule="auto"/>
              <w:jc w:val="center"/>
              <w:rPr>
                <w:rFonts w:ascii="Times New Roman" w:hAnsi="Times New Roman" w:cs="Times New Roman"/>
                <w:color w:val="auto"/>
              </w:rPr>
            </w:pPr>
          </w:p>
        </w:tc>
        <w:tc>
          <w:tcPr>
            <w:tcW w:w="1701" w:type="dxa"/>
          </w:tcPr>
          <w:p w14:paraId="2A91C49D" w14:textId="77777777" w:rsidR="00110391" w:rsidRPr="003913CA" w:rsidRDefault="00110391" w:rsidP="001115C0">
            <w:pPr>
              <w:spacing w:line="228" w:lineRule="auto"/>
              <w:jc w:val="center"/>
              <w:rPr>
                <w:rFonts w:ascii="Times New Roman" w:hAnsi="Times New Roman" w:cs="Times New Roman"/>
                <w:color w:val="auto"/>
              </w:rPr>
            </w:pPr>
          </w:p>
        </w:tc>
        <w:tc>
          <w:tcPr>
            <w:tcW w:w="1559" w:type="dxa"/>
          </w:tcPr>
          <w:p w14:paraId="4E33D71C" w14:textId="77777777" w:rsidR="00110391" w:rsidRPr="003913CA" w:rsidRDefault="00110391" w:rsidP="001115C0">
            <w:pPr>
              <w:spacing w:line="228" w:lineRule="auto"/>
              <w:jc w:val="center"/>
              <w:rPr>
                <w:rFonts w:ascii="Times New Roman" w:hAnsi="Times New Roman" w:cs="Times New Roman"/>
                <w:color w:val="auto"/>
              </w:rPr>
            </w:pPr>
          </w:p>
        </w:tc>
        <w:tc>
          <w:tcPr>
            <w:tcW w:w="1559" w:type="dxa"/>
          </w:tcPr>
          <w:p w14:paraId="4244A4F6" w14:textId="77777777" w:rsidR="00110391" w:rsidRPr="003913CA" w:rsidRDefault="00110391" w:rsidP="001115C0">
            <w:pPr>
              <w:spacing w:line="228" w:lineRule="auto"/>
              <w:jc w:val="center"/>
              <w:rPr>
                <w:rFonts w:ascii="Times New Roman" w:hAnsi="Times New Roman" w:cs="Times New Roman"/>
                <w:color w:val="auto"/>
              </w:rPr>
            </w:pPr>
          </w:p>
        </w:tc>
        <w:tc>
          <w:tcPr>
            <w:tcW w:w="1418" w:type="dxa"/>
          </w:tcPr>
          <w:p w14:paraId="712BD2DB" w14:textId="77777777" w:rsidR="00110391" w:rsidRPr="003913CA" w:rsidRDefault="00110391" w:rsidP="001115C0">
            <w:pPr>
              <w:spacing w:line="228" w:lineRule="auto"/>
              <w:jc w:val="center"/>
              <w:rPr>
                <w:rFonts w:ascii="Times New Roman" w:hAnsi="Times New Roman" w:cs="Times New Roman"/>
                <w:color w:val="auto"/>
              </w:rPr>
            </w:pPr>
          </w:p>
        </w:tc>
      </w:tr>
      <w:tr w:rsidR="003913CA" w:rsidRPr="003913CA" w14:paraId="45ED9105" w14:textId="39451312" w:rsidTr="001115C0">
        <w:tc>
          <w:tcPr>
            <w:tcW w:w="426" w:type="dxa"/>
            <w:vMerge/>
            <w:hideMark/>
          </w:tcPr>
          <w:p w14:paraId="29755C97" w14:textId="77777777" w:rsidR="00CD7D83" w:rsidRPr="003913CA" w:rsidRDefault="00CD7D83" w:rsidP="001115C0">
            <w:pPr>
              <w:spacing w:line="228" w:lineRule="auto"/>
              <w:jc w:val="center"/>
              <w:rPr>
                <w:rFonts w:ascii="Times New Roman" w:hAnsi="Times New Roman" w:cs="Times New Roman"/>
                <w:color w:val="auto"/>
              </w:rPr>
            </w:pPr>
          </w:p>
        </w:tc>
        <w:tc>
          <w:tcPr>
            <w:tcW w:w="5172" w:type="dxa"/>
            <w:tcMar>
              <w:top w:w="0" w:type="dxa"/>
              <w:left w:w="108" w:type="dxa"/>
              <w:bottom w:w="0" w:type="dxa"/>
              <w:right w:w="108" w:type="dxa"/>
            </w:tcMar>
            <w:vAlign w:val="center"/>
            <w:hideMark/>
          </w:tcPr>
          <w:p w14:paraId="166DC4AE" w14:textId="5218B05C" w:rsidR="00CD7D83" w:rsidRPr="003913CA" w:rsidRDefault="00E01D37" w:rsidP="001115C0">
            <w:pPr>
              <w:spacing w:line="228" w:lineRule="auto"/>
              <w:rPr>
                <w:rFonts w:ascii="Times New Roman" w:hAnsi="Times New Roman" w:cs="Times New Roman"/>
                <w:color w:val="auto"/>
              </w:rPr>
            </w:pPr>
            <w:r w:rsidRPr="003913CA">
              <w:rPr>
                <w:rFonts w:ascii="Times New Roman" w:hAnsi="Times New Roman" w:cs="Times New Roman"/>
                <w:color w:val="auto"/>
              </w:rPr>
              <w:t>С</w:t>
            </w:r>
            <w:r w:rsidR="00CD7D83" w:rsidRPr="003913CA">
              <w:rPr>
                <w:rFonts w:ascii="Times New Roman" w:hAnsi="Times New Roman" w:cs="Times New Roman"/>
                <w:color w:val="auto"/>
              </w:rPr>
              <w:t>творен</w:t>
            </w:r>
            <w:r w:rsidRPr="003913CA">
              <w:rPr>
                <w:rFonts w:ascii="Times New Roman" w:hAnsi="Times New Roman" w:cs="Times New Roman"/>
                <w:color w:val="auto"/>
              </w:rPr>
              <w:t>ня</w:t>
            </w:r>
            <w:r w:rsidR="00CD7D83" w:rsidRPr="003913CA">
              <w:rPr>
                <w:rFonts w:ascii="Times New Roman" w:hAnsi="Times New Roman" w:cs="Times New Roman"/>
                <w:color w:val="auto"/>
              </w:rPr>
              <w:t xml:space="preserve"> та оновлення інтерактивної мапи/мобільного додатку розташування елементів електрозарядної інфраструктури на території громади</w:t>
            </w:r>
          </w:p>
        </w:tc>
        <w:tc>
          <w:tcPr>
            <w:tcW w:w="2057" w:type="dxa"/>
            <w:tcMar>
              <w:top w:w="0" w:type="dxa"/>
              <w:left w:w="108" w:type="dxa"/>
              <w:bottom w:w="0" w:type="dxa"/>
              <w:right w:w="108" w:type="dxa"/>
            </w:tcMar>
            <w:hideMark/>
          </w:tcPr>
          <w:p w14:paraId="0C1F070E" w14:textId="77777777" w:rsidR="00CD7D83" w:rsidRPr="003913CA" w:rsidRDefault="00CD7D83"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од.</w:t>
            </w:r>
          </w:p>
        </w:tc>
        <w:tc>
          <w:tcPr>
            <w:tcW w:w="1701" w:type="dxa"/>
            <w:tcMar>
              <w:top w:w="0" w:type="dxa"/>
              <w:left w:w="108" w:type="dxa"/>
              <w:bottom w:w="0" w:type="dxa"/>
              <w:right w:w="108" w:type="dxa"/>
            </w:tcMar>
          </w:tcPr>
          <w:p w14:paraId="1D5E4E46" w14:textId="07DE7112" w:rsidR="00CD7D83" w:rsidRPr="003913CA" w:rsidRDefault="00CD7D83"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w:t>
            </w:r>
          </w:p>
        </w:tc>
        <w:tc>
          <w:tcPr>
            <w:tcW w:w="1701" w:type="dxa"/>
          </w:tcPr>
          <w:p w14:paraId="214E03C2" w14:textId="362A3F70" w:rsidR="00CD7D83" w:rsidRPr="003913CA" w:rsidRDefault="00CD7D83"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w:t>
            </w:r>
          </w:p>
        </w:tc>
        <w:tc>
          <w:tcPr>
            <w:tcW w:w="1559" w:type="dxa"/>
          </w:tcPr>
          <w:p w14:paraId="0C2ADEA3" w14:textId="11E1D1C3" w:rsidR="00CD7D83" w:rsidRPr="003913CA" w:rsidRDefault="00CD7D83"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w:t>
            </w:r>
          </w:p>
        </w:tc>
        <w:tc>
          <w:tcPr>
            <w:tcW w:w="1559" w:type="dxa"/>
          </w:tcPr>
          <w:p w14:paraId="6FAB71E3" w14:textId="66A1BFCE" w:rsidR="00CD7D83" w:rsidRPr="003913CA" w:rsidRDefault="00CD7D83"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w:t>
            </w:r>
          </w:p>
        </w:tc>
        <w:tc>
          <w:tcPr>
            <w:tcW w:w="1418" w:type="dxa"/>
          </w:tcPr>
          <w:p w14:paraId="29F96897" w14:textId="7C4E347C" w:rsidR="00CD7D83" w:rsidRPr="003913CA" w:rsidRDefault="00CD7D83"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w:t>
            </w:r>
          </w:p>
        </w:tc>
      </w:tr>
      <w:tr w:rsidR="003913CA" w:rsidRPr="003913CA" w14:paraId="50F46206" w14:textId="602E3488" w:rsidTr="001115C0">
        <w:tc>
          <w:tcPr>
            <w:tcW w:w="426" w:type="dxa"/>
            <w:vMerge/>
            <w:hideMark/>
          </w:tcPr>
          <w:p w14:paraId="45E1527E" w14:textId="77777777" w:rsidR="00110391" w:rsidRPr="003913CA" w:rsidRDefault="00110391" w:rsidP="001115C0">
            <w:pPr>
              <w:spacing w:line="228" w:lineRule="auto"/>
              <w:jc w:val="center"/>
              <w:rPr>
                <w:rFonts w:ascii="Times New Roman" w:hAnsi="Times New Roman" w:cs="Times New Roman"/>
                <w:color w:val="auto"/>
              </w:rPr>
            </w:pPr>
          </w:p>
        </w:tc>
        <w:tc>
          <w:tcPr>
            <w:tcW w:w="5172" w:type="dxa"/>
            <w:tcMar>
              <w:top w:w="0" w:type="dxa"/>
              <w:left w:w="108" w:type="dxa"/>
              <w:bottom w:w="0" w:type="dxa"/>
              <w:right w:w="108" w:type="dxa"/>
            </w:tcMar>
            <w:vAlign w:val="center"/>
            <w:hideMark/>
          </w:tcPr>
          <w:p w14:paraId="70269844" w14:textId="77777777" w:rsidR="00110391" w:rsidRPr="003913CA" w:rsidRDefault="00110391" w:rsidP="001115C0">
            <w:pPr>
              <w:spacing w:line="228" w:lineRule="auto"/>
              <w:rPr>
                <w:rFonts w:ascii="Times New Roman" w:hAnsi="Times New Roman" w:cs="Times New Roman"/>
                <w:color w:val="auto"/>
              </w:rPr>
            </w:pPr>
            <w:r w:rsidRPr="003913CA">
              <w:rPr>
                <w:rFonts w:ascii="Times New Roman" w:hAnsi="Times New Roman" w:cs="Times New Roman"/>
                <w:b/>
                <w:bCs/>
                <w:i/>
                <w:iCs/>
                <w:color w:val="auto"/>
              </w:rPr>
              <w:t>Показник ефективності</w:t>
            </w:r>
            <w:r w:rsidRPr="003913CA">
              <w:rPr>
                <w:rFonts w:ascii="Times New Roman" w:hAnsi="Times New Roman" w:cs="Times New Roman"/>
                <w:color w:val="auto"/>
              </w:rPr>
              <w:t> </w:t>
            </w:r>
          </w:p>
        </w:tc>
        <w:tc>
          <w:tcPr>
            <w:tcW w:w="2057" w:type="dxa"/>
            <w:tcMar>
              <w:top w:w="0" w:type="dxa"/>
              <w:left w:w="108" w:type="dxa"/>
              <w:bottom w:w="0" w:type="dxa"/>
              <w:right w:w="108" w:type="dxa"/>
            </w:tcMar>
            <w:hideMark/>
          </w:tcPr>
          <w:p w14:paraId="13AC6982" w14:textId="77777777" w:rsidR="00110391" w:rsidRPr="003913CA" w:rsidRDefault="00110391" w:rsidP="001115C0">
            <w:pPr>
              <w:spacing w:line="228" w:lineRule="auto"/>
              <w:jc w:val="center"/>
              <w:rPr>
                <w:rFonts w:ascii="Times New Roman" w:hAnsi="Times New Roman" w:cs="Times New Roman"/>
                <w:color w:val="auto"/>
              </w:rPr>
            </w:pPr>
          </w:p>
        </w:tc>
        <w:tc>
          <w:tcPr>
            <w:tcW w:w="1701" w:type="dxa"/>
            <w:tcMar>
              <w:top w:w="0" w:type="dxa"/>
              <w:left w:w="108" w:type="dxa"/>
              <w:bottom w:w="0" w:type="dxa"/>
              <w:right w:w="108" w:type="dxa"/>
            </w:tcMar>
          </w:tcPr>
          <w:p w14:paraId="58585CFE" w14:textId="77777777" w:rsidR="00110391" w:rsidRPr="003913CA" w:rsidRDefault="00110391" w:rsidP="001115C0">
            <w:pPr>
              <w:spacing w:line="228" w:lineRule="auto"/>
              <w:jc w:val="center"/>
              <w:rPr>
                <w:rFonts w:ascii="Times New Roman" w:hAnsi="Times New Roman" w:cs="Times New Roman"/>
                <w:color w:val="auto"/>
              </w:rPr>
            </w:pPr>
          </w:p>
        </w:tc>
        <w:tc>
          <w:tcPr>
            <w:tcW w:w="1701" w:type="dxa"/>
          </w:tcPr>
          <w:p w14:paraId="2CE196F6" w14:textId="77777777" w:rsidR="00110391" w:rsidRPr="003913CA" w:rsidRDefault="00110391" w:rsidP="001115C0">
            <w:pPr>
              <w:spacing w:line="228" w:lineRule="auto"/>
              <w:jc w:val="center"/>
              <w:rPr>
                <w:rFonts w:ascii="Times New Roman" w:hAnsi="Times New Roman" w:cs="Times New Roman"/>
                <w:color w:val="auto"/>
              </w:rPr>
            </w:pPr>
          </w:p>
        </w:tc>
        <w:tc>
          <w:tcPr>
            <w:tcW w:w="1559" w:type="dxa"/>
          </w:tcPr>
          <w:p w14:paraId="51E94F57" w14:textId="77777777" w:rsidR="00110391" w:rsidRPr="003913CA" w:rsidRDefault="00110391" w:rsidP="001115C0">
            <w:pPr>
              <w:spacing w:line="228" w:lineRule="auto"/>
              <w:jc w:val="center"/>
              <w:rPr>
                <w:rFonts w:ascii="Times New Roman" w:hAnsi="Times New Roman" w:cs="Times New Roman"/>
                <w:color w:val="auto"/>
              </w:rPr>
            </w:pPr>
          </w:p>
        </w:tc>
        <w:tc>
          <w:tcPr>
            <w:tcW w:w="1559" w:type="dxa"/>
          </w:tcPr>
          <w:p w14:paraId="02F2F4DB" w14:textId="77777777" w:rsidR="00110391" w:rsidRPr="003913CA" w:rsidRDefault="00110391" w:rsidP="001115C0">
            <w:pPr>
              <w:spacing w:line="228" w:lineRule="auto"/>
              <w:jc w:val="center"/>
              <w:rPr>
                <w:rFonts w:ascii="Times New Roman" w:hAnsi="Times New Roman" w:cs="Times New Roman"/>
                <w:color w:val="auto"/>
              </w:rPr>
            </w:pPr>
          </w:p>
        </w:tc>
        <w:tc>
          <w:tcPr>
            <w:tcW w:w="1418" w:type="dxa"/>
          </w:tcPr>
          <w:p w14:paraId="67A230C7" w14:textId="77777777" w:rsidR="00110391" w:rsidRPr="003913CA" w:rsidRDefault="00110391" w:rsidP="001115C0">
            <w:pPr>
              <w:spacing w:line="228" w:lineRule="auto"/>
              <w:jc w:val="center"/>
              <w:rPr>
                <w:rFonts w:ascii="Times New Roman" w:hAnsi="Times New Roman" w:cs="Times New Roman"/>
                <w:color w:val="auto"/>
              </w:rPr>
            </w:pPr>
          </w:p>
        </w:tc>
      </w:tr>
      <w:tr w:rsidR="003913CA" w:rsidRPr="003913CA" w14:paraId="1B0687FB" w14:textId="5436274C" w:rsidTr="001115C0">
        <w:tc>
          <w:tcPr>
            <w:tcW w:w="426" w:type="dxa"/>
            <w:vMerge/>
            <w:hideMark/>
          </w:tcPr>
          <w:p w14:paraId="4A6173A5" w14:textId="77777777" w:rsidR="00E01D37" w:rsidRPr="003913CA" w:rsidRDefault="00E01D37" w:rsidP="001115C0">
            <w:pPr>
              <w:spacing w:line="228" w:lineRule="auto"/>
              <w:jc w:val="center"/>
              <w:rPr>
                <w:rFonts w:ascii="Times New Roman" w:hAnsi="Times New Roman" w:cs="Times New Roman"/>
                <w:color w:val="auto"/>
              </w:rPr>
            </w:pPr>
          </w:p>
        </w:tc>
        <w:tc>
          <w:tcPr>
            <w:tcW w:w="5172" w:type="dxa"/>
            <w:tcMar>
              <w:top w:w="0" w:type="dxa"/>
              <w:left w:w="108" w:type="dxa"/>
              <w:bottom w:w="0" w:type="dxa"/>
              <w:right w:w="108" w:type="dxa"/>
            </w:tcMar>
            <w:vAlign w:val="center"/>
            <w:hideMark/>
          </w:tcPr>
          <w:p w14:paraId="179E5743" w14:textId="77777777" w:rsidR="00E01D37" w:rsidRPr="003913CA" w:rsidRDefault="00E01D37" w:rsidP="001115C0">
            <w:pPr>
              <w:spacing w:line="228" w:lineRule="auto"/>
              <w:rPr>
                <w:rFonts w:ascii="Times New Roman" w:hAnsi="Times New Roman" w:cs="Times New Roman"/>
                <w:color w:val="auto"/>
              </w:rPr>
            </w:pPr>
            <w:r w:rsidRPr="003913CA">
              <w:rPr>
                <w:rFonts w:ascii="Times New Roman" w:hAnsi="Times New Roman" w:cs="Times New Roman"/>
                <w:color w:val="auto"/>
              </w:rPr>
              <w:t>Середні видатки на виконання 1 заходу</w:t>
            </w:r>
          </w:p>
        </w:tc>
        <w:tc>
          <w:tcPr>
            <w:tcW w:w="2057" w:type="dxa"/>
            <w:tcMar>
              <w:top w:w="0" w:type="dxa"/>
              <w:left w:w="108" w:type="dxa"/>
              <w:bottom w:w="0" w:type="dxa"/>
              <w:right w:w="108" w:type="dxa"/>
            </w:tcMar>
            <w:hideMark/>
          </w:tcPr>
          <w:p w14:paraId="30866268" w14:textId="77777777" w:rsidR="00E01D37" w:rsidRPr="003913CA" w:rsidRDefault="00E01D37"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тис. грн</w:t>
            </w:r>
          </w:p>
        </w:tc>
        <w:tc>
          <w:tcPr>
            <w:tcW w:w="1701" w:type="dxa"/>
            <w:tcMar>
              <w:top w:w="0" w:type="dxa"/>
              <w:left w:w="108" w:type="dxa"/>
              <w:bottom w:w="0" w:type="dxa"/>
              <w:right w:w="108" w:type="dxa"/>
            </w:tcMar>
          </w:tcPr>
          <w:p w14:paraId="2E7A0B0C" w14:textId="752CBAB6" w:rsidR="00E01D37" w:rsidRPr="003913CA" w:rsidRDefault="00E01D37"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30,0</w:t>
            </w:r>
          </w:p>
        </w:tc>
        <w:tc>
          <w:tcPr>
            <w:tcW w:w="1701" w:type="dxa"/>
          </w:tcPr>
          <w:p w14:paraId="103C4327" w14:textId="11E5334B" w:rsidR="00E01D37" w:rsidRPr="003913CA" w:rsidRDefault="00E01D37"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30,0</w:t>
            </w:r>
          </w:p>
        </w:tc>
        <w:tc>
          <w:tcPr>
            <w:tcW w:w="1559" w:type="dxa"/>
          </w:tcPr>
          <w:p w14:paraId="4CD0388A" w14:textId="5210DAA0" w:rsidR="00E01D37" w:rsidRPr="003913CA" w:rsidRDefault="00E01D37"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30,0</w:t>
            </w:r>
          </w:p>
        </w:tc>
        <w:tc>
          <w:tcPr>
            <w:tcW w:w="1559" w:type="dxa"/>
          </w:tcPr>
          <w:p w14:paraId="79B6535C" w14:textId="78C35BDA" w:rsidR="00E01D37" w:rsidRPr="003913CA" w:rsidRDefault="00E01D37"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30,0</w:t>
            </w:r>
          </w:p>
        </w:tc>
        <w:tc>
          <w:tcPr>
            <w:tcW w:w="1418" w:type="dxa"/>
          </w:tcPr>
          <w:p w14:paraId="3C8E62C1" w14:textId="30A14415" w:rsidR="00E01D37" w:rsidRPr="003913CA" w:rsidRDefault="00E01D37"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30,0</w:t>
            </w:r>
          </w:p>
        </w:tc>
      </w:tr>
      <w:tr w:rsidR="003913CA" w:rsidRPr="003913CA" w14:paraId="33B46BB5" w14:textId="3D6F5F47" w:rsidTr="001115C0">
        <w:tc>
          <w:tcPr>
            <w:tcW w:w="426" w:type="dxa"/>
            <w:vMerge/>
          </w:tcPr>
          <w:p w14:paraId="649B59A2" w14:textId="77777777" w:rsidR="00110391" w:rsidRPr="003913CA" w:rsidRDefault="00110391" w:rsidP="001115C0">
            <w:pPr>
              <w:spacing w:line="228" w:lineRule="auto"/>
              <w:jc w:val="center"/>
              <w:rPr>
                <w:rFonts w:ascii="Times New Roman" w:hAnsi="Times New Roman" w:cs="Times New Roman"/>
                <w:color w:val="auto"/>
              </w:rPr>
            </w:pPr>
          </w:p>
        </w:tc>
        <w:tc>
          <w:tcPr>
            <w:tcW w:w="5172" w:type="dxa"/>
            <w:tcMar>
              <w:top w:w="0" w:type="dxa"/>
              <w:left w:w="108" w:type="dxa"/>
              <w:bottom w:w="0" w:type="dxa"/>
              <w:right w:w="108" w:type="dxa"/>
            </w:tcMar>
            <w:vAlign w:val="center"/>
          </w:tcPr>
          <w:p w14:paraId="36CA978F" w14:textId="77777777" w:rsidR="00110391" w:rsidRPr="003913CA" w:rsidRDefault="00110391" w:rsidP="001115C0">
            <w:pPr>
              <w:spacing w:line="228" w:lineRule="auto"/>
              <w:rPr>
                <w:rFonts w:ascii="Times New Roman" w:hAnsi="Times New Roman" w:cs="Times New Roman"/>
                <w:color w:val="auto"/>
              </w:rPr>
            </w:pPr>
            <w:r w:rsidRPr="003913CA">
              <w:rPr>
                <w:rFonts w:ascii="Times New Roman" w:hAnsi="Times New Roman" w:cs="Times New Roman"/>
                <w:b/>
                <w:bCs/>
                <w:i/>
                <w:iCs/>
                <w:color w:val="auto"/>
              </w:rPr>
              <w:t>Показник якості</w:t>
            </w:r>
            <w:r w:rsidRPr="003913CA">
              <w:rPr>
                <w:rFonts w:ascii="Times New Roman" w:hAnsi="Times New Roman" w:cs="Times New Roman"/>
                <w:color w:val="auto"/>
              </w:rPr>
              <w:t> </w:t>
            </w:r>
          </w:p>
        </w:tc>
        <w:tc>
          <w:tcPr>
            <w:tcW w:w="2057" w:type="dxa"/>
            <w:tcMar>
              <w:top w:w="0" w:type="dxa"/>
              <w:left w:w="108" w:type="dxa"/>
              <w:bottom w:w="0" w:type="dxa"/>
              <w:right w:w="108" w:type="dxa"/>
            </w:tcMar>
          </w:tcPr>
          <w:p w14:paraId="15251E85" w14:textId="77777777" w:rsidR="00110391" w:rsidRPr="003913CA" w:rsidRDefault="00110391" w:rsidP="001115C0">
            <w:pPr>
              <w:spacing w:line="228" w:lineRule="auto"/>
              <w:jc w:val="center"/>
              <w:rPr>
                <w:rFonts w:ascii="Times New Roman" w:hAnsi="Times New Roman" w:cs="Times New Roman"/>
                <w:color w:val="auto"/>
              </w:rPr>
            </w:pPr>
          </w:p>
        </w:tc>
        <w:tc>
          <w:tcPr>
            <w:tcW w:w="1701" w:type="dxa"/>
            <w:tcMar>
              <w:top w:w="0" w:type="dxa"/>
              <w:left w:w="108" w:type="dxa"/>
              <w:bottom w:w="0" w:type="dxa"/>
              <w:right w:w="108" w:type="dxa"/>
            </w:tcMar>
          </w:tcPr>
          <w:p w14:paraId="4C10986D" w14:textId="77777777" w:rsidR="00110391" w:rsidRPr="003913CA" w:rsidRDefault="00110391" w:rsidP="001115C0">
            <w:pPr>
              <w:spacing w:line="228" w:lineRule="auto"/>
              <w:jc w:val="center"/>
              <w:rPr>
                <w:rFonts w:ascii="Times New Roman" w:hAnsi="Times New Roman" w:cs="Times New Roman"/>
                <w:color w:val="auto"/>
              </w:rPr>
            </w:pPr>
          </w:p>
        </w:tc>
        <w:tc>
          <w:tcPr>
            <w:tcW w:w="1701" w:type="dxa"/>
          </w:tcPr>
          <w:p w14:paraId="6D458ED9" w14:textId="77777777" w:rsidR="00110391" w:rsidRPr="003913CA" w:rsidRDefault="00110391" w:rsidP="001115C0">
            <w:pPr>
              <w:spacing w:line="228" w:lineRule="auto"/>
              <w:jc w:val="center"/>
              <w:rPr>
                <w:rFonts w:ascii="Times New Roman" w:hAnsi="Times New Roman" w:cs="Times New Roman"/>
                <w:color w:val="auto"/>
              </w:rPr>
            </w:pPr>
          </w:p>
        </w:tc>
        <w:tc>
          <w:tcPr>
            <w:tcW w:w="1559" w:type="dxa"/>
          </w:tcPr>
          <w:p w14:paraId="44857F5E" w14:textId="77777777" w:rsidR="00110391" w:rsidRPr="003913CA" w:rsidRDefault="00110391" w:rsidP="001115C0">
            <w:pPr>
              <w:spacing w:line="228" w:lineRule="auto"/>
              <w:jc w:val="center"/>
              <w:rPr>
                <w:rFonts w:ascii="Times New Roman" w:hAnsi="Times New Roman" w:cs="Times New Roman"/>
                <w:color w:val="auto"/>
              </w:rPr>
            </w:pPr>
          </w:p>
        </w:tc>
        <w:tc>
          <w:tcPr>
            <w:tcW w:w="1559" w:type="dxa"/>
          </w:tcPr>
          <w:p w14:paraId="0543C5F7" w14:textId="77777777" w:rsidR="00110391" w:rsidRPr="003913CA" w:rsidRDefault="00110391" w:rsidP="001115C0">
            <w:pPr>
              <w:spacing w:line="228" w:lineRule="auto"/>
              <w:jc w:val="center"/>
              <w:rPr>
                <w:rFonts w:ascii="Times New Roman" w:hAnsi="Times New Roman" w:cs="Times New Roman"/>
                <w:color w:val="auto"/>
              </w:rPr>
            </w:pPr>
          </w:p>
        </w:tc>
        <w:tc>
          <w:tcPr>
            <w:tcW w:w="1418" w:type="dxa"/>
          </w:tcPr>
          <w:p w14:paraId="74A70679" w14:textId="77777777" w:rsidR="00110391" w:rsidRPr="003913CA" w:rsidRDefault="00110391" w:rsidP="001115C0">
            <w:pPr>
              <w:spacing w:line="228" w:lineRule="auto"/>
              <w:jc w:val="center"/>
              <w:rPr>
                <w:rFonts w:ascii="Times New Roman" w:hAnsi="Times New Roman" w:cs="Times New Roman"/>
                <w:color w:val="auto"/>
              </w:rPr>
            </w:pPr>
          </w:p>
        </w:tc>
      </w:tr>
      <w:tr w:rsidR="003913CA" w:rsidRPr="003913CA" w14:paraId="143ADD5D" w14:textId="46B04E70" w:rsidTr="001115C0">
        <w:tc>
          <w:tcPr>
            <w:tcW w:w="426" w:type="dxa"/>
            <w:vMerge/>
          </w:tcPr>
          <w:p w14:paraId="2B94DDFD" w14:textId="77777777" w:rsidR="00110391" w:rsidRPr="003913CA" w:rsidRDefault="00110391" w:rsidP="001115C0">
            <w:pPr>
              <w:spacing w:line="228" w:lineRule="auto"/>
              <w:jc w:val="center"/>
              <w:rPr>
                <w:rFonts w:ascii="Times New Roman" w:hAnsi="Times New Roman" w:cs="Times New Roman"/>
                <w:color w:val="auto"/>
              </w:rPr>
            </w:pPr>
          </w:p>
        </w:tc>
        <w:tc>
          <w:tcPr>
            <w:tcW w:w="5172" w:type="dxa"/>
            <w:tcMar>
              <w:top w:w="0" w:type="dxa"/>
              <w:left w:w="108" w:type="dxa"/>
              <w:bottom w:w="0" w:type="dxa"/>
              <w:right w:w="108" w:type="dxa"/>
            </w:tcMar>
            <w:vAlign w:val="center"/>
          </w:tcPr>
          <w:p w14:paraId="09150795" w14:textId="77777777" w:rsidR="00110391" w:rsidRPr="003913CA" w:rsidRDefault="00110391" w:rsidP="001115C0">
            <w:pPr>
              <w:spacing w:line="228" w:lineRule="auto"/>
              <w:rPr>
                <w:rFonts w:ascii="Times New Roman" w:hAnsi="Times New Roman" w:cs="Times New Roman"/>
                <w:color w:val="auto"/>
              </w:rPr>
            </w:pPr>
            <w:r w:rsidRPr="003913CA">
              <w:rPr>
                <w:rFonts w:ascii="Times New Roman" w:hAnsi="Times New Roman" w:cs="Times New Roman"/>
                <w:color w:val="auto"/>
              </w:rPr>
              <w:t>Відсоток виконання заходів до плану на рік</w:t>
            </w:r>
          </w:p>
        </w:tc>
        <w:tc>
          <w:tcPr>
            <w:tcW w:w="2057" w:type="dxa"/>
            <w:tcMar>
              <w:top w:w="0" w:type="dxa"/>
              <w:left w:w="108" w:type="dxa"/>
              <w:bottom w:w="0" w:type="dxa"/>
              <w:right w:w="108" w:type="dxa"/>
            </w:tcMar>
          </w:tcPr>
          <w:p w14:paraId="06D09C59" w14:textId="77777777" w:rsidR="00110391" w:rsidRPr="003913CA" w:rsidRDefault="0011039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w:t>
            </w:r>
          </w:p>
        </w:tc>
        <w:tc>
          <w:tcPr>
            <w:tcW w:w="1701" w:type="dxa"/>
            <w:tcMar>
              <w:top w:w="0" w:type="dxa"/>
              <w:left w:w="108" w:type="dxa"/>
              <w:bottom w:w="0" w:type="dxa"/>
              <w:right w:w="108" w:type="dxa"/>
            </w:tcMar>
          </w:tcPr>
          <w:p w14:paraId="0C0AC52C" w14:textId="1B32EC82" w:rsidR="00110391" w:rsidRPr="003913CA" w:rsidRDefault="0011039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100</w:t>
            </w:r>
          </w:p>
        </w:tc>
        <w:tc>
          <w:tcPr>
            <w:tcW w:w="1701" w:type="dxa"/>
          </w:tcPr>
          <w:p w14:paraId="54467453" w14:textId="1724190C" w:rsidR="00110391" w:rsidRPr="003913CA" w:rsidRDefault="0011039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100</w:t>
            </w:r>
          </w:p>
        </w:tc>
        <w:tc>
          <w:tcPr>
            <w:tcW w:w="1559" w:type="dxa"/>
          </w:tcPr>
          <w:p w14:paraId="0DE15E6A" w14:textId="76C57E1E" w:rsidR="00110391" w:rsidRPr="003913CA" w:rsidRDefault="0011039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100</w:t>
            </w:r>
          </w:p>
        </w:tc>
        <w:tc>
          <w:tcPr>
            <w:tcW w:w="1559" w:type="dxa"/>
          </w:tcPr>
          <w:p w14:paraId="005CE8CE" w14:textId="4A9E70F4" w:rsidR="00110391" w:rsidRPr="003913CA" w:rsidRDefault="0011039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100</w:t>
            </w:r>
          </w:p>
        </w:tc>
        <w:tc>
          <w:tcPr>
            <w:tcW w:w="1418" w:type="dxa"/>
          </w:tcPr>
          <w:p w14:paraId="74BDE98A" w14:textId="4CA84EB4" w:rsidR="00110391" w:rsidRPr="003913CA" w:rsidRDefault="0011039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100</w:t>
            </w:r>
          </w:p>
        </w:tc>
      </w:tr>
      <w:tr w:rsidR="003913CA" w:rsidRPr="003913CA" w14:paraId="414A272B" w14:textId="77777777" w:rsidTr="001115C0">
        <w:tc>
          <w:tcPr>
            <w:tcW w:w="426" w:type="dxa"/>
            <w:vMerge w:val="restart"/>
          </w:tcPr>
          <w:p w14:paraId="5F1BB0D4" w14:textId="774A8284" w:rsidR="00CD7D83" w:rsidRPr="001115C0" w:rsidRDefault="00CD7D83" w:rsidP="001115C0">
            <w:pPr>
              <w:spacing w:line="228" w:lineRule="auto"/>
              <w:jc w:val="center"/>
              <w:rPr>
                <w:rFonts w:ascii="Times New Roman" w:hAnsi="Times New Roman" w:cs="Times New Roman"/>
                <w:color w:val="auto"/>
                <w:lang w:val="ru-RU"/>
              </w:rPr>
            </w:pPr>
            <w:r w:rsidRPr="003913CA">
              <w:rPr>
                <w:rFonts w:ascii="Times New Roman" w:hAnsi="Times New Roman" w:cs="Times New Roman"/>
                <w:color w:val="auto"/>
              </w:rPr>
              <w:t>4</w:t>
            </w:r>
            <w:r w:rsidR="001115C0">
              <w:rPr>
                <w:rFonts w:ascii="Times New Roman" w:hAnsi="Times New Roman" w:cs="Times New Roman"/>
                <w:color w:val="auto"/>
                <w:lang w:val="ru-RU"/>
              </w:rPr>
              <w:t>.</w:t>
            </w:r>
          </w:p>
        </w:tc>
        <w:tc>
          <w:tcPr>
            <w:tcW w:w="5172" w:type="dxa"/>
            <w:tcMar>
              <w:top w:w="0" w:type="dxa"/>
              <w:left w:w="108" w:type="dxa"/>
              <w:bottom w:w="0" w:type="dxa"/>
              <w:right w:w="108" w:type="dxa"/>
            </w:tcMar>
            <w:vAlign w:val="center"/>
          </w:tcPr>
          <w:p w14:paraId="445B92D3" w14:textId="6804AA26" w:rsidR="00CD7D83" w:rsidRPr="003913CA" w:rsidRDefault="00CD7D83" w:rsidP="001115C0">
            <w:pPr>
              <w:spacing w:line="228" w:lineRule="auto"/>
              <w:rPr>
                <w:rFonts w:ascii="Times New Roman" w:hAnsi="Times New Roman" w:cs="Times New Roman"/>
                <w:color w:val="auto"/>
              </w:rPr>
            </w:pPr>
            <w:r w:rsidRPr="003913CA">
              <w:rPr>
                <w:rFonts w:ascii="Times New Roman" w:hAnsi="Times New Roman" w:cs="Times New Roman"/>
                <w:color w:val="auto"/>
              </w:rPr>
              <w:t>Уніфікація комунікаційних інтерфейсів та способів розрахунку за послуги електрозарядної інфраструктури, електронне управління чергою на станціях зарядки електротранспорту</w:t>
            </w:r>
          </w:p>
        </w:tc>
        <w:tc>
          <w:tcPr>
            <w:tcW w:w="2057" w:type="dxa"/>
            <w:tcMar>
              <w:top w:w="0" w:type="dxa"/>
              <w:left w:w="108" w:type="dxa"/>
              <w:bottom w:w="0" w:type="dxa"/>
              <w:right w:w="108" w:type="dxa"/>
            </w:tcMar>
          </w:tcPr>
          <w:p w14:paraId="081C9261" w14:textId="77777777" w:rsidR="00CD7D83" w:rsidRPr="003913CA" w:rsidRDefault="00CD7D83" w:rsidP="001115C0">
            <w:pPr>
              <w:spacing w:line="228" w:lineRule="auto"/>
              <w:jc w:val="center"/>
              <w:rPr>
                <w:rFonts w:ascii="Times New Roman" w:hAnsi="Times New Roman" w:cs="Times New Roman"/>
                <w:color w:val="auto"/>
              </w:rPr>
            </w:pPr>
          </w:p>
        </w:tc>
        <w:tc>
          <w:tcPr>
            <w:tcW w:w="1701" w:type="dxa"/>
            <w:tcMar>
              <w:top w:w="0" w:type="dxa"/>
              <w:left w:w="108" w:type="dxa"/>
              <w:bottom w:w="0" w:type="dxa"/>
              <w:right w:w="108" w:type="dxa"/>
            </w:tcMar>
          </w:tcPr>
          <w:p w14:paraId="4B285207" w14:textId="7B6F7376" w:rsidR="00CD7D83" w:rsidRPr="003913CA" w:rsidRDefault="00CD7D83" w:rsidP="001115C0">
            <w:pPr>
              <w:spacing w:line="228" w:lineRule="auto"/>
              <w:jc w:val="center"/>
              <w:rPr>
                <w:rFonts w:ascii="Times New Roman" w:hAnsi="Times New Roman" w:cs="Times New Roman"/>
                <w:color w:val="auto"/>
              </w:rPr>
            </w:pPr>
          </w:p>
        </w:tc>
        <w:tc>
          <w:tcPr>
            <w:tcW w:w="1701" w:type="dxa"/>
          </w:tcPr>
          <w:p w14:paraId="64DFB89F" w14:textId="750C7EF5" w:rsidR="00CD7D83" w:rsidRPr="003913CA" w:rsidRDefault="00CD7D83" w:rsidP="001115C0">
            <w:pPr>
              <w:spacing w:line="228" w:lineRule="auto"/>
              <w:jc w:val="center"/>
              <w:rPr>
                <w:rFonts w:ascii="Times New Roman" w:hAnsi="Times New Roman" w:cs="Times New Roman"/>
                <w:color w:val="auto"/>
              </w:rPr>
            </w:pPr>
          </w:p>
        </w:tc>
        <w:tc>
          <w:tcPr>
            <w:tcW w:w="1559" w:type="dxa"/>
          </w:tcPr>
          <w:p w14:paraId="75BAA30B" w14:textId="7AD91521" w:rsidR="00CD7D83" w:rsidRPr="003913CA" w:rsidRDefault="00CD7D83" w:rsidP="001115C0">
            <w:pPr>
              <w:spacing w:line="228" w:lineRule="auto"/>
              <w:jc w:val="center"/>
              <w:rPr>
                <w:rFonts w:ascii="Times New Roman" w:hAnsi="Times New Roman" w:cs="Times New Roman"/>
                <w:color w:val="auto"/>
              </w:rPr>
            </w:pPr>
          </w:p>
        </w:tc>
        <w:tc>
          <w:tcPr>
            <w:tcW w:w="1559" w:type="dxa"/>
          </w:tcPr>
          <w:p w14:paraId="140DE3CC" w14:textId="4E2EF77B" w:rsidR="00CD7D83" w:rsidRPr="003913CA" w:rsidRDefault="00CD7D83" w:rsidP="001115C0">
            <w:pPr>
              <w:spacing w:line="228" w:lineRule="auto"/>
              <w:jc w:val="center"/>
              <w:rPr>
                <w:rFonts w:ascii="Times New Roman" w:hAnsi="Times New Roman" w:cs="Times New Roman"/>
                <w:color w:val="auto"/>
              </w:rPr>
            </w:pPr>
          </w:p>
        </w:tc>
        <w:tc>
          <w:tcPr>
            <w:tcW w:w="1418" w:type="dxa"/>
          </w:tcPr>
          <w:p w14:paraId="73E8B3E4" w14:textId="5CBCB314" w:rsidR="00CD7D83" w:rsidRPr="003913CA" w:rsidRDefault="00CD7D83" w:rsidP="001115C0">
            <w:pPr>
              <w:spacing w:line="228" w:lineRule="auto"/>
              <w:jc w:val="center"/>
              <w:rPr>
                <w:rFonts w:ascii="Times New Roman" w:hAnsi="Times New Roman" w:cs="Times New Roman"/>
                <w:color w:val="auto"/>
              </w:rPr>
            </w:pPr>
          </w:p>
        </w:tc>
      </w:tr>
      <w:tr w:rsidR="003913CA" w:rsidRPr="003913CA" w14:paraId="0060F738" w14:textId="77777777" w:rsidTr="001115C0">
        <w:tc>
          <w:tcPr>
            <w:tcW w:w="426" w:type="dxa"/>
            <w:vMerge/>
          </w:tcPr>
          <w:p w14:paraId="05E0B1EA" w14:textId="77777777" w:rsidR="00CD7D83" w:rsidRPr="003913CA" w:rsidRDefault="00CD7D83" w:rsidP="001115C0">
            <w:pPr>
              <w:spacing w:line="228" w:lineRule="auto"/>
              <w:jc w:val="center"/>
              <w:rPr>
                <w:rFonts w:ascii="Times New Roman" w:hAnsi="Times New Roman" w:cs="Times New Roman"/>
                <w:color w:val="auto"/>
              </w:rPr>
            </w:pPr>
          </w:p>
        </w:tc>
        <w:tc>
          <w:tcPr>
            <w:tcW w:w="5172" w:type="dxa"/>
            <w:tcMar>
              <w:top w:w="0" w:type="dxa"/>
              <w:left w:w="108" w:type="dxa"/>
              <w:bottom w:w="0" w:type="dxa"/>
              <w:right w:w="108" w:type="dxa"/>
            </w:tcMar>
            <w:vAlign w:val="center"/>
          </w:tcPr>
          <w:p w14:paraId="181607F8" w14:textId="4A32F003" w:rsidR="00CD7D83" w:rsidRPr="003913CA" w:rsidRDefault="00CD7D83" w:rsidP="001115C0">
            <w:pPr>
              <w:spacing w:line="228" w:lineRule="auto"/>
              <w:rPr>
                <w:rFonts w:ascii="Times New Roman" w:hAnsi="Times New Roman" w:cs="Times New Roman"/>
                <w:color w:val="auto"/>
              </w:rPr>
            </w:pPr>
            <w:r w:rsidRPr="003913CA">
              <w:rPr>
                <w:rFonts w:ascii="Times New Roman" w:hAnsi="Times New Roman" w:cs="Times New Roman"/>
                <w:b/>
                <w:bCs/>
                <w:i/>
                <w:iCs/>
                <w:color w:val="auto"/>
              </w:rPr>
              <w:t>Показник затрат</w:t>
            </w:r>
          </w:p>
        </w:tc>
        <w:tc>
          <w:tcPr>
            <w:tcW w:w="2057" w:type="dxa"/>
            <w:tcMar>
              <w:top w:w="0" w:type="dxa"/>
              <w:left w:w="108" w:type="dxa"/>
              <w:bottom w:w="0" w:type="dxa"/>
              <w:right w:w="108" w:type="dxa"/>
            </w:tcMar>
          </w:tcPr>
          <w:p w14:paraId="203C8425" w14:textId="77777777" w:rsidR="00CD7D83" w:rsidRPr="003913CA" w:rsidRDefault="00CD7D83" w:rsidP="001115C0">
            <w:pPr>
              <w:spacing w:line="228" w:lineRule="auto"/>
              <w:jc w:val="center"/>
              <w:rPr>
                <w:rFonts w:ascii="Times New Roman" w:hAnsi="Times New Roman" w:cs="Times New Roman"/>
                <w:color w:val="auto"/>
              </w:rPr>
            </w:pPr>
          </w:p>
        </w:tc>
        <w:tc>
          <w:tcPr>
            <w:tcW w:w="1701" w:type="dxa"/>
            <w:tcMar>
              <w:top w:w="0" w:type="dxa"/>
              <w:left w:w="108" w:type="dxa"/>
              <w:bottom w:w="0" w:type="dxa"/>
              <w:right w:w="108" w:type="dxa"/>
            </w:tcMar>
          </w:tcPr>
          <w:p w14:paraId="4CA64B1E" w14:textId="7A90F0CB" w:rsidR="00CD7D83" w:rsidRPr="003913CA" w:rsidRDefault="00CD7D83" w:rsidP="001115C0">
            <w:pPr>
              <w:spacing w:line="228" w:lineRule="auto"/>
              <w:jc w:val="center"/>
              <w:rPr>
                <w:rFonts w:ascii="Times New Roman" w:hAnsi="Times New Roman" w:cs="Times New Roman"/>
                <w:color w:val="auto"/>
              </w:rPr>
            </w:pPr>
          </w:p>
        </w:tc>
        <w:tc>
          <w:tcPr>
            <w:tcW w:w="1701" w:type="dxa"/>
          </w:tcPr>
          <w:p w14:paraId="229CA946" w14:textId="0D791E6D" w:rsidR="00CD7D83" w:rsidRPr="003913CA" w:rsidRDefault="00CD7D83" w:rsidP="001115C0">
            <w:pPr>
              <w:spacing w:line="228" w:lineRule="auto"/>
              <w:jc w:val="center"/>
              <w:rPr>
                <w:rFonts w:ascii="Times New Roman" w:hAnsi="Times New Roman" w:cs="Times New Roman"/>
                <w:color w:val="auto"/>
              </w:rPr>
            </w:pPr>
          </w:p>
        </w:tc>
        <w:tc>
          <w:tcPr>
            <w:tcW w:w="1559" w:type="dxa"/>
          </w:tcPr>
          <w:p w14:paraId="6F16A111" w14:textId="30677ED2" w:rsidR="00CD7D83" w:rsidRPr="003913CA" w:rsidRDefault="00CD7D83" w:rsidP="001115C0">
            <w:pPr>
              <w:spacing w:line="228" w:lineRule="auto"/>
              <w:jc w:val="center"/>
              <w:rPr>
                <w:rFonts w:ascii="Times New Roman" w:hAnsi="Times New Roman" w:cs="Times New Roman"/>
                <w:color w:val="auto"/>
              </w:rPr>
            </w:pPr>
          </w:p>
        </w:tc>
        <w:tc>
          <w:tcPr>
            <w:tcW w:w="1559" w:type="dxa"/>
          </w:tcPr>
          <w:p w14:paraId="522E03AF" w14:textId="713C4672" w:rsidR="00CD7D83" w:rsidRPr="003913CA" w:rsidRDefault="00CD7D83" w:rsidP="001115C0">
            <w:pPr>
              <w:spacing w:line="228" w:lineRule="auto"/>
              <w:jc w:val="center"/>
              <w:rPr>
                <w:rFonts w:ascii="Times New Roman" w:hAnsi="Times New Roman" w:cs="Times New Roman"/>
                <w:color w:val="auto"/>
              </w:rPr>
            </w:pPr>
          </w:p>
        </w:tc>
        <w:tc>
          <w:tcPr>
            <w:tcW w:w="1418" w:type="dxa"/>
          </w:tcPr>
          <w:p w14:paraId="4A5029D0" w14:textId="23A0F74F" w:rsidR="00CD7D83" w:rsidRPr="003913CA" w:rsidRDefault="00CD7D83" w:rsidP="001115C0">
            <w:pPr>
              <w:spacing w:line="228" w:lineRule="auto"/>
              <w:jc w:val="center"/>
              <w:rPr>
                <w:rFonts w:ascii="Times New Roman" w:hAnsi="Times New Roman" w:cs="Times New Roman"/>
                <w:color w:val="auto"/>
              </w:rPr>
            </w:pPr>
          </w:p>
        </w:tc>
      </w:tr>
      <w:tr w:rsidR="003913CA" w:rsidRPr="003913CA" w14:paraId="034865A0" w14:textId="77777777" w:rsidTr="001115C0">
        <w:tc>
          <w:tcPr>
            <w:tcW w:w="426" w:type="dxa"/>
            <w:vMerge/>
          </w:tcPr>
          <w:p w14:paraId="45C8CD25" w14:textId="77777777" w:rsidR="00B43A21" w:rsidRPr="003913CA" w:rsidRDefault="00B43A21" w:rsidP="001115C0">
            <w:pPr>
              <w:spacing w:line="228" w:lineRule="auto"/>
              <w:jc w:val="center"/>
              <w:rPr>
                <w:rFonts w:ascii="Times New Roman" w:hAnsi="Times New Roman" w:cs="Times New Roman"/>
                <w:color w:val="auto"/>
              </w:rPr>
            </w:pPr>
          </w:p>
        </w:tc>
        <w:tc>
          <w:tcPr>
            <w:tcW w:w="5172" w:type="dxa"/>
            <w:tcMar>
              <w:top w:w="0" w:type="dxa"/>
              <w:left w:w="108" w:type="dxa"/>
              <w:bottom w:w="0" w:type="dxa"/>
              <w:right w:w="108" w:type="dxa"/>
            </w:tcMar>
            <w:vAlign w:val="center"/>
          </w:tcPr>
          <w:p w14:paraId="4372E4CD" w14:textId="1F2E925D" w:rsidR="00B43A21" w:rsidRPr="003913CA" w:rsidRDefault="00B43A21" w:rsidP="001115C0">
            <w:pPr>
              <w:spacing w:line="228" w:lineRule="auto"/>
              <w:rPr>
                <w:rFonts w:ascii="Times New Roman" w:hAnsi="Times New Roman" w:cs="Times New Roman"/>
                <w:color w:val="auto"/>
              </w:rPr>
            </w:pPr>
            <w:r w:rsidRPr="003913CA">
              <w:rPr>
                <w:rFonts w:ascii="Times New Roman" w:hAnsi="Times New Roman" w:cs="Times New Roman"/>
                <w:color w:val="auto"/>
              </w:rPr>
              <w:t xml:space="preserve">Обсяг видатків </w:t>
            </w:r>
          </w:p>
        </w:tc>
        <w:tc>
          <w:tcPr>
            <w:tcW w:w="2057" w:type="dxa"/>
            <w:tcMar>
              <w:top w:w="0" w:type="dxa"/>
              <w:left w:w="108" w:type="dxa"/>
              <w:bottom w:w="0" w:type="dxa"/>
              <w:right w:w="108" w:type="dxa"/>
            </w:tcMar>
          </w:tcPr>
          <w:p w14:paraId="29C05694" w14:textId="5D5F21F6" w:rsidR="00B43A21" w:rsidRPr="003913CA" w:rsidRDefault="00B43A2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тис. грн</w:t>
            </w:r>
          </w:p>
        </w:tc>
        <w:tc>
          <w:tcPr>
            <w:tcW w:w="1701" w:type="dxa"/>
            <w:tcMar>
              <w:top w:w="0" w:type="dxa"/>
              <w:left w:w="108" w:type="dxa"/>
              <w:bottom w:w="0" w:type="dxa"/>
              <w:right w:w="108" w:type="dxa"/>
            </w:tcMar>
          </w:tcPr>
          <w:p w14:paraId="52C637E4" w14:textId="5496EC06" w:rsidR="00B43A21" w:rsidRPr="003913CA" w:rsidRDefault="00B43A2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30,0</w:t>
            </w:r>
          </w:p>
        </w:tc>
        <w:tc>
          <w:tcPr>
            <w:tcW w:w="1701" w:type="dxa"/>
          </w:tcPr>
          <w:p w14:paraId="195B14A6" w14:textId="3CE9731A" w:rsidR="00B43A21" w:rsidRPr="003913CA" w:rsidRDefault="00B43A2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30,0</w:t>
            </w:r>
          </w:p>
        </w:tc>
        <w:tc>
          <w:tcPr>
            <w:tcW w:w="1559" w:type="dxa"/>
          </w:tcPr>
          <w:p w14:paraId="5633F095" w14:textId="62F18CE0" w:rsidR="00B43A21" w:rsidRPr="003913CA" w:rsidRDefault="00B43A2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30,0</w:t>
            </w:r>
          </w:p>
        </w:tc>
        <w:tc>
          <w:tcPr>
            <w:tcW w:w="1559" w:type="dxa"/>
          </w:tcPr>
          <w:p w14:paraId="21A15A86" w14:textId="67B664CF" w:rsidR="00B43A21" w:rsidRPr="003913CA" w:rsidRDefault="00B43A2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30,0</w:t>
            </w:r>
          </w:p>
        </w:tc>
        <w:tc>
          <w:tcPr>
            <w:tcW w:w="1418" w:type="dxa"/>
          </w:tcPr>
          <w:p w14:paraId="461A8AB7" w14:textId="5B464791" w:rsidR="00B43A21" w:rsidRPr="003913CA" w:rsidRDefault="00B43A2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30,0</w:t>
            </w:r>
          </w:p>
        </w:tc>
      </w:tr>
      <w:tr w:rsidR="003913CA" w:rsidRPr="003913CA" w14:paraId="65ADCC8B" w14:textId="77777777" w:rsidTr="001115C0">
        <w:tc>
          <w:tcPr>
            <w:tcW w:w="426" w:type="dxa"/>
            <w:vMerge/>
          </w:tcPr>
          <w:p w14:paraId="74356339" w14:textId="77777777" w:rsidR="00B43A21" w:rsidRPr="003913CA" w:rsidRDefault="00B43A21" w:rsidP="001115C0">
            <w:pPr>
              <w:spacing w:line="228" w:lineRule="auto"/>
              <w:jc w:val="center"/>
              <w:rPr>
                <w:rFonts w:ascii="Times New Roman" w:hAnsi="Times New Roman" w:cs="Times New Roman"/>
                <w:color w:val="auto"/>
              </w:rPr>
            </w:pPr>
          </w:p>
        </w:tc>
        <w:tc>
          <w:tcPr>
            <w:tcW w:w="5172" w:type="dxa"/>
            <w:tcMar>
              <w:top w:w="0" w:type="dxa"/>
              <w:left w:w="108" w:type="dxa"/>
              <w:bottom w:w="0" w:type="dxa"/>
              <w:right w:w="108" w:type="dxa"/>
            </w:tcMar>
            <w:vAlign w:val="center"/>
          </w:tcPr>
          <w:p w14:paraId="3F2C7FF6" w14:textId="58B1BA26" w:rsidR="00B43A21" w:rsidRPr="003913CA" w:rsidRDefault="00B43A21" w:rsidP="001115C0">
            <w:pPr>
              <w:spacing w:line="228" w:lineRule="auto"/>
              <w:rPr>
                <w:rFonts w:ascii="Times New Roman" w:hAnsi="Times New Roman" w:cs="Times New Roman"/>
                <w:color w:val="auto"/>
              </w:rPr>
            </w:pPr>
            <w:r w:rsidRPr="003913CA">
              <w:rPr>
                <w:rFonts w:ascii="Times New Roman" w:hAnsi="Times New Roman" w:cs="Times New Roman"/>
                <w:b/>
                <w:bCs/>
                <w:i/>
                <w:iCs/>
                <w:color w:val="auto"/>
              </w:rPr>
              <w:t>Показник продукту</w:t>
            </w:r>
            <w:r w:rsidRPr="003913CA">
              <w:rPr>
                <w:rFonts w:ascii="Times New Roman" w:hAnsi="Times New Roman" w:cs="Times New Roman"/>
                <w:color w:val="auto"/>
              </w:rPr>
              <w:t> </w:t>
            </w:r>
          </w:p>
        </w:tc>
        <w:tc>
          <w:tcPr>
            <w:tcW w:w="2057" w:type="dxa"/>
            <w:tcMar>
              <w:top w:w="0" w:type="dxa"/>
              <w:left w:w="108" w:type="dxa"/>
              <w:bottom w:w="0" w:type="dxa"/>
              <w:right w:w="108" w:type="dxa"/>
            </w:tcMar>
          </w:tcPr>
          <w:p w14:paraId="2935DCC1" w14:textId="77777777" w:rsidR="00B43A21" w:rsidRPr="003913CA" w:rsidRDefault="00B43A21" w:rsidP="001115C0">
            <w:pPr>
              <w:spacing w:line="228" w:lineRule="auto"/>
              <w:jc w:val="center"/>
              <w:rPr>
                <w:rFonts w:ascii="Times New Roman" w:hAnsi="Times New Roman" w:cs="Times New Roman"/>
                <w:color w:val="auto"/>
              </w:rPr>
            </w:pPr>
          </w:p>
        </w:tc>
        <w:tc>
          <w:tcPr>
            <w:tcW w:w="1701" w:type="dxa"/>
            <w:tcMar>
              <w:top w:w="0" w:type="dxa"/>
              <w:left w:w="108" w:type="dxa"/>
              <w:bottom w:w="0" w:type="dxa"/>
              <w:right w:w="108" w:type="dxa"/>
            </w:tcMar>
          </w:tcPr>
          <w:p w14:paraId="1262B088" w14:textId="77777777" w:rsidR="00B43A21" w:rsidRPr="003913CA" w:rsidRDefault="00B43A21" w:rsidP="001115C0">
            <w:pPr>
              <w:spacing w:line="228" w:lineRule="auto"/>
              <w:jc w:val="center"/>
              <w:rPr>
                <w:rFonts w:ascii="Times New Roman" w:hAnsi="Times New Roman" w:cs="Times New Roman"/>
                <w:color w:val="auto"/>
              </w:rPr>
            </w:pPr>
          </w:p>
        </w:tc>
        <w:tc>
          <w:tcPr>
            <w:tcW w:w="1701" w:type="dxa"/>
          </w:tcPr>
          <w:p w14:paraId="6F1B11C4" w14:textId="77777777" w:rsidR="00B43A21" w:rsidRPr="003913CA" w:rsidRDefault="00B43A21" w:rsidP="001115C0">
            <w:pPr>
              <w:spacing w:line="228" w:lineRule="auto"/>
              <w:jc w:val="center"/>
              <w:rPr>
                <w:rFonts w:ascii="Times New Roman" w:hAnsi="Times New Roman" w:cs="Times New Roman"/>
                <w:color w:val="auto"/>
              </w:rPr>
            </w:pPr>
          </w:p>
        </w:tc>
        <w:tc>
          <w:tcPr>
            <w:tcW w:w="1559" w:type="dxa"/>
          </w:tcPr>
          <w:p w14:paraId="7C858D87" w14:textId="77777777" w:rsidR="00B43A21" w:rsidRPr="003913CA" w:rsidRDefault="00B43A21" w:rsidP="001115C0">
            <w:pPr>
              <w:spacing w:line="228" w:lineRule="auto"/>
              <w:jc w:val="center"/>
              <w:rPr>
                <w:rFonts w:ascii="Times New Roman" w:hAnsi="Times New Roman" w:cs="Times New Roman"/>
                <w:color w:val="auto"/>
              </w:rPr>
            </w:pPr>
          </w:p>
        </w:tc>
        <w:tc>
          <w:tcPr>
            <w:tcW w:w="1559" w:type="dxa"/>
          </w:tcPr>
          <w:p w14:paraId="2A936184" w14:textId="77777777" w:rsidR="00B43A21" w:rsidRPr="003913CA" w:rsidRDefault="00B43A21" w:rsidP="001115C0">
            <w:pPr>
              <w:spacing w:line="228" w:lineRule="auto"/>
              <w:jc w:val="center"/>
              <w:rPr>
                <w:rFonts w:ascii="Times New Roman" w:hAnsi="Times New Roman" w:cs="Times New Roman"/>
                <w:color w:val="auto"/>
              </w:rPr>
            </w:pPr>
          </w:p>
        </w:tc>
        <w:tc>
          <w:tcPr>
            <w:tcW w:w="1418" w:type="dxa"/>
          </w:tcPr>
          <w:p w14:paraId="7310C6F6" w14:textId="77777777" w:rsidR="00B43A21" w:rsidRPr="003913CA" w:rsidRDefault="00B43A21" w:rsidP="001115C0">
            <w:pPr>
              <w:spacing w:line="228" w:lineRule="auto"/>
              <w:jc w:val="center"/>
              <w:rPr>
                <w:rFonts w:ascii="Times New Roman" w:hAnsi="Times New Roman" w:cs="Times New Roman"/>
                <w:color w:val="auto"/>
              </w:rPr>
            </w:pPr>
          </w:p>
        </w:tc>
      </w:tr>
      <w:tr w:rsidR="003913CA" w:rsidRPr="003913CA" w14:paraId="1E97D930" w14:textId="77777777" w:rsidTr="001115C0">
        <w:tc>
          <w:tcPr>
            <w:tcW w:w="426" w:type="dxa"/>
            <w:vMerge/>
          </w:tcPr>
          <w:p w14:paraId="432502C3" w14:textId="77777777" w:rsidR="00B43A21" w:rsidRPr="003913CA" w:rsidRDefault="00B43A21" w:rsidP="001115C0">
            <w:pPr>
              <w:spacing w:line="228" w:lineRule="auto"/>
              <w:jc w:val="center"/>
              <w:rPr>
                <w:rFonts w:ascii="Times New Roman" w:hAnsi="Times New Roman" w:cs="Times New Roman"/>
                <w:color w:val="auto"/>
              </w:rPr>
            </w:pPr>
          </w:p>
        </w:tc>
        <w:tc>
          <w:tcPr>
            <w:tcW w:w="5172" w:type="dxa"/>
            <w:tcMar>
              <w:top w:w="0" w:type="dxa"/>
              <w:left w:w="108" w:type="dxa"/>
              <w:bottom w:w="0" w:type="dxa"/>
              <w:right w:w="108" w:type="dxa"/>
            </w:tcMar>
            <w:vAlign w:val="center"/>
          </w:tcPr>
          <w:p w14:paraId="7DE7B9DE" w14:textId="57C8DB7E" w:rsidR="00B43A21" w:rsidRPr="003913CA" w:rsidRDefault="00B43A21" w:rsidP="001115C0">
            <w:pPr>
              <w:spacing w:line="228" w:lineRule="auto"/>
              <w:rPr>
                <w:rFonts w:ascii="Times New Roman" w:hAnsi="Times New Roman" w:cs="Times New Roman"/>
                <w:color w:val="auto"/>
              </w:rPr>
            </w:pPr>
            <w:r w:rsidRPr="003913CA">
              <w:rPr>
                <w:rFonts w:ascii="Times New Roman" w:hAnsi="Times New Roman" w:cs="Times New Roman"/>
                <w:color w:val="auto"/>
              </w:rPr>
              <w:t>Кількість запланованих заходів щодо уніфікації комунікаційних інтерфейсів та способів розрахунку за послуги електрозарядної інфраструктури, електронне управління чергою на станціях зарядки електротранспорту</w:t>
            </w:r>
          </w:p>
        </w:tc>
        <w:tc>
          <w:tcPr>
            <w:tcW w:w="2057" w:type="dxa"/>
            <w:tcMar>
              <w:top w:w="0" w:type="dxa"/>
              <w:left w:w="108" w:type="dxa"/>
              <w:bottom w:w="0" w:type="dxa"/>
              <w:right w:w="108" w:type="dxa"/>
            </w:tcMar>
          </w:tcPr>
          <w:p w14:paraId="3DD28158" w14:textId="07258963" w:rsidR="00B43A21" w:rsidRPr="003913CA" w:rsidRDefault="00B43A2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од.</w:t>
            </w:r>
          </w:p>
        </w:tc>
        <w:tc>
          <w:tcPr>
            <w:tcW w:w="1701" w:type="dxa"/>
            <w:tcMar>
              <w:top w:w="0" w:type="dxa"/>
              <w:left w:w="108" w:type="dxa"/>
              <w:bottom w:w="0" w:type="dxa"/>
              <w:right w:w="108" w:type="dxa"/>
            </w:tcMar>
          </w:tcPr>
          <w:p w14:paraId="4FB8E502" w14:textId="3A87BB22" w:rsidR="00B43A21" w:rsidRPr="003913CA" w:rsidRDefault="00B43A2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30</w:t>
            </w:r>
          </w:p>
        </w:tc>
        <w:tc>
          <w:tcPr>
            <w:tcW w:w="1701" w:type="dxa"/>
          </w:tcPr>
          <w:p w14:paraId="033667FB" w14:textId="18155BC0" w:rsidR="00B43A21" w:rsidRPr="003913CA" w:rsidRDefault="00B43A2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30</w:t>
            </w:r>
          </w:p>
        </w:tc>
        <w:tc>
          <w:tcPr>
            <w:tcW w:w="1559" w:type="dxa"/>
          </w:tcPr>
          <w:p w14:paraId="593FAB06" w14:textId="361DC791" w:rsidR="00B43A21" w:rsidRPr="003913CA" w:rsidRDefault="00B43A2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30</w:t>
            </w:r>
          </w:p>
        </w:tc>
        <w:tc>
          <w:tcPr>
            <w:tcW w:w="1559" w:type="dxa"/>
          </w:tcPr>
          <w:p w14:paraId="7A90F0C7" w14:textId="09A16BE4" w:rsidR="00B43A21" w:rsidRPr="003913CA" w:rsidRDefault="00B43A2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30</w:t>
            </w:r>
          </w:p>
        </w:tc>
        <w:tc>
          <w:tcPr>
            <w:tcW w:w="1418" w:type="dxa"/>
          </w:tcPr>
          <w:p w14:paraId="2571ECD8" w14:textId="7EE0C140" w:rsidR="00B43A21" w:rsidRPr="003913CA" w:rsidRDefault="00B43A2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30</w:t>
            </w:r>
          </w:p>
        </w:tc>
      </w:tr>
      <w:tr w:rsidR="003913CA" w:rsidRPr="003913CA" w14:paraId="268C955F" w14:textId="77777777" w:rsidTr="001115C0">
        <w:tc>
          <w:tcPr>
            <w:tcW w:w="426" w:type="dxa"/>
            <w:vMerge/>
          </w:tcPr>
          <w:p w14:paraId="4C4BC818" w14:textId="77777777" w:rsidR="00B43A21" w:rsidRPr="003913CA" w:rsidRDefault="00B43A21" w:rsidP="001115C0">
            <w:pPr>
              <w:spacing w:line="228" w:lineRule="auto"/>
              <w:jc w:val="center"/>
              <w:rPr>
                <w:rFonts w:ascii="Times New Roman" w:hAnsi="Times New Roman" w:cs="Times New Roman"/>
                <w:color w:val="auto"/>
              </w:rPr>
            </w:pPr>
          </w:p>
        </w:tc>
        <w:tc>
          <w:tcPr>
            <w:tcW w:w="5172" w:type="dxa"/>
            <w:tcMar>
              <w:top w:w="0" w:type="dxa"/>
              <w:left w:w="108" w:type="dxa"/>
              <w:bottom w:w="0" w:type="dxa"/>
              <w:right w:w="108" w:type="dxa"/>
            </w:tcMar>
            <w:vAlign w:val="center"/>
          </w:tcPr>
          <w:p w14:paraId="12481E3B" w14:textId="518C32AC" w:rsidR="00B43A21" w:rsidRPr="003913CA" w:rsidRDefault="00B43A21" w:rsidP="001115C0">
            <w:pPr>
              <w:spacing w:line="228" w:lineRule="auto"/>
              <w:rPr>
                <w:rFonts w:ascii="Times New Roman" w:hAnsi="Times New Roman" w:cs="Times New Roman"/>
                <w:color w:val="auto"/>
              </w:rPr>
            </w:pPr>
            <w:r w:rsidRPr="003913CA">
              <w:rPr>
                <w:rFonts w:ascii="Times New Roman" w:hAnsi="Times New Roman" w:cs="Times New Roman"/>
                <w:b/>
                <w:bCs/>
                <w:i/>
                <w:iCs/>
                <w:color w:val="auto"/>
              </w:rPr>
              <w:t>Показник ефективності</w:t>
            </w:r>
            <w:r w:rsidRPr="003913CA">
              <w:rPr>
                <w:rFonts w:ascii="Times New Roman" w:hAnsi="Times New Roman" w:cs="Times New Roman"/>
                <w:color w:val="auto"/>
              </w:rPr>
              <w:t> </w:t>
            </w:r>
          </w:p>
        </w:tc>
        <w:tc>
          <w:tcPr>
            <w:tcW w:w="2057" w:type="dxa"/>
            <w:tcMar>
              <w:top w:w="0" w:type="dxa"/>
              <w:left w:w="108" w:type="dxa"/>
              <w:bottom w:w="0" w:type="dxa"/>
              <w:right w:w="108" w:type="dxa"/>
            </w:tcMar>
          </w:tcPr>
          <w:p w14:paraId="73BC8B48" w14:textId="77777777" w:rsidR="00B43A21" w:rsidRPr="003913CA" w:rsidRDefault="00B43A21" w:rsidP="001115C0">
            <w:pPr>
              <w:spacing w:line="228" w:lineRule="auto"/>
              <w:jc w:val="center"/>
              <w:rPr>
                <w:rFonts w:ascii="Times New Roman" w:hAnsi="Times New Roman" w:cs="Times New Roman"/>
                <w:color w:val="auto"/>
              </w:rPr>
            </w:pPr>
          </w:p>
        </w:tc>
        <w:tc>
          <w:tcPr>
            <w:tcW w:w="1701" w:type="dxa"/>
            <w:tcMar>
              <w:top w:w="0" w:type="dxa"/>
              <w:left w:w="108" w:type="dxa"/>
              <w:bottom w:w="0" w:type="dxa"/>
              <w:right w:w="108" w:type="dxa"/>
            </w:tcMar>
          </w:tcPr>
          <w:p w14:paraId="23383ECC" w14:textId="77777777" w:rsidR="00B43A21" w:rsidRPr="003913CA" w:rsidRDefault="00B43A21" w:rsidP="001115C0">
            <w:pPr>
              <w:spacing w:line="228" w:lineRule="auto"/>
              <w:jc w:val="center"/>
              <w:rPr>
                <w:rFonts w:ascii="Times New Roman" w:hAnsi="Times New Roman" w:cs="Times New Roman"/>
                <w:color w:val="auto"/>
              </w:rPr>
            </w:pPr>
          </w:p>
        </w:tc>
        <w:tc>
          <w:tcPr>
            <w:tcW w:w="1701" w:type="dxa"/>
          </w:tcPr>
          <w:p w14:paraId="3FCDD254" w14:textId="77777777" w:rsidR="00B43A21" w:rsidRPr="003913CA" w:rsidRDefault="00B43A21" w:rsidP="001115C0">
            <w:pPr>
              <w:spacing w:line="228" w:lineRule="auto"/>
              <w:jc w:val="center"/>
              <w:rPr>
                <w:rFonts w:ascii="Times New Roman" w:hAnsi="Times New Roman" w:cs="Times New Roman"/>
                <w:color w:val="auto"/>
              </w:rPr>
            </w:pPr>
          </w:p>
        </w:tc>
        <w:tc>
          <w:tcPr>
            <w:tcW w:w="1559" w:type="dxa"/>
          </w:tcPr>
          <w:p w14:paraId="560ABF86" w14:textId="77777777" w:rsidR="00B43A21" w:rsidRPr="003913CA" w:rsidRDefault="00B43A21" w:rsidP="001115C0">
            <w:pPr>
              <w:spacing w:line="228" w:lineRule="auto"/>
              <w:jc w:val="center"/>
              <w:rPr>
                <w:rFonts w:ascii="Times New Roman" w:hAnsi="Times New Roman" w:cs="Times New Roman"/>
                <w:color w:val="auto"/>
              </w:rPr>
            </w:pPr>
          </w:p>
        </w:tc>
        <w:tc>
          <w:tcPr>
            <w:tcW w:w="1559" w:type="dxa"/>
          </w:tcPr>
          <w:p w14:paraId="75625DCE" w14:textId="77777777" w:rsidR="00B43A21" w:rsidRPr="003913CA" w:rsidRDefault="00B43A21" w:rsidP="001115C0">
            <w:pPr>
              <w:spacing w:line="228" w:lineRule="auto"/>
              <w:jc w:val="center"/>
              <w:rPr>
                <w:rFonts w:ascii="Times New Roman" w:hAnsi="Times New Roman" w:cs="Times New Roman"/>
                <w:color w:val="auto"/>
              </w:rPr>
            </w:pPr>
          </w:p>
        </w:tc>
        <w:tc>
          <w:tcPr>
            <w:tcW w:w="1418" w:type="dxa"/>
          </w:tcPr>
          <w:p w14:paraId="59B597C7" w14:textId="77777777" w:rsidR="00B43A21" w:rsidRPr="003913CA" w:rsidRDefault="00B43A21" w:rsidP="001115C0">
            <w:pPr>
              <w:spacing w:line="228" w:lineRule="auto"/>
              <w:jc w:val="center"/>
              <w:rPr>
                <w:rFonts w:ascii="Times New Roman" w:hAnsi="Times New Roman" w:cs="Times New Roman"/>
                <w:color w:val="auto"/>
              </w:rPr>
            </w:pPr>
          </w:p>
        </w:tc>
      </w:tr>
      <w:tr w:rsidR="003913CA" w:rsidRPr="003913CA" w14:paraId="244CF8CB" w14:textId="77777777" w:rsidTr="001115C0">
        <w:tc>
          <w:tcPr>
            <w:tcW w:w="426" w:type="dxa"/>
            <w:vMerge/>
          </w:tcPr>
          <w:p w14:paraId="22A9FA06" w14:textId="77777777" w:rsidR="00E01D37" w:rsidRPr="003913CA" w:rsidRDefault="00E01D37" w:rsidP="001115C0">
            <w:pPr>
              <w:spacing w:line="228" w:lineRule="auto"/>
              <w:jc w:val="center"/>
              <w:rPr>
                <w:rFonts w:ascii="Times New Roman" w:hAnsi="Times New Roman" w:cs="Times New Roman"/>
                <w:color w:val="auto"/>
              </w:rPr>
            </w:pPr>
          </w:p>
        </w:tc>
        <w:tc>
          <w:tcPr>
            <w:tcW w:w="5172" w:type="dxa"/>
            <w:tcMar>
              <w:top w:w="0" w:type="dxa"/>
              <w:left w:w="108" w:type="dxa"/>
              <w:bottom w:w="0" w:type="dxa"/>
              <w:right w:w="108" w:type="dxa"/>
            </w:tcMar>
            <w:vAlign w:val="center"/>
          </w:tcPr>
          <w:p w14:paraId="6DE9789E" w14:textId="0A80D8CA" w:rsidR="00E01D37" w:rsidRPr="003913CA" w:rsidRDefault="00E01D37" w:rsidP="001115C0">
            <w:pPr>
              <w:spacing w:line="228" w:lineRule="auto"/>
              <w:rPr>
                <w:rFonts w:ascii="Times New Roman" w:hAnsi="Times New Roman" w:cs="Times New Roman"/>
                <w:color w:val="auto"/>
              </w:rPr>
            </w:pPr>
            <w:r w:rsidRPr="003913CA">
              <w:rPr>
                <w:rFonts w:ascii="Times New Roman" w:hAnsi="Times New Roman" w:cs="Times New Roman"/>
                <w:color w:val="auto"/>
              </w:rPr>
              <w:t>Середні видатки на виконання 1 заходу</w:t>
            </w:r>
          </w:p>
        </w:tc>
        <w:tc>
          <w:tcPr>
            <w:tcW w:w="2057" w:type="dxa"/>
            <w:tcMar>
              <w:top w:w="0" w:type="dxa"/>
              <w:left w:w="108" w:type="dxa"/>
              <w:bottom w:w="0" w:type="dxa"/>
              <w:right w:w="108" w:type="dxa"/>
            </w:tcMar>
          </w:tcPr>
          <w:p w14:paraId="30C52755" w14:textId="143D34C9" w:rsidR="00E01D37" w:rsidRPr="003913CA" w:rsidRDefault="00E01D37"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тис. грн</w:t>
            </w:r>
          </w:p>
        </w:tc>
        <w:tc>
          <w:tcPr>
            <w:tcW w:w="1701" w:type="dxa"/>
            <w:tcMar>
              <w:top w:w="0" w:type="dxa"/>
              <w:left w:w="108" w:type="dxa"/>
              <w:bottom w:w="0" w:type="dxa"/>
              <w:right w:w="108" w:type="dxa"/>
            </w:tcMar>
          </w:tcPr>
          <w:p w14:paraId="1682AAF1" w14:textId="41AC10C4" w:rsidR="00E01D37" w:rsidRPr="003913CA" w:rsidRDefault="00E01D37"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1000,0</w:t>
            </w:r>
          </w:p>
        </w:tc>
        <w:tc>
          <w:tcPr>
            <w:tcW w:w="1701" w:type="dxa"/>
          </w:tcPr>
          <w:p w14:paraId="2DE4A8D5" w14:textId="03423E72" w:rsidR="00E01D37" w:rsidRPr="003913CA" w:rsidRDefault="00E01D37"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1000,0</w:t>
            </w:r>
          </w:p>
        </w:tc>
        <w:tc>
          <w:tcPr>
            <w:tcW w:w="1559" w:type="dxa"/>
          </w:tcPr>
          <w:p w14:paraId="382DBF95" w14:textId="1B0040EB" w:rsidR="00E01D37" w:rsidRPr="003913CA" w:rsidRDefault="00E01D37"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1000,0</w:t>
            </w:r>
          </w:p>
        </w:tc>
        <w:tc>
          <w:tcPr>
            <w:tcW w:w="1559" w:type="dxa"/>
          </w:tcPr>
          <w:p w14:paraId="4E1B868D" w14:textId="3AA3F9ED" w:rsidR="00E01D37" w:rsidRPr="003913CA" w:rsidRDefault="00E01D37"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1000,0</w:t>
            </w:r>
          </w:p>
        </w:tc>
        <w:tc>
          <w:tcPr>
            <w:tcW w:w="1418" w:type="dxa"/>
          </w:tcPr>
          <w:p w14:paraId="1105BDBF" w14:textId="0B21077B" w:rsidR="00E01D37" w:rsidRPr="003913CA" w:rsidRDefault="00E01D37"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1000,0</w:t>
            </w:r>
          </w:p>
        </w:tc>
      </w:tr>
      <w:tr w:rsidR="003913CA" w:rsidRPr="003913CA" w14:paraId="29699FA9" w14:textId="77777777" w:rsidTr="001115C0">
        <w:tc>
          <w:tcPr>
            <w:tcW w:w="426" w:type="dxa"/>
            <w:vMerge/>
          </w:tcPr>
          <w:p w14:paraId="1E0FAA5C" w14:textId="77777777" w:rsidR="00B43A21" w:rsidRPr="003913CA" w:rsidRDefault="00B43A21" w:rsidP="001115C0">
            <w:pPr>
              <w:spacing w:line="228" w:lineRule="auto"/>
              <w:jc w:val="center"/>
              <w:rPr>
                <w:rFonts w:ascii="Times New Roman" w:hAnsi="Times New Roman" w:cs="Times New Roman"/>
                <w:color w:val="auto"/>
              </w:rPr>
            </w:pPr>
          </w:p>
        </w:tc>
        <w:tc>
          <w:tcPr>
            <w:tcW w:w="5172" w:type="dxa"/>
            <w:tcMar>
              <w:top w:w="0" w:type="dxa"/>
              <w:left w:w="108" w:type="dxa"/>
              <w:bottom w:w="0" w:type="dxa"/>
              <w:right w:w="108" w:type="dxa"/>
            </w:tcMar>
            <w:vAlign w:val="center"/>
          </w:tcPr>
          <w:p w14:paraId="5A07445E" w14:textId="0C096ADE" w:rsidR="00B43A21" w:rsidRPr="003913CA" w:rsidRDefault="00B43A21" w:rsidP="001115C0">
            <w:pPr>
              <w:spacing w:line="228" w:lineRule="auto"/>
              <w:rPr>
                <w:rFonts w:ascii="Times New Roman" w:hAnsi="Times New Roman" w:cs="Times New Roman"/>
                <w:color w:val="auto"/>
              </w:rPr>
            </w:pPr>
            <w:r w:rsidRPr="003913CA">
              <w:rPr>
                <w:rFonts w:ascii="Times New Roman" w:hAnsi="Times New Roman" w:cs="Times New Roman"/>
                <w:b/>
                <w:bCs/>
                <w:i/>
                <w:iCs/>
                <w:color w:val="auto"/>
              </w:rPr>
              <w:t>Показник якості</w:t>
            </w:r>
            <w:r w:rsidRPr="003913CA">
              <w:rPr>
                <w:rFonts w:ascii="Times New Roman" w:hAnsi="Times New Roman" w:cs="Times New Roman"/>
                <w:color w:val="auto"/>
              </w:rPr>
              <w:t> </w:t>
            </w:r>
          </w:p>
        </w:tc>
        <w:tc>
          <w:tcPr>
            <w:tcW w:w="2057" w:type="dxa"/>
            <w:tcMar>
              <w:top w:w="0" w:type="dxa"/>
              <w:left w:w="108" w:type="dxa"/>
              <w:bottom w:w="0" w:type="dxa"/>
              <w:right w:w="108" w:type="dxa"/>
            </w:tcMar>
          </w:tcPr>
          <w:p w14:paraId="63D6A5C9" w14:textId="77777777" w:rsidR="00B43A21" w:rsidRPr="003913CA" w:rsidRDefault="00B43A21" w:rsidP="001115C0">
            <w:pPr>
              <w:spacing w:line="228" w:lineRule="auto"/>
              <w:jc w:val="center"/>
              <w:rPr>
                <w:rFonts w:ascii="Times New Roman" w:hAnsi="Times New Roman" w:cs="Times New Roman"/>
                <w:color w:val="auto"/>
              </w:rPr>
            </w:pPr>
          </w:p>
        </w:tc>
        <w:tc>
          <w:tcPr>
            <w:tcW w:w="1701" w:type="dxa"/>
            <w:tcMar>
              <w:top w:w="0" w:type="dxa"/>
              <w:left w:w="108" w:type="dxa"/>
              <w:bottom w:w="0" w:type="dxa"/>
              <w:right w:w="108" w:type="dxa"/>
            </w:tcMar>
          </w:tcPr>
          <w:p w14:paraId="3CA2EF7B" w14:textId="77777777" w:rsidR="00B43A21" w:rsidRPr="003913CA" w:rsidRDefault="00B43A21" w:rsidP="001115C0">
            <w:pPr>
              <w:spacing w:line="228" w:lineRule="auto"/>
              <w:jc w:val="center"/>
              <w:rPr>
                <w:rFonts w:ascii="Times New Roman" w:hAnsi="Times New Roman" w:cs="Times New Roman"/>
                <w:color w:val="auto"/>
              </w:rPr>
            </w:pPr>
          </w:p>
        </w:tc>
        <w:tc>
          <w:tcPr>
            <w:tcW w:w="1701" w:type="dxa"/>
          </w:tcPr>
          <w:p w14:paraId="51CA04E5" w14:textId="77777777" w:rsidR="00B43A21" w:rsidRPr="003913CA" w:rsidRDefault="00B43A21" w:rsidP="001115C0">
            <w:pPr>
              <w:spacing w:line="228" w:lineRule="auto"/>
              <w:jc w:val="center"/>
              <w:rPr>
                <w:rFonts w:ascii="Times New Roman" w:hAnsi="Times New Roman" w:cs="Times New Roman"/>
                <w:color w:val="auto"/>
              </w:rPr>
            </w:pPr>
          </w:p>
        </w:tc>
        <w:tc>
          <w:tcPr>
            <w:tcW w:w="1559" w:type="dxa"/>
          </w:tcPr>
          <w:p w14:paraId="4E2A9C68" w14:textId="77777777" w:rsidR="00B43A21" w:rsidRPr="003913CA" w:rsidRDefault="00B43A21" w:rsidP="001115C0">
            <w:pPr>
              <w:spacing w:line="228" w:lineRule="auto"/>
              <w:jc w:val="center"/>
              <w:rPr>
                <w:rFonts w:ascii="Times New Roman" w:hAnsi="Times New Roman" w:cs="Times New Roman"/>
                <w:color w:val="auto"/>
              </w:rPr>
            </w:pPr>
          </w:p>
        </w:tc>
        <w:tc>
          <w:tcPr>
            <w:tcW w:w="1559" w:type="dxa"/>
          </w:tcPr>
          <w:p w14:paraId="53BF2C1B" w14:textId="77777777" w:rsidR="00B43A21" w:rsidRPr="003913CA" w:rsidRDefault="00B43A21" w:rsidP="001115C0">
            <w:pPr>
              <w:spacing w:line="228" w:lineRule="auto"/>
              <w:jc w:val="center"/>
              <w:rPr>
                <w:rFonts w:ascii="Times New Roman" w:hAnsi="Times New Roman" w:cs="Times New Roman"/>
                <w:color w:val="auto"/>
              </w:rPr>
            </w:pPr>
          </w:p>
        </w:tc>
        <w:tc>
          <w:tcPr>
            <w:tcW w:w="1418" w:type="dxa"/>
          </w:tcPr>
          <w:p w14:paraId="680BD7FB" w14:textId="77777777" w:rsidR="00B43A21" w:rsidRPr="003913CA" w:rsidRDefault="00B43A21" w:rsidP="001115C0">
            <w:pPr>
              <w:spacing w:line="228" w:lineRule="auto"/>
              <w:jc w:val="center"/>
              <w:rPr>
                <w:rFonts w:ascii="Times New Roman" w:hAnsi="Times New Roman" w:cs="Times New Roman"/>
                <w:color w:val="auto"/>
              </w:rPr>
            </w:pPr>
          </w:p>
        </w:tc>
      </w:tr>
      <w:tr w:rsidR="003913CA" w:rsidRPr="003913CA" w14:paraId="461BAE7A" w14:textId="77777777" w:rsidTr="001115C0">
        <w:tc>
          <w:tcPr>
            <w:tcW w:w="426" w:type="dxa"/>
            <w:vMerge/>
          </w:tcPr>
          <w:p w14:paraId="5B57F7FD" w14:textId="77777777" w:rsidR="00B43A21" w:rsidRPr="003913CA" w:rsidRDefault="00B43A21" w:rsidP="001115C0">
            <w:pPr>
              <w:spacing w:line="228" w:lineRule="auto"/>
              <w:rPr>
                <w:rFonts w:ascii="Times New Roman" w:hAnsi="Times New Roman" w:cs="Times New Roman"/>
                <w:color w:val="auto"/>
              </w:rPr>
            </w:pPr>
          </w:p>
        </w:tc>
        <w:tc>
          <w:tcPr>
            <w:tcW w:w="5172" w:type="dxa"/>
            <w:tcMar>
              <w:top w:w="0" w:type="dxa"/>
              <w:left w:w="108" w:type="dxa"/>
              <w:bottom w:w="0" w:type="dxa"/>
              <w:right w:w="108" w:type="dxa"/>
            </w:tcMar>
            <w:vAlign w:val="center"/>
          </w:tcPr>
          <w:p w14:paraId="58D17934" w14:textId="605583F0" w:rsidR="00B43A21" w:rsidRPr="003913CA" w:rsidRDefault="00B43A21" w:rsidP="001115C0">
            <w:pPr>
              <w:spacing w:line="228" w:lineRule="auto"/>
              <w:rPr>
                <w:rFonts w:ascii="Times New Roman" w:hAnsi="Times New Roman" w:cs="Times New Roman"/>
                <w:color w:val="auto"/>
              </w:rPr>
            </w:pPr>
            <w:r w:rsidRPr="003913CA">
              <w:rPr>
                <w:rFonts w:ascii="Times New Roman" w:hAnsi="Times New Roman" w:cs="Times New Roman"/>
                <w:color w:val="auto"/>
              </w:rPr>
              <w:t>Відсоток виконання заходів до плану на рік</w:t>
            </w:r>
          </w:p>
        </w:tc>
        <w:tc>
          <w:tcPr>
            <w:tcW w:w="2057" w:type="dxa"/>
            <w:tcMar>
              <w:top w:w="0" w:type="dxa"/>
              <w:left w:w="108" w:type="dxa"/>
              <w:bottom w:w="0" w:type="dxa"/>
              <w:right w:w="108" w:type="dxa"/>
            </w:tcMar>
          </w:tcPr>
          <w:p w14:paraId="7723B274" w14:textId="0B1EC4F6" w:rsidR="00B43A21" w:rsidRPr="003913CA" w:rsidRDefault="00B43A2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w:t>
            </w:r>
          </w:p>
        </w:tc>
        <w:tc>
          <w:tcPr>
            <w:tcW w:w="1701" w:type="dxa"/>
            <w:tcMar>
              <w:top w:w="0" w:type="dxa"/>
              <w:left w:w="108" w:type="dxa"/>
              <w:bottom w:w="0" w:type="dxa"/>
              <w:right w:w="108" w:type="dxa"/>
            </w:tcMar>
          </w:tcPr>
          <w:p w14:paraId="2F8201EE" w14:textId="64D57593" w:rsidR="00B43A21" w:rsidRPr="003913CA" w:rsidRDefault="00B43A2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100</w:t>
            </w:r>
          </w:p>
        </w:tc>
        <w:tc>
          <w:tcPr>
            <w:tcW w:w="1701" w:type="dxa"/>
          </w:tcPr>
          <w:p w14:paraId="2990CF9E" w14:textId="63B06940" w:rsidR="00B43A21" w:rsidRPr="003913CA" w:rsidRDefault="00B43A2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100</w:t>
            </w:r>
          </w:p>
        </w:tc>
        <w:tc>
          <w:tcPr>
            <w:tcW w:w="1559" w:type="dxa"/>
          </w:tcPr>
          <w:p w14:paraId="3379B72B" w14:textId="01C29B0A" w:rsidR="00B43A21" w:rsidRPr="003913CA" w:rsidRDefault="00B43A2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100</w:t>
            </w:r>
          </w:p>
        </w:tc>
        <w:tc>
          <w:tcPr>
            <w:tcW w:w="1559" w:type="dxa"/>
          </w:tcPr>
          <w:p w14:paraId="5F74AD22" w14:textId="21C2797E" w:rsidR="00B43A21" w:rsidRPr="003913CA" w:rsidRDefault="00B43A2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100</w:t>
            </w:r>
          </w:p>
        </w:tc>
        <w:tc>
          <w:tcPr>
            <w:tcW w:w="1418" w:type="dxa"/>
          </w:tcPr>
          <w:p w14:paraId="1A22DA41" w14:textId="3CBBACB8" w:rsidR="00B43A21" w:rsidRPr="003913CA" w:rsidRDefault="00B43A2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100</w:t>
            </w:r>
          </w:p>
        </w:tc>
      </w:tr>
      <w:tr w:rsidR="003913CA" w:rsidRPr="003913CA" w14:paraId="276F7928" w14:textId="77777777" w:rsidTr="001115C0">
        <w:tc>
          <w:tcPr>
            <w:tcW w:w="426" w:type="dxa"/>
            <w:vMerge w:val="restart"/>
          </w:tcPr>
          <w:p w14:paraId="43689A41" w14:textId="007DEAC8" w:rsidR="00B43A21" w:rsidRPr="001115C0" w:rsidRDefault="00B43A21" w:rsidP="001115C0">
            <w:pPr>
              <w:spacing w:line="228" w:lineRule="auto"/>
              <w:jc w:val="center"/>
              <w:rPr>
                <w:rFonts w:ascii="Times New Roman" w:hAnsi="Times New Roman" w:cs="Times New Roman"/>
                <w:color w:val="auto"/>
                <w:lang w:val="ru-RU"/>
              </w:rPr>
            </w:pPr>
            <w:r w:rsidRPr="003913CA">
              <w:rPr>
                <w:rFonts w:ascii="Times New Roman" w:hAnsi="Times New Roman" w:cs="Times New Roman"/>
                <w:color w:val="auto"/>
              </w:rPr>
              <w:t>5</w:t>
            </w:r>
            <w:r w:rsidR="001115C0">
              <w:rPr>
                <w:rFonts w:ascii="Times New Roman" w:hAnsi="Times New Roman" w:cs="Times New Roman"/>
                <w:color w:val="auto"/>
                <w:lang w:val="ru-RU"/>
              </w:rPr>
              <w:t>.</w:t>
            </w:r>
          </w:p>
        </w:tc>
        <w:tc>
          <w:tcPr>
            <w:tcW w:w="5172" w:type="dxa"/>
            <w:tcMar>
              <w:top w:w="0" w:type="dxa"/>
              <w:left w:w="108" w:type="dxa"/>
              <w:bottom w:w="0" w:type="dxa"/>
              <w:right w:w="108" w:type="dxa"/>
            </w:tcMar>
            <w:vAlign w:val="center"/>
          </w:tcPr>
          <w:p w14:paraId="1EF29106" w14:textId="3E3A4208" w:rsidR="00B43A21" w:rsidRPr="003913CA" w:rsidRDefault="00B43A21" w:rsidP="001115C0">
            <w:pPr>
              <w:spacing w:line="228" w:lineRule="auto"/>
              <w:rPr>
                <w:rFonts w:ascii="Times New Roman" w:hAnsi="Times New Roman" w:cs="Times New Roman"/>
                <w:color w:val="auto"/>
              </w:rPr>
            </w:pPr>
            <w:r w:rsidRPr="003913CA">
              <w:rPr>
                <w:rFonts w:ascii="Times New Roman" w:hAnsi="Times New Roman" w:cs="Times New Roman"/>
                <w:color w:val="auto"/>
              </w:rPr>
              <w:t>Придбання та використання  електротранспорту у міському комунальному господарстві, встановлення станцій зарядки електротранспорту на території та в зоні діяльності комунальних підприємств</w:t>
            </w:r>
          </w:p>
        </w:tc>
        <w:tc>
          <w:tcPr>
            <w:tcW w:w="2057" w:type="dxa"/>
            <w:tcMar>
              <w:top w:w="0" w:type="dxa"/>
              <w:left w:w="108" w:type="dxa"/>
              <w:bottom w:w="0" w:type="dxa"/>
              <w:right w:w="108" w:type="dxa"/>
            </w:tcMar>
          </w:tcPr>
          <w:p w14:paraId="5AB24BC0" w14:textId="77777777" w:rsidR="00B43A21" w:rsidRPr="003913CA" w:rsidRDefault="00B43A21" w:rsidP="001115C0">
            <w:pPr>
              <w:spacing w:line="228" w:lineRule="auto"/>
              <w:jc w:val="center"/>
              <w:rPr>
                <w:rFonts w:ascii="Times New Roman" w:hAnsi="Times New Roman" w:cs="Times New Roman"/>
                <w:color w:val="auto"/>
              </w:rPr>
            </w:pPr>
          </w:p>
        </w:tc>
        <w:tc>
          <w:tcPr>
            <w:tcW w:w="1701" w:type="dxa"/>
            <w:tcMar>
              <w:top w:w="0" w:type="dxa"/>
              <w:left w:w="108" w:type="dxa"/>
              <w:bottom w:w="0" w:type="dxa"/>
              <w:right w:w="108" w:type="dxa"/>
            </w:tcMar>
          </w:tcPr>
          <w:p w14:paraId="0510E3EA" w14:textId="77777777" w:rsidR="00B43A21" w:rsidRPr="003913CA" w:rsidRDefault="00B43A21" w:rsidP="001115C0">
            <w:pPr>
              <w:spacing w:line="228" w:lineRule="auto"/>
              <w:jc w:val="center"/>
              <w:rPr>
                <w:rFonts w:ascii="Times New Roman" w:hAnsi="Times New Roman" w:cs="Times New Roman"/>
                <w:color w:val="auto"/>
              </w:rPr>
            </w:pPr>
          </w:p>
        </w:tc>
        <w:tc>
          <w:tcPr>
            <w:tcW w:w="1701" w:type="dxa"/>
          </w:tcPr>
          <w:p w14:paraId="74042F58" w14:textId="77777777" w:rsidR="00B43A21" w:rsidRPr="003913CA" w:rsidRDefault="00B43A21" w:rsidP="001115C0">
            <w:pPr>
              <w:spacing w:line="228" w:lineRule="auto"/>
              <w:jc w:val="center"/>
              <w:rPr>
                <w:rFonts w:ascii="Times New Roman" w:hAnsi="Times New Roman" w:cs="Times New Roman"/>
                <w:color w:val="auto"/>
              </w:rPr>
            </w:pPr>
          </w:p>
        </w:tc>
        <w:tc>
          <w:tcPr>
            <w:tcW w:w="1559" w:type="dxa"/>
          </w:tcPr>
          <w:p w14:paraId="5F992AAB" w14:textId="77777777" w:rsidR="00B43A21" w:rsidRPr="003913CA" w:rsidRDefault="00B43A21" w:rsidP="001115C0">
            <w:pPr>
              <w:spacing w:line="228" w:lineRule="auto"/>
              <w:jc w:val="center"/>
              <w:rPr>
                <w:rFonts w:ascii="Times New Roman" w:hAnsi="Times New Roman" w:cs="Times New Roman"/>
                <w:color w:val="auto"/>
              </w:rPr>
            </w:pPr>
          </w:p>
        </w:tc>
        <w:tc>
          <w:tcPr>
            <w:tcW w:w="1559" w:type="dxa"/>
          </w:tcPr>
          <w:p w14:paraId="1206CAF3" w14:textId="77777777" w:rsidR="00B43A21" w:rsidRPr="003913CA" w:rsidRDefault="00B43A21" w:rsidP="001115C0">
            <w:pPr>
              <w:spacing w:line="228" w:lineRule="auto"/>
              <w:jc w:val="center"/>
              <w:rPr>
                <w:rFonts w:ascii="Times New Roman" w:hAnsi="Times New Roman" w:cs="Times New Roman"/>
                <w:color w:val="auto"/>
              </w:rPr>
            </w:pPr>
          </w:p>
        </w:tc>
        <w:tc>
          <w:tcPr>
            <w:tcW w:w="1418" w:type="dxa"/>
          </w:tcPr>
          <w:p w14:paraId="29A4842D" w14:textId="77777777" w:rsidR="00B43A21" w:rsidRPr="003913CA" w:rsidRDefault="00B43A21" w:rsidP="001115C0">
            <w:pPr>
              <w:spacing w:line="228" w:lineRule="auto"/>
              <w:jc w:val="center"/>
              <w:rPr>
                <w:rFonts w:ascii="Times New Roman" w:hAnsi="Times New Roman" w:cs="Times New Roman"/>
                <w:color w:val="auto"/>
              </w:rPr>
            </w:pPr>
          </w:p>
        </w:tc>
      </w:tr>
      <w:tr w:rsidR="003913CA" w:rsidRPr="003913CA" w14:paraId="0784191A" w14:textId="77777777" w:rsidTr="001115C0">
        <w:tc>
          <w:tcPr>
            <w:tcW w:w="426" w:type="dxa"/>
            <w:vMerge/>
          </w:tcPr>
          <w:p w14:paraId="5D6732F3" w14:textId="77777777" w:rsidR="00B43A21" w:rsidRPr="003913CA" w:rsidRDefault="00B43A21" w:rsidP="001115C0">
            <w:pPr>
              <w:spacing w:line="228" w:lineRule="auto"/>
              <w:jc w:val="center"/>
              <w:rPr>
                <w:rFonts w:ascii="Times New Roman" w:hAnsi="Times New Roman" w:cs="Times New Roman"/>
                <w:color w:val="auto"/>
              </w:rPr>
            </w:pPr>
          </w:p>
        </w:tc>
        <w:tc>
          <w:tcPr>
            <w:tcW w:w="5172" w:type="dxa"/>
            <w:tcMar>
              <w:top w:w="0" w:type="dxa"/>
              <w:left w:w="108" w:type="dxa"/>
              <w:bottom w:w="0" w:type="dxa"/>
              <w:right w:w="108" w:type="dxa"/>
            </w:tcMar>
            <w:vAlign w:val="center"/>
          </w:tcPr>
          <w:p w14:paraId="5B1A6AF8" w14:textId="12FC6F43" w:rsidR="00B43A21" w:rsidRPr="003913CA" w:rsidRDefault="00B43A21" w:rsidP="001115C0">
            <w:pPr>
              <w:spacing w:line="228" w:lineRule="auto"/>
              <w:rPr>
                <w:rFonts w:ascii="Times New Roman" w:hAnsi="Times New Roman" w:cs="Times New Roman"/>
                <w:color w:val="auto"/>
              </w:rPr>
            </w:pPr>
            <w:r w:rsidRPr="003913CA">
              <w:rPr>
                <w:rFonts w:ascii="Times New Roman" w:hAnsi="Times New Roman" w:cs="Times New Roman"/>
                <w:b/>
                <w:bCs/>
                <w:i/>
                <w:iCs/>
                <w:color w:val="auto"/>
              </w:rPr>
              <w:t>Показник затрат</w:t>
            </w:r>
          </w:p>
        </w:tc>
        <w:tc>
          <w:tcPr>
            <w:tcW w:w="2057" w:type="dxa"/>
            <w:tcMar>
              <w:top w:w="0" w:type="dxa"/>
              <w:left w:w="108" w:type="dxa"/>
              <w:bottom w:w="0" w:type="dxa"/>
              <w:right w:w="108" w:type="dxa"/>
            </w:tcMar>
          </w:tcPr>
          <w:p w14:paraId="1F868C01" w14:textId="77777777" w:rsidR="00B43A21" w:rsidRPr="003913CA" w:rsidRDefault="00B43A21" w:rsidP="001115C0">
            <w:pPr>
              <w:spacing w:line="228" w:lineRule="auto"/>
              <w:jc w:val="center"/>
              <w:rPr>
                <w:rFonts w:ascii="Times New Roman" w:hAnsi="Times New Roman" w:cs="Times New Roman"/>
                <w:color w:val="auto"/>
              </w:rPr>
            </w:pPr>
          </w:p>
        </w:tc>
        <w:tc>
          <w:tcPr>
            <w:tcW w:w="1701" w:type="dxa"/>
            <w:tcMar>
              <w:top w:w="0" w:type="dxa"/>
              <w:left w:w="108" w:type="dxa"/>
              <w:bottom w:w="0" w:type="dxa"/>
              <w:right w:w="108" w:type="dxa"/>
            </w:tcMar>
          </w:tcPr>
          <w:p w14:paraId="07B5C906" w14:textId="77777777" w:rsidR="00B43A21" w:rsidRPr="003913CA" w:rsidRDefault="00B43A21" w:rsidP="001115C0">
            <w:pPr>
              <w:spacing w:line="228" w:lineRule="auto"/>
              <w:jc w:val="center"/>
              <w:rPr>
                <w:rFonts w:ascii="Times New Roman" w:hAnsi="Times New Roman" w:cs="Times New Roman"/>
                <w:color w:val="auto"/>
              </w:rPr>
            </w:pPr>
          </w:p>
        </w:tc>
        <w:tc>
          <w:tcPr>
            <w:tcW w:w="1701" w:type="dxa"/>
          </w:tcPr>
          <w:p w14:paraId="63EDA9AB" w14:textId="77777777" w:rsidR="00B43A21" w:rsidRPr="003913CA" w:rsidRDefault="00B43A21" w:rsidP="001115C0">
            <w:pPr>
              <w:spacing w:line="228" w:lineRule="auto"/>
              <w:jc w:val="center"/>
              <w:rPr>
                <w:rFonts w:ascii="Times New Roman" w:hAnsi="Times New Roman" w:cs="Times New Roman"/>
                <w:color w:val="auto"/>
              </w:rPr>
            </w:pPr>
          </w:p>
        </w:tc>
        <w:tc>
          <w:tcPr>
            <w:tcW w:w="1559" w:type="dxa"/>
          </w:tcPr>
          <w:p w14:paraId="2F92F1B2" w14:textId="77777777" w:rsidR="00B43A21" w:rsidRPr="003913CA" w:rsidRDefault="00B43A21" w:rsidP="001115C0">
            <w:pPr>
              <w:spacing w:line="228" w:lineRule="auto"/>
              <w:jc w:val="center"/>
              <w:rPr>
                <w:rFonts w:ascii="Times New Roman" w:hAnsi="Times New Roman" w:cs="Times New Roman"/>
                <w:color w:val="auto"/>
              </w:rPr>
            </w:pPr>
          </w:p>
        </w:tc>
        <w:tc>
          <w:tcPr>
            <w:tcW w:w="1559" w:type="dxa"/>
          </w:tcPr>
          <w:p w14:paraId="334EF4B5" w14:textId="77777777" w:rsidR="00B43A21" w:rsidRPr="003913CA" w:rsidRDefault="00B43A21" w:rsidP="001115C0">
            <w:pPr>
              <w:spacing w:line="228" w:lineRule="auto"/>
              <w:jc w:val="center"/>
              <w:rPr>
                <w:rFonts w:ascii="Times New Roman" w:hAnsi="Times New Roman" w:cs="Times New Roman"/>
                <w:color w:val="auto"/>
              </w:rPr>
            </w:pPr>
          </w:p>
        </w:tc>
        <w:tc>
          <w:tcPr>
            <w:tcW w:w="1418" w:type="dxa"/>
          </w:tcPr>
          <w:p w14:paraId="770EA2AF" w14:textId="77777777" w:rsidR="00B43A21" w:rsidRPr="003913CA" w:rsidRDefault="00B43A21" w:rsidP="001115C0">
            <w:pPr>
              <w:spacing w:line="228" w:lineRule="auto"/>
              <w:jc w:val="center"/>
              <w:rPr>
                <w:rFonts w:ascii="Times New Roman" w:hAnsi="Times New Roman" w:cs="Times New Roman"/>
                <w:color w:val="auto"/>
              </w:rPr>
            </w:pPr>
          </w:p>
        </w:tc>
      </w:tr>
      <w:tr w:rsidR="003913CA" w:rsidRPr="003913CA" w14:paraId="2E637A7F" w14:textId="77777777" w:rsidTr="001115C0">
        <w:tc>
          <w:tcPr>
            <w:tcW w:w="426" w:type="dxa"/>
            <w:vMerge/>
          </w:tcPr>
          <w:p w14:paraId="1174FBE4" w14:textId="77777777" w:rsidR="00B43A21" w:rsidRPr="003913CA" w:rsidRDefault="00B43A21" w:rsidP="001115C0">
            <w:pPr>
              <w:spacing w:line="228" w:lineRule="auto"/>
              <w:jc w:val="center"/>
              <w:rPr>
                <w:rFonts w:ascii="Times New Roman" w:hAnsi="Times New Roman" w:cs="Times New Roman"/>
                <w:color w:val="auto"/>
              </w:rPr>
            </w:pPr>
          </w:p>
        </w:tc>
        <w:tc>
          <w:tcPr>
            <w:tcW w:w="5172" w:type="dxa"/>
            <w:tcMar>
              <w:top w:w="0" w:type="dxa"/>
              <w:left w:w="108" w:type="dxa"/>
              <w:bottom w:w="0" w:type="dxa"/>
              <w:right w:w="108" w:type="dxa"/>
            </w:tcMar>
            <w:vAlign w:val="center"/>
          </w:tcPr>
          <w:p w14:paraId="4FF00BA8" w14:textId="794514A2" w:rsidR="00B43A21" w:rsidRPr="003913CA" w:rsidRDefault="00B43A21" w:rsidP="001115C0">
            <w:pPr>
              <w:spacing w:line="228" w:lineRule="auto"/>
              <w:rPr>
                <w:rFonts w:ascii="Times New Roman" w:hAnsi="Times New Roman" w:cs="Times New Roman"/>
                <w:color w:val="auto"/>
              </w:rPr>
            </w:pPr>
            <w:r w:rsidRPr="003913CA">
              <w:rPr>
                <w:rFonts w:ascii="Times New Roman" w:hAnsi="Times New Roman" w:cs="Times New Roman"/>
                <w:color w:val="auto"/>
              </w:rPr>
              <w:t xml:space="preserve">Обсяг видатків </w:t>
            </w:r>
          </w:p>
        </w:tc>
        <w:tc>
          <w:tcPr>
            <w:tcW w:w="2057" w:type="dxa"/>
            <w:tcMar>
              <w:top w:w="0" w:type="dxa"/>
              <w:left w:w="108" w:type="dxa"/>
              <w:bottom w:w="0" w:type="dxa"/>
              <w:right w:w="108" w:type="dxa"/>
            </w:tcMar>
          </w:tcPr>
          <w:p w14:paraId="46FBFDDA" w14:textId="5DE67239" w:rsidR="00B43A21" w:rsidRPr="003913CA" w:rsidRDefault="00B43A2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тис. грн</w:t>
            </w:r>
          </w:p>
        </w:tc>
        <w:tc>
          <w:tcPr>
            <w:tcW w:w="1701" w:type="dxa"/>
            <w:tcMar>
              <w:top w:w="0" w:type="dxa"/>
              <w:left w:w="108" w:type="dxa"/>
              <w:bottom w:w="0" w:type="dxa"/>
              <w:right w:w="108" w:type="dxa"/>
            </w:tcMar>
          </w:tcPr>
          <w:p w14:paraId="4C467B85" w14:textId="502AD62F" w:rsidR="00B43A21" w:rsidRPr="003913CA" w:rsidRDefault="00B43A2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500,0</w:t>
            </w:r>
          </w:p>
        </w:tc>
        <w:tc>
          <w:tcPr>
            <w:tcW w:w="1701" w:type="dxa"/>
          </w:tcPr>
          <w:p w14:paraId="46FD89AA" w14:textId="1667AE01" w:rsidR="00B43A21" w:rsidRPr="003913CA" w:rsidRDefault="00B43A2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1000,0</w:t>
            </w:r>
          </w:p>
        </w:tc>
        <w:tc>
          <w:tcPr>
            <w:tcW w:w="1559" w:type="dxa"/>
          </w:tcPr>
          <w:p w14:paraId="07970B43" w14:textId="228B298B" w:rsidR="00B43A21" w:rsidRPr="003913CA" w:rsidRDefault="00B43A2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1000,0</w:t>
            </w:r>
          </w:p>
        </w:tc>
        <w:tc>
          <w:tcPr>
            <w:tcW w:w="1559" w:type="dxa"/>
          </w:tcPr>
          <w:p w14:paraId="4897CE46" w14:textId="4FC5706B" w:rsidR="00B43A21" w:rsidRPr="003913CA" w:rsidRDefault="00B43A2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1000,0</w:t>
            </w:r>
          </w:p>
        </w:tc>
        <w:tc>
          <w:tcPr>
            <w:tcW w:w="1418" w:type="dxa"/>
          </w:tcPr>
          <w:p w14:paraId="02D13178" w14:textId="6476982E" w:rsidR="00B43A21" w:rsidRPr="003913CA" w:rsidRDefault="00B43A2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1000,0</w:t>
            </w:r>
          </w:p>
        </w:tc>
      </w:tr>
      <w:tr w:rsidR="003913CA" w:rsidRPr="003913CA" w14:paraId="6ACA1774" w14:textId="77777777" w:rsidTr="001115C0">
        <w:tc>
          <w:tcPr>
            <w:tcW w:w="426" w:type="dxa"/>
            <w:vMerge/>
          </w:tcPr>
          <w:p w14:paraId="0D0753F3" w14:textId="77777777" w:rsidR="00B43A21" w:rsidRPr="003913CA" w:rsidRDefault="00B43A21" w:rsidP="001115C0">
            <w:pPr>
              <w:spacing w:line="228" w:lineRule="auto"/>
              <w:jc w:val="center"/>
              <w:rPr>
                <w:rFonts w:ascii="Times New Roman" w:hAnsi="Times New Roman" w:cs="Times New Roman"/>
                <w:color w:val="auto"/>
              </w:rPr>
            </w:pPr>
          </w:p>
        </w:tc>
        <w:tc>
          <w:tcPr>
            <w:tcW w:w="5172" w:type="dxa"/>
            <w:tcMar>
              <w:top w:w="0" w:type="dxa"/>
              <w:left w:w="108" w:type="dxa"/>
              <w:bottom w:w="0" w:type="dxa"/>
              <w:right w:w="108" w:type="dxa"/>
            </w:tcMar>
            <w:vAlign w:val="center"/>
          </w:tcPr>
          <w:p w14:paraId="6D2C511D" w14:textId="6A358D00" w:rsidR="00B43A21" w:rsidRPr="003913CA" w:rsidRDefault="00B43A21" w:rsidP="001115C0">
            <w:pPr>
              <w:spacing w:line="228" w:lineRule="auto"/>
              <w:rPr>
                <w:rFonts w:ascii="Times New Roman" w:hAnsi="Times New Roman" w:cs="Times New Roman"/>
                <w:color w:val="auto"/>
              </w:rPr>
            </w:pPr>
            <w:r w:rsidRPr="003913CA">
              <w:rPr>
                <w:rFonts w:ascii="Times New Roman" w:hAnsi="Times New Roman" w:cs="Times New Roman"/>
                <w:b/>
                <w:bCs/>
                <w:i/>
                <w:iCs/>
                <w:color w:val="auto"/>
              </w:rPr>
              <w:t>Показник продукту</w:t>
            </w:r>
            <w:r w:rsidRPr="003913CA">
              <w:rPr>
                <w:rFonts w:ascii="Times New Roman" w:hAnsi="Times New Roman" w:cs="Times New Roman"/>
                <w:color w:val="auto"/>
              </w:rPr>
              <w:t> </w:t>
            </w:r>
          </w:p>
        </w:tc>
        <w:tc>
          <w:tcPr>
            <w:tcW w:w="2057" w:type="dxa"/>
            <w:tcMar>
              <w:top w:w="0" w:type="dxa"/>
              <w:left w:w="108" w:type="dxa"/>
              <w:bottom w:w="0" w:type="dxa"/>
              <w:right w:w="108" w:type="dxa"/>
            </w:tcMar>
          </w:tcPr>
          <w:p w14:paraId="5830BC72" w14:textId="77777777" w:rsidR="00B43A21" w:rsidRPr="003913CA" w:rsidRDefault="00B43A21" w:rsidP="001115C0">
            <w:pPr>
              <w:spacing w:line="228" w:lineRule="auto"/>
              <w:jc w:val="center"/>
              <w:rPr>
                <w:rFonts w:ascii="Times New Roman" w:hAnsi="Times New Roman" w:cs="Times New Roman"/>
                <w:color w:val="auto"/>
              </w:rPr>
            </w:pPr>
          </w:p>
        </w:tc>
        <w:tc>
          <w:tcPr>
            <w:tcW w:w="1701" w:type="dxa"/>
            <w:tcMar>
              <w:top w:w="0" w:type="dxa"/>
              <w:left w:w="108" w:type="dxa"/>
              <w:bottom w:w="0" w:type="dxa"/>
              <w:right w:w="108" w:type="dxa"/>
            </w:tcMar>
          </w:tcPr>
          <w:p w14:paraId="60BA4571" w14:textId="77777777" w:rsidR="00B43A21" w:rsidRPr="003913CA" w:rsidRDefault="00B43A21" w:rsidP="001115C0">
            <w:pPr>
              <w:spacing w:line="228" w:lineRule="auto"/>
              <w:jc w:val="center"/>
              <w:rPr>
                <w:rFonts w:ascii="Times New Roman" w:hAnsi="Times New Roman" w:cs="Times New Roman"/>
                <w:color w:val="auto"/>
              </w:rPr>
            </w:pPr>
          </w:p>
        </w:tc>
        <w:tc>
          <w:tcPr>
            <w:tcW w:w="1701" w:type="dxa"/>
          </w:tcPr>
          <w:p w14:paraId="6506ECB2" w14:textId="77777777" w:rsidR="00B43A21" w:rsidRPr="003913CA" w:rsidRDefault="00B43A21" w:rsidP="001115C0">
            <w:pPr>
              <w:spacing w:line="228" w:lineRule="auto"/>
              <w:jc w:val="center"/>
              <w:rPr>
                <w:rFonts w:ascii="Times New Roman" w:hAnsi="Times New Roman" w:cs="Times New Roman"/>
                <w:color w:val="auto"/>
              </w:rPr>
            </w:pPr>
          </w:p>
        </w:tc>
        <w:tc>
          <w:tcPr>
            <w:tcW w:w="1559" w:type="dxa"/>
          </w:tcPr>
          <w:p w14:paraId="55B3510A" w14:textId="77777777" w:rsidR="00B43A21" w:rsidRPr="003913CA" w:rsidRDefault="00B43A21" w:rsidP="001115C0">
            <w:pPr>
              <w:spacing w:line="228" w:lineRule="auto"/>
              <w:jc w:val="center"/>
              <w:rPr>
                <w:rFonts w:ascii="Times New Roman" w:hAnsi="Times New Roman" w:cs="Times New Roman"/>
                <w:color w:val="auto"/>
              </w:rPr>
            </w:pPr>
          </w:p>
        </w:tc>
        <w:tc>
          <w:tcPr>
            <w:tcW w:w="1559" w:type="dxa"/>
          </w:tcPr>
          <w:p w14:paraId="5B38C772" w14:textId="77777777" w:rsidR="00B43A21" w:rsidRPr="003913CA" w:rsidRDefault="00B43A21" w:rsidP="001115C0">
            <w:pPr>
              <w:spacing w:line="228" w:lineRule="auto"/>
              <w:jc w:val="center"/>
              <w:rPr>
                <w:rFonts w:ascii="Times New Roman" w:hAnsi="Times New Roman" w:cs="Times New Roman"/>
                <w:color w:val="auto"/>
              </w:rPr>
            </w:pPr>
          </w:p>
        </w:tc>
        <w:tc>
          <w:tcPr>
            <w:tcW w:w="1418" w:type="dxa"/>
          </w:tcPr>
          <w:p w14:paraId="2C483FF3" w14:textId="77777777" w:rsidR="00B43A21" w:rsidRPr="003913CA" w:rsidRDefault="00B43A21" w:rsidP="001115C0">
            <w:pPr>
              <w:spacing w:line="228" w:lineRule="auto"/>
              <w:jc w:val="center"/>
              <w:rPr>
                <w:rFonts w:ascii="Times New Roman" w:hAnsi="Times New Roman" w:cs="Times New Roman"/>
                <w:color w:val="auto"/>
              </w:rPr>
            </w:pPr>
          </w:p>
        </w:tc>
      </w:tr>
      <w:tr w:rsidR="003913CA" w:rsidRPr="003913CA" w14:paraId="7595000E" w14:textId="77777777" w:rsidTr="001115C0">
        <w:tc>
          <w:tcPr>
            <w:tcW w:w="426" w:type="dxa"/>
            <w:vMerge/>
          </w:tcPr>
          <w:p w14:paraId="48FA2F43" w14:textId="77777777" w:rsidR="00B43A21" w:rsidRPr="003913CA" w:rsidRDefault="00B43A21" w:rsidP="001115C0">
            <w:pPr>
              <w:spacing w:line="228" w:lineRule="auto"/>
              <w:jc w:val="center"/>
              <w:rPr>
                <w:rFonts w:ascii="Times New Roman" w:hAnsi="Times New Roman" w:cs="Times New Roman"/>
                <w:color w:val="auto"/>
              </w:rPr>
            </w:pPr>
          </w:p>
        </w:tc>
        <w:tc>
          <w:tcPr>
            <w:tcW w:w="5172" w:type="dxa"/>
            <w:tcMar>
              <w:top w:w="0" w:type="dxa"/>
              <w:left w:w="108" w:type="dxa"/>
              <w:bottom w:w="0" w:type="dxa"/>
              <w:right w:w="108" w:type="dxa"/>
            </w:tcMar>
            <w:vAlign w:val="center"/>
          </w:tcPr>
          <w:p w14:paraId="40F3EDF7" w14:textId="28D52CDF" w:rsidR="00B43A21" w:rsidRPr="00245223" w:rsidRDefault="00E01D37" w:rsidP="001115C0">
            <w:pPr>
              <w:spacing w:line="228" w:lineRule="auto"/>
              <w:rPr>
                <w:rFonts w:ascii="Times New Roman" w:hAnsi="Times New Roman" w:cs="Times New Roman"/>
                <w:color w:val="auto"/>
              </w:rPr>
            </w:pPr>
            <w:r w:rsidRPr="00245223">
              <w:rPr>
                <w:rFonts w:ascii="Times New Roman" w:hAnsi="Times New Roman" w:cs="Times New Roman"/>
                <w:color w:val="auto"/>
              </w:rPr>
              <w:t>П</w:t>
            </w:r>
            <w:r w:rsidR="00B43A21" w:rsidRPr="00245223">
              <w:rPr>
                <w:rFonts w:ascii="Times New Roman" w:hAnsi="Times New Roman" w:cs="Times New Roman"/>
                <w:color w:val="auto"/>
              </w:rPr>
              <w:t>ридбан</w:t>
            </w:r>
            <w:r w:rsidR="00B57827" w:rsidRPr="00245223">
              <w:rPr>
                <w:rFonts w:ascii="Times New Roman" w:hAnsi="Times New Roman" w:cs="Times New Roman"/>
                <w:color w:val="auto"/>
              </w:rPr>
              <w:t xml:space="preserve">ня </w:t>
            </w:r>
            <w:r w:rsidR="00B43A21" w:rsidRPr="00245223">
              <w:rPr>
                <w:rFonts w:ascii="Times New Roman" w:hAnsi="Times New Roman" w:cs="Times New Roman"/>
                <w:color w:val="auto"/>
              </w:rPr>
              <w:t>електротранспорту у міському комунальному господарстві, встановле</w:t>
            </w:r>
            <w:r w:rsidRPr="00245223">
              <w:rPr>
                <w:rFonts w:ascii="Times New Roman" w:hAnsi="Times New Roman" w:cs="Times New Roman"/>
                <w:color w:val="auto"/>
              </w:rPr>
              <w:t xml:space="preserve">но </w:t>
            </w:r>
            <w:r w:rsidR="00B43A21" w:rsidRPr="00245223">
              <w:rPr>
                <w:rFonts w:ascii="Times New Roman" w:hAnsi="Times New Roman" w:cs="Times New Roman"/>
                <w:color w:val="auto"/>
              </w:rPr>
              <w:t>станцій зарядки електротранспорту на території та в зоні діяльності комунальних підприємств</w:t>
            </w:r>
          </w:p>
        </w:tc>
        <w:tc>
          <w:tcPr>
            <w:tcW w:w="2057" w:type="dxa"/>
            <w:tcMar>
              <w:top w:w="0" w:type="dxa"/>
              <w:left w:w="108" w:type="dxa"/>
              <w:bottom w:w="0" w:type="dxa"/>
              <w:right w:w="108" w:type="dxa"/>
            </w:tcMar>
          </w:tcPr>
          <w:p w14:paraId="68FCF84A" w14:textId="6CB8CBD9" w:rsidR="00B43A21" w:rsidRPr="003913CA" w:rsidRDefault="00B43A2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од.</w:t>
            </w:r>
          </w:p>
        </w:tc>
        <w:tc>
          <w:tcPr>
            <w:tcW w:w="1701" w:type="dxa"/>
            <w:tcMar>
              <w:top w:w="0" w:type="dxa"/>
              <w:left w:w="108" w:type="dxa"/>
              <w:bottom w:w="0" w:type="dxa"/>
              <w:right w:w="108" w:type="dxa"/>
            </w:tcMar>
          </w:tcPr>
          <w:p w14:paraId="4BCE2DBC" w14:textId="7F7644F9" w:rsidR="00B43A21" w:rsidRPr="003913CA" w:rsidRDefault="00B43A2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w:t>
            </w:r>
          </w:p>
        </w:tc>
        <w:tc>
          <w:tcPr>
            <w:tcW w:w="1701" w:type="dxa"/>
          </w:tcPr>
          <w:p w14:paraId="3FBD72FE" w14:textId="7740FD03" w:rsidR="00B43A21" w:rsidRPr="003913CA" w:rsidRDefault="00B43A2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2</w:t>
            </w:r>
          </w:p>
        </w:tc>
        <w:tc>
          <w:tcPr>
            <w:tcW w:w="1559" w:type="dxa"/>
          </w:tcPr>
          <w:p w14:paraId="61F1511D" w14:textId="13376656" w:rsidR="00B43A21" w:rsidRPr="003913CA" w:rsidRDefault="00B43A2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2</w:t>
            </w:r>
          </w:p>
        </w:tc>
        <w:tc>
          <w:tcPr>
            <w:tcW w:w="1559" w:type="dxa"/>
          </w:tcPr>
          <w:p w14:paraId="01C1B362" w14:textId="4F5DA9AA" w:rsidR="00B43A21" w:rsidRPr="003913CA" w:rsidRDefault="00B43A2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2</w:t>
            </w:r>
          </w:p>
        </w:tc>
        <w:tc>
          <w:tcPr>
            <w:tcW w:w="1418" w:type="dxa"/>
          </w:tcPr>
          <w:p w14:paraId="7F0B7503" w14:textId="5742AFFB" w:rsidR="00B43A21" w:rsidRPr="003913CA" w:rsidRDefault="00B43A2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2</w:t>
            </w:r>
          </w:p>
        </w:tc>
      </w:tr>
      <w:tr w:rsidR="003913CA" w:rsidRPr="003913CA" w14:paraId="0FBBDE85" w14:textId="77777777" w:rsidTr="001115C0">
        <w:tc>
          <w:tcPr>
            <w:tcW w:w="426" w:type="dxa"/>
            <w:vMerge/>
          </w:tcPr>
          <w:p w14:paraId="358FC0C1" w14:textId="77777777" w:rsidR="00B43A21" w:rsidRPr="003913CA" w:rsidRDefault="00B43A21" w:rsidP="001115C0">
            <w:pPr>
              <w:spacing w:line="228" w:lineRule="auto"/>
              <w:jc w:val="center"/>
              <w:rPr>
                <w:rFonts w:ascii="Times New Roman" w:hAnsi="Times New Roman" w:cs="Times New Roman"/>
                <w:color w:val="auto"/>
              </w:rPr>
            </w:pPr>
          </w:p>
        </w:tc>
        <w:tc>
          <w:tcPr>
            <w:tcW w:w="5172" w:type="dxa"/>
            <w:tcMar>
              <w:top w:w="0" w:type="dxa"/>
              <w:left w:w="108" w:type="dxa"/>
              <w:bottom w:w="0" w:type="dxa"/>
              <w:right w:w="108" w:type="dxa"/>
            </w:tcMar>
            <w:vAlign w:val="center"/>
          </w:tcPr>
          <w:p w14:paraId="66E27AC9" w14:textId="7A23B1E4" w:rsidR="00B43A21" w:rsidRPr="003913CA" w:rsidRDefault="00B43A21" w:rsidP="001115C0">
            <w:pPr>
              <w:spacing w:line="228" w:lineRule="auto"/>
              <w:rPr>
                <w:rFonts w:ascii="Times New Roman" w:hAnsi="Times New Roman" w:cs="Times New Roman"/>
                <w:color w:val="auto"/>
              </w:rPr>
            </w:pPr>
            <w:r w:rsidRPr="003913CA">
              <w:rPr>
                <w:rFonts w:ascii="Times New Roman" w:hAnsi="Times New Roman" w:cs="Times New Roman"/>
                <w:b/>
                <w:bCs/>
                <w:i/>
                <w:iCs/>
                <w:color w:val="auto"/>
              </w:rPr>
              <w:t>Показник ефективності</w:t>
            </w:r>
            <w:r w:rsidRPr="003913CA">
              <w:rPr>
                <w:rFonts w:ascii="Times New Roman" w:hAnsi="Times New Roman" w:cs="Times New Roman"/>
                <w:color w:val="auto"/>
              </w:rPr>
              <w:t> </w:t>
            </w:r>
          </w:p>
        </w:tc>
        <w:tc>
          <w:tcPr>
            <w:tcW w:w="2057" w:type="dxa"/>
            <w:tcMar>
              <w:top w:w="0" w:type="dxa"/>
              <w:left w:w="108" w:type="dxa"/>
              <w:bottom w:w="0" w:type="dxa"/>
              <w:right w:w="108" w:type="dxa"/>
            </w:tcMar>
          </w:tcPr>
          <w:p w14:paraId="198D6696" w14:textId="77777777" w:rsidR="00B43A21" w:rsidRPr="003913CA" w:rsidRDefault="00B43A21" w:rsidP="001115C0">
            <w:pPr>
              <w:spacing w:line="228" w:lineRule="auto"/>
              <w:jc w:val="center"/>
              <w:rPr>
                <w:rFonts w:ascii="Times New Roman" w:hAnsi="Times New Roman" w:cs="Times New Roman"/>
                <w:color w:val="auto"/>
              </w:rPr>
            </w:pPr>
          </w:p>
        </w:tc>
        <w:tc>
          <w:tcPr>
            <w:tcW w:w="1701" w:type="dxa"/>
            <w:tcMar>
              <w:top w:w="0" w:type="dxa"/>
              <w:left w:w="108" w:type="dxa"/>
              <w:bottom w:w="0" w:type="dxa"/>
              <w:right w:w="108" w:type="dxa"/>
            </w:tcMar>
          </w:tcPr>
          <w:p w14:paraId="60A53BBE" w14:textId="77777777" w:rsidR="00B43A21" w:rsidRPr="003913CA" w:rsidRDefault="00B43A21" w:rsidP="001115C0">
            <w:pPr>
              <w:spacing w:line="228" w:lineRule="auto"/>
              <w:jc w:val="center"/>
              <w:rPr>
                <w:rFonts w:ascii="Times New Roman" w:hAnsi="Times New Roman" w:cs="Times New Roman"/>
                <w:color w:val="auto"/>
              </w:rPr>
            </w:pPr>
          </w:p>
        </w:tc>
        <w:tc>
          <w:tcPr>
            <w:tcW w:w="1701" w:type="dxa"/>
          </w:tcPr>
          <w:p w14:paraId="3DF1CB27" w14:textId="77777777" w:rsidR="00B43A21" w:rsidRPr="003913CA" w:rsidRDefault="00B43A21" w:rsidP="001115C0">
            <w:pPr>
              <w:spacing w:line="228" w:lineRule="auto"/>
              <w:jc w:val="center"/>
              <w:rPr>
                <w:rFonts w:ascii="Times New Roman" w:hAnsi="Times New Roman" w:cs="Times New Roman"/>
                <w:color w:val="auto"/>
              </w:rPr>
            </w:pPr>
          </w:p>
        </w:tc>
        <w:tc>
          <w:tcPr>
            <w:tcW w:w="1559" w:type="dxa"/>
          </w:tcPr>
          <w:p w14:paraId="000B7CED" w14:textId="77777777" w:rsidR="00B43A21" w:rsidRPr="003913CA" w:rsidRDefault="00B43A21" w:rsidP="001115C0">
            <w:pPr>
              <w:spacing w:line="228" w:lineRule="auto"/>
              <w:jc w:val="center"/>
              <w:rPr>
                <w:rFonts w:ascii="Times New Roman" w:hAnsi="Times New Roman" w:cs="Times New Roman"/>
                <w:color w:val="auto"/>
              </w:rPr>
            </w:pPr>
          </w:p>
        </w:tc>
        <w:tc>
          <w:tcPr>
            <w:tcW w:w="1559" w:type="dxa"/>
          </w:tcPr>
          <w:p w14:paraId="53C436D6" w14:textId="77777777" w:rsidR="00B43A21" w:rsidRPr="003913CA" w:rsidRDefault="00B43A21" w:rsidP="001115C0">
            <w:pPr>
              <w:spacing w:line="228" w:lineRule="auto"/>
              <w:jc w:val="center"/>
              <w:rPr>
                <w:rFonts w:ascii="Times New Roman" w:hAnsi="Times New Roman" w:cs="Times New Roman"/>
                <w:color w:val="auto"/>
              </w:rPr>
            </w:pPr>
          </w:p>
        </w:tc>
        <w:tc>
          <w:tcPr>
            <w:tcW w:w="1418" w:type="dxa"/>
          </w:tcPr>
          <w:p w14:paraId="29788610" w14:textId="77777777" w:rsidR="00B43A21" w:rsidRPr="003913CA" w:rsidRDefault="00B43A21" w:rsidP="001115C0">
            <w:pPr>
              <w:spacing w:line="228" w:lineRule="auto"/>
              <w:jc w:val="center"/>
              <w:rPr>
                <w:rFonts w:ascii="Times New Roman" w:hAnsi="Times New Roman" w:cs="Times New Roman"/>
                <w:color w:val="auto"/>
              </w:rPr>
            </w:pPr>
          </w:p>
        </w:tc>
      </w:tr>
      <w:tr w:rsidR="003913CA" w:rsidRPr="003913CA" w14:paraId="3EE3412A" w14:textId="77777777" w:rsidTr="001115C0">
        <w:tc>
          <w:tcPr>
            <w:tcW w:w="426" w:type="dxa"/>
            <w:vMerge/>
          </w:tcPr>
          <w:p w14:paraId="7F22786F" w14:textId="77777777" w:rsidR="00B43A21" w:rsidRPr="003913CA" w:rsidRDefault="00B43A21" w:rsidP="001115C0">
            <w:pPr>
              <w:spacing w:line="228" w:lineRule="auto"/>
              <w:jc w:val="center"/>
              <w:rPr>
                <w:rFonts w:ascii="Times New Roman" w:hAnsi="Times New Roman" w:cs="Times New Roman"/>
                <w:color w:val="auto"/>
              </w:rPr>
            </w:pPr>
          </w:p>
        </w:tc>
        <w:tc>
          <w:tcPr>
            <w:tcW w:w="5172" w:type="dxa"/>
            <w:tcMar>
              <w:top w:w="0" w:type="dxa"/>
              <w:left w:w="108" w:type="dxa"/>
              <w:bottom w:w="0" w:type="dxa"/>
              <w:right w:w="108" w:type="dxa"/>
            </w:tcMar>
            <w:vAlign w:val="center"/>
          </w:tcPr>
          <w:p w14:paraId="6873258B" w14:textId="27F49613" w:rsidR="00B43A21" w:rsidRPr="003913CA" w:rsidRDefault="00B43A21" w:rsidP="001115C0">
            <w:pPr>
              <w:spacing w:line="228" w:lineRule="auto"/>
              <w:rPr>
                <w:rFonts w:ascii="Times New Roman" w:hAnsi="Times New Roman" w:cs="Times New Roman"/>
                <w:color w:val="auto"/>
              </w:rPr>
            </w:pPr>
            <w:r w:rsidRPr="003913CA">
              <w:rPr>
                <w:rFonts w:ascii="Times New Roman" w:hAnsi="Times New Roman" w:cs="Times New Roman"/>
                <w:color w:val="auto"/>
              </w:rPr>
              <w:t>Середні видатки</w:t>
            </w:r>
          </w:p>
        </w:tc>
        <w:tc>
          <w:tcPr>
            <w:tcW w:w="2057" w:type="dxa"/>
            <w:tcMar>
              <w:top w:w="0" w:type="dxa"/>
              <w:left w:w="108" w:type="dxa"/>
              <w:bottom w:w="0" w:type="dxa"/>
              <w:right w:w="108" w:type="dxa"/>
            </w:tcMar>
          </w:tcPr>
          <w:p w14:paraId="24744301" w14:textId="08712731" w:rsidR="00B43A21" w:rsidRPr="003913CA" w:rsidRDefault="00B43A2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тис. грн</w:t>
            </w:r>
          </w:p>
        </w:tc>
        <w:tc>
          <w:tcPr>
            <w:tcW w:w="1701" w:type="dxa"/>
            <w:tcMar>
              <w:top w:w="0" w:type="dxa"/>
              <w:left w:w="108" w:type="dxa"/>
              <w:bottom w:w="0" w:type="dxa"/>
              <w:right w:w="108" w:type="dxa"/>
            </w:tcMar>
          </w:tcPr>
          <w:p w14:paraId="1B3B3A5C" w14:textId="21F0C5A1" w:rsidR="00B43A21" w:rsidRPr="003913CA" w:rsidRDefault="00B43A2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500,0</w:t>
            </w:r>
          </w:p>
        </w:tc>
        <w:tc>
          <w:tcPr>
            <w:tcW w:w="1701" w:type="dxa"/>
          </w:tcPr>
          <w:p w14:paraId="4A3A895A" w14:textId="2CDA7B5E" w:rsidR="00B43A21" w:rsidRPr="003913CA" w:rsidRDefault="00B43A2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500,0</w:t>
            </w:r>
          </w:p>
        </w:tc>
        <w:tc>
          <w:tcPr>
            <w:tcW w:w="1559" w:type="dxa"/>
          </w:tcPr>
          <w:p w14:paraId="42B428CC" w14:textId="54BBA2BC" w:rsidR="00B43A21" w:rsidRPr="003913CA" w:rsidRDefault="00B43A2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500,0</w:t>
            </w:r>
          </w:p>
        </w:tc>
        <w:tc>
          <w:tcPr>
            <w:tcW w:w="1559" w:type="dxa"/>
          </w:tcPr>
          <w:p w14:paraId="148DF18E" w14:textId="3D5EDB1E" w:rsidR="00B43A21" w:rsidRPr="003913CA" w:rsidRDefault="00B43A2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500,0</w:t>
            </w:r>
          </w:p>
        </w:tc>
        <w:tc>
          <w:tcPr>
            <w:tcW w:w="1418" w:type="dxa"/>
          </w:tcPr>
          <w:p w14:paraId="24788717" w14:textId="7B08D90C" w:rsidR="00B43A21" w:rsidRPr="003913CA" w:rsidRDefault="00B43A2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500,0</w:t>
            </w:r>
          </w:p>
        </w:tc>
      </w:tr>
      <w:tr w:rsidR="003913CA" w:rsidRPr="003913CA" w14:paraId="031B6BD5" w14:textId="77777777" w:rsidTr="001115C0">
        <w:tc>
          <w:tcPr>
            <w:tcW w:w="426" w:type="dxa"/>
            <w:vMerge/>
          </w:tcPr>
          <w:p w14:paraId="44C3E7D4" w14:textId="77777777" w:rsidR="00B43A21" w:rsidRPr="003913CA" w:rsidRDefault="00B43A21" w:rsidP="001115C0">
            <w:pPr>
              <w:spacing w:line="228" w:lineRule="auto"/>
              <w:jc w:val="center"/>
              <w:rPr>
                <w:rFonts w:ascii="Times New Roman" w:hAnsi="Times New Roman" w:cs="Times New Roman"/>
                <w:color w:val="auto"/>
              </w:rPr>
            </w:pPr>
          </w:p>
        </w:tc>
        <w:tc>
          <w:tcPr>
            <w:tcW w:w="5172" w:type="dxa"/>
            <w:tcMar>
              <w:top w:w="0" w:type="dxa"/>
              <w:left w:w="108" w:type="dxa"/>
              <w:bottom w:w="0" w:type="dxa"/>
              <w:right w:w="108" w:type="dxa"/>
            </w:tcMar>
            <w:vAlign w:val="center"/>
          </w:tcPr>
          <w:p w14:paraId="2AA17EB1" w14:textId="495FA700" w:rsidR="00B43A21" w:rsidRPr="003913CA" w:rsidRDefault="00B43A21" w:rsidP="001115C0">
            <w:pPr>
              <w:spacing w:line="228" w:lineRule="auto"/>
              <w:rPr>
                <w:rFonts w:ascii="Times New Roman" w:hAnsi="Times New Roman" w:cs="Times New Roman"/>
                <w:color w:val="auto"/>
              </w:rPr>
            </w:pPr>
            <w:r w:rsidRPr="003913CA">
              <w:rPr>
                <w:rFonts w:ascii="Times New Roman" w:hAnsi="Times New Roman" w:cs="Times New Roman"/>
                <w:b/>
                <w:bCs/>
                <w:i/>
                <w:iCs/>
                <w:color w:val="auto"/>
              </w:rPr>
              <w:t>Показник якості</w:t>
            </w:r>
            <w:r w:rsidRPr="003913CA">
              <w:rPr>
                <w:rFonts w:ascii="Times New Roman" w:hAnsi="Times New Roman" w:cs="Times New Roman"/>
                <w:color w:val="auto"/>
              </w:rPr>
              <w:t> </w:t>
            </w:r>
          </w:p>
        </w:tc>
        <w:tc>
          <w:tcPr>
            <w:tcW w:w="2057" w:type="dxa"/>
            <w:tcMar>
              <w:top w:w="0" w:type="dxa"/>
              <w:left w:w="108" w:type="dxa"/>
              <w:bottom w:w="0" w:type="dxa"/>
              <w:right w:w="108" w:type="dxa"/>
            </w:tcMar>
          </w:tcPr>
          <w:p w14:paraId="10861B81" w14:textId="77777777" w:rsidR="00B43A21" w:rsidRPr="003913CA" w:rsidRDefault="00B43A21" w:rsidP="001115C0">
            <w:pPr>
              <w:spacing w:line="228" w:lineRule="auto"/>
              <w:jc w:val="center"/>
              <w:rPr>
                <w:rFonts w:ascii="Times New Roman" w:hAnsi="Times New Roman" w:cs="Times New Roman"/>
                <w:color w:val="auto"/>
              </w:rPr>
            </w:pPr>
          </w:p>
        </w:tc>
        <w:tc>
          <w:tcPr>
            <w:tcW w:w="1701" w:type="dxa"/>
            <w:tcMar>
              <w:top w:w="0" w:type="dxa"/>
              <w:left w:w="108" w:type="dxa"/>
              <w:bottom w:w="0" w:type="dxa"/>
              <w:right w:w="108" w:type="dxa"/>
            </w:tcMar>
          </w:tcPr>
          <w:p w14:paraId="03D9D71E" w14:textId="77777777" w:rsidR="00B43A21" w:rsidRPr="003913CA" w:rsidRDefault="00B43A21" w:rsidP="001115C0">
            <w:pPr>
              <w:spacing w:line="228" w:lineRule="auto"/>
              <w:jc w:val="center"/>
              <w:rPr>
                <w:rFonts w:ascii="Times New Roman" w:hAnsi="Times New Roman" w:cs="Times New Roman"/>
                <w:color w:val="auto"/>
              </w:rPr>
            </w:pPr>
          </w:p>
        </w:tc>
        <w:tc>
          <w:tcPr>
            <w:tcW w:w="1701" w:type="dxa"/>
          </w:tcPr>
          <w:p w14:paraId="571E56AA" w14:textId="77777777" w:rsidR="00B43A21" w:rsidRPr="003913CA" w:rsidRDefault="00B43A21" w:rsidP="001115C0">
            <w:pPr>
              <w:spacing w:line="228" w:lineRule="auto"/>
              <w:jc w:val="center"/>
              <w:rPr>
                <w:rFonts w:ascii="Times New Roman" w:hAnsi="Times New Roman" w:cs="Times New Roman"/>
                <w:color w:val="auto"/>
              </w:rPr>
            </w:pPr>
          </w:p>
        </w:tc>
        <w:tc>
          <w:tcPr>
            <w:tcW w:w="1559" w:type="dxa"/>
          </w:tcPr>
          <w:p w14:paraId="41EF9D83" w14:textId="77777777" w:rsidR="00B43A21" w:rsidRPr="003913CA" w:rsidRDefault="00B43A21" w:rsidP="001115C0">
            <w:pPr>
              <w:spacing w:line="228" w:lineRule="auto"/>
              <w:jc w:val="center"/>
              <w:rPr>
                <w:rFonts w:ascii="Times New Roman" w:hAnsi="Times New Roman" w:cs="Times New Roman"/>
                <w:color w:val="auto"/>
              </w:rPr>
            </w:pPr>
          </w:p>
        </w:tc>
        <w:tc>
          <w:tcPr>
            <w:tcW w:w="1559" w:type="dxa"/>
          </w:tcPr>
          <w:p w14:paraId="207A77B1" w14:textId="77777777" w:rsidR="00B43A21" w:rsidRPr="003913CA" w:rsidRDefault="00B43A21" w:rsidP="001115C0">
            <w:pPr>
              <w:spacing w:line="228" w:lineRule="auto"/>
              <w:jc w:val="center"/>
              <w:rPr>
                <w:rFonts w:ascii="Times New Roman" w:hAnsi="Times New Roman" w:cs="Times New Roman"/>
                <w:color w:val="auto"/>
              </w:rPr>
            </w:pPr>
          </w:p>
        </w:tc>
        <w:tc>
          <w:tcPr>
            <w:tcW w:w="1418" w:type="dxa"/>
          </w:tcPr>
          <w:p w14:paraId="154E979F" w14:textId="77777777" w:rsidR="00B43A21" w:rsidRPr="003913CA" w:rsidRDefault="00B43A21" w:rsidP="001115C0">
            <w:pPr>
              <w:spacing w:line="228" w:lineRule="auto"/>
              <w:jc w:val="center"/>
              <w:rPr>
                <w:rFonts w:ascii="Times New Roman" w:hAnsi="Times New Roman" w:cs="Times New Roman"/>
                <w:color w:val="auto"/>
              </w:rPr>
            </w:pPr>
          </w:p>
        </w:tc>
      </w:tr>
      <w:tr w:rsidR="003913CA" w:rsidRPr="003913CA" w14:paraId="4E5ABAEF" w14:textId="77777777" w:rsidTr="001115C0">
        <w:tc>
          <w:tcPr>
            <w:tcW w:w="426" w:type="dxa"/>
            <w:vMerge/>
          </w:tcPr>
          <w:p w14:paraId="6C15F0F2" w14:textId="77777777" w:rsidR="00B43A21" w:rsidRPr="003913CA" w:rsidRDefault="00B43A21" w:rsidP="001115C0">
            <w:pPr>
              <w:spacing w:line="228" w:lineRule="auto"/>
              <w:jc w:val="center"/>
              <w:rPr>
                <w:rFonts w:ascii="Times New Roman" w:hAnsi="Times New Roman" w:cs="Times New Roman"/>
                <w:color w:val="auto"/>
              </w:rPr>
            </w:pPr>
          </w:p>
        </w:tc>
        <w:tc>
          <w:tcPr>
            <w:tcW w:w="5172" w:type="dxa"/>
            <w:tcMar>
              <w:top w:w="0" w:type="dxa"/>
              <w:left w:w="108" w:type="dxa"/>
              <w:bottom w:w="0" w:type="dxa"/>
              <w:right w:w="108" w:type="dxa"/>
            </w:tcMar>
            <w:vAlign w:val="center"/>
          </w:tcPr>
          <w:p w14:paraId="20C957F2" w14:textId="75967BC5" w:rsidR="00B43A21" w:rsidRPr="003913CA" w:rsidRDefault="00B43A21" w:rsidP="001115C0">
            <w:pPr>
              <w:spacing w:line="228" w:lineRule="auto"/>
              <w:rPr>
                <w:rFonts w:ascii="Times New Roman" w:hAnsi="Times New Roman" w:cs="Times New Roman"/>
                <w:color w:val="auto"/>
              </w:rPr>
            </w:pPr>
            <w:r w:rsidRPr="003913CA">
              <w:rPr>
                <w:rFonts w:ascii="Times New Roman" w:hAnsi="Times New Roman" w:cs="Times New Roman"/>
                <w:color w:val="auto"/>
              </w:rPr>
              <w:t>Відсоток виконання заходів до плану на рік</w:t>
            </w:r>
          </w:p>
        </w:tc>
        <w:tc>
          <w:tcPr>
            <w:tcW w:w="2057" w:type="dxa"/>
            <w:tcMar>
              <w:top w:w="0" w:type="dxa"/>
              <w:left w:w="108" w:type="dxa"/>
              <w:bottom w:w="0" w:type="dxa"/>
              <w:right w:w="108" w:type="dxa"/>
            </w:tcMar>
          </w:tcPr>
          <w:p w14:paraId="673FA545" w14:textId="77F930BB" w:rsidR="00B43A21" w:rsidRPr="003913CA" w:rsidRDefault="00B43A2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w:t>
            </w:r>
          </w:p>
        </w:tc>
        <w:tc>
          <w:tcPr>
            <w:tcW w:w="1701" w:type="dxa"/>
            <w:tcMar>
              <w:top w:w="0" w:type="dxa"/>
              <w:left w:w="108" w:type="dxa"/>
              <w:bottom w:w="0" w:type="dxa"/>
              <w:right w:w="108" w:type="dxa"/>
            </w:tcMar>
          </w:tcPr>
          <w:p w14:paraId="0FB4376A" w14:textId="4E227D9D" w:rsidR="00B43A21" w:rsidRPr="003913CA" w:rsidRDefault="00B43A2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100</w:t>
            </w:r>
          </w:p>
        </w:tc>
        <w:tc>
          <w:tcPr>
            <w:tcW w:w="1701" w:type="dxa"/>
          </w:tcPr>
          <w:p w14:paraId="0FBE8DD7" w14:textId="1C39C442" w:rsidR="00B43A21" w:rsidRPr="003913CA" w:rsidRDefault="00B43A2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100</w:t>
            </w:r>
          </w:p>
        </w:tc>
        <w:tc>
          <w:tcPr>
            <w:tcW w:w="1559" w:type="dxa"/>
          </w:tcPr>
          <w:p w14:paraId="1C542AA7" w14:textId="6F2AD1BE" w:rsidR="00B43A21" w:rsidRPr="003913CA" w:rsidRDefault="00B43A2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100</w:t>
            </w:r>
          </w:p>
        </w:tc>
        <w:tc>
          <w:tcPr>
            <w:tcW w:w="1559" w:type="dxa"/>
          </w:tcPr>
          <w:p w14:paraId="63F50F53" w14:textId="58BD67F3" w:rsidR="00B43A21" w:rsidRPr="003913CA" w:rsidRDefault="00B43A2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100</w:t>
            </w:r>
          </w:p>
        </w:tc>
        <w:tc>
          <w:tcPr>
            <w:tcW w:w="1418" w:type="dxa"/>
          </w:tcPr>
          <w:p w14:paraId="4B59C801" w14:textId="7549ADC4" w:rsidR="00B43A21" w:rsidRPr="003913CA" w:rsidRDefault="00B43A21"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100</w:t>
            </w:r>
          </w:p>
        </w:tc>
      </w:tr>
      <w:tr w:rsidR="003913CA" w:rsidRPr="003913CA" w14:paraId="3DA5D20D" w14:textId="77777777" w:rsidTr="001115C0">
        <w:tc>
          <w:tcPr>
            <w:tcW w:w="426" w:type="dxa"/>
            <w:vMerge w:val="restart"/>
          </w:tcPr>
          <w:p w14:paraId="63D9FD89" w14:textId="79A4B2A0" w:rsidR="00E01D37" w:rsidRPr="001115C0" w:rsidRDefault="00E01D37" w:rsidP="001115C0">
            <w:pPr>
              <w:spacing w:line="228" w:lineRule="auto"/>
              <w:jc w:val="center"/>
              <w:rPr>
                <w:rFonts w:ascii="Times New Roman" w:hAnsi="Times New Roman" w:cs="Times New Roman"/>
                <w:color w:val="auto"/>
                <w:lang w:val="ru-RU"/>
              </w:rPr>
            </w:pPr>
            <w:r w:rsidRPr="003913CA">
              <w:rPr>
                <w:rFonts w:ascii="Times New Roman" w:hAnsi="Times New Roman" w:cs="Times New Roman"/>
                <w:color w:val="auto"/>
              </w:rPr>
              <w:t>6</w:t>
            </w:r>
            <w:r w:rsidR="001115C0">
              <w:rPr>
                <w:rFonts w:ascii="Times New Roman" w:hAnsi="Times New Roman" w:cs="Times New Roman"/>
                <w:color w:val="auto"/>
                <w:lang w:val="ru-RU"/>
              </w:rPr>
              <w:t>.</w:t>
            </w:r>
          </w:p>
        </w:tc>
        <w:tc>
          <w:tcPr>
            <w:tcW w:w="5172" w:type="dxa"/>
            <w:tcMar>
              <w:top w:w="0" w:type="dxa"/>
              <w:left w:w="108" w:type="dxa"/>
              <w:bottom w:w="0" w:type="dxa"/>
              <w:right w:w="108" w:type="dxa"/>
            </w:tcMar>
            <w:vAlign w:val="center"/>
          </w:tcPr>
          <w:p w14:paraId="3CE05387" w14:textId="203BFCA8" w:rsidR="00E01D37" w:rsidRPr="003913CA" w:rsidRDefault="00E01D37" w:rsidP="001115C0">
            <w:pPr>
              <w:spacing w:line="228" w:lineRule="auto"/>
              <w:rPr>
                <w:rFonts w:ascii="Times New Roman" w:hAnsi="Times New Roman" w:cs="Times New Roman"/>
                <w:color w:val="auto"/>
              </w:rPr>
            </w:pPr>
            <w:r w:rsidRPr="003913CA">
              <w:rPr>
                <w:rFonts w:ascii="Times New Roman" w:hAnsi="Times New Roman" w:cs="Times New Roman"/>
                <w:color w:val="auto"/>
              </w:rPr>
              <w:t>Облаштування (у разі можливості) станцій зарядки електротранспорту альтернативними джерелами накопичення енергії</w:t>
            </w:r>
          </w:p>
        </w:tc>
        <w:tc>
          <w:tcPr>
            <w:tcW w:w="2057" w:type="dxa"/>
            <w:tcMar>
              <w:top w:w="0" w:type="dxa"/>
              <w:left w:w="108" w:type="dxa"/>
              <w:bottom w:w="0" w:type="dxa"/>
              <w:right w:w="108" w:type="dxa"/>
            </w:tcMar>
          </w:tcPr>
          <w:p w14:paraId="04F124F5" w14:textId="77777777" w:rsidR="00E01D37" w:rsidRPr="003913CA" w:rsidRDefault="00E01D37" w:rsidP="001115C0">
            <w:pPr>
              <w:spacing w:line="228" w:lineRule="auto"/>
              <w:jc w:val="center"/>
              <w:rPr>
                <w:rFonts w:ascii="Times New Roman" w:hAnsi="Times New Roman" w:cs="Times New Roman"/>
                <w:color w:val="auto"/>
              </w:rPr>
            </w:pPr>
          </w:p>
        </w:tc>
        <w:tc>
          <w:tcPr>
            <w:tcW w:w="1701" w:type="dxa"/>
            <w:tcMar>
              <w:top w:w="0" w:type="dxa"/>
              <w:left w:w="108" w:type="dxa"/>
              <w:bottom w:w="0" w:type="dxa"/>
              <w:right w:w="108" w:type="dxa"/>
            </w:tcMar>
          </w:tcPr>
          <w:p w14:paraId="32238659" w14:textId="77777777" w:rsidR="00E01D37" w:rsidRPr="003913CA" w:rsidRDefault="00E01D37" w:rsidP="001115C0">
            <w:pPr>
              <w:spacing w:line="228" w:lineRule="auto"/>
              <w:jc w:val="center"/>
              <w:rPr>
                <w:rFonts w:ascii="Times New Roman" w:hAnsi="Times New Roman" w:cs="Times New Roman"/>
                <w:color w:val="auto"/>
              </w:rPr>
            </w:pPr>
          </w:p>
        </w:tc>
        <w:tc>
          <w:tcPr>
            <w:tcW w:w="1701" w:type="dxa"/>
          </w:tcPr>
          <w:p w14:paraId="17E5D8C7" w14:textId="77777777" w:rsidR="00E01D37" w:rsidRPr="003913CA" w:rsidRDefault="00E01D37" w:rsidP="001115C0">
            <w:pPr>
              <w:spacing w:line="228" w:lineRule="auto"/>
              <w:jc w:val="center"/>
              <w:rPr>
                <w:rFonts w:ascii="Times New Roman" w:hAnsi="Times New Roman" w:cs="Times New Roman"/>
                <w:color w:val="auto"/>
              </w:rPr>
            </w:pPr>
          </w:p>
        </w:tc>
        <w:tc>
          <w:tcPr>
            <w:tcW w:w="1559" w:type="dxa"/>
          </w:tcPr>
          <w:p w14:paraId="67BA18F7" w14:textId="77777777" w:rsidR="00E01D37" w:rsidRPr="003913CA" w:rsidRDefault="00E01D37" w:rsidP="001115C0">
            <w:pPr>
              <w:spacing w:line="228" w:lineRule="auto"/>
              <w:jc w:val="center"/>
              <w:rPr>
                <w:rFonts w:ascii="Times New Roman" w:hAnsi="Times New Roman" w:cs="Times New Roman"/>
                <w:color w:val="auto"/>
              </w:rPr>
            </w:pPr>
          </w:p>
        </w:tc>
        <w:tc>
          <w:tcPr>
            <w:tcW w:w="1559" w:type="dxa"/>
          </w:tcPr>
          <w:p w14:paraId="695CB14A" w14:textId="77777777" w:rsidR="00E01D37" w:rsidRPr="003913CA" w:rsidRDefault="00E01D37" w:rsidP="001115C0">
            <w:pPr>
              <w:spacing w:line="228" w:lineRule="auto"/>
              <w:jc w:val="center"/>
              <w:rPr>
                <w:rFonts w:ascii="Times New Roman" w:hAnsi="Times New Roman" w:cs="Times New Roman"/>
                <w:color w:val="auto"/>
              </w:rPr>
            </w:pPr>
          </w:p>
        </w:tc>
        <w:tc>
          <w:tcPr>
            <w:tcW w:w="1418" w:type="dxa"/>
          </w:tcPr>
          <w:p w14:paraId="240A63DD" w14:textId="77777777" w:rsidR="00E01D37" w:rsidRPr="003913CA" w:rsidRDefault="00E01D37" w:rsidP="001115C0">
            <w:pPr>
              <w:spacing w:line="228" w:lineRule="auto"/>
              <w:jc w:val="center"/>
              <w:rPr>
                <w:rFonts w:ascii="Times New Roman" w:hAnsi="Times New Roman" w:cs="Times New Roman"/>
                <w:color w:val="auto"/>
              </w:rPr>
            </w:pPr>
          </w:p>
        </w:tc>
      </w:tr>
      <w:tr w:rsidR="003913CA" w:rsidRPr="003913CA" w14:paraId="14AF1EB9" w14:textId="77777777" w:rsidTr="001115C0">
        <w:tc>
          <w:tcPr>
            <w:tcW w:w="426" w:type="dxa"/>
            <w:vMerge/>
          </w:tcPr>
          <w:p w14:paraId="189EC799" w14:textId="77777777" w:rsidR="00E01D37" w:rsidRPr="003913CA" w:rsidRDefault="00E01D37" w:rsidP="001115C0">
            <w:pPr>
              <w:spacing w:line="228" w:lineRule="auto"/>
              <w:jc w:val="center"/>
              <w:rPr>
                <w:rFonts w:ascii="Times New Roman" w:hAnsi="Times New Roman" w:cs="Times New Roman"/>
                <w:color w:val="auto"/>
              </w:rPr>
            </w:pPr>
          </w:p>
        </w:tc>
        <w:tc>
          <w:tcPr>
            <w:tcW w:w="5172" w:type="dxa"/>
            <w:tcMar>
              <w:top w:w="0" w:type="dxa"/>
              <w:left w:w="108" w:type="dxa"/>
              <w:bottom w:w="0" w:type="dxa"/>
              <w:right w:w="108" w:type="dxa"/>
            </w:tcMar>
            <w:vAlign w:val="center"/>
          </w:tcPr>
          <w:p w14:paraId="1E5BFF77" w14:textId="515A8DC9" w:rsidR="00E01D37" w:rsidRPr="003913CA" w:rsidRDefault="00E01D37" w:rsidP="001115C0">
            <w:pPr>
              <w:spacing w:line="228" w:lineRule="auto"/>
              <w:rPr>
                <w:rFonts w:ascii="Times New Roman" w:hAnsi="Times New Roman" w:cs="Times New Roman"/>
                <w:color w:val="auto"/>
              </w:rPr>
            </w:pPr>
            <w:r w:rsidRPr="003913CA">
              <w:rPr>
                <w:rFonts w:ascii="Times New Roman" w:hAnsi="Times New Roman" w:cs="Times New Roman"/>
                <w:b/>
                <w:bCs/>
                <w:i/>
                <w:iCs/>
                <w:color w:val="auto"/>
              </w:rPr>
              <w:t>Показник затрат</w:t>
            </w:r>
          </w:p>
        </w:tc>
        <w:tc>
          <w:tcPr>
            <w:tcW w:w="2057" w:type="dxa"/>
            <w:tcMar>
              <w:top w:w="0" w:type="dxa"/>
              <w:left w:w="108" w:type="dxa"/>
              <w:bottom w:w="0" w:type="dxa"/>
              <w:right w:w="108" w:type="dxa"/>
            </w:tcMar>
          </w:tcPr>
          <w:p w14:paraId="4A644BA0" w14:textId="77777777" w:rsidR="00E01D37" w:rsidRPr="003913CA" w:rsidRDefault="00E01D37" w:rsidP="001115C0">
            <w:pPr>
              <w:spacing w:line="228" w:lineRule="auto"/>
              <w:jc w:val="center"/>
              <w:rPr>
                <w:rFonts w:ascii="Times New Roman" w:hAnsi="Times New Roman" w:cs="Times New Roman"/>
                <w:color w:val="auto"/>
              </w:rPr>
            </w:pPr>
          </w:p>
        </w:tc>
        <w:tc>
          <w:tcPr>
            <w:tcW w:w="1701" w:type="dxa"/>
            <w:tcMar>
              <w:top w:w="0" w:type="dxa"/>
              <w:left w:w="108" w:type="dxa"/>
              <w:bottom w:w="0" w:type="dxa"/>
              <w:right w:w="108" w:type="dxa"/>
            </w:tcMar>
          </w:tcPr>
          <w:p w14:paraId="04B61956" w14:textId="77777777" w:rsidR="00E01D37" w:rsidRPr="003913CA" w:rsidRDefault="00E01D37" w:rsidP="001115C0">
            <w:pPr>
              <w:spacing w:line="228" w:lineRule="auto"/>
              <w:jc w:val="center"/>
              <w:rPr>
                <w:rFonts w:ascii="Times New Roman" w:hAnsi="Times New Roman" w:cs="Times New Roman"/>
                <w:color w:val="auto"/>
              </w:rPr>
            </w:pPr>
          </w:p>
        </w:tc>
        <w:tc>
          <w:tcPr>
            <w:tcW w:w="1701" w:type="dxa"/>
          </w:tcPr>
          <w:p w14:paraId="58F6B469" w14:textId="77777777" w:rsidR="00E01D37" w:rsidRPr="003913CA" w:rsidRDefault="00E01D37" w:rsidP="001115C0">
            <w:pPr>
              <w:spacing w:line="228" w:lineRule="auto"/>
              <w:jc w:val="center"/>
              <w:rPr>
                <w:rFonts w:ascii="Times New Roman" w:hAnsi="Times New Roman" w:cs="Times New Roman"/>
                <w:color w:val="auto"/>
              </w:rPr>
            </w:pPr>
          </w:p>
        </w:tc>
        <w:tc>
          <w:tcPr>
            <w:tcW w:w="1559" w:type="dxa"/>
          </w:tcPr>
          <w:p w14:paraId="0B73F484" w14:textId="77777777" w:rsidR="00E01D37" w:rsidRPr="003913CA" w:rsidRDefault="00E01D37" w:rsidP="001115C0">
            <w:pPr>
              <w:spacing w:line="228" w:lineRule="auto"/>
              <w:jc w:val="center"/>
              <w:rPr>
                <w:rFonts w:ascii="Times New Roman" w:hAnsi="Times New Roman" w:cs="Times New Roman"/>
                <w:color w:val="auto"/>
              </w:rPr>
            </w:pPr>
          </w:p>
        </w:tc>
        <w:tc>
          <w:tcPr>
            <w:tcW w:w="1559" w:type="dxa"/>
          </w:tcPr>
          <w:p w14:paraId="7A7833A8" w14:textId="77777777" w:rsidR="00E01D37" w:rsidRPr="003913CA" w:rsidRDefault="00E01D37" w:rsidP="001115C0">
            <w:pPr>
              <w:spacing w:line="228" w:lineRule="auto"/>
              <w:jc w:val="center"/>
              <w:rPr>
                <w:rFonts w:ascii="Times New Roman" w:hAnsi="Times New Roman" w:cs="Times New Roman"/>
                <w:color w:val="auto"/>
              </w:rPr>
            </w:pPr>
          </w:p>
        </w:tc>
        <w:tc>
          <w:tcPr>
            <w:tcW w:w="1418" w:type="dxa"/>
          </w:tcPr>
          <w:p w14:paraId="7062ADB6" w14:textId="77777777" w:rsidR="00E01D37" w:rsidRPr="003913CA" w:rsidRDefault="00E01D37" w:rsidP="001115C0">
            <w:pPr>
              <w:spacing w:line="228" w:lineRule="auto"/>
              <w:jc w:val="center"/>
              <w:rPr>
                <w:rFonts w:ascii="Times New Roman" w:hAnsi="Times New Roman" w:cs="Times New Roman"/>
                <w:color w:val="auto"/>
              </w:rPr>
            </w:pPr>
          </w:p>
        </w:tc>
      </w:tr>
      <w:tr w:rsidR="003913CA" w:rsidRPr="003913CA" w14:paraId="1FBD6C42" w14:textId="77777777" w:rsidTr="001115C0">
        <w:tc>
          <w:tcPr>
            <w:tcW w:w="426" w:type="dxa"/>
            <w:vMerge/>
          </w:tcPr>
          <w:p w14:paraId="6BE9784F" w14:textId="77777777" w:rsidR="00E01D37" w:rsidRPr="003913CA" w:rsidRDefault="00E01D37" w:rsidP="001115C0">
            <w:pPr>
              <w:spacing w:line="228" w:lineRule="auto"/>
              <w:jc w:val="center"/>
              <w:rPr>
                <w:rFonts w:ascii="Times New Roman" w:hAnsi="Times New Roman" w:cs="Times New Roman"/>
                <w:color w:val="auto"/>
              </w:rPr>
            </w:pPr>
          </w:p>
        </w:tc>
        <w:tc>
          <w:tcPr>
            <w:tcW w:w="5172" w:type="dxa"/>
            <w:tcMar>
              <w:top w:w="0" w:type="dxa"/>
              <w:left w:w="108" w:type="dxa"/>
              <w:bottom w:w="0" w:type="dxa"/>
              <w:right w:w="108" w:type="dxa"/>
            </w:tcMar>
            <w:vAlign w:val="center"/>
          </w:tcPr>
          <w:p w14:paraId="76B95F77" w14:textId="19FE3934" w:rsidR="00E01D37" w:rsidRPr="003913CA" w:rsidRDefault="00E01D37" w:rsidP="001115C0">
            <w:pPr>
              <w:spacing w:line="228" w:lineRule="auto"/>
              <w:rPr>
                <w:rFonts w:ascii="Times New Roman" w:hAnsi="Times New Roman" w:cs="Times New Roman"/>
                <w:color w:val="auto"/>
              </w:rPr>
            </w:pPr>
            <w:r w:rsidRPr="003913CA">
              <w:rPr>
                <w:rFonts w:ascii="Times New Roman" w:hAnsi="Times New Roman" w:cs="Times New Roman"/>
                <w:color w:val="auto"/>
              </w:rPr>
              <w:t xml:space="preserve">Обсяг видатків </w:t>
            </w:r>
          </w:p>
        </w:tc>
        <w:tc>
          <w:tcPr>
            <w:tcW w:w="2057" w:type="dxa"/>
            <w:tcMar>
              <w:top w:w="0" w:type="dxa"/>
              <w:left w:w="108" w:type="dxa"/>
              <w:bottom w:w="0" w:type="dxa"/>
              <w:right w:w="108" w:type="dxa"/>
            </w:tcMar>
          </w:tcPr>
          <w:p w14:paraId="4090404E" w14:textId="16262BCA" w:rsidR="00E01D37" w:rsidRPr="003913CA" w:rsidRDefault="00E01D37"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тис. грн</w:t>
            </w:r>
          </w:p>
        </w:tc>
        <w:tc>
          <w:tcPr>
            <w:tcW w:w="1701" w:type="dxa"/>
            <w:tcMar>
              <w:top w:w="0" w:type="dxa"/>
              <w:left w:w="108" w:type="dxa"/>
              <w:bottom w:w="0" w:type="dxa"/>
              <w:right w:w="108" w:type="dxa"/>
            </w:tcMar>
          </w:tcPr>
          <w:p w14:paraId="78FFD5B6" w14:textId="5156B1CF" w:rsidR="00E01D37" w:rsidRPr="003913CA" w:rsidRDefault="00E01D37"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30,0</w:t>
            </w:r>
          </w:p>
        </w:tc>
        <w:tc>
          <w:tcPr>
            <w:tcW w:w="1701" w:type="dxa"/>
          </w:tcPr>
          <w:p w14:paraId="09B69E1B" w14:textId="729B071E" w:rsidR="00E01D37" w:rsidRPr="003913CA" w:rsidRDefault="00E01D37"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30,0</w:t>
            </w:r>
          </w:p>
        </w:tc>
        <w:tc>
          <w:tcPr>
            <w:tcW w:w="1559" w:type="dxa"/>
          </w:tcPr>
          <w:p w14:paraId="3DDC365E" w14:textId="3015910B" w:rsidR="00E01D37" w:rsidRPr="003913CA" w:rsidRDefault="00E01D37"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30,0</w:t>
            </w:r>
          </w:p>
        </w:tc>
        <w:tc>
          <w:tcPr>
            <w:tcW w:w="1559" w:type="dxa"/>
          </w:tcPr>
          <w:p w14:paraId="441E95B5" w14:textId="717AC898" w:rsidR="00E01D37" w:rsidRPr="003913CA" w:rsidRDefault="00E01D37"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30,0</w:t>
            </w:r>
          </w:p>
        </w:tc>
        <w:tc>
          <w:tcPr>
            <w:tcW w:w="1418" w:type="dxa"/>
          </w:tcPr>
          <w:p w14:paraId="64620742" w14:textId="3B7F0D62" w:rsidR="00E01D37" w:rsidRPr="003913CA" w:rsidRDefault="00E01D37"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30,0</w:t>
            </w:r>
          </w:p>
        </w:tc>
      </w:tr>
      <w:tr w:rsidR="003913CA" w:rsidRPr="003913CA" w14:paraId="257DE549" w14:textId="77777777" w:rsidTr="001115C0">
        <w:tc>
          <w:tcPr>
            <w:tcW w:w="426" w:type="dxa"/>
            <w:vMerge/>
          </w:tcPr>
          <w:p w14:paraId="6B263B44" w14:textId="77777777" w:rsidR="00E01D37" w:rsidRPr="003913CA" w:rsidRDefault="00E01D37" w:rsidP="001115C0">
            <w:pPr>
              <w:spacing w:line="228" w:lineRule="auto"/>
              <w:jc w:val="center"/>
              <w:rPr>
                <w:rFonts w:ascii="Times New Roman" w:hAnsi="Times New Roman" w:cs="Times New Roman"/>
                <w:color w:val="auto"/>
              </w:rPr>
            </w:pPr>
          </w:p>
        </w:tc>
        <w:tc>
          <w:tcPr>
            <w:tcW w:w="5172" w:type="dxa"/>
            <w:tcMar>
              <w:top w:w="0" w:type="dxa"/>
              <w:left w:w="108" w:type="dxa"/>
              <w:bottom w:w="0" w:type="dxa"/>
              <w:right w:w="108" w:type="dxa"/>
            </w:tcMar>
            <w:vAlign w:val="center"/>
          </w:tcPr>
          <w:p w14:paraId="34BC9D22" w14:textId="48E549EB" w:rsidR="00E01D37" w:rsidRPr="003913CA" w:rsidRDefault="00E01D37" w:rsidP="001115C0">
            <w:pPr>
              <w:spacing w:line="228" w:lineRule="auto"/>
              <w:rPr>
                <w:rFonts w:ascii="Times New Roman" w:hAnsi="Times New Roman" w:cs="Times New Roman"/>
                <w:color w:val="auto"/>
              </w:rPr>
            </w:pPr>
            <w:r w:rsidRPr="003913CA">
              <w:rPr>
                <w:rFonts w:ascii="Times New Roman" w:hAnsi="Times New Roman" w:cs="Times New Roman"/>
                <w:b/>
                <w:bCs/>
                <w:i/>
                <w:iCs/>
                <w:color w:val="auto"/>
              </w:rPr>
              <w:t>Показник продукту</w:t>
            </w:r>
            <w:r w:rsidRPr="003913CA">
              <w:rPr>
                <w:rFonts w:ascii="Times New Roman" w:hAnsi="Times New Roman" w:cs="Times New Roman"/>
                <w:color w:val="auto"/>
              </w:rPr>
              <w:t> </w:t>
            </w:r>
          </w:p>
        </w:tc>
        <w:tc>
          <w:tcPr>
            <w:tcW w:w="2057" w:type="dxa"/>
            <w:tcMar>
              <w:top w:w="0" w:type="dxa"/>
              <w:left w:w="108" w:type="dxa"/>
              <w:bottom w:w="0" w:type="dxa"/>
              <w:right w:w="108" w:type="dxa"/>
            </w:tcMar>
          </w:tcPr>
          <w:p w14:paraId="42E4FDBD" w14:textId="77777777" w:rsidR="00E01D37" w:rsidRPr="003913CA" w:rsidRDefault="00E01D37" w:rsidP="001115C0">
            <w:pPr>
              <w:spacing w:line="228" w:lineRule="auto"/>
              <w:jc w:val="center"/>
              <w:rPr>
                <w:rFonts w:ascii="Times New Roman" w:hAnsi="Times New Roman" w:cs="Times New Roman"/>
                <w:color w:val="auto"/>
              </w:rPr>
            </w:pPr>
          </w:p>
        </w:tc>
        <w:tc>
          <w:tcPr>
            <w:tcW w:w="1701" w:type="dxa"/>
            <w:tcMar>
              <w:top w:w="0" w:type="dxa"/>
              <w:left w:w="108" w:type="dxa"/>
              <w:bottom w:w="0" w:type="dxa"/>
              <w:right w:w="108" w:type="dxa"/>
            </w:tcMar>
          </w:tcPr>
          <w:p w14:paraId="65E71413" w14:textId="77777777" w:rsidR="00E01D37" w:rsidRPr="003913CA" w:rsidRDefault="00E01D37" w:rsidP="001115C0">
            <w:pPr>
              <w:spacing w:line="228" w:lineRule="auto"/>
              <w:jc w:val="center"/>
              <w:rPr>
                <w:rFonts w:ascii="Times New Roman" w:hAnsi="Times New Roman" w:cs="Times New Roman"/>
                <w:color w:val="auto"/>
              </w:rPr>
            </w:pPr>
          </w:p>
        </w:tc>
        <w:tc>
          <w:tcPr>
            <w:tcW w:w="1701" w:type="dxa"/>
          </w:tcPr>
          <w:p w14:paraId="6CFA03A0" w14:textId="77777777" w:rsidR="00E01D37" w:rsidRPr="003913CA" w:rsidRDefault="00E01D37" w:rsidP="001115C0">
            <w:pPr>
              <w:spacing w:line="228" w:lineRule="auto"/>
              <w:jc w:val="center"/>
              <w:rPr>
                <w:rFonts w:ascii="Times New Roman" w:hAnsi="Times New Roman" w:cs="Times New Roman"/>
                <w:color w:val="auto"/>
              </w:rPr>
            </w:pPr>
          </w:p>
        </w:tc>
        <w:tc>
          <w:tcPr>
            <w:tcW w:w="1559" w:type="dxa"/>
          </w:tcPr>
          <w:p w14:paraId="4E6A1273" w14:textId="77777777" w:rsidR="00E01D37" w:rsidRPr="003913CA" w:rsidRDefault="00E01D37" w:rsidP="001115C0">
            <w:pPr>
              <w:spacing w:line="228" w:lineRule="auto"/>
              <w:jc w:val="center"/>
              <w:rPr>
                <w:rFonts w:ascii="Times New Roman" w:hAnsi="Times New Roman" w:cs="Times New Roman"/>
                <w:color w:val="auto"/>
              </w:rPr>
            </w:pPr>
          </w:p>
        </w:tc>
        <w:tc>
          <w:tcPr>
            <w:tcW w:w="1559" w:type="dxa"/>
          </w:tcPr>
          <w:p w14:paraId="5652B33F" w14:textId="77777777" w:rsidR="00E01D37" w:rsidRPr="003913CA" w:rsidRDefault="00E01D37" w:rsidP="001115C0">
            <w:pPr>
              <w:spacing w:line="228" w:lineRule="auto"/>
              <w:jc w:val="center"/>
              <w:rPr>
                <w:rFonts w:ascii="Times New Roman" w:hAnsi="Times New Roman" w:cs="Times New Roman"/>
                <w:color w:val="auto"/>
              </w:rPr>
            </w:pPr>
          </w:p>
        </w:tc>
        <w:tc>
          <w:tcPr>
            <w:tcW w:w="1418" w:type="dxa"/>
          </w:tcPr>
          <w:p w14:paraId="3DB36030" w14:textId="77777777" w:rsidR="00E01D37" w:rsidRPr="003913CA" w:rsidRDefault="00E01D37" w:rsidP="001115C0">
            <w:pPr>
              <w:spacing w:line="228" w:lineRule="auto"/>
              <w:jc w:val="center"/>
              <w:rPr>
                <w:rFonts w:ascii="Times New Roman" w:hAnsi="Times New Roman" w:cs="Times New Roman"/>
                <w:color w:val="auto"/>
              </w:rPr>
            </w:pPr>
          </w:p>
        </w:tc>
      </w:tr>
      <w:tr w:rsidR="003913CA" w:rsidRPr="003913CA" w14:paraId="23D647DB" w14:textId="77777777" w:rsidTr="001115C0">
        <w:tc>
          <w:tcPr>
            <w:tcW w:w="426" w:type="dxa"/>
            <w:vMerge/>
          </w:tcPr>
          <w:p w14:paraId="34914E25" w14:textId="77777777" w:rsidR="00E01D37" w:rsidRPr="003913CA" w:rsidRDefault="00E01D37" w:rsidP="001115C0">
            <w:pPr>
              <w:spacing w:line="228" w:lineRule="auto"/>
              <w:jc w:val="center"/>
              <w:rPr>
                <w:rFonts w:ascii="Times New Roman" w:hAnsi="Times New Roman" w:cs="Times New Roman"/>
                <w:color w:val="auto"/>
              </w:rPr>
            </w:pPr>
          </w:p>
        </w:tc>
        <w:tc>
          <w:tcPr>
            <w:tcW w:w="5172" w:type="dxa"/>
            <w:tcMar>
              <w:top w:w="0" w:type="dxa"/>
              <w:left w:w="108" w:type="dxa"/>
              <w:bottom w:w="0" w:type="dxa"/>
              <w:right w:w="108" w:type="dxa"/>
            </w:tcMar>
            <w:vAlign w:val="center"/>
          </w:tcPr>
          <w:p w14:paraId="456FC28C" w14:textId="5C830A1B" w:rsidR="00E01D37" w:rsidRPr="003913CA" w:rsidRDefault="00E01D37" w:rsidP="001115C0">
            <w:pPr>
              <w:spacing w:line="228" w:lineRule="auto"/>
              <w:rPr>
                <w:rFonts w:ascii="Times New Roman" w:hAnsi="Times New Roman" w:cs="Times New Roman"/>
                <w:color w:val="auto"/>
              </w:rPr>
            </w:pPr>
            <w:r w:rsidRPr="003913CA">
              <w:rPr>
                <w:rFonts w:ascii="Times New Roman" w:hAnsi="Times New Roman" w:cs="Times New Roman"/>
                <w:color w:val="auto"/>
              </w:rPr>
              <w:t>Облаштувано (у разі можливості) станцій зарядки електротранспорту альтернативними джерелами накопичення енергії</w:t>
            </w:r>
          </w:p>
        </w:tc>
        <w:tc>
          <w:tcPr>
            <w:tcW w:w="2057" w:type="dxa"/>
            <w:tcMar>
              <w:top w:w="0" w:type="dxa"/>
              <w:left w:w="108" w:type="dxa"/>
              <w:bottom w:w="0" w:type="dxa"/>
              <w:right w:w="108" w:type="dxa"/>
            </w:tcMar>
          </w:tcPr>
          <w:p w14:paraId="6B875E48" w14:textId="516AACEA" w:rsidR="00E01D37" w:rsidRPr="003913CA" w:rsidRDefault="00E01D37"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од.</w:t>
            </w:r>
          </w:p>
        </w:tc>
        <w:tc>
          <w:tcPr>
            <w:tcW w:w="1701" w:type="dxa"/>
            <w:tcMar>
              <w:top w:w="0" w:type="dxa"/>
              <w:left w:w="108" w:type="dxa"/>
              <w:bottom w:w="0" w:type="dxa"/>
              <w:right w:w="108" w:type="dxa"/>
            </w:tcMar>
          </w:tcPr>
          <w:p w14:paraId="4338DFCD" w14:textId="5CAE1DFB" w:rsidR="00E01D37" w:rsidRPr="003913CA" w:rsidRDefault="00E01D37"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10</w:t>
            </w:r>
          </w:p>
        </w:tc>
        <w:tc>
          <w:tcPr>
            <w:tcW w:w="1701" w:type="dxa"/>
          </w:tcPr>
          <w:p w14:paraId="77EE87AC" w14:textId="30705056" w:rsidR="00E01D37" w:rsidRPr="003913CA" w:rsidRDefault="00E01D37"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10</w:t>
            </w:r>
          </w:p>
        </w:tc>
        <w:tc>
          <w:tcPr>
            <w:tcW w:w="1559" w:type="dxa"/>
          </w:tcPr>
          <w:p w14:paraId="14D7C746" w14:textId="6729C225" w:rsidR="00E01D37" w:rsidRPr="003913CA" w:rsidRDefault="00E01D37"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10</w:t>
            </w:r>
          </w:p>
        </w:tc>
        <w:tc>
          <w:tcPr>
            <w:tcW w:w="1559" w:type="dxa"/>
          </w:tcPr>
          <w:p w14:paraId="35049096" w14:textId="42736907" w:rsidR="00E01D37" w:rsidRPr="003913CA" w:rsidRDefault="00E01D37"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10</w:t>
            </w:r>
          </w:p>
        </w:tc>
        <w:tc>
          <w:tcPr>
            <w:tcW w:w="1418" w:type="dxa"/>
          </w:tcPr>
          <w:p w14:paraId="0B2BA143" w14:textId="39292C5C" w:rsidR="00E01D37" w:rsidRPr="003913CA" w:rsidRDefault="00E01D37"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10</w:t>
            </w:r>
          </w:p>
        </w:tc>
      </w:tr>
      <w:tr w:rsidR="003913CA" w:rsidRPr="003913CA" w14:paraId="281D73E9" w14:textId="77777777" w:rsidTr="001115C0">
        <w:tc>
          <w:tcPr>
            <w:tcW w:w="426" w:type="dxa"/>
            <w:vMerge/>
          </w:tcPr>
          <w:p w14:paraId="7A648479" w14:textId="77777777" w:rsidR="00E01D37" w:rsidRPr="003913CA" w:rsidRDefault="00E01D37" w:rsidP="001115C0">
            <w:pPr>
              <w:spacing w:line="228" w:lineRule="auto"/>
              <w:jc w:val="center"/>
              <w:rPr>
                <w:rFonts w:ascii="Times New Roman" w:hAnsi="Times New Roman" w:cs="Times New Roman"/>
                <w:color w:val="auto"/>
              </w:rPr>
            </w:pPr>
          </w:p>
        </w:tc>
        <w:tc>
          <w:tcPr>
            <w:tcW w:w="5172" w:type="dxa"/>
            <w:tcMar>
              <w:top w:w="0" w:type="dxa"/>
              <w:left w:w="108" w:type="dxa"/>
              <w:bottom w:w="0" w:type="dxa"/>
              <w:right w:w="108" w:type="dxa"/>
            </w:tcMar>
            <w:vAlign w:val="center"/>
          </w:tcPr>
          <w:p w14:paraId="7D3B1CE6" w14:textId="1AA2C8C5" w:rsidR="00E01D37" w:rsidRPr="003913CA" w:rsidRDefault="00E01D37" w:rsidP="001115C0">
            <w:pPr>
              <w:spacing w:line="228" w:lineRule="auto"/>
              <w:rPr>
                <w:rFonts w:ascii="Times New Roman" w:hAnsi="Times New Roman" w:cs="Times New Roman"/>
                <w:color w:val="auto"/>
              </w:rPr>
            </w:pPr>
            <w:r w:rsidRPr="003913CA">
              <w:rPr>
                <w:rFonts w:ascii="Times New Roman" w:hAnsi="Times New Roman" w:cs="Times New Roman"/>
                <w:b/>
                <w:bCs/>
                <w:i/>
                <w:iCs/>
                <w:color w:val="auto"/>
              </w:rPr>
              <w:t>Показник ефективності</w:t>
            </w:r>
            <w:r w:rsidRPr="003913CA">
              <w:rPr>
                <w:rFonts w:ascii="Times New Roman" w:hAnsi="Times New Roman" w:cs="Times New Roman"/>
                <w:color w:val="auto"/>
              </w:rPr>
              <w:t> </w:t>
            </w:r>
          </w:p>
        </w:tc>
        <w:tc>
          <w:tcPr>
            <w:tcW w:w="2057" w:type="dxa"/>
            <w:tcMar>
              <w:top w:w="0" w:type="dxa"/>
              <w:left w:w="108" w:type="dxa"/>
              <w:bottom w:w="0" w:type="dxa"/>
              <w:right w:w="108" w:type="dxa"/>
            </w:tcMar>
          </w:tcPr>
          <w:p w14:paraId="5FD0A900" w14:textId="77777777" w:rsidR="00E01D37" w:rsidRPr="003913CA" w:rsidRDefault="00E01D37" w:rsidP="001115C0">
            <w:pPr>
              <w:spacing w:line="228" w:lineRule="auto"/>
              <w:jc w:val="center"/>
              <w:rPr>
                <w:rFonts w:ascii="Times New Roman" w:hAnsi="Times New Roman" w:cs="Times New Roman"/>
                <w:color w:val="auto"/>
              </w:rPr>
            </w:pPr>
          </w:p>
        </w:tc>
        <w:tc>
          <w:tcPr>
            <w:tcW w:w="1701" w:type="dxa"/>
            <w:tcMar>
              <w:top w:w="0" w:type="dxa"/>
              <w:left w:w="108" w:type="dxa"/>
              <w:bottom w:w="0" w:type="dxa"/>
              <w:right w:w="108" w:type="dxa"/>
            </w:tcMar>
          </w:tcPr>
          <w:p w14:paraId="62F0522B" w14:textId="77777777" w:rsidR="00E01D37" w:rsidRPr="003913CA" w:rsidRDefault="00E01D37" w:rsidP="001115C0">
            <w:pPr>
              <w:spacing w:line="228" w:lineRule="auto"/>
              <w:jc w:val="center"/>
              <w:rPr>
                <w:rFonts w:ascii="Times New Roman" w:hAnsi="Times New Roman" w:cs="Times New Roman"/>
                <w:color w:val="auto"/>
              </w:rPr>
            </w:pPr>
          </w:p>
        </w:tc>
        <w:tc>
          <w:tcPr>
            <w:tcW w:w="1701" w:type="dxa"/>
          </w:tcPr>
          <w:p w14:paraId="388D2E69" w14:textId="77777777" w:rsidR="00E01D37" w:rsidRPr="003913CA" w:rsidRDefault="00E01D37" w:rsidP="001115C0">
            <w:pPr>
              <w:spacing w:line="228" w:lineRule="auto"/>
              <w:jc w:val="center"/>
              <w:rPr>
                <w:rFonts w:ascii="Times New Roman" w:hAnsi="Times New Roman" w:cs="Times New Roman"/>
                <w:color w:val="auto"/>
              </w:rPr>
            </w:pPr>
          </w:p>
        </w:tc>
        <w:tc>
          <w:tcPr>
            <w:tcW w:w="1559" w:type="dxa"/>
          </w:tcPr>
          <w:p w14:paraId="1B3A567A" w14:textId="77777777" w:rsidR="00E01D37" w:rsidRPr="003913CA" w:rsidRDefault="00E01D37" w:rsidP="001115C0">
            <w:pPr>
              <w:spacing w:line="228" w:lineRule="auto"/>
              <w:jc w:val="center"/>
              <w:rPr>
                <w:rFonts w:ascii="Times New Roman" w:hAnsi="Times New Roman" w:cs="Times New Roman"/>
                <w:color w:val="auto"/>
              </w:rPr>
            </w:pPr>
          </w:p>
        </w:tc>
        <w:tc>
          <w:tcPr>
            <w:tcW w:w="1559" w:type="dxa"/>
          </w:tcPr>
          <w:p w14:paraId="2814421D" w14:textId="77777777" w:rsidR="00E01D37" w:rsidRPr="003913CA" w:rsidRDefault="00E01D37" w:rsidP="001115C0">
            <w:pPr>
              <w:spacing w:line="228" w:lineRule="auto"/>
              <w:jc w:val="center"/>
              <w:rPr>
                <w:rFonts w:ascii="Times New Roman" w:hAnsi="Times New Roman" w:cs="Times New Roman"/>
                <w:color w:val="auto"/>
              </w:rPr>
            </w:pPr>
          </w:p>
        </w:tc>
        <w:tc>
          <w:tcPr>
            <w:tcW w:w="1418" w:type="dxa"/>
          </w:tcPr>
          <w:p w14:paraId="2C392A6D" w14:textId="77777777" w:rsidR="00E01D37" w:rsidRPr="003913CA" w:rsidRDefault="00E01D37" w:rsidP="001115C0">
            <w:pPr>
              <w:spacing w:line="228" w:lineRule="auto"/>
              <w:jc w:val="center"/>
              <w:rPr>
                <w:rFonts w:ascii="Times New Roman" w:hAnsi="Times New Roman" w:cs="Times New Roman"/>
                <w:color w:val="auto"/>
              </w:rPr>
            </w:pPr>
          </w:p>
        </w:tc>
      </w:tr>
      <w:tr w:rsidR="003913CA" w:rsidRPr="003913CA" w14:paraId="2B6FB2E5" w14:textId="77777777" w:rsidTr="001115C0">
        <w:tc>
          <w:tcPr>
            <w:tcW w:w="426" w:type="dxa"/>
            <w:vMerge/>
          </w:tcPr>
          <w:p w14:paraId="1788FB2A" w14:textId="77777777" w:rsidR="00E01D37" w:rsidRPr="003913CA" w:rsidRDefault="00E01D37" w:rsidP="001115C0">
            <w:pPr>
              <w:spacing w:line="228" w:lineRule="auto"/>
              <w:jc w:val="center"/>
              <w:rPr>
                <w:rFonts w:ascii="Times New Roman" w:hAnsi="Times New Roman" w:cs="Times New Roman"/>
                <w:color w:val="auto"/>
              </w:rPr>
            </w:pPr>
          </w:p>
        </w:tc>
        <w:tc>
          <w:tcPr>
            <w:tcW w:w="5172" w:type="dxa"/>
            <w:tcMar>
              <w:top w:w="0" w:type="dxa"/>
              <w:left w:w="108" w:type="dxa"/>
              <w:bottom w:w="0" w:type="dxa"/>
              <w:right w:w="108" w:type="dxa"/>
            </w:tcMar>
            <w:vAlign w:val="center"/>
          </w:tcPr>
          <w:p w14:paraId="7D184016" w14:textId="741252C7" w:rsidR="00E01D37" w:rsidRPr="003913CA" w:rsidRDefault="00E01D37" w:rsidP="001115C0">
            <w:pPr>
              <w:spacing w:line="228" w:lineRule="auto"/>
              <w:rPr>
                <w:rFonts w:ascii="Times New Roman" w:hAnsi="Times New Roman" w:cs="Times New Roman"/>
                <w:color w:val="auto"/>
              </w:rPr>
            </w:pPr>
            <w:r w:rsidRPr="003913CA">
              <w:rPr>
                <w:rFonts w:ascii="Times New Roman" w:hAnsi="Times New Roman" w:cs="Times New Roman"/>
                <w:color w:val="auto"/>
              </w:rPr>
              <w:t xml:space="preserve">Середні видатки </w:t>
            </w:r>
            <w:r w:rsidRPr="00245223">
              <w:rPr>
                <w:rFonts w:ascii="Times New Roman" w:hAnsi="Times New Roman" w:cs="Times New Roman"/>
                <w:color w:val="auto"/>
              </w:rPr>
              <w:t xml:space="preserve">на </w:t>
            </w:r>
            <w:r w:rsidR="008D13A3" w:rsidRPr="00245223">
              <w:rPr>
                <w:rFonts w:ascii="Times New Roman" w:hAnsi="Times New Roman" w:cs="Times New Roman"/>
                <w:color w:val="auto"/>
              </w:rPr>
              <w:t>виконання</w:t>
            </w:r>
            <w:r w:rsidR="008D13A3">
              <w:rPr>
                <w:rFonts w:ascii="Times New Roman" w:hAnsi="Times New Roman" w:cs="Times New Roman"/>
                <w:color w:val="auto"/>
              </w:rPr>
              <w:t xml:space="preserve"> </w:t>
            </w:r>
            <w:r w:rsidRPr="003913CA">
              <w:rPr>
                <w:rFonts w:ascii="Times New Roman" w:hAnsi="Times New Roman" w:cs="Times New Roman"/>
                <w:color w:val="auto"/>
              </w:rPr>
              <w:t>1 заходу</w:t>
            </w:r>
          </w:p>
        </w:tc>
        <w:tc>
          <w:tcPr>
            <w:tcW w:w="2057" w:type="dxa"/>
            <w:tcMar>
              <w:top w:w="0" w:type="dxa"/>
              <w:left w:w="108" w:type="dxa"/>
              <w:bottom w:w="0" w:type="dxa"/>
              <w:right w:w="108" w:type="dxa"/>
            </w:tcMar>
          </w:tcPr>
          <w:p w14:paraId="265F9749" w14:textId="04786042" w:rsidR="00E01D37" w:rsidRPr="003913CA" w:rsidRDefault="00E01D37"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тис. грн</w:t>
            </w:r>
          </w:p>
        </w:tc>
        <w:tc>
          <w:tcPr>
            <w:tcW w:w="1701" w:type="dxa"/>
            <w:tcMar>
              <w:top w:w="0" w:type="dxa"/>
              <w:left w:w="108" w:type="dxa"/>
              <w:bottom w:w="0" w:type="dxa"/>
              <w:right w:w="108" w:type="dxa"/>
            </w:tcMar>
          </w:tcPr>
          <w:p w14:paraId="3C3B98C5" w14:textId="4AFB5354" w:rsidR="00E01D37" w:rsidRPr="003913CA" w:rsidRDefault="00E01D37"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3,0</w:t>
            </w:r>
          </w:p>
        </w:tc>
        <w:tc>
          <w:tcPr>
            <w:tcW w:w="1701" w:type="dxa"/>
          </w:tcPr>
          <w:p w14:paraId="5560A1D2" w14:textId="593FE693" w:rsidR="00E01D37" w:rsidRPr="003913CA" w:rsidRDefault="00E01D37"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3,0</w:t>
            </w:r>
          </w:p>
        </w:tc>
        <w:tc>
          <w:tcPr>
            <w:tcW w:w="1559" w:type="dxa"/>
          </w:tcPr>
          <w:p w14:paraId="772CD079" w14:textId="7DF93101" w:rsidR="00E01D37" w:rsidRPr="003913CA" w:rsidRDefault="00E01D37"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3,0</w:t>
            </w:r>
          </w:p>
        </w:tc>
        <w:tc>
          <w:tcPr>
            <w:tcW w:w="1559" w:type="dxa"/>
          </w:tcPr>
          <w:p w14:paraId="0D46B456" w14:textId="5076750C" w:rsidR="00E01D37" w:rsidRPr="003913CA" w:rsidRDefault="00E01D37"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3,0</w:t>
            </w:r>
          </w:p>
        </w:tc>
        <w:tc>
          <w:tcPr>
            <w:tcW w:w="1418" w:type="dxa"/>
          </w:tcPr>
          <w:p w14:paraId="6C80FCD0" w14:textId="09003A9B" w:rsidR="00E01D37" w:rsidRPr="003913CA" w:rsidRDefault="00E01D37"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3,0</w:t>
            </w:r>
          </w:p>
        </w:tc>
      </w:tr>
      <w:tr w:rsidR="003913CA" w:rsidRPr="003913CA" w14:paraId="24B71439" w14:textId="77777777" w:rsidTr="001115C0">
        <w:tc>
          <w:tcPr>
            <w:tcW w:w="426" w:type="dxa"/>
            <w:vMerge/>
          </w:tcPr>
          <w:p w14:paraId="6A74681E" w14:textId="77777777" w:rsidR="00E01D37" w:rsidRPr="003913CA" w:rsidRDefault="00E01D37" w:rsidP="001115C0">
            <w:pPr>
              <w:spacing w:line="228" w:lineRule="auto"/>
              <w:jc w:val="center"/>
              <w:rPr>
                <w:rFonts w:ascii="Times New Roman" w:hAnsi="Times New Roman" w:cs="Times New Roman"/>
                <w:color w:val="auto"/>
              </w:rPr>
            </w:pPr>
          </w:p>
        </w:tc>
        <w:tc>
          <w:tcPr>
            <w:tcW w:w="5172" w:type="dxa"/>
            <w:tcMar>
              <w:top w:w="0" w:type="dxa"/>
              <w:left w:w="108" w:type="dxa"/>
              <w:bottom w:w="0" w:type="dxa"/>
              <w:right w:w="108" w:type="dxa"/>
            </w:tcMar>
            <w:vAlign w:val="center"/>
          </w:tcPr>
          <w:p w14:paraId="0ECB2B28" w14:textId="10FB4A83" w:rsidR="00E01D37" w:rsidRPr="003913CA" w:rsidRDefault="00E01D37" w:rsidP="001115C0">
            <w:pPr>
              <w:spacing w:line="228" w:lineRule="auto"/>
              <w:rPr>
                <w:rFonts w:ascii="Times New Roman" w:hAnsi="Times New Roman" w:cs="Times New Roman"/>
                <w:color w:val="auto"/>
              </w:rPr>
            </w:pPr>
            <w:r w:rsidRPr="003913CA">
              <w:rPr>
                <w:rFonts w:ascii="Times New Roman" w:hAnsi="Times New Roman" w:cs="Times New Roman"/>
                <w:b/>
                <w:bCs/>
                <w:i/>
                <w:iCs/>
                <w:color w:val="auto"/>
              </w:rPr>
              <w:t>Показник якості</w:t>
            </w:r>
            <w:r w:rsidRPr="003913CA">
              <w:rPr>
                <w:rFonts w:ascii="Times New Roman" w:hAnsi="Times New Roman" w:cs="Times New Roman"/>
                <w:color w:val="auto"/>
              </w:rPr>
              <w:t> </w:t>
            </w:r>
          </w:p>
        </w:tc>
        <w:tc>
          <w:tcPr>
            <w:tcW w:w="2057" w:type="dxa"/>
            <w:tcMar>
              <w:top w:w="0" w:type="dxa"/>
              <w:left w:w="108" w:type="dxa"/>
              <w:bottom w:w="0" w:type="dxa"/>
              <w:right w:w="108" w:type="dxa"/>
            </w:tcMar>
          </w:tcPr>
          <w:p w14:paraId="2343525C" w14:textId="77777777" w:rsidR="00E01D37" w:rsidRPr="003913CA" w:rsidRDefault="00E01D37" w:rsidP="001115C0">
            <w:pPr>
              <w:spacing w:line="228" w:lineRule="auto"/>
              <w:jc w:val="center"/>
              <w:rPr>
                <w:rFonts w:ascii="Times New Roman" w:hAnsi="Times New Roman" w:cs="Times New Roman"/>
                <w:color w:val="auto"/>
              </w:rPr>
            </w:pPr>
          </w:p>
        </w:tc>
        <w:tc>
          <w:tcPr>
            <w:tcW w:w="1701" w:type="dxa"/>
            <w:tcMar>
              <w:top w:w="0" w:type="dxa"/>
              <w:left w:w="108" w:type="dxa"/>
              <w:bottom w:w="0" w:type="dxa"/>
              <w:right w:w="108" w:type="dxa"/>
            </w:tcMar>
          </w:tcPr>
          <w:p w14:paraId="68BB4912" w14:textId="77777777" w:rsidR="00E01D37" w:rsidRPr="003913CA" w:rsidRDefault="00E01D37" w:rsidP="001115C0">
            <w:pPr>
              <w:spacing w:line="228" w:lineRule="auto"/>
              <w:jc w:val="center"/>
              <w:rPr>
                <w:rFonts w:ascii="Times New Roman" w:hAnsi="Times New Roman" w:cs="Times New Roman"/>
                <w:color w:val="auto"/>
              </w:rPr>
            </w:pPr>
          </w:p>
        </w:tc>
        <w:tc>
          <w:tcPr>
            <w:tcW w:w="1701" w:type="dxa"/>
          </w:tcPr>
          <w:p w14:paraId="73EF1379" w14:textId="77777777" w:rsidR="00E01D37" w:rsidRPr="003913CA" w:rsidRDefault="00E01D37" w:rsidP="001115C0">
            <w:pPr>
              <w:spacing w:line="228" w:lineRule="auto"/>
              <w:jc w:val="center"/>
              <w:rPr>
                <w:rFonts w:ascii="Times New Roman" w:hAnsi="Times New Roman" w:cs="Times New Roman"/>
                <w:color w:val="auto"/>
              </w:rPr>
            </w:pPr>
          </w:p>
        </w:tc>
        <w:tc>
          <w:tcPr>
            <w:tcW w:w="1559" w:type="dxa"/>
          </w:tcPr>
          <w:p w14:paraId="35CB044A" w14:textId="77777777" w:rsidR="00E01D37" w:rsidRPr="003913CA" w:rsidRDefault="00E01D37" w:rsidP="001115C0">
            <w:pPr>
              <w:spacing w:line="228" w:lineRule="auto"/>
              <w:jc w:val="center"/>
              <w:rPr>
                <w:rFonts w:ascii="Times New Roman" w:hAnsi="Times New Roman" w:cs="Times New Roman"/>
                <w:color w:val="auto"/>
              </w:rPr>
            </w:pPr>
          </w:p>
        </w:tc>
        <w:tc>
          <w:tcPr>
            <w:tcW w:w="1559" w:type="dxa"/>
          </w:tcPr>
          <w:p w14:paraId="487063F9" w14:textId="77777777" w:rsidR="00E01D37" w:rsidRPr="003913CA" w:rsidRDefault="00E01D37" w:rsidP="001115C0">
            <w:pPr>
              <w:spacing w:line="228" w:lineRule="auto"/>
              <w:jc w:val="center"/>
              <w:rPr>
                <w:rFonts w:ascii="Times New Roman" w:hAnsi="Times New Roman" w:cs="Times New Roman"/>
                <w:color w:val="auto"/>
              </w:rPr>
            </w:pPr>
          </w:p>
        </w:tc>
        <w:tc>
          <w:tcPr>
            <w:tcW w:w="1418" w:type="dxa"/>
          </w:tcPr>
          <w:p w14:paraId="1AB8202D" w14:textId="77777777" w:rsidR="00E01D37" w:rsidRPr="003913CA" w:rsidRDefault="00E01D37" w:rsidP="001115C0">
            <w:pPr>
              <w:spacing w:line="228" w:lineRule="auto"/>
              <w:jc w:val="center"/>
              <w:rPr>
                <w:rFonts w:ascii="Times New Roman" w:hAnsi="Times New Roman" w:cs="Times New Roman"/>
                <w:color w:val="auto"/>
              </w:rPr>
            </w:pPr>
          </w:p>
        </w:tc>
      </w:tr>
      <w:tr w:rsidR="003913CA" w:rsidRPr="003913CA" w14:paraId="7E49F897" w14:textId="77777777" w:rsidTr="001115C0">
        <w:tc>
          <w:tcPr>
            <w:tcW w:w="426" w:type="dxa"/>
            <w:vMerge/>
          </w:tcPr>
          <w:p w14:paraId="3C6BA674" w14:textId="77777777" w:rsidR="00E01D37" w:rsidRPr="003913CA" w:rsidRDefault="00E01D37" w:rsidP="001115C0">
            <w:pPr>
              <w:spacing w:line="228" w:lineRule="auto"/>
              <w:jc w:val="center"/>
              <w:rPr>
                <w:rFonts w:ascii="Times New Roman" w:hAnsi="Times New Roman" w:cs="Times New Roman"/>
                <w:color w:val="auto"/>
              </w:rPr>
            </w:pPr>
          </w:p>
        </w:tc>
        <w:tc>
          <w:tcPr>
            <w:tcW w:w="5172" w:type="dxa"/>
            <w:tcMar>
              <w:top w:w="0" w:type="dxa"/>
              <w:left w:w="108" w:type="dxa"/>
              <w:bottom w:w="0" w:type="dxa"/>
              <w:right w:w="108" w:type="dxa"/>
            </w:tcMar>
            <w:vAlign w:val="center"/>
          </w:tcPr>
          <w:p w14:paraId="08DD724E" w14:textId="136635DF" w:rsidR="00E01D37" w:rsidRPr="003913CA" w:rsidRDefault="00E01D37" w:rsidP="001115C0">
            <w:pPr>
              <w:spacing w:line="228" w:lineRule="auto"/>
              <w:rPr>
                <w:rFonts w:ascii="Times New Roman" w:hAnsi="Times New Roman" w:cs="Times New Roman"/>
                <w:color w:val="auto"/>
              </w:rPr>
            </w:pPr>
            <w:r w:rsidRPr="003913CA">
              <w:rPr>
                <w:rFonts w:ascii="Times New Roman" w:hAnsi="Times New Roman" w:cs="Times New Roman"/>
                <w:color w:val="auto"/>
              </w:rPr>
              <w:t>Відсоток виконання заходів до плану на рік</w:t>
            </w:r>
          </w:p>
        </w:tc>
        <w:tc>
          <w:tcPr>
            <w:tcW w:w="2057" w:type="dxa"/>
            <w:tcMar>
              <w:top w:w="0" w:type="dxa"/>
              <w:left w:w="108" w:type="dxa"/>
              <w:bottom w:w="0" w:type="dxa"/>
              <w:right w:w="108" w:type="dxa"/>
            </w:tcMar>
          </w:tcPr>
          <w:p w14:paraId="3276DCB9" w14:textId="19116FE3" w:rsidR="00E01D37" w:rsidRPr="003913CA" w:rsidRDefault="00E01D37"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w:t>
            </w:r>
          </w:p>
        </w:tc>
        <w:tc>
          <w:tcPr>
            <w:tcW w:w="1701" w:type="dxa"/>
            <w:tcMar>
              <w:top w:w="0" w:type="dxa"/>
              <w:left w:w="108" w:type="dxa"/>
              <w:bottom w:w="0" w:type="dxa"/>
              <w:right w:w="108" w:type="dxa"/>
            </w:tcMar>
          </w:tcPr>
          <w:p w14:paraId="14FE7C80" w14:textId="396DFF65" w:rsidR="00E01D37" w:rsidRPr="003913CA" w:rsidRDefault="00E01D37"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100</w:t>
            </w:r>
          </w:p>
        </w:tc>
        <w:tc>
          <w:tcPr>
            <w:tcW w:w="1701" w:type="dxa"/>
          </w:tcPr>
          <w:p w14:paraId="01FB056F" w14:textId="4BEBA440" w:rsidR="00E01D37" w:rsidRPr="003913CA" w:rsidRDefault="00E01D37"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100</w:t>
            </w:r>
          </w:p>
        </w:tc>
        <w:tc>
          <w:tcPr>
            <w:tcW w:w="1559" w:type="dxa"/>
          </w:tcPr>
          <w:p w14:paraId="160C1904" w14:textId="2A090DEF" w:rsidR="00E01D37" w:rsidRPr="003913CA" w:rsidRDefault="00E01D37"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100</w:t>
            </w:r>
          </w:p>
        </w:tc>
        <w:tc>
          <w:tcPr>
            <w:tcW w:w="1559" w:type="dxa"/>
          </w:tcPr>
          <w:p w14:paraId="69286FF1" w14:textId="386845C5" w:rsidR="00E01D37" w:rsidRPr="003913CA" w:rsidRDefault="00E01D37"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100</w:t>
            </w:r>
          </w:p>
        </w:tc>
        <w:tc>
          <w:tcPr>
            <w:tcW w:w="1418" w:type="dxa"/>
          </w:tcPr>
          <w:p w14:paraId="4F5B57F4" w14:textId="13495609" w:rsidR="00E01D37" w:rsidRPr="003913CA" w:rsidRDefault="00E01D37" w:rsidP="001115C0">
            <w:pPr>
              <w:spacing w:line="228" w:lineRule="auto"/>
              <w:jc w:val="center"/>
              <w:rPr>
                <w:rFonts w:ascii="Times New Roman" w:hAnsi="Times New Roman" w:cs="Times New Roman"/>
                <w:color w:val="auto"/>
              </w:rPr>
            </w:pPr>
            <w:r w:rsidRPr="003913CA">
              <w:rPr>
                <w:rFonts w:ascii="Times New Roman" w:hAnsi="Times New Roman" w:cs="Times New Roman"/>
                <w:color w:val="auto"/>
              </w:rPr>
              <w:t>100</w:t>
            </w:r>
          </w:p>
        </w:tc>
      </w:tr>
    </w:tbl>
    <w:p w14:paraId="237356D4" w14:textId="4977F136" w:rsidR="000520A4" w:rsidRDefault="000520A4" w:rsidP="00B3764C">
      <w:pPr>
        <w:tabs>
          <w:tab w:val="left" w:pos="567"/>
          <w:tab w:val="left" w:pos="12780"/>
        </w:tabs>
        <w:rPr>
          <w:rFonts w:ascii="Times New Roman" w:hAnsi="Times New Roman" w:cs="Times New Roman"/>
          <w:color w:val="auto"/>
        </w:rPr>
      </w:pPr>
    </w:p>
    <w:p w14:paraId="087C340D" w14:textId="77777777" w:rsidR="00785497" w:rsidRDefault="00785497" w:rsidP="00B3764C">
      <w:pPr>
        <w:tabs>
          <w:tab w:val="left" w:pos="567"/>
          <w:tab w:val="left" w:pos="12780"/>
        </w:tabs>
        <w:rPr>
          <w:rFonts w:ascii="Times New Roman" w:hAnsi="Times New Roman" w:cs="Times New Roman"/>
          <w:color w:val="auto"/>
        </w:rPr>
        <w:sectPr w:rsidR="00785497" w:rsidSect="00B12559">
          <w:headerReference w:type="default" r:id="rId9"/>
          <w:pgSz w:w="16838" w:h="11906" w:orient="landscape" w:code="9"/>
          <w:pgMar w:top="1701" w:right="567" w:bottom="567" w:left="567" w:header="1276" w:footer="1276" w:gutter="0"/>
          <w:cols w:space="720"/>
          <w:formProt w:val="0"/>
          <w:docGrid w:linePitch="100"/>
        </w:sectPr>
      </w:pPr>
    </w:p>
    <w:p w14:paraId="08C93144" w14:textId="77777777" w:rsidR="00785497" w:rsidRPr="00785497" w:rsidRDefault="00785497" w:rsidP="00785497">
      <w:pPr>
        <w:widowControl/>
        <w:suppressAutoHyphens w:val="0"/>
        <w:jc w:val="both"/>
        <w:rPr>
          <w:rFonts w:ascii="Times New Roman" w:eastAsia="Times New Roman" w:hAnsi="Times New Roman" w:cs="Times New Roman"/>
          <w:color w:val="auto"/>
          <w:sz w:val="20"/>
          <w:szCs w:val="20"/>
          <w:lang w:eastAsia="en-US" w:bidi="ar-SA"/>
        </w:rPr>
      </w:pPr>
      <w:r w:rsidRPr="00785497">
        <w:rPr>
          <w:rFonts w:ascii="Times New Roman" w:eastAsia="Times New Roman" w:hAnsi="Times New Roman" w:cs="Times New Roman"/>
          <w:color w:val="auto"/>
          <w:sz w:val="20"/>
          <w:szCs w:val="20"/>
          <w:lang w:val="ru-RU" w:eastAsia="en-US" w:bidi="ar-SA"/>
        </w:rPr>
        <w:lastRenderedPageBreak/>
        <w:t>v-</w:t>
      </w:r>
      <w:proofErr w:type="spellStart"/>
      <w:r w:rsidRPr="00785497">
        <w:rPr>
          <w:rFonts w:ascii="Times New Roman" w:eastAsia="Times New Roman" w:hAnsi="Times New Roman" w:cs="Times New Roman"/>
          <w:color w:val="auto"/>
          <w:sz w:val="20"/>
          <w:szCs w:val="20"/>
          <w:lang w:val="ru-RU" w:eastAsia="en-US" w:bidi="ar-SA"/>
        </w:rPr>
        <w:t>dj</w:t>
      </w:r>
      <w:proofErr w:type="spellEnd"/>
      <w:r w:rsidRPr="00785497">
        <w:rPr>
          <w:rFonts w:ascii="Times New Roman" w:eastAsia="Times New Roman" w:hAnsi="Times New Roman" w:cs="Times New Roman"/>
          <w:color w:val="auto"/>
          <w:sz w:val="20"/>
          <w:szCs w:val="20"/>
          <w:lang w:val="ru-RU" w:eastAsia="en-US" w:bidi="ar-SA"/>
        </w:rPr>
        <w:t>-</w:t>
      </w:r>
      <w:r w:rsidRPr="00785497">
        <w:rPr>
          <w:rFonts w:ascii="Times New Roman" w:eastAsia="Times New Roman" w:hAnsi="Times New Roman" w:cs="Times New Roman"/>
          <w:color w:val="auto"/>
          <w:sz w:val="20"/>
          <w:szCs w:val="20"/>
          <w:lang w:eastAsia="en-US" w:bidi="ar-SA"/>
        </w:rPr>
        <w:t>120</w:t>
      </w:r>
      <w:proofErr w:type="spellStart"/>
      <w:r w:rsidRPr="00785497">
        <w:rPr>
          <w:rFonts w:ascii="Times New Roman" w:eastAsia="Times New Roman" w:hAnsi="Times New Roman" w:cs="Times New Roman"/>
          <w:color w:val="auto"/>
          <w:sz w:val="20"/>
          <w:szCs w:val="20"/>
          <w:lang w:val="en-US" w:eastAsia="en-US" w:bidi="ar-SA"/>
        </w:rPr>
        <w:t>gk</w:t>
      </w:r>
      <w:proofErr w:type="spellEnd"/>
    </w:p>
    <w:p w14:paraId="2973A7D1" w14:textId="77777777" w:rsidR="00785497" w:rsidRPr="00785497" w:rsidRDefault="00785497" w:rsidP="00785497">
      <w:pPr>
        <w:widowControl/>
        <w:suppressAutoHyphens w:val="0"/>
        <w:jc w:val="center"/>
        <w:rPr>
          <w:rFonts w:ascii="Times New Roman" w:eastAsia="Times New Roman" w:hAnsi="Times New Roman" w:cs="Times New Roman"/>
          <w:color w:val="auto"/>
          <w:sz w:val="28"/>
          <w:szCs w:val="28"/>
          <w:lang w:eastAsia="en-US" w:bidi="ar-SA"/>
        </w:rPr>
      </w:pPr>
    </w:p>
    <w:p w14:paraId="54F9B38C" w14:textId="77777777" w:rsidR="00785497" w:rsidRPr="00785497" w:rsidRDefault="00785497" w:rsidP="00785497">
      <w:pPr>
        <w:widowControl/>
        <w:suppressAutoHyphens w:val="0"/>
        <w:jc w:val="center"/>
        <w:rPr>
          <w:rFonts w:ascii="Times New Roman" w:eastAsia="Times New Roman" w:hAnsi="Times New Roman" w:cs="Times New Roman"/>
          <w:color w:val="auto"/>
          <w:sz w:val="28"/>
          <w:szCs w:val="28"/>
          <w:lang w:eastAsia="en-US" w:bidi="ar-SA"/>
        </w:rPr>
      </w:pPr>
      <w:r w:rsidRPr="00785497">
        <w:rPr>
          <w:rFonts w:ascii="Times New Roman" w:eastAsia="Times New Roman" w:hAnsi="Times New Roman" w:cs="Times New Roman"/>
          <w:color w:val="auto"/>
          <w:sz w:val="28"/>
          <w:szCs w:val="28"/>
          <w:lang w:eastAsia="en-US" w:bidi="ar-SA"/>
        </w:rPr>
        <w:t>ПОЯСНЮВАЛЬНА ЗАПИСКА</w:t>
      </w:r>
    </w:p>
    <w:p w14:paraId="0A69EBA9" w14:textId="77777777" w:rsidR="00785497" w:rsidRPr="00785497" w:rsidRDefault="00785497" w:rsidP="00785497">
      <w:pPr>
        <w:widowControl/>
        <w:suppressAutoHyphens w:val="0"/>
        <w:jc w:val="center"/>
        <w:rPr>
          <w:rFonts w:ascii="Times New Roman" w:eastAsia="Times New Roman" w:hAnsi="Times New Roman" w:cs="Times New Roman"/>
          <w:color w:val="auto"/>
          <w:sz w:val="28"/>
          <w:szCs w:val="28"/>
          <w:lang w:eastAsia="en-US" w:bidi="ar-SA"/>
        </w:rPr>
      </w:pPr>
      <w:r w:rsidRPr="00785497">
        <w:rPr>
          <w:rFonts w:ascii="Times New Roman" w:eastAsia="Times New Roman" w:hAnsi="Times New Roman" w:cs="Times New Roman"/>
          <w:color w:val="auto"/>
          <w:sz w:val="28"/>
          <w:szCs w:val="28"/>
          <w:lang w:eastAsia="en-US" w:bidi="ar-SA"/>
        </w:rPr>
        <w:t xml:space="preserve">до </w:t>
      </w:r>
      <w:proofErr w:type="spellStart"/>
      <w:r w:rsidRPr="00785497">
        <w:rPr>
          <w:rFonts w:ascii="Times New Roman" w:eastAsia="Times New Roman" w:hAnsi="Times New Roman" w:cs="Times New Roman"/>
          <w:color w:val="auto"/>
          <w:sz w:val="28"/>
          <w:szCs w:val="28"/>
          <w:lang w:eastAsia="en-US" w:bidi="ar-SA"/>
        </w:rPr>
        <w:t>проєкту</w:t>
      </w:r>
      <w:proofErr w:type="spellEnd"/>
      <w:r w:rsidRPr="00785497">
        <w:rPr>
          <w:rFonts w:ascii="Times New Roman" w:eastAsia="Times New Roman" w:hAnsi="Times New Roman" w:cs="Times New Roman"/>
          <w:color w:val="auto"/>
          <w:sz w:val="28"/>
          <w:szCs w:val="28"/>
          <w:lang w:eastAsia="en-US" w:bidi="ar-SA"/>
        </w:rPr>
        <w:t xml:space="preserve"> рішення виконавчого комітету Миколаївської міської ради</w:t>
      </w:r>
    </w:p>
    <w:p w14:paraId="1C827828" w14:textId="77777777" w:rsidR="00785497" w:rsidRPr="00785497" w:rsidRDefault="00785497" w:rsidP="00785497">
      <w:pPr>
        <w:widowControl/>
        <w:suppressAutoHyphens w:val="0"/>
        <w:ind w:left="142" w:right="281"/>
        <w:jc w:val="center"/>
        <w:rPr>
          <w:rFonts w:ascii="Times New Roman" w:eastAsia="Times New Roman" w:hAnsi="Times New Roman" w:cs="Times New Roman"/>
          <w:color w:val="auto"/>
          <w:sz w:val="28"/>
          <w:szCs w:val="28"/>
          <w:lang w:eastAsia="en-US" w:bidi="ar-SA"/>
        </w:rPr>
      </w:pPr>
      <w:r w:rsidRPr="00785497">
        <w:rPr>
          <w:rFonts w:ascii="Times New Roman" w:eastAsia="Times New Roman" w:hAnsi="Times New Roman" w:cs="Times New Roman"/>
          <w:color w:val="auto"/>
          <w:sz w:val="28"/>
          <w:szCs w:val="28"/>
          <w:lang w:eastAsia="en-US" w:bidi="ar-SA"/>
        </w:rPr>
        <w:t xml:space="preserve">««Про попередній розгляд </w:t>
      </w:r>
      <w:proofErr w:type="spellStart"/>
      <w:r w:rsidRPr="00785497">
        <w:rPr>
          <w:rFonts w:ascii="Times New Roman" w:eastAsia="Times New Roman" w:hAnsi="Times New Roman" w:cs="Times New Roman"/>
          <w:color w:val="auto"/>
          <w:sz w:val="28"/>
          <w:szCs w:val="28"/>
          <w:lang w:eastAsia="en-US" w:bidi="ar-SA"/>
        </w:rPr>
        <w:t>проєкту</w:t>
      </w:r>
      <w:proofErr w:type="spellEnd"/>
      <w:r w:rsidRPr="00785497">
        <w:rPr>
          <w:rFonts w:ascii="Times New Roman" w:eastAsia="Times New Roman" w:hAnsi="Times New Roman" w:cs="Times New Roman"/>
          <w:color w:val="auto"/>
          <w:sz w:val="28"/>
          <w:szCs w:val="28"/>
          <w:lang w:eastAsia="en-US" w:bidi="ar-SA"/>
        </w:rPr>
        <w:t xml:space="preserve"> рішення міської ради «Про затвердження </w:t>
      </w:r>
    </w:p>
    <w:p w14:paraId="54484E21" w14:textId="77777777" w:rsidR="00785497" w:rsidRPr="00785497" w:rsidRDefault="00785497" w:rsidP="00785497">
      <w:pPr>
        <w:widowControl/>
        <w:suppressAutoHyphens w:val="0"/>
        <w:ind w:left="142" w:right="281"/>
        <w:jc w:val="center"/>
        <w:rPr>
          <w:rFonts w:ascii="Times New Roman" w:eastAsia="Times New Roman" w:hAnsi="Times New Roman" w:cs="Times New Roman"/>
          <w:color w:val="auto"/>
          <w:sz w:val="28"/>
          <w:szCs w:val="28"/>
          <w:lang w:eastAsia="en-US" w:bidi="ar-SA"/>
        </w:rPr>
      </w:pPr>
      <w:r w:rsidRPr="00785497">
        <w:rPr>
          <w:rFonts w:ascii="Times New Roman" w:eastAsia="Times New Roman" w:hAnsi="Times New Roman" w:cs="Times New Roman"/>
          <w:color w:val="auto"/>
          <w:sz w:val="28"/>
          <w:szCs w:val="28"/>
          <w:lang w:eastAsia="en-US" w:bidi="ar-SA"/>
        </w:rPr>
        <w:t xml:space="preserve">Програми розвитку електрозарядної інфраструктури Миколаївської </w:t>
      </w:r>
    </w:p>
    <w:p w14:paraId="74EA1948" w14:textId="77777777" w:rsidR="00785497" w:rsidRPr="00785497" w:rsidRDefault="00785497" w:rsidP="00785497">
      <w:pPr>
        <w:widowControl/>
        <w:suppressAutoHyphens w:val="0"/>
        <w:ind w:left="142" w:right="281"/>
        <w:jc w:val="center"/>
        <w:rPr>
          <w:rFonts w:ascii="Times New Roman" w:eastAsia="Times New Roman" w:hAnsi="Times New Roman" w:cs="Times New Roman"/>
          <w:color w:val="auto"/>
          <w:sz w:val="28"/>
          <w:szCs w:val="28"/>
          <w:lang w:eastAsia="en-US" w:bidi="ar-SA"/>
        </w:rPr>
      </w:pPr>
      <w:r w:rsidRPr="00785497">
        <w:rPr>
          <w:rFonts w:ascii="Times New Roman" w:eastAsia="Times New Roman" w:hAnsi="Times New Roman" w:cs="Times New Roman"/>
          <w:color w:val="auto"/>
          <w:sz w:val="28"/>
          <w:szCs w:val="28"/>
          <w:lang w:eastAsia="en-US" w:bidi="ar-SA"/>
        </w:rPr>
        <w:t>міської територіальної громади на 2024-2028 роки»</w:t>
      </w:r>
    </w:p>
    <w:p w14:paraId="53D8E26E" w14:textId="77777777" w:rsidR="00785497" w:rsidRPr="00785497" w:rsidRDefault="00785497" w:rsidP="00785497">
      <w:pPr>
        <w:widowControl/>
        <w:suppressAutoHyphens w:val="0"/>
        <w:ind w:left="142" w:right="281"/>
        <w:jc w:val="center"/>
        <w:rPr>
          <w:rFonts w:ascii="Times New Roman" w:eastAsia="Times New Roman" w:hAnsi="Times New Roman" w:cs="Times New Roman"/>
          <w:color w:val="auto"/>
          <w:sz w:val="28"/>
          <w:szCs w:val="28"/>
          <w:lang w:eastAsia="en-US" w:bidi="ar-SA"/>
        </w:rPr>
      </w:pPr>
    </w:p>
    <w:p w14:paraId="427378CB" w14:textId="77777777" w:rsidR="00785497" w:rsidRPr="00785497" w:rsidRDefault="00785497" w:rsidP="00785497">
      <w:pPr>
        <w:widowControl/>
        <w:numPr>
          <w:ilvl w:val="0"/>
          <w:numId w:val="3"/>
        </w:numPr>
        <w:suppressAutoHyphens w:val="0"/>
        <w:spacing w:after="200" w:line="276" w:lineRule="auto"/>
        <w:ind w:left="0" w:firstLine="426"/>
        <w:jc w:val="both"/>
        <w:rPr>
          <w:rFonts w:ascii="Times New Roman" w:eastAsia="Times New Roman" w:hAnsi="Times New Roman" w:cs="Times New Roman"/>
          <w:color w:val="auto"/>
          <w:sz w:val="28"/>
          <w:szCs w:val="28"/>
          <w:lang w:eastAsia="en-US" w:bidi="ar-SA"/>
        </w:rPr>
      </w:pPr>
      <w:r w:rsidRPr="00785497">
        <w:rPr>
          <w:rFonts w:ascii="Times New Roman" w:eastAsia="Times New Roman" w:hAnsi="Times New Roman" w:cs="Times New Roman"/>
          <w:color w:val="auto"/>
          <w:sz w:val="28"/>
          <w:szCs w:val="28"/>
          <w:lang w:eastAsia="en-US" w:bidi="ar-SA"/>
        </w:rPr>
        <w:t xml:space="preserve">Суб’єктом подання </w:t>
      </w:r>
      <w:proofErr w:type="spellStart"/>
      <w:r w:rsidRPr="00785497">
        <w:rPr>
          <w:rFonts w:ascii="Times New Roman" w:eastAsia="Times New Roman" w:hAnsi="Times New Roman" w:cs="Times New Roman"/>
          <w:color w:val="auto"/>
          <w:sz w:val="28"/>
          <w:szCs w:val="28"/>
          <w:lang w:eastAsia="en-US" w:bidi="ar-SA"/>
        </w:rPr>
        <w:t>проєкту</w:t>
      </w:r>
      <w:proofErr w:type="spellEnd"/>
      <w:r w:rsidRPr="00785497">
        <w:rPr>
          <w:rFonts w:ascii="Times New Roman" w:eastAsia="Times New Roman" w:hAnsi="Times New Roman" w:cs="Times New Roman"/>
          <w:color w:val="auto"/>
          <w:sz w:val="28"/>
          <w:szCs w:val="28"/>
          <w:lang w:eastAsia="en-US" w:bidi="ar-SA"/>
        </w:rPr>
        <w:t xml:space="preserve"> рішення виконавчого комітету Миколаївської міської ради є директор департаменту житлово-комунального господарства Миколаївської міської ради Бездольний Дмитро Сергійович (м. Миколаїв, вул. Адмірала Макарова, 7, </w:t>
      </w:r>
      <w:proofErr w:type="spellStart"/>
      <w:r w:rsidRPr="00785497">
        <w:rPr>
          <w:rFonts w:ascii="Times New Roman" w:eastAsia="Times New Roman" w:hAnsi="Times New Roman" w:cs="Times New Roman"/>
          <w:color w:val="auto"/>
          <w:sz w:val="28"/>
          <w:szCs w:val="28"/>
          <w:lang w:eastAsia="en-US" w:bidi="ar-SA"/>
        </w:rPr>
        <w:t>тел</w:t>
      </w:r>
      <w:proofErr w:type="spellEnd"/>
      <w:r w:rsidRPr="00785497">
        <w:rPr>
          <w:rFonts w:ascii="Times New Roman" w:eastAsia="Times New Roman" w:hAnsi="Times New Roman" w:cs="Times New Roman"/>
          <w:color w:val="auto"/>
          <w:sz w:val="28"/>
          <w:szCs w:val="28"/>
          <w:lang w:eastAsia="en-US" w:bidi="ar-SA"/>
        </w:rPr>
        <w:t xml:space="preserve">. 53-77-11, </w:t>
      </w:r>
      <w:hyperlink r:id="rId10" w:history="1">
        <w:r w:rsidRPr="00785497">
          <w:rPr>
            <w:rFonts w:ascii="Times New Roman" w:eastAsia="Times New Roman" w:hAnsi="Times New Roman" w:cs="Times New Roman"/>
            <w:sz w:val="28"/>
            <w:szCs w:val="28"/>
            <w:lang w:eastAsia="en-US" w:bidi="ar-SA"/>
          </w:rPr>
          <w:t>obshdgkh@mkrada.gov.ua</w:t>
        </w:r>
      </w:hyperlink>
      <w:r w:rsidRPr="00785497">
        <w:rPr>
          <w:rFonts w:ascii="Times New Roman" w:eastAsia="Times New Roman" w:hAnsi="Times New Roman" w:cs="Times New Roman"/>
          <w:color w:val="auto"/>
          <w:sz w:val="28"/>
          <w:szCs w:val="28"/>
          <w:lang w:eastAsia="en-US" w:bidi="ar-SA"/>
        </w:rPr>
        <w:t>).</w:t>
      </w:r>
    </w:p>
    <w:p w14:paraId="62EDCDA0" w14:textId="77777777" w:rsidR="00785497" w:rsidRPr="00785497" w:rsidRDefault="00785497" w:rsidP="00785497">
      <w:pPr>
        <w:widowControl/>
        <w:numPr>
          <w:ilvl w:val="0"/>
          <w:numId w:val="3"/>
        </w:numPr>
        <w:suppressAutoHyphens w:val="0"/>
        <w:spacing w:after="200" w:line="276" w:lineRule="auto"/>
        <w:ind w:left="0" w:firstLine="426"/>
        <w:jc w:val="both"/>
        <w:rPr>
          <w:rFonts w:ascii="Times New Roman" w:eastAsia="Times New Roman" w:hAnsi="Times New Roman" w:cs="Times New Roman"/>
          <w:color w:val="auto"/>
          <w:sz w:val="28"/>
          <w:szCs w:val="28"/>
          <w:lang w:eastAsia="en-US" w:bidi="ar-SA"/>
        </w:rPr>
      </w:pPr>
      <w:r w:rsidRPr="00785497">
        <w:rPr>
          <w:rFonts w:ascii="Times New Roman" w:eastAsia="Times New Roman" w:hAnsi="Times New Roman" w:cs="Times New Roman"/>
          <w:color w:val="auto"/>
          <w:sz w:val="28"/>
          <w:szCs w:val="28"/>
          <w:lang w:eastAsia="en-US" w:bidi="ar-SA"/>
        </w:rPr>
        <w:t xml:space="preserve">Розробником </w:t>
      </w:r>
      <w:proofErr w:type="spellStart"/>
      <w:r w:rsidRPr="00785497">
        <w:rPr>
          <w:rFonts w:ascii="Times New Roman" w:eastAsia="Times New Roman" w:hAnsi="Times New Roman" w:cs="Times New Roman"/>
          <w:color w:val="auto"/>
          <w:sz w:val="28"/>
          <w:szCs w:val="28"/>
          <w:lang w:eastAsia="en-US" w:bidi="ar-SA"/>
        </w:rPr>
        <w:t>проєкту</w:t>
      </w:r>
      <w:proofErr w:type="spellEnd"/>
      <w:r w:rsidRPr="00785497">
        <w:rPr>
          <w:rFonts w:ascii="Times New Roman" w:eastAsia="Times New Roman" w:hAnsi="Times New Roman" w:cs="Times New Roman"/>
          <w:color w:val="auto"/>
          <w:sz w:val="28"/>
          <w:szCs w:val="28"/>
          <w:lang w:eastAsia="en-US" w:bidi="ar-SA"/>
        </w:rPr>
        <w:t xml:space="preserve"> рішення виконавчого комітету Миколаївської міської ради є департамент житлово-комунального господарства Миколаївської міської ради, в особі першого заступника директора департаменту житлово-комунального господарства Миколаївської міської ради </w:t>
      </w:r>
      <w:proofErr w:type="spellStart"/>
      <w:r w:rsidRPr="00785497">
        <w:rPr>
          <w:rFonts w:ascii="Times New Roman" w:eastAsia="Times New Roman" w:hAnsi="Times New Roman" w:cs="Times New Roman"/>
          <w:color w:val="auto"/>
          <w:sz w:val="28"/>
          <w:szCs w:val="28"/>
          <w:lang w:eastAsia="en-US" w:bidi="ar-SA"/>
        </w:rPr>
        <w:t>Набатова</w:t>
      </w:r>
      <w:proofErr w:type="spellEnd"/>
      <w:r w:rsidRPr="00785497">
        <w:rPr>
          <w:rFonts w:ascii="Times New Roman" w:eastAsia="Times New Roman" w:hAnsi="Times New Roman" w:cs="Times New Roman"/>
          <w:color w:val="auto"/>
          <w:sz w:val="28"/>
          <w:szCs w:val="28"/>
          <w:lang w:eastAsia="en-US" w:bidi="ar-SA"/>
        </w:rPr>
        <w:t xml:space="preserve"> Ігоря Ігоровича (м. Миколаїв, вул. Адмірала Макарова, 7; </w:t>
      </w:r>
      <w:proofErr w:type="spellStart"/>
      <w:r w:rsidRPr="00785497">
        <w:rPr>
          <w:rFonts w:ascii="Times New Roman" w:eastAsia="Times New Roman" w:hAnsi="Times New Roman" w:cs="Times New Roman"/>
          <w:color w:val="auto"/>
          <w:sz w:val="28"/>
          <w:szCs w:val="28"/>
          <w:lang w:eastAsia="en-US" w:bidi="ar-SA"/>
        </w:rPr>
        <w:t>тел</w:t>
      </w:r>
      <w:proofErr w:type="spellEnd"/>
      <w:r w:rsidRPr="00785497">
        <w:rPr>
          <w:rFonts w:ascii="Times New Roman" w:eastAsia="Times New Roman" w:hAnsi="Times New Roman" w:cs="Times New Roman"/>
          <w:color w:val="auto"/>
          <w:sz w:val="28"/>
          <w:szCs w:val="28"/>
          <w:lang w:eastAsia="en-US" w:bidi="ar-SA"/>
        </w:rPr>
        <w:t xml:space="preserve">. 53-77-11, </w:t>
      </w:r>
      <w:hyperlink r:id="rId11" w:history="1">
        <w:r w:rsidRPr="00785497">
          <w:rPr>
            <w:rFonts w:ascii="Times New Roman" w:eastAsia="Times New Roman" w:hAnsi="Times New Roman" w:cs="Times New Roman"/>
            <w:sz w:val="28"/>
            <w:szCs w:val="28"/>
            <w:lang w:eastAsia="en-US" w:bidi="ar-SA"/>
          </w:rPr>
          <w:t>obshdgkh@mkrada.gov.ua</w:t>
        </w:r>
      </w:hyperlink>
      <w:r w:rsidRPr="00785497">
        <w:rPr>
          <w:rFonts w:ascii="Times New Roman" w:eastAsia="Times New Roman" w:hAnsi="Times New Roman" w:cs="Times New Roman"/>
          <w:color w:val="auto"/>
          <w:sz w:val="28"/>
          <w:szCs w:val="28"/>
          <w:lang w:eastAsia="en-US" w:bidi="ar-SA"/>
        </w:rPr>
        <w:t>).</w:t>
      </w:r>
    </w:p>
    <w:p w14:paraId="57F650B6" w14:textId="77777777" w:rsidR="00785497" w:rsidRPr="00785497" w:rsidRDefault="00785497" w:rsidP="00785497">
      <w:pPr>
        <w:widowControl/>
        <w:numPr>
          <w:ilvl w:val="0"/>
          <w:numId w:val="3"/>
        </w:numPr>
        <w:suppressAutoHyphens w:val="0"/>
        <w:spacing w:after="200" w:line="276" w:lineRule="auto"/>
        <w:ind w:left="0" w:firstLine="426"/>
        <w:jc w:val="both"/>
        <w:rPr>
          <w:rFonts w:ascii="Times New Roman" w:eastAsia="Times New Roman" w:hAnsi="Times New Roman" w:cs="Times New Roman"/>
          <w:color w:val="auto"/>
          <w:sz w:val="28"/>
          <w:szCs w:val="28"/>
          <w:lang w:eastAsia="en-US" w:bidi="ar-SA"/>
        </w:rPr>
      </w:pPr>
      <w:r w:rsidRPr="00785497">
        <w:rPr>
          <w:rFonts w:ascii="Times New Roman" w:eastAsia="Times New Roman" w:hAnsi="Times New Roman" w:cs="Times New Roman"/>
          <w:color w:val="auto"/>
          <w:sz w:val="28"/>
          <w:szCs w:val="28"/>
          <w:lang w:eastAsia="en-US" w:bidi="ar-SA"/>
        </w:rPr>
        <w:t xml:space="preserve">Особа, відповідальна за супровід </w:t>
      </w:r>
      <w:proofErr w:type="spellStart"/>
      <w:r w:rsidRPr="00785497">
        <w:rPr>
          <w:rFonts w:ascii="Times New Roman" w:eastAsia="Times New Roman" w:hAnsi="Times New Roman" w:cs="Times New Roman"/>
          <w:color w:val="auto"/>
          <w:sz w:val="28"/>
          <w:szCs w:val="28"/>
          <w:lang w:eastAsia="en-US" w:bidi="ar-SA"/>
        </w:rPr>
        <w:t>проєкту</w:t>
      </w:r>
      <w:proofErr w:type="spellEnd"/>
      <w:r w:rsidRPr="00785497">
        <w:rPr>
          <w:rFonts w:ascii="Times New Roman" w:eastAsia="Times New Roman" w:hAnsi="Times New Roman" w:cs="Times New Roman"/>
          <w:color w:val="auto"/>
          <w:sz w:val="28"/>
          <w:szCs w:val="28"/>
          <w:lang w:eastAsia="en-US" w:bidi="ar-SA"/>
        </w:rPr>
        <w:t xml:space="preserve"> рішення міської ради – начальник відділу інформаційно-комунікаційного забезпечення управління забезпечення діяльності департаменту житлово-комунального господарства Миколаївської міської ради Сизова Анна Вікторівна (м. Миколаїв, вул. Адмірала Макарова, 7, </w:t>
      </w:r>
      <w:proofErr w:type="spellStart"/>
      <w:r w:rsidRPr="00785497">
        <w:rPr>
          <w:rFonts w:ascii="Times New Roman" w:eastAsia="Times New Roman" w:hAnsi="Times New Roman" w:cs="Times New Roman"/>
          <w:color w:val="auto"/>
          <w:sz w:val="28"/>
          <w:szCs w:val="28"/>
          <w:lang w:eastAsia="en-US" w:bidi="ar-SA"/>
        </w:rPr>
        <w:t>тел</w:t>
      </w:r>
      <w:proofErr w:type="spellEnd"/>
      <w:r w:rsidRPr="00785497">
        <w:rPr>
          <w:rFonts w:ascii="Times New Roman" w:eastAsia="Times New Roman" w:hAnsi="Times New Roman" w:cs="Times New Roman"/>
          <w:color w:val="auto"/>
          <w:sz w:val="28"/>
          <w:szCs w:val="28"/>
          <w:lang w:eastAsia="en-US" w:bidi="ar-SA"/>
        </w:rPr>
        <w:t>. 0982055709, a.syzova@mkrada.gov.ua).</w:t>
      </w:r>
    </w:p>
    <w:p w14:paraId="1F832AF0" w14:textId="77777777" w:rsidR="00785497" w:rsidRPr="00785497" w:rsidRDefault="00785497" w:rsidP="00785497">
      <w:pPr>
        <w:widowControl/>
        <w:numPr>
          <w:ilvl w:val="0"/>
          <w:numId w:val="3"/>
        </w:numPr>
        <w:suppressAutoHyphens w:val="0"/>
        <w:spacing w:after="200" w:line="276" w:lineRule="auto"/>
        <w:ind w:left="0" w:firstLine="426"/>
        <w:jc w:val="both"/>
        <w:rPr>
          <w:rFonts w:ascii="Times New Roman" w:eastAsia="Times New Roman" w:hAnsi="Times New Roman" w:cs="Times New Roman"/>
          <w:color w:val="auto"/>
          <w:sz w:val="28"/>
          <w:szCs w:val="28"/>
          <w:lang w:eastAsia="en-US" w:bidi="ar-SA"/>
        </w:rPr>
      </w:pPr>
      <w:r w:rsidRPr="00785497">
        <w:rPr>
          <w:rFonts w:ascii="Times New Roman" w:eastAsia="Times New Roman" w:hAnsi="Times New Roman" w:cs="Times New Roman"/>
          <w:color w:val="auto"/>
          <w:sz w:val="28"/>
          <w:szCs w:val="28"/>
          <w:lang w:eastAsia="en-US" w:bidi="ar-SA"/>
        </w:rPr>
        <w:t xml:space="preserve">Проєкт рішення виконавчого комітету Миколаївської міської ради «Про попередній розгляд </w:t>
      </w:r>
      <w:proofErr w:type="spellStart"/>
      <w:r w:rsidRPr="00785497">
        <w:rPr>
          <w:rFonts w:ascii="Times New Roman" w:eastAsia="Times New Roman" w:hAnsi="Times New Roman" w:cs="Times New Roman"/>
          <w:color w:val="auto"/>
          <w:sz w:val="28"/>
          <w:szCs w:val="28"/>
          <w:lang w:eastAsia="en-US" w:bidi="ar-SA"/>
        </w:rPr>
        <w:t>проєкту</w:t>
      </w:r>
      <w:proofErr w:type="spellEnd"/>
      <w:r w:rsidRPr="00785497">
        <w:rPr>
          <w:rFonts w:ascii="Times New Roman" w:eastAsia="Times New Roman" w:hAnsi="Times New Roman" w:cs="Times New Roman"/>
          <w:color w:val="auto"/>
          <w:sz w:val="28"/>
          <w:szCs w:val="28"/>
          <w:lang w:eastAsia="en-US" w:bidi="ar-SA"/>
        </w:rPr>
        <w:t xml:space="preserve"> рішення міської ради «Про затвердження Програми розвитку електрозарядної інфраструктури Миколаївської міської територіальної громади на 2024-2028 роки» підготовлено з метою забезпечення розвитку електрозарядної інфраструктури Миколаївської міської територіальної громади, стимулювання використання транспортних засобів, оснащених електричними двигунами, скорочення викидів забруднюючих речовин в атмосферу та зменшення залежності економіки України від імпорту енергоресурсів, відповідно до Законів України «Про дорожній рух», «При ринок електричної енергії», «Про об’єднання співвласників багатоквартирного будинку», «Про регулювання містобудівної діяльності», Господарським кодексом України та на виконання ч. 4 ст. 5 Закону України «Про деякі питання використання транспортних засобів, оснащених електричними двигунами, та внесення змін до деяких законів України щодо подолання паливної залежності і розвитку електрозарядної інфраструктури та електричних транспортних засобів».</w:t>
      </w:r>
    </w:p>
    <w:p w14:paraId="06130458" w14:textId="77777777" w:rsidR="00785497" w:rsidRPr="00785497" w:rsidRDefault="00785497" w:rsidP="00785497">
      <w:pPr>
        <w:widowControl/>
        <w:numPr>
          <w:ilvl w:val="0"/>
          <w:numId w:val="3"/>
        </w:numPr>
        <w:suppressAutoHyphens w:val="0"/>
        <w:spacing w:after="200" w:line="276" w:lineRule="auto"/>
        <w:ind w:left="0" w:firstLine="426"/>
        <w:jc w:val="both"/>
        <w:rPr>
          <w:rFonts w:ascii="Times New Roman" w:eastAsia="Times New Roman" w:hAnsi="Times New Roman" w:cs="Times New Roman"/>
          <w:color w:val="auto"/>
          <w:sz w:val="28"/>
          <w:szCs w:val="28"/>
          <w:lang w:eastAsia="en-US" w:bidi="ar-SA"/>
        </w:rPr>
      </w:pPr>
      <w:r w:rsidRPr="00785497">
        <w:rPr>
          <w:rFonts w:ascii="Times New Roman" w:eastAsia="Times New Roman" w:hAnsi="Times New Roman" w:cs="Times New Roman"/>
          <w:color w:val="auto"/>
          <w:sz w:val="28"/>
          <w:szCs w:val="28"/>
          <w:lang w:eastAsia="en-US" w:bidi="ar-SA"/>
        </w:rPr>
        <w:lastRenderedPageBreak/>
        <w:t xml:space="preserve">Проєкт рішення виконавчого комітету Миколаївської міської ради підготовлено керуючись </w:t>
      </w:r>
      <w:proofErr w:type="spellStart"/>
      <w:r w:rsidRPr="00785497">
        <w:rPr>
          <w:rFonts w:ascii="Times New Roman" w:eastAsia="Times New Roman" w:hAnsi="Times New Roman" w:cs="Times New Roman"/>
          <w:color w:val="auto"/>
          <w:sz w:val="28"/>
          <w:szCs w:val="28"/>
          <w:lang w:eastAsia="en-US" w:bidi="ar-SA"/>
        </w:rPr>
        <w:t>пп</w:t>
      </w:r>
      <w:proofErr w:type="spellEnd"/>
      <w:r w:rsidRPr="00785497">
        <w:rPr>
          <w:rFonts w:ascii="Times New Roman" w:eastAsia="Times New Roman" w:hAnsi="Times New Roman" w:cs="Times New Roman"/>
          <w:color w:val="auto"/>
          <w:sz w:val="28"/>
          <w:szCs w:val="28"/>
          <w:lang w:eastAsia="en-US" w:bidi="ar-SA"/>
        </w:rPr>
        <w:t>. 1 п. «а» ст. 27, ст. 40, п. 1 ч. 2 ст. 52, ч. 6 ст. 59 Закону України «Про місцеве самоврядування в Україні».</w:t>
      </w:r>
    </w:p>
    <w:p w14:paraId="229A5E91" w14:textId="77777777" w:rsidR="00785497" w:rsidRPr="00785497" w:rsidRDefault="00785497" w:rsidP="00785497">
      <w:pPr>
        <w:widowControl/>
        <w:suppressAutoHyphens w:val="0"/>
        <w:jc w:val="both"/>
        <w:rPr>
          <w:rFonts w:ascii="Times New Roman" w:eastAsia="Times New Roman" w:hAnsi="Times New Roman" w:cs="Times New Roman"/>
          <w:color w:val="auto"/>
          <w:sz w:val="28"/>
          <w:szCs w:val="28"/>
          <w:lang w:eastAsia="en-US" w:bidi="ar-SA"/>
        </w:rPr>
      </w:pPr>
    </w:p>
    <w:p w14:paraId="172A95CE" w14:textId="77777777" w:rsidR="00785497" w:rsidRPr="00785497" w:rsidRDefault="00785497" w:rsidP="00785497">
      <w:pPr>
        <w:widowControl/>
        <w:suppressAutoHyphens w:val="0"/>
        <w:jc w:val="both"/>
        <w:rPr>
          <w:rFonts w:ascii="Times New Roman" w:eastAsia="Times New Roman" w:hAnsi="Times New Roman" w:cs="Times New Roman"/>
          <w:color w:val="auto"/>
          <w:sz w:val="28"/>
          <w:szCs w:val="28"/>
          <w:lang w:eastAsia="en-US" w:bidi="ar-SA"/>
        </w:rPr>
      </w:pPr>
    </w:p>
    <w:p w14:paraId="57C1AAFE" w14:textId="77777777" w:rsidR="00785497" w:rsidRPr="00785497" w:rsidRDefault="00785497" w:rsidP="00785497">
      <w:pPr>
        <w:widowControl/>
        <w:suppressAutoHyphens w:val="0"/>
        <w:jc w:val="both"/>
        <w:rPr>
          <w:rFonts w:ascii="Times New Roman" w:eastAsia="Times New Roman" w:hAnsi="Times New Roman" w:cs="Times New Roman"/>
          <w:color w:val="auto"/>
          <w:sz w:val="28"/>
          <w:szCs w:val="28"/>
          <w:lang w:eastAsia="en-US" w:bidi="ar-SA"/>
        </w:rPr>
      </w:pPr>
      <w:r w:rsidRPr="00785497">
        <w:rPr>
          <w:rFonts w:ascii="Times New Roman" w:eastAsia="Times New Roman" w:hAnsi="Times New Roman" w:cs="Times New Roman"/>
          <w:color w:val="auto"/>
          <w:sz w:val="28"/>
          <w:szCs w:val="28"/>
          <w:lang w:eastAsia="en-US" w:bidi="ar-SA"/>
        </w:rPr>
        <w:t xml:space="preserve">Директор департаменту </w:t>
      </w:r>
    </w:p>
    <w:p w14:paraId="3BC9C417" w14:textId="77777777" w:rsidR="00785497" w:rsidRPr="00785497" w:rsidRDefault="00785497" w:rsidP="00785497">
      <w:pPr>
        <w:widowControl/>
        <w:suppressAutoHyphens w:val="0"/>
        <w:jc w:val="both"/>
        <w:rPr>
          <w:rFonts w:ascii="Times New Roman" w:eastAsia="Times New Roman" w:hAnsi="Times New Roman" w:cs="Times New Roman"/>
          <w:color w:val="auto"/>
          <w:sz w:val="28"/>
          <w:szCs w:val="28"/>
          <w:lang w:eastAsia="en-US" w:bidi="ar-SA"/>
        </w:rPr>
      </w:pPr>
      <w:r w:rsidRPr="00785497">
        <w:rPr>
          <w:rFonts w:ascii="Times New Roman" w:eastAsia="Times New Roman" w:hAnsi="Times New Roman" w:cs="Times New Roman"/>
          <w:color w:val="auto"/>
          <w:sz w:val="28"/>
          <w:szCs w:val="28"/>
          <w:lang w:eastAsia="en-US" w:bidi="ar-SA"/>
        </w:rPr>
        <w:t>житлово-комунального господарства</w:t>
      </w:r>
    </w:p>
    <w:p w14:paraId="46747CD3" w14:textId="77777777" w:rsidR="00785497" w:rsidRPr="00785497" w:rsidRDefault="00785497" w:rsidP="00785497">
      <w:pPr>
        <w:widowControl/>
        <w:suppressAutoHyphens w:val="0"/>
        <w:jc w:val="both"/>
        <w:rPr>
          <w:rFonts w:ascii="Times New Roman" w:eastAsia="Times New Roman" w:hAnsi="Times New Roman" w:cs="Times New Roman"/>
          <w:color w:val="auto"/>
          <w:sz w:val="26"/>
          <w:szCs w:val="26"/>
          <w:lang w:eastAsia="en-US" w:bidi="ar-SA"/>
        </w:rPr>
      </w:pPr>
      <w:r w:rsidRPr="00785497">
        <w:rPr>
          <w:rFonts w:ascii="Times New Roman" w:eastAsia="Times New Roman" w:hAnsi="Times New Roman" w:cs="Times New Roman"/>
          <w:color w:val="auto"/>
          <w:sz w:val="28"/>
          <w:szCs w:val="28"/>
          <w:lang w:eastAsia="en-US" w:bidi="ar-SA"/>
        </w:rPr>
        <w:t>Миколаївської міської ради                                                   Дмитро БЕЗДОЛЬНИЙ</w:t>
      </w:r>
    </w:p>
    <w:p w14:paraId="7DE575A7" w14:textId="77777777" w:rsidR="00785497" w:rsidRPr="00785497" w:rsidRDefault="00785497" w:rsidP="00785497">
      <w:pPr>
        <w:widowControl/>
        <w:suppressAutoHyphens w:val="0"/>
        <w:jc w:val="both"/>
        <w:rPr>
          <w:rFonts w:ascii="Times New Roman" w:eastAsia="Times New Roman" w:hAnsi="Times New Roman" w:cs="Times New Roman"/>
          <w:color w:val="auto"/>
          <w:sz w:val="22"/>
          <w:szCs w:val="22"/>
          <w:lang w:eastAsia="en-US" w:bidi="ar-SA"/>
        </w:rPr>
      </w:pPr>
    </w:p>
    <w:p w14:paraId="66DF810D" w14:textId="77777777" w:rsidR="00785497" w:rsidRPr="00785497" w:rsidRDefault="00785497" w:rsidP="00785497">
      <w:pPr>
        <w:widowControl/>
        <w:suppressAutoHyphens w:val="0"/>
        <w:jc w:val="both"/>
        <w:rPr>
          <w:rFonts w:ascii="Times New Roman" w:eastAsia="Times New Roman" w:hAnsi="Times New Roman" w:cs="Times New Roman"/>
          <w:color w:val="auto"/>
          <w:sz w:val="22"/>
          <w:szCs w:val="22"/>
          <w:lang w:eastAsia="en-US" w:bidi="ar-SA"/>
        </w:rPr>
      </w:pPr>
      <w:r w:rsidRPr="00785497">
        <w:rPr>
          <w:rFonts w:ascii="Times New Roman" w:eastAsia="Times New Roman" w:hAnsi="Times New Roman" w:cs="Times New Roman"/>
          <w:color w:val="auto"/>
          <w:sz w:val="22"/>
          <w:szCs w:val="22"/>
          <w:lang w:eastAsia="en-US" w:bidi="ar-SA"/>
        </w:rPr>
        <w:t>Анна Сизова, 0982055709</w:t>
      </w:r>
    </w:p>
    <w:p w14:paraId="2766B374" w14:textId="77777777" w:rsidR="00785497" w:rsidRPr="00785497" w:rsidRDefault="00785497" w:rsidP="00785497">
      <w:pPr>
        <w:widowControl/>
        <w:suppressAutoHyphens w:val="0"/>
        <w:spacing w:after="200" w:line="276" w:lineRule="auto"/>
        <w:rPr>
          <w:rFonts w:ascii="Calibri" w:eastAsia="Times New Roman" w:hAnsi="Calibri" w:cs="Times New Roman"/>
          <w:color w:val="auto"/>
          <w:sz w:val="22"/>
          <w:szCs w:val="22"/>
          <w:lang w:eastAsia="en-US" w:bidi="ar-SA"/>
        </w:rPr>
      </w:pPr>
    </w:p>
    <w:p w14:paraId="196D6E93" w14:textId="1FDD5114" w:rsidR="00785497" w:rsidRPr="003913CA" w:rsidRDefault="00785497" w:rsidP="00B3764C">
      <w:pPr>
        <w:tabs>
          <w:tab w:val="left" w:pos="567"/>
          <w:tab w:val="left" w:pos="12780"/>
        </w:tabs>
        <w:rPr>
          <w:rFonts w:ascii="Times New Roman" w:hAnsi="Times New Roman" w:cs="Times New Roman"/>
          <w:color w:val="auto"/>
        </w:rPr>
      </w:pPr>
    </w:p>
    <w:sectPr w:rsidR="00785497" w:rsidRPr="003913CA" w:rsidSect="00DB066F">
      <w:pgSz w:w="11906" w:h="16838"/>
      <w:pgMar w:top="709" w:right="851"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4B206" w14:textId="77777777" w:rsidR="00AB3F6F" w:rsidRDefault="00AB3F6F">
      <w:r>
        <w:separator/>
      </w:r>
    </w:p>
  </w:endnote>
  <w:endnote w:type="continuationSeparator" w:id="0">
    <w:p w14:paraId="17819920" w14:textId="77777777" w:rsidR="00AB3F6F" w:rsidRDefault="00AB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39614" w14:textId="77777777" w:rsidR="00AB3F6F" w:rsidRDefault="00AB3F6F">
      <w:r>
        <w:separator/>
      </w:r>
    </w:p>
  </w:footnote>
  <w:footnote w:type="continuationSeparator" w:id="0">
    <w:p w14:paraId="2C197026" w14:textId="77777777" w:rsidR="00AB3F6F" w:rsidRDefault="00AB3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F87E" w14:textId="3FA8AF61" w:rsidR="00BE02B5" w:rsidRDefault="009C487B">
    <w:pPr>
      <w:pStyle w:val="af2"/>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D7B1C" w14:textId="77777777" w:rsidR="00BE02B5" w:rsidRDefault="009C487B">
    <w:pPr>
      <w:pStyle w:val="af2"/>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w:instrText>
    </w:r>
    <w:r>
      <w:rPr>
        <w:rFonts w:ascii="Times New Roman" w:hAnsi="Times New Roman" w:cs="Times New Roman"/>
        <w:sz w:val="28"/>
        <w:szCs w:val="28"/>
      </w:rPr>
      <w:fldChar w:fldCharType="separate"/>
    </w:r>
    <w:r>
      <w:rPr>
        <w:rFonts w:ascii="Times New Roman" w:hAnsi="Times New Roman" w:cs="Times New Roman"/>
        <w:sz w:val="28"/>
        <w:szCs w:val="28"/>
      </w:rPr>
      <w:t>15</w:t>
    </w:r>
    <w:r>
      <w:rPr>
        <w:rFonts w:ascii="Times New Roman" w:hAnsi="Times New Roman" w:cs="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552F9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34450BC"/>
    <w:multiLevelType w:val="hybridMultilevel"/>
    <w:tmpl w:val="8F367DD2"/>
    <w:lvl w:ilvl="0" w:tplc="21869AB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2B3B2BEB"/>
    <w:multiLevelType w:val="hybridMultilevel"/>
    <w:tmpl w:val="84788AB4"/>
    <w:lvl w:ilvl="0" w:tplc="3F3A0E30">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2B5"/>
    <w:rsid w:val="0001040F"/>
    <w:rsid w:val="0001654A"/>
    <w:rsid w:val="000317DA"/>
    <w:rsid w:val="00032F87"/>
    <w:rsid w:val="000520A4"/>
    <w:rsid w:val="00053B70"/>
    <w:rsid w:val="00071496"/>
    <w:rsid w:val="00075D89"/>
    <w:rsid w:val="000B43B4"/>
    <w:rsid w:val="000C2DC6"/>
    <w:rsid w:val="000D044D"/>
    <w:rsid w:val="000E6A34"/>
    <w:rsid w:val="000E7685"/>
    <w:rsid w:val="001040E7"/>
    <w:rsid w:val="00110391"/>
    <w:rsid w:val="001115C0"/>
    <w:rsid w:val="001412B2"/>
    <w:rsid w:val="00151762"/>
    <w:rsid w:val="00175419"/>
    <w:rsid w:val="001C7AE9"/>
    <w:rsid w:val="001E1B81"/>
    <w:rsid w:val="00217B41"/>
    <w:rsid w:val="00245223"/>
    <w:rsid w:val="00250E4C"/>
    <w:rsid w:val="00252D5B"/>
    <w:rsid w:val="00254D75"/>
    <w:rsid w:val="00255F11"/>
    <w:rsid w:val="002738E2"/>
    <w:rsid w:val="002F0C65"/>
    <w:rsid w:val="00320F9E"/>
    <w:rsid w:val="00322DB6"/>
    <w:rsid w:val="00354E11"/>
    <w:rsid w:val="00371A5B"/>
    <w:rsid w:val="003913CA"/>
    <w:rsid w:val="00395A1F"/>
    <w:rsid w:val="003A26CF"/>
    <w:rsid w:val="003B714D"/>
    <w:rsid w:val="003C1F67"/>
    <w:rsid w:val="003E71FE"/>
    <w:rsid w:val="00435292"/>
    <w:rsid w:val="00451626"/>
    <w:rsid w:val="004541AE"/>
    <w:rsid w:val="004A3B93"/>
    <w:rsid w:val="004A53E6"/>
    <w:rsid w:val="004B242B"/>
    <w:rsid w:val="004D0E78"/>
    <w:rsid w:val="00537614"/>
    <w:rsid w:val="00554638"/>
    <w:rsid w:val="00565652"/>
    <w:rsid w:val="005D4F31"/>
    <w:rsid w:val="005D796A"/>
    <w:rsid w:val="005E1AA9"/>
    <w:rsid w:val="005E541F"/>
    <w:rsid w:val="0063330C"/>
    <w:rsid w:val="00694686"/>
    <w:rsid w:val="00694DF7"/>
    <w:rsid w:val="006A4960"/>
    <w:rsid w:val="00702752"/>
    <w:rsid w:val="00713E19"/>
    <w:rsid w:val="00726658"/>
    <w:rsid w:val="00755268"/>
    <w:rsid w:val="00771007"/>
    <w:rsid w:val="00777FFA"/>
    <w:rsid w:val="00785497"/>
    <w:rsid w:val="007E193C"/>
    <w:rsid w:val="007F6837"/>
    <w:rsid w:val="008447B9"/>
    <w:rsid w:val="0087696C"/>
    <w:rsid w:val="0089680E"/>
    <w:rsid w:val="008A00A9"/>
    <w:rsid w:val="008B3273"/>
    <w:rsid w:val="008C0562"/>
    <w:rsid w:val="008C6241"/>
    <w:rsid w:val="008D13A3"/>
    <w:rsid w:val="008F1801"/>
    <w:rsid w:val="008F27E8"/>
    <w:rsid w:val="008F39D5"/>
    <w:rsid w:val="008F60A5"/>
    <w:rsid w:val="00936358"/>
    <w:rsid w:val="009367C7"/>
    <w:rsid w:val="0093781C"/>
    <w:rsid w:val="00947D68"/>
    <w:rsid w:val="00974111"/>
    <w:rsid w:val="009757E7"/>
    <w:rsid w:val="009B052D"/>
    <w:rsid w:val="009C487B"/>
    <w:rsid w:val="00A103AF"/>
    <w:rsid w:val="00A16976"/>
    <w:rsid w:val="00A17929"/>
    <w:rsid w:val="00A256F3"/>
    <w:rsid w:val="00A30CAE"/>
    <w:rsid w:val="00A83166"/>
    <w:rsid w:val="00A940F1"/>
    <w:rsid w:val="00AA1681"/>
    <w:rsid w:val="00AA272F"/>
    <w:rsid w:val="00AA64F5"/>
    <w:rsid w:val="00AA6919"/>
    <w:rsid w:val="00AA7D09"/>
    <w:rsid w:val="00AB3F6F"/>
    <w:rsid w:val="00AC73F2"/>
    <w:rsid w:val="00AD1DAC"/>
    <w:rsid w:val="00AF33D5"/>
    <w:rsid w:val="00B045A5"/>
    <w:rsid w:val="00B10C35"/>
    <w:rsid w:val="00B12559"/>
    <w:rsid w:val="00B31CFC"/>
    <w:rsid w:val="00B3764C"/>
    <w:rsid w:val="00B42E58"/>
    <w:rsid w:val="00B438C8"/>
    <w:rsid w:val="00B43A21"/>
    <w:rsid w:val="00B54974"/>
    <w:rsid w:val="00B57827"/>
    <w:rsid w:val="00B76318"/>
    <w:rsid w:val="00B81CF8"/>
    <w:rsid w:val="00BA0143"/>
    <w:rsid w:val="00BE02B5"/>
    <w:rsid w:val="00BE0FF8"/>
    <w:rsid w:val="00BF5D84"/>
    <w:rsid w:val="00C20A07"/>
    <w:rsid w:val="00C570B4"/>
    <w:rsid w:val="00C63BD3"/>
    <w:rsid w:val="00C728F9"/>
    <w:rsid w:val="00C84FEF"/>
    <w:rsid w:val="00C9242F"/>
    <w:rsid w:val="00CB5F28"/>
    <w:rsid w:val="00CD7D83"/>
    <w:rsid w:val="00D07527"/>
    <w:rsid w:val="00D23BBE"/>
    <w:rsid w:val="00D46911"/>
    <w:rsid w:val="00D60AC1"/>
    <w:rsid w:val="00DA51C3"/>
    <w:rsid w:val="00E01D37"/>
    <w:rsid w:val="00E47DDE"/>
    <w:rsid w:val="00E50D04"/>
    <w:rsid w:val="00E5105E"/>
    <w:rsid w:val="00E56133"/>
    <w:rsid w:val="00E807F8"/>
    <w:rsid w:val="00E855A2"/>
    <w:rsid w:val="00EC000A"/>
    <w:rsid w:val="00ED7FE1"/>
    <w:rsid w:val="00EF55C3"/>
    <w:rsid w:val="00F113E5"/>
    <w:rsid w:val="00F63431"/>
    <w:rsid w:val="00F76A65"/>
    <w:rsid w:val="00F9143B"/>
    <w:rsid w:val="00FC7BFD"/>
    <w:rsid w:val="00FF3374"/>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1FDF"/>
  <w15:docId w15:val="{BD17D087-8EA8-4CDF-86A9-AC3E54E2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egoe UI" w:hAnsi="Liberation Serif" w:cs="Tahoma"/>
        <w:sz w:val="22"/>
        <w:szCs w:val="22"/>
        <w:lang w:val="uk-UA" w:eastAsia="uk-UA"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57918"/>
    <w:pPr>
      <w:widowControl w:val="0"/>
    </w:pPr>
    <w:rPr>
      <w:color w:val="000000"/>
      <w:sz w:val="24"/>
      <w:szCs w:val="24"/>
      <w:lang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Гіперпосилання"/>
    <w:basedOn w:val="a1"/>
    <w:uiPriority w:val="99"/>
    <w:rsid w:val="00057918"/>
    <w:rPr>
      <w:rFonts w:cs="Times New Roman"/>
      <w:color w:val="0000FF"/>
      <w:u w:val="single"/>
    </w:rPr>
  </w:style>
  <w:style w:type="character" w:customStyle="1" w:styleId="a5">
    <w:name w:val="Основний текст Знак"/>
    <w:basedOn w:val="a1"/>
    <w:uiPriority w:val="99"/>
    <w:semiHidden/>
    <w:qFormat/>
    <w:rsid w:val="003B12CC"/>
    <w:rPr>
      <w:rFonts w:cs="Mangal"/>
      <w:color w:val="000000"/>
      <w:sz w:val="24"/>
      <w:szCs w:val="21"/>
      <w:lang w:eastAsia="zh-CN" w:bidi="hi-IN"/>
    </w:rPr>
  </w:style>
  <w:style w:type="character" w:customStyle="1" w:styleId="a6">
    <w:name w:val="Текст у виносці Знак"/>
    <w:basedOn w:val="a1"/>
    <w:uiPriority w:val="99"/>
    <w:semiHidden/>
    <w:qFormat/>
    <w:locked/>
    <w:rsid w:val="00CA30BC"/>
    <w:rPr>
      <w:rFonts w:ascii="Segoe UI" w:hAnsi="Segoe UI" w:cs="Mangal"/>
      <w:sz w:val="16"/>
      <w:szCs w:val="16"/>
    </w:rPr>
  </w:style>
  <w:style w:type="character" w:customStyle="1" w:styleId="a7">
    <w:name w:val="Верхній колонтитул Знак"/>
    <w:basedOn w:val="a1"/>
    <w:uiPriority w:val="99"/>
    <w:qFormat/>
    <w:rsid w:val="00911DA6"/>
    <w:rPr>
      <w:rFonts w:cs="Mangal"/>
      <w:color w:val="000000"/>
      <w:sz w:val="24"/>
      <w:szCs w:val="21"/>
      <w:lang w:eastAsia="zh-CN" w:bidi="hi-IN"/>
    </w:rPr>
  </w:style>
  <w:style w:type="character" w:customStyle="1" w:styleId="a8">
    <w:name w:val="Нижній колонтитул Знак"/>
    <w:basedOn w:val="a1"/>
    <w:uiPriority w:val="99"/>
    <w:qFormat/>
    <w:rsid w:val="00911DA6"/>
    <w:rPr>
      <w:rFonts w:cs="Mangal"/>
      <w:color w:val="000000"/>
      <w:sz w:val="24"/>
      <w:szCs w:val="21"/>
      <w:lang w:eastAsia="zh-CN" w:bidi="hi-IN"/>
    </w:rPr>
  </w:style>
  <w:style w:type="paragraph" w:customStyle="1" w:styleId="1">
    <w:name w:val="Заголовок1"/>
    <w:basedOn w:val="a0"/>
    <w:next w:val="a9"/>
    <w:uiPriority w:val="99"/>
    <w:qFormat/>
    <w:rsid w:val="00057918"/>
    <w:pPr>
      <w:keepNext/>
      <w:spacing w:before="240" w:after="120"/>
    </w:pPr>
    <w:rPr>
      <w:rFonts w:ascii="Liberation Sans" w:eastAsia="Microsoft YaHei" w:hAnsi="Liberation Sans" w:cs="Arial"/>
      <w:sz w:val="28"/>
      <w:szCs w:val="28"/>
    </w:rPr>
  </w:style>
  <w:style w:type="paragraph" w:styleId="a9">
    <w:name w:val="Body Text"/>
    <w:basedOn w:val="a0"/>
    <w:uiPriority w:val="99"/>
    <w:rsid w:val="00057918"/>
    <w:pPr>
      <w:spacing w:after="140" w:line="276" w:lineRule="auto"/>
    </w:pPr>
  </w:style>
  <w:style w:type="paragraph" w:styleId="aa">
    <w:name w:val="List"/>
    <w:basedOn w:val="a9"/>
    <w:uiPriority w:val="99"/>
    <w:rsid w:val="00057918"/>
    <w:rPr>
      <w:rFonts w:cs="Arial"/>
    </w:rPr>
  </w:style>
  <w:style w:type="paragraph" w:styleId="ab">
    <w:name w:val="caption"/>
    <w:basedOn w:val="a0"/>
    <w:uiPriority w:val="99"/>
    <w:qFormat/>
    <w:rsid w:val="00057918"/>
    <w:pPr>
      <w:suppressLineNumbers/>
      <w:spacing w:before="120" w:after="120"/>
    </w:pPr>
    <w:rPr>
      <w:rFonts w:cs="Arial"/>
      <w:i/>
      <w:iCs/>
    </w:rPr>
  </w:style>
  <w:style w:type="paragraph" w:customStyle="1" w:styleId="ac">
    <w:name w:val="Покажчик"/>
    <w:basedOn w:val="a0"/>
    <w:uiPriority w:val="99"/>
    <w:qFormat/>
    <w:rsid w:val="00057918"/>
    <w:pPr>
      <w:suppressLineNumbers/>
    </w:pPr>
    <w:rPr>
      <w:rFonts w:cs="Arial"/>
    </w:rPr>
  </w:style>
  <w:style w:type="paragraph" w:styleId="ad">
    <w:name w:val="List Paragraph"/>
    <w:basedOn w:val="a0"/>
    <w:uiPriority w:val="34"/>
    <w:qFormat/>
    <w:rsid w:val="00057918"/>
    <w:pPr>
      <w:ind w:left="720"/>
      <w:contextualSpacing/>
    </w:pPr>
  </w:style>
  <w:style w:type="paragraph" w:styleId="ae">
    <w:name w:val="Normal (Web)"/>
    <w:basedOn w:val="a0"/>
    <w:uiPriority w:val="99"/>
    <w:qFormat/>
    <w:rsid w:val="00057918"/>
    <w:rPr>
      <w:rFonts w:ascii="Times New Roman" w:eastAsia="Times New Roman" w:hAnsi="Times New Roman" w:cs="Times New Roman"/>
      <w:lang w:eastAsia="uk-UA"/>
    </w:rPr>
  </w:style>
  <w:style w:type="paragraph" w:customStyle="1" w:styleId="rvps2">
    <w:name w:val="rvps2"/>
    <w:basedOn w:val="a0"/>
    <w:uiPriority w:val="99"/>
    <w:qFormat/>
    <w:rsid w:val="002D65AF"/>
    <w:pPr>
      <w:widowControl/>
      <w:suppressAutoHyphens w:val="0"/>
      <w:spacing w:beforeAutospacing="1" w:afterAutospacing="1"/>
    </w:pPr>
    <w:rPr>
      <w:rFonts w:ascii="Times New Roman" w:eastAsia="Times New Roman" w:hAnsi="Times New Roman" w:cs="Times New Roman"/>
      <w:color w:val="auto"/>
      <w:lang w:eastAsia="uk-UA" w:bidi="ar-SA"/>
    </w:rPr>
  </w:style>
  <w:style w:type="paragraph" w:customStyle="1" w:styleId="af">
    <w:name w:val="Вміст таблиці"/>
    <w:basedOn w:val="a0"/>
    <w:uiPriority w:val="99"/>
    <w:qFormat/>
    <w:rsid w:val="008330BE"/>
    <w:pPr>
      <w:suppressLineNumbers/>
    </w:pPr>
  </w:style>
  <w:style w:type="paragraph" w:styleId="af0">
    <w:name w:val="Balloon Text"/>
    <w:basedOn w:val="a0"/>
    <w:uiPriority w:val="99"/>
    <w:semiHidden/>
    <w:qFormat/>
    <w:rsid w:val="00CA30BC"/>
    <w:rPr>
      <w:rFonts w:ascii="Segoe UI" w:hAnsi="Segoe UI" w:cs="Mangal"/>
      <w:sz w:val="18"/>
      <w:szCs w:val="16"/>
    </w:rPr>
  </w:style>
  <w:style w:type="paragraph" w:customStyle="1" w:styleId="TableParagraph">
    <w:name w:val="Table Paragraph"/>
    <w:basedOn w:val="a0"/>
    <w:qFormat/>
    <w:pPr>
      <w:ind w:left="146"/>
    </w:pPr>
  </w:style>
  <w:style w:type="paragraph" w:customStyle="1" w:styleId="af1">
    <w:name w:val="Верхній і нижній колонтитули"/>
    <w:basedOn w:val="a0"/>
    <w:qFormat/>
  </w:style>
  <w:style w:type="paragraph" w:styleId="af2">
    <w:name w:val="header"/>
    <w:basedOn w:val="a0"/>
    <w:uiPriority w:val="99"/>
    <w:unhideWhenUsed/>
    <w:rsid w:val="00911DA6"/>
    <w:pPr>
      <w:tabs>
        <w:tab w:val="center" w:pos="4819"/>
        <w:tab w:val="right" w:pos="9639"/>
      </w:tabs>
    </w:pPr>
    <w:rPr>
      <w:rFonts w:cs="Mangal"/>
      <w:szCs w:val="21"/>
    </w:rPr>
  </w:style>
  <w:style w:type="paragraph" w:styleId="af3">
    <w:name w:val="footer"/>
    <w:basedOn w:val="a0"/>
    <w:uiPriority w:val="99"/>
    <w:unhideWhenUsed/>
    <w:rsid w:val="00911DA6"/>
    <w:pPr>
      <w:tabs>
        <w:tab w:val="center" w:pos="4819"/>
        <w:tab w:val="right" w:pos="9639"/>
      </w:tabs>
    </w:pPr>
    <w:rPr>
      <w:rFonts w:cs="Mangal"/>
      <w:szCs w:val="21"/>
    </w:rPr>
  </w:style>
  <w:style w:type="paragraph" w:customStyle="1" w:styleId="af4">
    <w:name w:val="Заголовок таблиці"/>
    <w:basedOn w:val="af"/>
    <w:qFormat/>
    <w:pPr>
      <w:jc w:val="center"/>
    </w:pPr>
    <w:rPr>
      <w:b/>
      <w:bCs/>
    </w:rPr>
  </w:style>
  <w:style w:type="table" w:styleId="af5">
    <w:name w:val="Table Grid"/>
    <w:basedOn w:val="a2"/>
    <w:uiPriority w:val="39"/>
    <w:locked/>
    <w:rsid w:val="00E5105E"/>
    <w:pPr>
      <w:suppressAutoHyphens w:val="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8447B9"/>
    <w:pPr>
      <w:numPr>
        <w:numId w:val="2"/>
      </w:numPr>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krinform.ua/tag-transpor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bshdgkh@mkrada.gov.ua" TargetMode="External"/><Relationship Id="rId5" Type="http://schemas.openxmlformats.org/officeDocument/2006/relationships/footnotes" Target="footnotes.xml"/><Relationship Id="rId10" Type="http://schemas.openxmlformats.org/officeDocument/2006/relationships/hyperlink" Target="mailto:obshdgkh@mkrada.gov.ua"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21133</Words>
  <Characters>12047</Characters>
  <Application>Microsoft Office Word</Application>
  <DocSecurity>0</DocSecurity>
  <Lines>100</Lines>
  <Paragraphs>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Карпук Оксана</dc:creator>
  <cp:keywords/>
  <dc:description/>
  <cp:lastModifiedBy>user340a1</cp:lastModifiedBy>
  <cp:revision>2</cp:revision>
  <cp:lastPrinted>2024-04-17T07:04:00Z</cp:lastPrinted>
  <dcterms:created xsi:type="dcterms:W3CDTF">2024-04-17T07:25:00Z</dcterms:created>
  <dcterms:modified xsi:type="dcterms:W3CDTF">2024-04-17T07:25:00Z</dcterms:modified>
  <dc:language>uk-UA</dc:language>
</cp:coreProperties>
</file>