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4DDD5C40" w:rsidR="000354EC" w:rsidRPr="004B1823" w:rsidRDefault="000354EC" w:rsidP="002967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1823">
        <w:rPr>
          <w:rFonts w:ascii="Times New Roman" w:hAnsi="Times New Roman" w:cs="Times New Roman"/>
          <w:sz w:val="20"/>
          <w:szCs w:val="20"/>
        </w:rPr>
        <w:t>v-dj-</w:t>
      </w:r>
      <w:r w:rsidR="007805BD" w:rsidRPr="004B1823">
        <w:rPr>
          <w:rFonts w:ascii="Times New Roman" w:hAnsi="Times New Roman" w:cs="Times New Roman"/>
          <w:sz w:val="20"/>
          <w:szCs w:val="20"/>
        </w:rPr>
        <w:t>1</w:t>
      </w:r>
      <w:r w:rsidR="003309FB" w:rsidRPr="004B1823">
        <w:rPr>
          <w:rFonts w:ascii="Times New Roman" w:hAnsi="Times New Roman" w:cs="Times New Roman"/>
          <w:sz w:val="20"/>
          <w:szCs w:val="20"/>
        </w:rPr>
        <w:t>6</w:t>
      </w:r>
      <w:r w:rsidR="004B6A99" w:rsidRPr="004B1823">
        <w:rPr>
          <w:rFonts w:ascii="Times New Roman" w:hAnsi="Times New Roman" w:cs="Times New Roman"/>
          <w:sz w:val="20"/>
          <w:szCs w:val="20"/>
        </w:rPr>
        <w:t>2</w:t>
      </w:r>
    </w:p>
    <w:p w14:paraId="74514FAD" w14:textId="77777777" w:rsidR="000354EC" w:rsidRPr="004B1823" w:rsidRDefault="000354EC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8D2A" w14:textId="77777777" w:rsidR="000354EC" w:rsidRPr="004B1823" w:rsidRDefault="000354EC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8510" w14:textId="2AA366BD" w:rsidR="000354EC" w:rsidRPr="004B1823" w:rsidRDefault="000354EC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36C" w14:textId="48C0BA01" w:rsidR="00C01E8E" w:rsidRPr="004B1823" w:rsidRDefault="00C01E8E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C950D" w14:textId="0BDEE1A7" w:rsidR="00C01E8E" w:rsidRPr="004B1823" w:rsidRDefault="00C01E8E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3738D" w14:textId="4DF49E52" w:rsidR="00C01E8E" w:rsidRPr="004B1823" w:rsidRDefault="00C01E8E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FD115" w14:textId="77777777" w:rsidR="00C01E8E" w:rsidRPr="004B1823" w:rsidRDefault="00C01E8E" w:rsidP="00296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4C0A3" w14:textId="77777777" w:rsidR="00C27A87" w:rsidRDefault="00C27A87" w:rsidP="002967AD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913021"/>
    </w:p>
    <w:p w14:paraId="3052D712" w14:textId="77777777" w:rsidR="00C27A87" w:rsidRDefault="00C27A87" w:rsidP="002967AD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14:paraId="3CEB187A" w14:textId="77777777" w:rsidR="00C27A87" w:rsidRDefault="00C27A87" w:rsidP="002967AD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14:paraId="5724ED6B" w14:textId="75118A14" w:rsidR="000354EC" w:rsidRPr="004B1823" w:rsidRDefault="004B6A99" w:rsidP="00C27A87">
      <w:pPr>
        <w:spacing w:after="0" w:line="264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4B1823" w:rsidRPr="004B1823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Pr="004B1823">
        <w:rPr>
          <w:rFonts w:ascii="Times New Roman" w:hAnsi="Times New Roman" w:cs="Times New Roman"/>
          <w:sz w:val="28"/>
          <w:szCs w:val="28"/>
        </w:rPr>
        <w:t>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</w:p>
    <w:bookmarkEnd w:id="0"/>
    <w:p w14:paraId="328EA798" w14:textId="77777777" w:rsidR="004B6A99" w:rsidRPr="004B1823" w:rsidRDefault="004B6A99" w:rsidP="00C27A87">
      <w:pPr>
        <w:spacing w:after="0" w:line="264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1054885" w14:textId="77777777" w:rsidR="00C01E8E" w:rsidRPr="004B1823" w:rsidRDefault="00C01E8E" w:rsidP="00C27A8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23855" w14:textId="6AF4925A" w:rsidR="000354EC" w:rsidRPr="004B1823" w:rsidRDefault="004B6A99" w:rsidP="00C27A8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З метою забезпечення чіткого розмежування відповідальності за утримання об’єктів благоустрою у місті Миколаєві між комунальними підприємствами та виконавчими органами Миколаївської міської ради, 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105, зареєстрованим у Міністерстві юстиції України 27.07.2006 за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14.02.2012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54, зареєстрованим у Міністерстві юстиції України 05.03.2012 за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365/20678, Порядку проведення ремонту та утримання об’єктів благоустрою населених пунктів, затвердженого наказом Держжитлокомунгоспу від 23.09.2003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154, зареєстрованим у Міністерстві юстиції України 12.02.2004 за № 189/8788, рішення виконкому Миколаївської міської ради від 26.08.2020 № 698 «Про закріплення об’єктів благоустрою міста за виконавчими органами та комунальними підприємствами Миколаївської міської ради» з</w:t>
      </w:r>
      <w:r w:rsidR="00EB244B">
        <w:rPr>
          <w:rFonts w:ascii="Times New Roman" w:hAnsi="Times New Roman" w:cs="Times New Roman"/>
          <w:sz w:val="28"/>
          <w:szCs w:val="28"/>
        </w:rPr>
        <w:t>і</w:t>
      </w:r>
      <w:r w:rsidRPr="004B1823">
        <w:rPr>
          <w:rFonts w:ascii="Times New Roman" w:hAnsi="Times New Roman" w:cs="Times New Roman"/>
          <w:sz w:val="28"/>
          <w:szCs w:val="28"/>
        </w:rPr>
        <w:t xml:space="preserve"> змінами та доповненнями, враховуючи лист КП ММР «Центр захисту тварин» від 10.12.2024 №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54927/38.02-23/24-2, керуючись Законом України «Про благоустрій населених пунктів», Законом України «Про відходи», пп.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7 п. «а» ч.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1 ст.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30, п.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6 ст.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11F03781" w14:textId="77777777" w:rsidR="004B6A99" w:rsidRPr="004B1823" w:rsidRDefault="004B6A99" w:rsidP="00C27A8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9E2E0" w14:textId="77777777" w:rsidR="00C27A87" w:rsidRDefault="00C27A87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7E820" w14:textId="6D82300A" w:rsidR="000354EC" w:rsidRPr="004B1823" w:rsidRDefault="000354EC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ВИРІШИВ:</w:t>
      </w:r>
    </w:p>
    <w:p w14:paraId="4070E5E6" w14:textId="77777777" w:rsidR="000354EC" w:rsidRPr="004B1823" w:rsidRDefault="000354EC" w:rsidP="00296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719AAA" w14:textId="3ABD0A8E" w:rsidR="004707E4" w:rsidRPr="004B1823" w:rsidRDefault="004707E4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 Внести зміни до рішення виконкому міської ради від 24.03.2023 № 178 «Про розмежування відповідальності за утримання об’єктів благоустрою (їх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5A66F532" w14:textId="439F65A1" w:rsidR="004B1823" w:rsidRPr="00BA5F29" w:rsidRDefault="004707E4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1.1. </w:t>
      </w:r>
      <w:r w:rsidR="004B1823" w:rsidRPr="004B1823">
        <w:rPr>
          <w:rFonts w:ascii="Times New Roman" w:hAnsi="Times New Roman" w:cs="Times New Roman"/>
          <w:sz w:val="28"/>
          <w:szCs w:val="28"/>
        </w:rPr>
        <w:t>Пункт 1 «Санітарне очищення територій» розділу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викласти в новій редакції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684B0ECF" w14:textId="5A73D663" w:rsidR="004B1823" w:rsidRPr="00BA5F29" w:rsidRDefault="004B1823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1.2.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Пункт 8 «Утримання світлофорних об’єктів та технічних засобів регулювання дорожнього руху вулично-дорожньої мережі» розділу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викласти в новій редакції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145E36AF" w14:textId="28F47752" w:rsidR="004B1823" w:rsidRPr="00BA5F29" w:rsidRDefault="004B1823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1.3.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707E4" w:rsidRPr="004B1823">
        <w:rPr>
          <w:rFonts w:ascii="Times New Roman" w:hAnsi="Times New Roman" w:cs="Times New Roman"/>
          <w:sz w:val="28"/>
          <w:szCs w:val="28"/>
        </w:rPr>
        <w:t>Пункт 12 «Підбір та кремація трупів тварин» розділу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викласти в новій редакції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696D5DB7" w14:textId="45925915" w:rsidR="004B1823" w:rsidRPr="00BA5F29" w:rsidRDefault="004B1823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1.4.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Пункт 15 «Утримання мереж зовнішнього освітлення» розділу</w:t>
      </w:r>
      <w:r w:rsidR="00BA5F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викласти в новій редакції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36AC14D1" w14:textId="1A7061BC" w:rsidR="004B1823" w:rsidRPr="00BA5F29" w:rsidRDefault="004B1823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1.5.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Пункт 19 «Утримання штучних споруд» розділу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викласти в новій редакції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46EB374A" w14:textId="537AAB84" w:rsidR="004B1823" w:rsidRPr="00BA5F29" w:rsidRDefault="004B1823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66">
        <w:rPr>
          <w:rFonts w:ascii="Times New Roman" w:hAnsi="Times New Roman" w:cs="Times New Roman"/>
          <w:sz w:val="28"/>
          <w:szCs w:val="28"/>
        </w:rPr>
        <w:t>1.6.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74966" w:rsidRPr="00374966">
        <w:rPr>
          <w:rFonts w:ascii="Times New Roman" w:hAnsi="Times New Roman" w:cs="Times New Roman"/>
          <w:sz w:val="28"/>
          <w:szCs w:val="28"/>
        </w:rPr>
        <w:t>Розділ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доповнити пунктом</w:t>
      </w:r>
      <w:r w:rsidR="00BA5F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74966" w:rsidRPr="00374966">
        <w:rPr>
          <w:rFonts w:ascii="Times New Roman" w:hAnsi="Times New Roman" w:cs="Times New Roman"/>
          <w:sz w:val="28"/>
          <w:szCs w:val="28"/>
        </w:rPr>
        <w:t>28 «Управління об’єктами природно-заповідного фонду України»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18F724C8" w14:textId="2FC7CA2D" w:rsidR="00374966" w:rsidRPr="00BA5F29" w:rsidRDefault="00374966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66">
        <w:rPr>
          <w:rFonts w:ascii="Times New Roman" w:hAnsi="Times New Roman" w:cs="Times New Roman"/>
          <w:sz w:val="28"/>
          <w:szCs w:val="28"/>
        </w:rPr>
        <w:t>1.7.</w:t>
      </w:r>
      <w:r w:rsidR="00C27A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4966">
        <w:rPr>
          <w:rFonts w:ascii="Times New Roman" w:hAnsi="Times New Roman" w:cs="Times New Roman"/>
          <w:sz w:val="28"/>
          <w:szCs w:val="28"/>
        </w:rPr>
        <w:t>Розділ I «Загальні заходи з утримання» Переліку заходів з утримання об’єктів благоустрою міста Миколаєва (у т.ч. поточний та капітальний ремонт) та відповідальних за їх виконання (здійснення/замовлення) доповнити пунктом</w:t>
      </w:r>
      <w:r w:rsidR="00BA5F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4966">
        <w:rPr>
          <w:rFonts w:ascii="Times New Roman" w:hAnsi="Times New Roman" w:cs="Times New Roman"/>
          <w:sz w:val="28"/>
          <w:szCs w:val="28"/>
        </w:rPr>
        <w:t>29 «Виконання робіт або надання послуг з відновлення об’єктів, зруйнованих та/або пошкоджених внаслідок воєнних дій або надзвичайних ситуацій (епізодів надзвичайних ситуацій)» (додається)</w:t>
      </w:r>
      <w:r w:rsidR="00BA5F29" w:rsidRPr="00BA5F29">
        <w:rPr>
          <w:rFonts w:ascii="Times New Roman" w:hAnsi="Times New Roman" w:cs="Times New Roman"/>
          <w:sz w:val="28"/>
          <w:szCs w:val="28"/>
        </w:rPr>
        <w:t>.</w:t>
      </w:r>
    </w:p>
    <w:p w14:paraId="4AD1135A" w14:textId="526CB52E" w:rsidR="000354EC" w:rsidRPr="004B1823" w:rsidRDefault="00374966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9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A5F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Пункт 1</w:t>
      </w:r>
      <w:r w:rsidRPr="00374966">
        <w:rPr>
          <w:rFonts w:ascii="Times New Roman" w:hAnsi="Times New Roman" w:cs="Times New Roman"/>
          <w:sz w:val="28"/>
          <w:szCs w:val="28"/>
        </w:rPr>
        <w:t>4</w:t>
      </w:r>
      <w:r w:rsidRPr="004B1823">
        <w:rPr>
          <w:rFonts w:ascii="Times New Roman" w:hAnsi="Times New Roman" w:cs="Times New Roman"/>
          <w:sz w:val="28"/>
          <w:szCs w:val="28"/>
        </w:rPr>
        <w:t xml:space="preserve"> «</w:t>
      </w:r>
      <w:r w:rsidRPr="00374966">
        <w:rPr>
          <w:rFonts w:ascii="Times New Roman" w:hAnsi="Times New Roman" w:cs="Times New Roman"/>
          <w:sz w:val="28"/>
          <w:szCs w:val="28"/>
        </w:rPr>
        <w:t>Поточний дрібний ремонт плиткового покриття тротуарів</w:t>
      </w:r>
      <w:r w:rsidRPr="004B1823">
        <w:rPr>
          <w:rFonts w:ascii="Times New Roman" w:hAnsi="Times New Roman" w:cs="Times New Roman"/>
          <w:sz w:val="28"/>
          <w:szCs w:val="28"/>
        </w:rPr>
        <w:t>» розділу II «</w:t>
      </w:r>
      <w:r w:rsidRPr="00374966">
        <w:rPr>
          <w:rFonts w:ascii="Times New Roman" w:hAnsi="Times New Roman" w:cs="Times New Roman"/>
          <w:sz w:val="28"/>
          <w:szCs w:val="28"/>
        </w:rPr>
        <w:t>Заходи з поточного ремонту об’єктів благоустрою (їх елементів)</w:t>
      </w:r>
      <w:r w:rsidRPr="004B1823">
        <w:rPr>
          <w:rFonts w:ascii="Times New Roman" w:hAnsi="Times New Roman" w:cs="Times New Roman"/>
          <w:sz w:val="28"/>
          <w:szCs w:val="28"/>
        </w:rPr>
        <w:t>» Переліку заходів з утримання об’єктів благоустрою міста Миколаєва (у</w:t>
      </w:r>
      <w:r w:rsidR="00BA5F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т.ч.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поточний та капітальний ремонт) та відповідальних за їх виконання (здійснення/замовлення) викласти в новій редакції (додається)</w:t>
      </w:r>
      <w:r w:rsidR="000C78C9">
        <w:rPr>
          <w:rFonts w:ascii="Times New Roman" w:hAnsi="Times New Roman" w:cs="Times New Roman"/>
          <w:sz w:val="28"/>
          <w:szCs w:val="28"/>
        </w:rPr>
        <w:t>.</w:t>
      </w:r>
    </w:p>
    <w:p w14:paraId="55FC92C8" w14:textId="77777777" w:rsidR="00BA5F29" w:rsidRPr="000C78C9" w:rsidRDefault="00BA5F29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FC1595" w14:textId="2D3B4616" w:rsidR="000354EC" w:rsidRPr="004B1823" w:rsidRDefault="00374966" w:rsidP="00BA5F2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54EC" w:rsidRPr="004B1823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27EB2CBC" w14:textId="21C4E272" w:rsidR="00C01E8E" w:rsidRDefault="00C01E8E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0050F" w14:textId="5597E5DC" w:rsidR="00374966" w:rsidRDefault="00374966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A15A5" w14:textId="77777777" w:rsidR="00BA5F29" w:rsidRPr="004B1823" w:rsidRDefault="00BA5F29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A5219" w14:textId="3F42A262" w:rsidR="000354EC" w:rsidRPr="004B1823" w:rsidRDefault="000354EC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</w:t>
      </w:r>
      <w:r w:rsidR="00C01E8E" w:rsidRPr="004B18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4B1823">
        <w:rPr>
          <w:rFonts w:ascii="Times New Roman" w:hAnsi="Times New Roman" w:cs="Times New Roman"/>
          <w:sz w:val="28"/>
          <w:szCs w:val="28"/>
        </w:rPr>
        <w:t>О.</w:t>
      </w:r>
      <w:r w:rsidR="00C01E8E" w:rsidRPr="004B182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B1823">
        <w:rPr>
          <w:rFonts w:ascii="Times New Roman" w:hAnsi="Times New Roman" w:cs="Times New Roman"/>
          <w:sz w:val="28"/>
          <w:szCs w:val="28"/>
        </w:rPr>
        <w:t>СЄНКЕВИЧ</w:t>
      </w:r>
    </w:p>
    <w:p w14:paraId="335143E3" w14:textId="0ACCA731" w:rsidR="004707E4" w:rsidRPr="004B1823" w:rsidRDefault="00C01E8E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br w:type="page"/>
      </w:r>
    </w:p>
    <w:p w14:paraId="2556AF42" w14:textId="77777777" w:rsidR="004707E4" w:rsidRPr="004B1823" w:rsidRDefault="004707E4" w:rsidP="00BA5F29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098E4056" w14:textId="77777777" w:rsidR="004707E4" w:rsidRPr="004B1823" w:rsidRDefault="004707E4" w:rsidP="00BA5F29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3146D00D" w14:textId="77777777" w:rsidR="004707E4" w:rsidRPr="004B1823" w:rsidRDefault="004707E4" w:rsidP="00BA5F29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від _________________________</w:t>
      </w:r>
    </w:p>
    <w:p w14:paraId="04A84E08" w14:textId="77777777" w:rsidR="004707E4" w:rsidRPr="004B1823" w:rsidRDefault="004707E4" w:rsidP="00BA5F29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№  _________________________</w:t>
      </w:r>
    </w:p>
    <w:p w14:paraId="47C62B13" w14:textId="77777777" w:rsidR="004707E4" w:rsidRPr="004B1823" w:rsidRDefault="004707E4" w:rsidP="00BA5F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A2C315" w14:textId="77777777" w:rsidR="004707E4" w:rsidRPr="004B1823" w:rsidRDefault="004707E4" w:rsidP="002967AD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4B1823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7F229AAC" w14:textId="77777777" w:rsidR="004707E4" w:rsidRPr="004B1823" w:rsidRDefault="004707E4" w:rsidP="00296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заходів з утримання об’єктів благоустрою міста Миколаєва</w:t>
      </w:r>
    </w:p>
    <w:p w14:paraId="6D94B277" w14:textId="77777777" w:rsidR="004707E4" w:rsidRPr="004B1823" w:rsidRDefault="004707E4" w:rsidP="00296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(у т.ч. поточний та капітальний ремонт) та відповідальних за їх виконання</w:t>
      </w:r>
    </w:p>
    <w:p w14:paraId="7C8F7FE1" w14:textId="77777777" w:rsidR="004707E4" w:rsidRPr="004B1823" w:rsidRDefault="004707E4" w:rsidP="00296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23">
        <w:rPr>
          <w:rFonts w:ascii="Times New Roman" w:hAnsi="Times New Roman" w:cs="Times New Roman"/>
          <w:sz w:val="28"/>
          <w:szCs w:val="28"/>
        </w:rPr>
        <w:t>(здійснення/замовлення)</w:t>
      </w:r>
    </w:p>
    <w:p w14:paraId="2829D64C" w14:textId="77777777" w:rsidR="004707E4" w:rsidRPr="004B1823" w:rsidRDefault="004707E4" w:rsidP="00296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105"/>
        <w:gridCol w:w="2410"/>
        <w:gridCol w:w="5421"/>
      </w:tblGrid>
      <w:tr w:rsidR="004707E4" w:rsidRPr="002967AD" w14:paraId="478F454A" w14:textId="77777777" w:rsidTr="00B9656E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680EE950" w14:textId="77777777" w:rsidR="004707E4" w:rsidRPr="002967AD" w:rsidRDefault="004707E4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F199BC0" w14:textId="77777777" w:rsidR="004707E4" w:rsidRPr="002967AD" w:rsidRDefault="004707E4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 заходу* з утримання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8C7A1" w14:textId="77777777" w:rsidR="004707E4" w:rsidRPr="002967AD" w:rsidRDefault="004707E4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Відповідальний** за реалізацію (можливість реалізації) заходу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88F2BC8" w14:textId="77777777" w:rsidR="004707E4" w:rsidRPr="002967AD" w:rsidRDefault="004707E4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4707E4" w:rsidRPr="002967AD" w14:paraId="6EB86118" w14:textId="77777777" w:rsidTr="00B9656E">
        <w:trPr>
          <w:trHeight w:val="397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5E61F31C" w14:textId="77777777" w:rsidR="004707E4" w:rsidRPr="002967AD" w:rsidRDefault="004707E4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І. Загальні заходи з утримання</w:t>
            </w:r>
          </w:p>
        </w:tc>
      </w:tr>
      <w:tr w:rsidR="004707E4" w:rsidRPr="002967AD" w14:paraId="6D27E8C0" w14:textId="77777777" w:rsidTr="00B9656E">
        <w:tc>
          <w:tcPr>
            <w:tcW w:w="555" w:type="dxa"/>
            <w:shd w:val="clear" w:color="auto" w:fill="auto"/>
          </w:tcPr>
          <w:p w14:paraId="1100F8C7" w14:textId="3434DDB8" w:rsidR="004707E4" w:rsidRPr="00BA5F29" w:rsidRDefault="004707E4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A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6D54AB07" w14:textId="77777777" w:rsidR="004707E4" w:rsidRPr="002967AD" w:rsidRDefault="004707E4" w:rsidP="00BA5F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7914108"/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Санітарне очищення територій</w:t>
            </w:r>
            <w:bookmarkEnd w:id="1"/>
          </w:p>
        </w:tc>
        <w:tc>
          <w:tcPr>
            <w:tcW w:w="2410" w:type="dxa"/>
            <w:shd w:val="clear" w:color="auto" w:fill="auto"/>
          </w:tcPr>
          <w:p w14:paraId="64322958" w14:textId="77777777" w:rsidR="004707E4" w:rsidRPr="002967AD" w:rsidRDefault="004707E4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ММР «Миколаївські парки»</w:t>
            </w:r>
          </w:p>
          <w:p w14:paraId="73691445" w14:textId="77777777" w:rsidR="004707E4" w:rsidRPr="002967AD" w:rsidRDefault="004707E4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3B8C36" w14:textId="77777777" w:rsidR="004707E4" w:rsidRPr="002967AD" w:rsidRDefault="004707E4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14:paraId="047EB1E3" w14:textId="77777777" w:rsidR="004707E4" w:rsidRPr="002967AD" w:rsidRDefault="004707E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У даному випадку під територією, що підлягає санітарному очищенню КП ММР «Миколаївські парки», слід розуміти:</w:t>
            </w:r>
          </w:p>
          <w:p w14:paraId="0B7B02C5" w14:textId="77777777" w:rsidR="004707E4" w:rsidRPr="002967AD" w:rsidRDefault="004707E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 територію комунальної форми власності, не переданої в оренду (інше право користування) будь-яким суб’єктам уздовж вулиць і доріг міста від проїзної частини вулиць і доріг до лінії існуючої забудови будь-якого призначення. Зазначена територія також включає в себе тротуари, зупиночні комплекси, дитячі та спортивні майданчики, зелені насадження на території внутрішньоквартальних проїздів (які не охоплені зоною відповідальності надавачів житлової послуги, ОСББ, а також підприємств, установ та організацій усіх форм власності відповідно до Правил благоустрою міста Миколаєва) тощо;</w:t>
            </w:r>
          </w:p>
          <w:p w14:paraId="092606FA" w14:textId="77777777" w:rsidR="004707E4" w:rsidRPr="002967AD" w:rsidRDefault="004707E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 територію об’єктів зеленого господарства міста Миколаєва (парки, сквери, площі тощо) у розумінні розділу 1 Переліку об’єктів благоустрою м. Миколаєва, що закріплюються за КП ММР “Миколаївські парки”, затвердженого рішенням виконкому міської ради від 26.08.2020 № 698 із змінами і доповненнями, передбаченими у тому числі рішенням виконкому міської ради від 26.01.2022 № 113 (у тому числі дитячі та спортивні майданчики, які знаходяться на території таких об’єктів зеленого господарств).</w:t>
            </w:r>
          </w:p>
          <w:p w14:paraId="12E65C45" w14:textId="77777777" w:rsidR="004707E4" w:rsidRPr="002967AD" w:rsidRDefault="004707E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 xml:space="preserve">Під санітарним очищенням слід розуміти: підмітання вказаної території, видалення бур’янів (у тому числі карантинних рослин (амброзія полинолиста), збір випадкового сміття (у тому </w:t>
            </w:r>
            <w:r w:rsidRPr="002967AD">
              <w:rPr>
                <w:color w:val="000000" w:themeColor="text1"/>
              </w:rPr>
              <w:lastRenderedPageBreak/>
              <w:t>числі опалого листя), очищення урн (у тому числі для розподільного збору сміття) від сміття, очищення від снігу та посипання протиожеледною сумішшю.</w:t>
            </w:r>
          </w:p>
          <w:p w14:paraId="16B62E2B" w14:textId="5D07F498" w:rsidR="004707E4" w:rsidRPr="002967AD" w:rsidRDefault="004707E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Розподіл зон відповідальності між КП ММР «Миколаївські парки» та департаментом ЖКГ ММР визначено відповідно до рішення виконкому міської ради від 26.08.2020 № 698 із змінами і доповненнями, передбаченими у тому числі рішенням виконкому міської ради від</w:t>
            </w:r>
            <w:r w:rsidR="00BA5F29">
              <w:rPr>
                <w:color w:val="000000" w:themeColor="text1"/>
                <w:lang w:val="ru-RU"/>
              </w:rPr>
              <w:t> </w:t>
            </w:r>
            <w:r w:rsidRPr="002967AD">
              <w:rPr>
                <w:color w:val="000000" w:themeColor="text1"/>
              </w:rPr>
              <w:t>26.01.2022 № 113 (відповідно до закріплених територій).</w:t>
            </w:r>
          </w:p>
          <w:p w14:paraId="2A6E866E" w14:textId="1C9382DF" w:rsidR="000F73FE" w:rsidRPr="002967AD" w:rsidRDefault="00CE2081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В</w:t>
            </w:r>
            <w:r w:rsidR="000F73FE" w:rsidRPr="002967AD">
              <w:rPr>
                <w:color w:val="000000" w:themeColor="text1"/>
              </w:rPr>
              <w:t xml:space="preserve"> рамках цього заходу здійснюється забезпечення (у якості безпосереднього надавача послуг або замовника таких послуг) утримання вулиць комунальної форми власності</w:t>
            </w:r>
            <w:r w:rsidR="00B75E3F" w:rsidRPr="002967AD">
              <w:rPr>
                <w:color w:val="000000" w:themeColor="text1"/>
              </w:rPr>
              <w:t xml:space="preserve"> (в частині санітарного очищення території із набором послуг, що передбаченні </w:t>
            </w:r>
            <w:r w:rsidR="00635CDE" w:rsidRPr="002967AD">
              <w:rPr>
                <w:color w:val="000000" w:themeColor="text1"/>
              </w:rPr>
              <w:t>цим пунктом заходу</w:t>
            </w:r>
            <w:r w:rsidR="00B75E3F" w:rsidRPr="002967AD">
              <w:rPr>
                <w:color w:val="000000" w:themeColor="text1"/>
              </w:rPr>
              <w:t>)</w:t>
            </w:r>
            <w:r w:rsidR="000F73FE" w:rsidRPr="002967AD">
              <w:rPr>
                <w:color w:val="000000" w:themeColor="text1"/>
              </w:rPr>
              <w:t>, а також забезпечення утримання об’єктів фізкультурно-спортивної реабілітації осіб з інвалідністю, розвиток видів спорту осіб з інвалідністю</w:t>
            </w:r>
            <w:r w:rsidR="00123615">
              <w:rPr>
                <w:color w:val="000000" w:themeColor="text1"/>
              </w:rPr>
              <w:t>,</w:t>
            </w:r>
            <w:r w:rsidR="000F73FE" w:rsidRPr="002967AD">
              <w:rPr>
                <w:color w:val="000000" w:themeColor="text1"/>
              </w:rPr>
              <w:t xml:space="preserve"> у т.ч. шляхом створення нових об’єктів за дорученням керівництва міста.</w:t>
            </w:r>
          </w:p>
        </w:tc>
      </w:tr>
      <w:tr w:rsidR="0085120C" w:rsidRPr="002967AD" w14:paraId="45B9BFED" w14:textId="77777777" w:rsidTr="00640C53">
        <w:tc>
          <w:tcPr>
            <w:tcW w:w="555" w:type="dxa"/>
            <w:shd w:val="clear" w:color="auto" w:fill="auto"/>
          </w:tcPr>
          <w:p w14:paraId="41AFD071" w14:textId="77777777" w:rsidR="0085120C" w:rsidRPr="002967AD" w:rsidRDefault="0085120C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2105" w:type="dxa"/>
            <w:shd w:val="clear" w:color="auto" w:fill="auto"/>
          </w:tcPr>
          <w:p w14:paraId="10DC61A9" w14:textId="77777777" w:rsidR="0085120C" w:rsidRPr="002967AD" w:rsidRDefault="0085120C" w:rsidP="00BA5F29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bookmarkStart w:id="2" w:name="_Hlk187914300"/>
            <w:r w:rsidRPr="002967AD">
              <w:rPr>
                <w:color w:val="000000" w:themeColor="text1"/>
              </w:rPr>
              <w:t>Утримання світлофорних об’єктів та технічних засобів регулювання дорожнього руху вулично-дорожньої мережі</w:t>
            </w:r>
            <w:bookmarkEnd w:id="2"/>
          </w:p>
        </w:tc>
        <w:tc>
          <w:tcPr>
            <w:tcW w:w="2410" w:type="dxa"/>
            <w:shd w:val="clear" w:color="auto" w:fill="auto"/>
          </w:tcPr>
          <w:p w14:paraId="719B455E" w14:textId="77777777" w:rsidR="0085120C" w:rsidRPr="002967AD" w:rsidRDefault="0085120C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КСМЕП</w:t>
            </w:r>
          </w:p>
        </w:tc>
        <w:tc>
          <w:tcPr>
            <w:tcW w:w="5421" w:type="dxa"/>
            <w:shd w:val="clear" w:color="auto" w:fill="auto"/>
          </w:tcPr>
          <w:p w14:paraId="34378BB4" w14:textId="77777777" w:rsidR="0085120C" w:rsidRPr="002967AD" w:rsidRDefault="0085120C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Забезпечення утримання світлофорних об’єктів міста Миколаєва та технічних засобів регулювання дорожнього руху вулично-дорожньої мережі з урахуванням відповідних регламентів, правил тощо.</w:t>
            </w:r>
          </w:p>
          <w:p w14:paraId="6CC11118" w14:textId="513CAB0A" w:rsidR="0085120C" w:rsidRPr="002967AD" w:rsidRDefault="0085120C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 xml:space="preserve">В рамках цього заходу здійснюється виконання функцій (у якості безпосереднього надавача послуг або замовника таких послуг) з ремонту та утримання </w:t>
            </w:r>
            <w:r w:rsidR="00215E03" w:rsidRPr="002967AD">
              <w:rPr>
                <w:color w:val="000000" w:themeColor="text1"/>
              </w:rPr>
              <w:t xml:space="preserve">вулиць і доріг </w:t>
            </w:r>
            <w:r w:rsidRPr="002967AD">
              <w:rPr>
                <w:color w:val="000000" w:themeColor="text1"/>
              </w:rPr>
              <w:t>комунальної форми власності (у частині</w:t>
            </w:r>
            <w:r w:rsidR="00215E03" w:rsidRPr="002967AD">
              <w:rPr>
                <w:color w:val="000000" w:themeColor="text1"/>
              </w:rPr>
              <w:t xml:space="preserve"> технічних засобів регулювання дорожнього руху, зокрема</w:t>
            </w:r>
            <w:r w:rsidR="00123615">
              <w:rPr>
                <w:color w:val="000000" w:themeColor="text1"/>
              </w:rPr>
              <w:t>,</w:t>
            </w:r>
            <w:r w:rsidR="00215E03" w:rsidRPr="002967AD">
              <w:rPr>
                <w:color w:val="000000" w:themeColor="text1"/>
              </w:rPr>
              <w:t xml:space="preserve"> але не виключно</w:t>
            </w:r>
            <w:r w:rsidR="00472BA0">
              <w:rPr>
                <w:color w:val="000000" w:themeColor="text1"/>
              </w:rPr>
              <w:t>,</w:t>
            </w:r>
            <w:r w:rsidR="00215E03" w:rsidRPr="002967AD">
              <w:rPr>
                <w:color w:val="000000" w:themeColor="text1"/>
              </w:rPr>
              <w:t xml:space="preserve"> дорожніх знаків, світлофорних об’єктів, бар’єрних огороджень, пристроїв примусового зниження швидкості</w:t>
            </w:r>
            <w:r w:rsidRPr="002967AD">
              <w:rPr>
                <w:color w:val="000000" w:themeColor="text1"/>
              </w:rPr>
              <w:t>).</w:t>
            </w:r>
          </w:p>
        </w:tc>
      </w:tr>
      <w:tr w:rsidR="00B9656E" w:rsidRPr="002967AD" w14:paraId="1AD4CC70" w14:textId="77777777" w:rsidTr="00B9656E">
        <w:trPr>
          <w:trHeight w:val="397"/>
        </w:trPr>
        <w:tc>
          <w:tcPr>
            <w:tcW w:w="555" w:type="dxa"/>
            <w:shd w:val="clear" w:color="auto" w:fill="auto"/>
          </w:tcPr>
          <w:p w14:paraId="428C9611" w14:textId="153F588B" w:rsidR="00B9656E" w:rsidRPr="00BA5F29" w:rsidRDefault="00B9656E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2665E2D1" w14:textId="77777777" w:rsidR="00B9656E" w:rsidRPr="002967AD" w:rsidRDefault="00B9656E" w:rsidP="00BA5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sz w:val="24"/>
                <w:szCs w:val="24"/>
              </w:rPr>
              <w:t>Підбір та кремація трупів тварин</w:t>
            </w:r>
          </w:p>
        </w:tc>
        <w:tc>
          <w:tcPr>
            <w:tcW w:w="2410" w:type="dxa"/>
            <w:shd w:val="clear" w:color="auto" w:fill="auto"/>
          </w:tcPr>
          <w:p w14:paraId="2DBB4132" w14:textId="77777777" w:rsidR="00B9656E" w:rsidRPr="002967AD" w:rsidRDefault="00B9656E" w:rsidP="002967AD">
            <w:pPr>
              <w:pStyle w:val="ab"/>
              <w:spacing w:before="0" w:beforeAutospacing="0" w:after="0" w:afterAutospacing="0"/>
              <w:jc w:val="center"/>
            </w:pPr>
            <w:r w:rsidRPr="002967AD">
              <w:rPr>
                <w:rFonts w:eastAsiaTheme="minorHAnsi"/>
                <w:lang w:eastAsia="en-US"/>
              </w:rPr>
              <w:t>КП ММР «Центр захисту тварин»</w:t>
            </w:r>
          </w:p>
        </w:tc>
        <w:tc>
          <w:tcPr>
            <w:tcW w:w="5421" w:type="dxa"/>
            <w:shd w:val="clear" w:color="auto" w:fill="auto"/>
          </w:tcPr>
          <w:p w14:paraId="54F2CDBD" w14:textId="45A24623" w:rsidR="0061459B" w:rsidRPr="002967AD" w:rsidRDefault="00CE2081" w:rsidP="002967AD">
            <w:pPr>
              <w:pStyle w:val="ab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2967AD">
              <w:rPr>
                <w:rFonts w:eastAsiaTheme="minorHAnsi"/>
                <w:lang w:eastAsia="en-US"/>
              </w:rPr>
              <w:t>П</w:t>
            </w:r>
            <w:r w:rsidR="00B9656E" w:rsidRPr="002967AD">
              <w:rPr>
                <w:rFonts w:eastAsiaTheme="minorHAnsi"/>
                <w:lang w:eastAsia="en-US"/>
              </w:rPr>
              <w:t>ідбір та кремація тварин відбувається з метою забезпечення чистоти і порядку на території міста Миколаєва, а також з метою утилізації трупів померлих тварин для ліквідації варіанту розповсюдження тих чи інших захворювань, що можливо мали місце у померлої тварини</w:t>
            </w:r>
            <w:r w:rsidR="00635CDE" w:rsidRPr="002967AD">
              <w:rPr>
                <w:rFonts w:eastAsiaTheme="minorHAnsi"/>
                <w:lang w:eastAsia="en-US"/>
              </w:rPr>
              <w:t>,</w:t>
            </w:r>
            <w:r w:rsidR="00B9656E" w:rsidRPr="002967AD">
              <w:rPr>
                <w:rFonts w:eastAsiaTheme="minorHAnsi"/>
                <w:lang w:eastAsia="en-US"/>
              </w:rPr>
              <w:t xml:space="preserve"> </w:t>
            </w:r>
            <w:r w:rsidR="00635CDE" w:rsidRPr="002967AD">
              <w:rPr>
                <w:rFonts w:eastAsiaTheme="minorHAnsi"/>
                <w:lang w:eastAsia="en-US"/>
              </w:rPr>
              <w:t>у</w:t>
            </w:r>
            <w:r w:rsidR="00B9656E" w:rsidRPr="002967AD">
              <w:rPr>
                <w:rFonts w:eastAsiaTheme="minorHAnsi"/>
                <w:lang w:eastAsia="en-US"/>
              </w:rPr>
              <w:t xml:space="preserve"> т.ч. здійснення контролю за інфекційними захворюваннями та/або епідеміями, зокрема шляхом </w:t>
            </w:r>
            <w:r w:rsidR="0061459B" w:rsidRPr="002967AD">
              <w:rPr>
                <w:rFonts w:eastAsiaTheme="minorHAnsi"/>
                <w:lang w:eastAsia="en-US"/>
              </w:rPr>
              <w:t xml:space="preserve">введення </w:t>
            </w:r>
            <w:r w:rsidR="00B9656E" w:rsidRPr="002967AD">
              <w:rPr>
                <w:rFonts w:eastAsiaTheme="minorHAnsi"/>
                <w:lang w:eastAsia="en-US"/>
              </w:rPr>
              <w:t>(</w:t>
            </w:r>
            <w:r w:rsidR="0061459B" w:rsidRPr="002967AD">
              <w:rPr>
                <w:rFonts w:eastAsiaTheme="minorHAnsi"/>
                <w:lang w:eastAsia="en-US"/>
              </w:rPr>
              <w:t>ініціювання введення</w:t>
            </w:r>
            <w:r w:rsidR="00B9656E" w:rsidRPr="002967AD">
              <w:rPr>
                <w:rFonts w:eastAsiaTheme="minorHAnsi"/>
                <w:lang w:eastAsia="en-US"/>
              </w:rPr>
              <w:t>)</w:t>
            </w:r>
            <w:r w:rsidR="0061459B" w:rsidRPr="002967AD">
              <w:rPr>
                <w:rFonts w:eastAsiaTheme="minorHAnsi"/>
                <w:lang w:eastAsia="en-US"/>
              </w:rPr>
              <w:t xml:space="preserve"> карантину на відповідній території.</w:t>
            </w:r>
          </w:p>
          <w:p w14:paraId="03C0E9C5" w14:textId="3189EA20" w:rsidR="00B9656E" w:rsidRPr="002967AD" w:rsidRDefault="00CE2081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В</w:t>
            </w:r>
            <w:r w:rsidR="0061459B" w:rsidRPr="002967AD">
              <w:rPr>
                <w:color w:val="000000" w:themeColor="text1"/>
              </w:rPr>
              <w:t xml:space="preserve"> рамках цього заходу здійснюється забезпечення (у якості безпосереднього надавача послуг або замовника таких послуг) утримання вулиць та доріг комунальної форми власності </w:t>
            </w:r>
            <w:r w:rsidR="00635CDE" w:rsidRPr="002967AD">
              <w:rPr>
                <w:color w:val="000000" w:themeColor="text1"/>
              </w:rPr>
              <w:t>(</w:t>
            </w:r>
            <w:r w:rsidR="0061459B" w:rsidRPr="002967AD">
              <w:rPr>
                <w:color w:val="000000" w:themeColor="text1"/>
              </w:rPr>
              <w:t>у частині підбору трупів померлих тварин</w:t>
            </w:r>
            <w:r w:rsidR="00635CDE" w:rsidRPr="002967AD">
              <w:rPr>
                <w:color w:val="000000" w:themeColor="text1"/>
              </w:rPr>
              <w:t>)</w:t>
            </w:r>
            <w:r w:rsidR="0061459B" w:rsidRPr="002967AD">
              <w:rPr>
                <w:color w:val="000000" w:themeColor="text1"/>
              </w:rPr>
              <w:t>.</w:t>
            </w:r>
          </w:p>
        </w:tc>
      </w:tr>
      <w:tr w:rsidR="00CE2081" w:rsidRPr="002967AD" w14:paraId="75405B30" w14:textId="77777777" w:rsidTr="001B13D7">
        <w:tc>
          <w:tcPr>
            <w:tcW w:w="555" w:type="dxa"/>
            <w:shd w:val="clear" w:color="auto" w:fill="auto"/>
          </w:tcPr>
          <w:p w14:paraId="07FB5650" w14:textId="3A34807F" w:rsidR="00CE2081" w:rsidRPr="00BA5F29" w:rsidRDefault="00CE2081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BA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502AF116" w14:textId="77777777" w:rsidR="00CE2081" w:rsidRPr="002967AD" w:rsidRDefault="00CE2081" w:rsidP="00BA5F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87914523"/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Утримання мереж зовнішнього освітлення</w:t>
            </w:r>
            <w:bookmarkEnd w:id="3"/>
          </w:p>
        </w:tc>
        <w:tc>
          <w:tcPr>
            <w:tcW w:w="2410" w:type="dxa"/>
            <w:shd w:val="clear" w:color="auto" w:fill="auto"/>
          </w:tcPr>
          <w:p w14:paraId="1A6FB169" w14:textId="77777777" w:rsidR="00CE2081" w:rsidRPr="002967AD" w:rsidRDefault="00CE2081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«ГДМБ»</w:t>
            </w:r>
          </w:p>
        </w:tc>
        <w:tc>
          <w:tcPr>
            <w:tcW w:w="5421" w:type="dxa"/>
            <w:shd w:val="clear" w:color="auto" w:fill="auto"/>
          </w:tcPr>
          <w:p w14:paraId="7D914604" w14:textId="011EEBE1" w:rsidR="00CE2081" w:rsidRPr="002967AD" w:rsidRDefault="00CE2081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утримання мереж зовнішнього освітлення повинно відбуватися відповідно до вимог відповідних нормативних документів з урахуванням вимог Порядку проведення ремонту та утримання об’єктів благоустрою населених пунктів, що затверджений наказом Держжитлокомунгоспу від 23.09.2003 № 154 (за виключенням положень, що охоплю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 іншими заходами та відповідальними виконавцями).</w:t>
            </w:r>
          </w:p>
          <w:p w14:paraId="49F5C982" w14:textId="2E849275" w:rsidR="00CE2081" w:rsidRPr="002967AD" w:rsidRDefault="00CE2081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цього заходу здійснюється виконання функцій (у якості безпосереднього надавача послуг або замовника таких послуг) з ремонту та утримання вулиць </w:t>
            </w:r>
            <w:r w:rsidR="0085120C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доріг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комунальної форми власності (у частині вулично-дорожньої мережі</w:t>
            </w:r>
            <w:r w:rsidR="00C14E57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що пов’язана з мереж</w:t>
            </w:r>
            <w:r w:rsidR="00635CDE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="00C14E57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зовнішнього освітлення – стовпи для мереж зовнішнього освітлення, безпосередньо мережі зовнішнього освітлення та лампи натрієві</w:t>
            </w:r>
            <w:r w:rsidR="00635CDE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та/або </w:t>
            </w:r>
            <w:r w:rsidR="00635CDE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LED</w:t>
            </w:r>
            <w:r w:rsidR="00635CDE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-світильники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14E57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5E03" w:rsidRPr="002967AD" w14:paraId="3F7D4238" w14:textId="77777777" w:rsidTr="00640C53">
        <w:tc>
          <w:tcPr>
            <w:tcW w:w="555" w:type="dxa"/>
            <w:shd w:val="clear" w:color="auto" w:fill="auto"/>
          </w:tcPr>
          <w:p w14:paraId="4A4BC4A1" w14:textId="0B32643A" w:rsidR="00215E03" w:rsidRPr="00BA5F29" w:rsidRDefault="00215E03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A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57C33299" w14:textId="77777777" w:rsidR="00215E03" w:rsidRPr="002967AD" w:rsidRDefault="00215E03" w:rsidP="00BA5F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87914605"/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Утримання штучних споруд </w:t>
            </w:r>
            <w:bookmarkEnd w:id="4"/>
          </w:p>
        </w:tc>
        <w:tc>
          <w:tcPr>
            <w:tcW w:w="2410" w:type="dxa"/>
            <w:shd w:val="clear" w:color="auto" w:fill="auto"/>
          </w:tcPr>
          <w:p w14:paraId="416A6FAC" w14:textId="77777777" w:rsidR="00215E03" w:rsidRPr="002967AD" w:rsidRDefault="00215E03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«ЕЛУ автодоріг»</w:t>
            </w:r>
          </w:p>
          <w:p w14:paraId="7678F6D0" w14:textId="5A959B05" w:rsidR="00215E03" w:rsidRPr="002967AD" w:rsidRDefault="00215E03" w:rsidP="00296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«ДЄЗ «Пілот»</w:t>
            </w:r>
          </w:p>
        </w:tc>
        <w:tc>
          <w:tcPr>
            <w:tcW w:w="5421" w:type="dxa"/>
            <w:shd w:val="clear" w:color="auto" w:fill="auto"/>
          </w:tcPr>
          <w:p w14:paraId="64689EF2" w14:textId="17169BB9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«ЕЛУ автодоріг» забезпечує утримання штучних споруд, які знаходяться у вказаного підприємства на балансі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зокрема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 не виключно</w:t>
            </w:r>
            <w:r w:rsidR="0081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шляхопроводів, понтонних мостів.</w:t>
            </w:r>
          </w:p>
          <w:p w14:paraId="69CCDF3A" w14:textId="57AF1625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«ДЄЗ «Пілот» забезпечує утримання штучних споруд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закріплених за комунальним підприємством цим рішенням, зокрема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 не виключно</w:t>
            </w:r>
            <w:r w:rsidR="0081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підпірних стінок за такими адресами: </w:t>
            </w:r>
          </w:p>
          <w:p w14:paraId="5F3232E8" w14:textId="77777777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На території Заводського району м. Миколаєва</w:t>
            </w:r>
          </w:p>
          <w:p w14:paraId="23D7D89B" w14:textId="4626E0D4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вул. Заводська (від вул.</w:t>
            </w:r>
            <w:r w:rsidR="00C2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Громадянськ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вул.Заводськ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,11);</w:t>
            </w:r>
          </w:p>
          <w:p w14:paraId="04323C0D" w14:textId="77777777" w:rsidR="00C26888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вул. Заводська (від вул.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Громадянськ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  <w:p w14:paraId="2A9D827C" w14:textId="6A7ACDB3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,21);</w:t>
            </w:r>
          </w:p>
          <w:p w14:paraId="3F359DD1" w14:textId="091E4A16" w:rsidR="00C26888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вул. Громадянська (від вул.</w:t>
            </w:r>
            <w:r w:rsidR="00C2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Млинн</w:t>
            </w:r>
            <w:r w:rsidR="0081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</w:p>
          <w:p w14:paraId="77A39028" w14:textId="1636610B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58DE48D0" w14:textId="6A0CDD0C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вул. Індустріальна (від пл.</w:t>
            </w:r>
            <w:r w:rsidR="00C2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Ганькевича до залізничного переїзду);</w:t>
            </w:r>
          </w:p>
          <w:p w14:paraId="629C3E2F" w14:textId="77777777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вул. Спортивна (вздовж дороги);</w:t>
            </w:r>
          </w:p>
          <w:p w14:paraId="1F0A7D20" w14:textId="0A8908E5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вул. Шосейна, 2 (з боку вул.</w:t>
            </w:r>
            <w:r w:rsidR="00C2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Нікольськ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67F23265" w14:textId="64F816E7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вул. Робоча,1 (з боку вул.</w:t>
            </w:r>
            <w:r w:rsidR="00123615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Нікольськ</w:t>
            </w:r>
            <w:r w:rsidR="0012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7A25DF2F" w14:textId="77777777" w:rsidR="003735A9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вул. Олекси Алмазова (вздовж дороги між </w:t>
            </w:r>
          </w:p>
          <w:p w14:paraId="2EE46D14" w14:textId="5A834CCB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КП та 2 КП);</w:t>
            </w:r>
          </w:p>
          <w:p w14:paraId="0C3960CD" w14:textId="77777777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вул. Олекси Алмазова, 20.</w:t>
            </w:r>
          </w:p>
          <w:p w14:paraId="6C450EDE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На території Центрального району</w:t>
            </w:r>
          </w:p>
          <w:p w14:paraId="1043455C" w14:textId="30585695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Миколаєва</w:t>
            </w:r>
          </w:p>
          <w:p w14:paraId="6B65F4E9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вул.1 Воєнна (від вул. Набережн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</w:p>
          <w:p w14:paraId="7FC88654" w14:textId="7D4F6F18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вул.68 Десантників);</w:t>
            </w:r>
          </w:p>
          <w:p w14:paraId="15E0FD95" w14:textId="64489B62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проспект Центральний (від вул. Інженерн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вул. Мал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Морськ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парного та непарного боку);</w:t>
            </w:r>
          </w:p>
          <w:p w14:paraId="03450004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вул. Шевченка (від вул. 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Громадянськ</w:t>
            </w:r>
            <w:r w:rsidR="00B1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="00B170F0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  <w:p w14:paraId="736CEC7B" w14:textId="47FE5663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383AC8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="00383AC8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Морськ</w:t>
            </w:r>
            <w:r w:rsidR="00383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34B92318" w14:textId="27EEEFB6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вул. Громадянська (від вул. Потьомкінської до просп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</w:t>
            </w:r>
            <w:r w:rsidR="0099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3D8425A9" w14:textId="4E7FCBE8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проїзд від вул. Артилерійської до вул. </w:t>
            </w:r>
            <w:r w:rsidR="00F0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Героїв Рятувальників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(вздовж </w:t>
            </w:r>
            <w:r w:rsidR="00F0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Університетського 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скверу);</w:t>
            </w:r>
          </w:p>
          <w:p w14:paraId="023E436A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Паромний 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звіз ( від вул. 6 Воєнн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</w:p>
          <w:p w14:paraId="11A5AB59" w14:textId="5C8C023A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2 Набережн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70ED8CBD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III. На території Інгульського району </w:t>
            </w:r>
          </w:p>
          <w:p w14:paraId="1BAB3ED7" w14:textId="0D0E194E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Миколаєва</w:t>
            </w:r>
          </w:p>
          <w:p w14:paraId="139678DA" w14:textId="77777777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Херсонське шосе ріг вул. Космонавтів (заправка АМІК);</w:t>
            </w:r>
          </w:p>
          <w:p w14:paraId="38A7DB42" w14:textId="1B948FA0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 Поздовжня ріг вул. Космонавтів;</w:t>
            </w:r>
          </w:p>
          <w:p w14:paraId="1A933F2E" w14:textId="726142D3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вул. Троїцька ріг вул. Космонавтів;</w:t>
            </w:r>
          </w:p>
          <w:p w14:paraId="1DEB9723" w14:textId="7474F54D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вул. Космонавтів ріг вул. Троїцьк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(АТБ);</w:t>
            </w:r>
          </w:p>
          <w:p w14:paraId="7211E1DE" w14:textId="272CDD57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виїзд з міста в бік міста Баштанка;</w:t>
            </w:r>
          </w:p>
          <w:p w14:paraId="3312FEC8" w14:textId="0DE216E0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в’їзд у місто зі сторони міста Баштанка;</w:t>
            </w:r>
          </w:p>
          <w:p w14:paraId="6AEF6701" w14:textId="16481AAD" w:rsidR="00C26888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вул. Троїцька (між вул. Нагірною та </w:t>
            </w:r>
          </w:p>
          <w:p w14:paraId="7AC4FF51" w14:textId="29ACF2E8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Квітневою);</w:t>
            </w:r>
          </w:p>
          <w:p w14:paraId="7283BD42" w14:textId="56F7260F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вул. Кругова ріг 5 Інгульськ</w:t>
            </w:r>
            <w:r w:rsidR="0086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ої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00907A" w14:textId="208C5135" w:rsidR="00413FA4" w:rsidRPr="002967AD" w:rsidRDefault="00A0168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13FA4"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Херсонське шосе (підпірна стіна Епіцентру).</w:t>
            </w:r>
          </w:p>
          <w:p w14:paraId="3A2087FF" w14:textId="77777777" w:rsidR="00C26888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IV. На території Корабельного району </w:t>
            </w:r>
          </w:p>
          <w:p w14:paraId="07B369C5" w14:textId="41717EF6" w:rsidR="00413FA4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Миколаєва</w:t>
            </w:r>
          </w:p>
          <w:p w14:paraId="4D364371" w14:textId="42143086" w:rsidR="00215E03" w:rsidRPr="002967AD" w:rsidRDefault="00413FA4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1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просп</w:t>
            </w:r>
            <w:r w:rsidR="003A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Богоявленський (від вул. Остапа Вишні до будинку № 220 по просп</w:t>
            </w:r>
            <w:r w:rsidR="00F0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Богоявленському).</w:t>
            </w:r>
          </w:p>
          <w:p w14:paraId="1CA6A10D" w14:textId="277DB33F" w:rsidR="00215E03" w:rsidRPr="002967AD" w:rsidRDefault="00215E03" w:rsidP="002967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урахуванням вимог Порядку проведення ремонту та утримання об’єктів благоустрою населених пунктів, що затверджений наказом Держжитлокомунгоспу від 23.09.2003 № 154 (за виключенням положень, що охоплю</w:t>
            </w:r>
            <w:r w:rsidR="0058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ться іншими заходами та відповідальними виконавцями).</w:t>
            </w:r>
          </w:p>
        </w:tc>
      </w:tr>
      <w:tr w:rsidR="00B9656E" w:rsidRPr="002967AD" w14:paraId="7C6E9593" w14:textId="77777777" w:rsidTr="00B9656E">
        <w:tc>
          <w:tcPr>
            <w:tcW w:w="555" w:type="dxa"/>
            <w:shd w:val="clear" w:color="auto" w:fill="auto"/>
          </w:tcPr>
          <w:p w14:paraId="51115192" w14:textId="2424A09C" w:rsidR="00B9656E" w:rsidRPr="00BA5F29" w:rsidRDefault="00C14E57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="00BA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20731FF0" w14:textId="556DDECB" w:rsidR="00B9656E" w:rsidRPr="002967AD" w:rsidRDefault="00C14E57" w:rsidP="00BA5F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87914778"/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об’єктами природно-заповідного фонду України</w:t>
            </w:r>
            <w:bookmarkEnd w:id="5"/>
          </w:p>
        </w:tc>
        <w:tc>
          <w:tcPr>
            <w:tcW w:w="2410" w:type="dxa"/>
            <w:shd w:val="clear" w:color="auto" w:fill="auto"/>
          </w:tcPr>
          <w:p w14:paraId="593F016C" w14:textId="77777777" w:rsidR="00C14E57" w:rsidRPr="002967AD" w:rsidRDefault="00C14E57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 ММР «Миколаївські парки»</w:t>
            </w:r>
          </w:p>
          <w:p w14:paraId="7B9D021E" w14:textId="77777777" w:rsidR="00B9656E" w:rsidRPr="002967AD" w:rsidRDefault="00B9656E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14:paraId="5167211F" w14:textId="5D010A31" w:rsidR="00B9656E" w:rsidRPr="002967AD" w:rsidRDefault="00C14E57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Забезпечення управління об’єктами природно-заповідного фонду України комунальної форми власності</w:t>
            </w:r>
            <w:r w:rsidR="008E26F5" w:rsidRPr="002967AD">
              <w:rPr>
                <w:color w:val="000000" w:themeColor="text1"/>
              </w:rPr>
              <w:t xml:space="preserve">, що знаходяться на балансі КП ММ «Миколаївські парки» і </w:t>
            </w:r>
            <w:r w:rsidRPr="002967AD">
              <w:rPr>
                <w:color w:val="000000" w:themeColor="text1"/>
              </w:rPr>
              <w:t>щодо яких</w:t>
            </w:r>
            <w:r w:rsidR="00FD2121" w:rsidRPr="002967AD">
              <w:rPr>
                <w:color w:val="000000" w:themeColor="text1"/>
              </w:rPr>
              <w:t xml:space="preserve"> у</w:t>
            </w:r>
            <w:r w:rsidRPr="002967AD">
              <w:rPr>
                <w:color w:val="000000" w:themeColor="text1"/>
              </w:rPr>
              <w:t xml:space="preserve"> КП ММР «Миколаївські парки»</w:t>
            </w:r>
            <w:r w:rsidR="00DB18DD" w:rsidRPr="002967AD">
              <w:rPr>
                <w:color w:val="000000" w:themeColor="text1"/>
              </w:rPr>
              <w:t xml:space="preserve"> оформ</w:t>
            </w:r>
            <w:r w:rsidR="00FD2121" w:rsidRPr="002967AD">
              <w:rPr>
                <w:color w:val="000000" w:themeColor="text1"/>
              </w:rPr>
              <w:t>лено</w:t>
            </w:r>
            <w:r w:rsidR="00DB18DD" w:rsidRPr="002967AD">
              <w:rPr>
                <w:color w:val="000000" w:themeColor="text1"/>
              </w:rPr>
              <w:t xml:space="preserve"> відповідні охоронні зобов’язання у розумінні Закону України «Про природно-заповідний фонд України».</w:t>
            </w:r>
          </w:p>
        </w:tc>
      </w:tr>
      <w:tr w:rsidR="00B93EFF" w:rsidRPr="002967AD" w14:paraId="5ED636E3" w14:textId="77777777" w:rsidTr="00B9656E">
        <w:tc>
          <w:tcPr>
            <w:tcW w:w="555" w:type="dxa"/>
            <w:shd w:val="clear" w:color="auto" w:fill="auto"/>
          </w:tcPr>
          <w:p w14:paraId="42075936" w14:textId="2C324096" w:rsidR="00B93EFF" w:rsidRPr="00BA5F29" w:rsidRDefault="00B93EFF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A5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2EF63BBE" w14:textId="1E1BF869" w:rsidR="00B93EFF" w:rsidRPr="002967AD" w:rsidRDefault="00B93EFF" w:rsidP="00BA5F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87914821"/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робіт або надання послуг з відновлення об’єктів, зруйнованих та/або пошкоджених внаслідок воєнних дій або надзвичайних ситуацій (епізодів надзвичайних ситуацій)</w:t>
            </w:r>
            <w:bookmarkEnd w:id="6"/>
          </w:p>
        </w:tc>
        <w:tc>
          <w:tcPr>
            <w:tcW w:w="2410" w:type="dxa"/>
            <w:shd w:val="clear" w:color="auto" w:fill="auto"/>
          </w:tcPr>
          <w:p w14:paraId="65E6FDF7" w14:textId="77777777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«ЕЛУ автодоріг»</w:t>
            </w:r>
          </w:p>
          <w:p w14:paraId="69A9DC26" w14:textId="59F45D32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346F7B77" w14:textId="77777777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ММР «Миколаївські парки»</w:t>
            </w:r>
          </w:p>
          <w:p w14:paraId="33E06005" w14:textId="0EA82E92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41D066D9" w14:textId="77777777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«ДЄЗ «Пілот»</w:t>
            </w:r>
          </w:p>
          <w:p w14:paraId="73067429" w14:textId="650F3DA0" w:rsidR="00B93EFF" w:rsidRPr="002967AD" w:rsidRDefault="00B93EFF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67F03922" w14:textId="144A8C8E" w:rsidR="00B93EFF" w:rsidRPr="002967AD" w:rsidRDefault="004963F7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«ГДМБ»</w:t>
            </w:r>
          </w:p>
          <w:p w14:paraId="0AFEE946" w14:textId="77777777" w:rsidR="004963F7" w:rsidRPr="002967AD" w:rsidRDefault="004963F7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375EBAAC" w14:textId="5AC38789" w:rsidR="00B93EFF" w:rsidRPr="002967AD" w:rsidRDefault="004963F7" w:rsidP="002967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КСМЕП</w:t>
            </w:r>
          </w:p>
        </w:tc>
        <w:tc>
          <w:tcPr>
            <w:tcW w:w="5421" w:type="dxa"/>
            <w:shd w:val="clear" w:color="auto" w:fill="auto"/>
          </w:tcPr>
          <w:p w14:paraId="32725B0D" w14:textId="76422234" w:rsidR="008E26F5" w:rsidRPr="002967AD" w:rsidRDefault="008E26F5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В рамках цього заходу відбувається відновлення об’єктів, зруйнованих та/або пошкоджених внаслідок воєнних дій або надзвичайних ситуацій (епізодів надзвичайних ситуацій)</w:t>
            </w:r>
            <w:r w:rsidR="007B2FB5">
              <w:rPr>
                <w:color w:val="000000" w:themeColor="text1"/>
              </w:rPr>
              <w:t>,</w:t>
            </w:r>
            <w:r w:rsidRPr="002967AD">
              <w:rPr>
                <w:color w:val="000000" w:themeColor="text1"/>
              </w:rPr>
              <w:t xml:space="preserve"> із наступним розподілом: </w:t>
            </w:r>
          </w:p>
          <w:p w14:paraId="78B29E77" w14:textId="500D6D47" w:rsidR="00B93EFF" w:rsidRPr="002967AD" w:rsidRDefault="00125973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 відновлення</w:t>
            </w:r>
            <w:r w:rsidR="008E26F5" w:rsidRPr="002967AD">
              <w:rPr>
                <w:color w:val="000000" w:themeColor="text1"/>
              </w:rPr>
              <w:t xml:space="preserve"> (ремонт)</w:t>
            </w:r>
            <w:r w:rsidRPr="002967AD">
              <w:rPr>
                <w:color w:val="000000" w:themeColor="text1"/>
              </w:rPr>
              <w:t xml:space="preserve"> </w:t>
            </w:r>
            <w:r w:rsidR="008E26F5" w:rsidRPr="002967AD">
              <w:rPr>
                <w:color w:val="000000" w:themeColor="text1"/>
              </w:rPr>
              <w:t>покриття вулиць і доріг</w:t>
            </w:r>
            <w:r w:rsidRPr="002967AD">
              <w:rPr>
                <w:color w:val="000000" w:themeColor="text1"/>
              </w:rPr>
              <w:t xml:space="preserve"> (КП «ЕЛУ автодоріг»);</w:t>
            </w:r>
          </w:p>
          <w:p w14:paraId="758F12AD" w14:textId="77777777" w:rsidR="00C26888" w:rsidRDefault="00125973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 відновлення</w:t>
            </w:r>
            <w:r w:rsidR="008E26F5" w:rsidRPr="002967AD">
              <w:rPr>
                <w:color w:val="000000" w:themeColor="text1"/>
              </w:rPr>
              <w:t xml:space="preserve"> (ремонт)</w:t>
            </w:r>
            <w:r w:rsidRPr="002967AD">
              <w:rPr>
                <w:color w:val="000000" w:themeColor="text1"/>
              </w:rPr>
              <w:t xml:space="preserve"> </w:t>
            </w:r>
            <w:r w:rsidR="00735D45" w:rsidRPr="002967AD">
              <w:rPr>
                <w:color w:val="000000" w:themeColor="text1"/>
              </w:rPr>
              <w:t>урн, лавок</w:t>
            </w:r>
            <w:r w:rsidR="008E26F5" w:rsidRPr="002967AD">
              <w:rPr>
                <w:color w:val="000000" w:themeColor="text1"/>
              </w:rPr>
              <w:t xml:space="preserve"> </w:t>
            </w:r>
          </w:p>
          <w:p w14:paraId="27E9407B" w14:textId="42EF68AA" w:rsidR="00125973" w:rsidRPr="002967AD" w:rsidRDefault="00735D45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(КП ММР «Миколаївські парки»);</w:t>
            </w:r>
          </w:p>
          <w:p w14:paraId="1AD3FF1B" w14:textId="77777777" w:rsidR="00C26888" w:rsidRDefault="00735D45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 відновлення</w:t>
            </w:r>
            <w:r w:rsidR="008E26F5" w:rsidRPr="002967AD">
              <w:rPr>
                <w:color w:val="000000" w:themeColor="text1"/>
              </w:rPr>
              <w:t xml:space="preserve"> (ремонт)</w:t>
            </w:r>
            <w:r w:rsidRPr="002967AD">
              <w:rPr>
                <w:color w:val="000000" w:themeColor="text1"/>
              </w:rPr>
              <w:t xml:space="preserve"> покрів</w:t>
            </w:r>
            <w:r w:rsidR="008E26F5" w:rsidRPr="002967AD">
              <w:rPr>
                <w:color w:val="000000" w:themeColor="text1"/>
              </w:rPr>
              <w:t xml:space="preserve">ель житлових </w:t>
            </w:r>
            <w:r w:rsidRPr="002967AD">
              <w:rPr>
                <w:color w:val="000000" w:themeColor="text1"/>
              </w:rPr>
              <w:t>будинків</w:t>
            </w:r>
            <w:r w:rsidR="008E26F5" w:rsidRPr="002967AD">
              <w:rPr>
                <w:color w:val="000000" w:themeColor="text1"/>
              </w:rPr>
              <w:t xml:space="preserve"> або адміністративних будівель </w:t>
            </w:r>
          </w:p>
          <w:p w14:paraId="603710BB" w14:textId="643D32D5" w:rsidR="00735D45" w:rsidRPr="002967AD" w:rsidRDefault="004963F7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(КП «ДЄЗ «Пілот»)</w:t>
            </w:r>
            <w:r w:rsidR="00735D45" w:rsidRPr="002967AD">
              <w:rPr>
                <w:color w:val="000000" w:themeColor="text1"/>
              </w:rPr>
              <w:t>;</w:t>
            </w:r>
          </w:p>
          <w:p w14:paraId="4C1D3F46" w14:textId="48701F8E" w:rsidR="007D594C" w:rsidRPr="002967AD" w:rsidRDefault="004963F7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 відновлення</w:t>
            </w:r>
            <w:r w:rsidR="008E26F5" w:rsidRPr="002967AD">
              <w:rPr>
                <w:color w:val="000000" w:themeColor="text1"/>
              </w:rPr>
              <w:t xml:space="preserve"> (ремонт)</w:t>
            </w:r>
            <w:r w:rsidRPr="002967AD">
              <w:rPr>
                <w:color w:val="000000" w:themeColor="text1"/>
              </w:rPr>
              <w:t xml:space="preserve"> мереж зовнішнього освітлення (</w:t>
            </w:r>
            <w:r w:rsidR="007D594C" w:rsidRPr="002967AD">
              <w:rPr>
                <w:color w:val="000000" w:themeColor="text1"/>
              </w:rPr>
              <w:t>КП «ГДМБ»</w:t>
            </w:r>
            <w:r w:rsidRPr="002967AD">
              <w:rPr>
                <w:color w:val="000000" w:themeColor="text1"/>
              </w:rPr>
              <w:t>);</w:t>
            </w:r>
          </w:p>
          <w:p w14:paraId="482C195F" w14:textId="674B99BB" w:rsidR="007D594C" w:rsidRPr="002967AD" w:rsidRDefault="007D594C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- відновлення</w:t>
            </w:r>
            <w:r w:rsidR="008E26F5" w:rsidRPr="002967AD">
              <w:rPr>
                <w:color w:val="000000" w:themeColor="text1"/>
              </w:rPr>
              <w:t xml:space="preserve"> (ремонт)</w:t>
            </w:r>
            <w:r w:rsidRPr="002967AD">
              <w:rPr>
                <w:color w:val="000000" w:themeColor="text1"/>
              </w:rPr>
              <w:t xml:space="preserve"> технічних засобів регулювання дорожнього руху</w:t>
            </w:r>
            <w:r w:rsidR="008E26F5" w:rsidRPr="002967AD">
              <w:rPr>
                <w:color w:val="000000" w:themeColor="text1"/>
              </w:rPr>
              <w:t xml:space="preserve"> (світлофорні </w:t>
            </w:r>
            <w:r w:rsidR="008E26F5" w:rsidRPr="002967AD">
              <w:rPr>
                <w:color w:val="000000" w:themeColor="text1"/>
              </w:rPr>
              <w:lastRenderedPageBreak/>
              <w:t>об’єкти, дорожні знаки, інші технічні засоби регулювання дорожнім рухом)</w:t>
            </w:r>
            <w:r w:rsidRPr="002967AD">
              <w:rPr>
                <w:color w:val="000000" w:themeColor="text1"/>
              </w:rPr>
              <w:t xml:space="preserve"> (КСМЕП).</w:t>
            </w:r>
          </w:p>
        </w:tc>
      </w:tr>
      <w:tr w:rsidR="00413FA4" w:rsidRPr="002967AD" w14:paraId="6BD59BF0" w14:textId="77777777" w:rsidTr="00D70BEF">
        <w:tc>
          <w:tcPr>
            <w:tcW w:w="10491" w:type="dxa"/>
            <w:gridSpan w:val="4"/>
            <w:shd w:val="clear" w:color="auto" w:fill="auto"/>
          </w:tcPr>
          <w:p w14:paraId="64A6BE0B" w14:textId="6FF6515C" w:rsidR="00413FA4" w:rsidRPr="002967AD" w:rsidRDefault="00413FA4" w:rsidP="002967AD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lastRenderedPageBreak/>
              <w:t xml:space="preserve">ІІ. </w:t>
            </w:r>
            <w:bookmarkStart w:id="7" w:name="_Hlk187914875"/>
            <w:r w:rsidRPr="002967AD">
              <w:rPr>
                <w:color w:val="000000" w:themeColor="text1"/>
              </w:rPr>
              <w:t>Заходи з поточного ремонту об’єктів благоустрою (їх елементів)</w:t>
            </w:r>
            <w:bookmarkEnd w:id="7"/>
          </w:p>
        </w:tc>
      </w:tr>
      <w:tr w:rsidR="00413FA4" w:rsidRPr="002967AD" w14:paraId="10D368B4" w14:textId="77777777" w:rsidTr="00640C53">
        <w:tc>
          <w:tcPr>
            <w:tcW w:w="555" w:type="dxa"/>
            <w:shd w:val="clear" w:color="auto" w:fill="auto"/>
          </w:tcPr>
          <w:p w14:paraId="187AC81A" w14:textId="3EAA3E4B" w:rsidR="00413FA4" w:rsidRPr="00BA5F29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2967AD">
              <w:rPr>
                <w:color w:val="000000" w:themeColor="text1"/>
              </w:rPr>
              <w:t>14</w:t>
            </w:r>
            <w:r w:rsidR="00BA5F29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14:paraId="395B3DA0" w14:textId="77777777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bookmarkStart w:id="8" w:name="_Hlk187914907"/>
            <w:r w:rsidRPr="002967AD">
              <w:rPr>
                <w:color w:val="000000" w:themeColor="text1"/>
              </w:rPr>
              <w:t>Поточний дрібний ремонт плиткового покриття тротуарів</w:t>
            </w:r>
            <w:bookmarkEnd w:id="8"/>
          </w:p>
        </w:tc>
        <w:tc>
          <w:tcPr>
            <w:tcW w:w="2410" w:type="dxa"/>
            <w:shd w:val="clear" w:color="auto" w:fill="auto"/>
          </w:tcPr>
          <w:p w14:paraId="7C57F518" w14:textId="77777777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«ДЄЗ «Пілот»</w:t>
            </w:r>
          </w:p>
          <w:p w14:paraId="55628EFB" w14:textId="77777777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 </w:t>
            </w:r>
          </w:p>
        </w:tc>
        <w:tc>
          <w:tcPr>
            <w:tcW w:w="5421" w:type="dxa"/>
            <w:shd w:val="clear" w:color="auto" w:fill="auto"/>
          </w:tcPr>
          <w:p w14:paraId="4114175D" w14:textId="3257F5D1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КП «ДЄЗ «Пілот» забезпечує здійснення поточного дрібного ремонту плиткового покриття тротуарів (усунення ямковості, провалів тощо).</w:t>
            </w:r>
          </w:p>
          <w:p w14:paraId="737E1B3B" w14:textId="3998CAD9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В рамках цього заходу здійснюється виконання функцій (у якості безпосереднього надавача послуг або замовника таких послуг) з ремонту та утримання вулиць комунальної форми власності (у частині поточного дрібного ремонту плиткового покриття тротуарів).</w:t>
            </w:r>
          </w:p>
          <w:p w14:paraId="3AD11F01" w14:textId="77777777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</w:p>
          <w:p w14:paraId="039F4980" w14:textId="110C2F63" w:rsidR="00413FA4" w:rsidRPr="002967AD" w:rsidRDefault="00413FA4" w:rsidP="002967AD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2967AD">
              <w:rPr>
                <w:color w:val="000000" w:themeColor="text1"/>
              </w:rPr>
              <w:t>З урахуванням вимог Порядку проведення ремонту та утримання об’єктів благоустрою населених пунктів, що затверджений наказом Держжитлокомунгоспу від 23.09.2003 № 154 (за виключенням положень, що охоплю</w:t>
            </w:r>
            <w:r w:rsidR="007B2FB5">
              <w:rPr>
                <w:color w:val="000000" w:themeColor="text1"/>
              </w:rPr>
              <w:t>ю</w:t>
            </w:r>
            <w:r w:rsidRPr="002967AD">
              <w:rPr>
                <w:color w:val="000000" w:themeColor="text1"/>
              </w:rPr>
              <w:t>ться іншими заходами та відповідальними виконавцями)</w:t>
            </w:r>
          </w:p>
        </w:tc>
      </w:tr>
    </w:tbl>
    <w:p w14:paraId="34563F30" w14:textId="024CAA6C" w:rsidR="00C27A87" w:rsidRDefault="00C27A87" w:rsidP="0029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2ABD4" w14:textId="77777777" w:rsidR="00C27A87" w:rsidRDefault="00C2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27A87" w:rsidSect="00CE68EA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E0BA" w14:textId="77777777" w:rsidR="0015379D" w:rsidRDefault="0015379D">
      <w:pPr>
        <w:spacing w:after="0" w:line="240" w:lineRule="auto"/>
      </w:pPr>
      <w:r>
        <w:separator/>
      </w:r>
    </w:p>
  </w:endnote>
  <w:endnote w:type="continuationSeparator" w:id="0">
    <w:p w14:paraId="7284259B" w14:textId="77777777" w:rsidR="0015379D" w:rsidRDefault="0015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D5AC" w14:textId="77777777" w:rsidR="0015379D" w:rsidRDefault="0015379D">
      <w:pPr>
        <w:spacing w:after="0" w:line="240" w:lineRule="auto"/>
      </w:pPr>
      <w:r>
        <w:separator/>
      </w:r>
    </w:p>
  </w:footnote>
  <w:footnote w:type="continuationSeparator" w:id="0">
    <w:p w14:paraId="045BB079" w14:textId="77777777" w:rsidR="0015379D" w:rsidRDefault="0015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7A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7A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7A87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27A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665C" w14:textId="5CBFE23B" w:rsidR="000C7AE8" w:rsidRDefault="000C7A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5382">
    <w:abstractNumId w:val="0"/>
  </w:num>
  <w:num w:numId="2" w16cid:durableId="1640107948">
    <w:abstractNumId w:val="2"/>
  </w:num>
  <w:num w:numId="3" w16cid:durableId="1994983899">
    <w:abstractNumId w:val="3"/>
  </w:num>
  <w:num w:numId="4" w16cid:durableId="1662200580">
    <w:abstractNumId w:val="4"/>
  </w:num>
  <w:num w:numId="5" w16cid:durableId="158160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354EC"/>
    <w:rsid w:val="000433C4"/>
    <w:rsid w:val="000C78C9"/>
    <w:rsid w:val="000C7AE8"/>
    <w:rsid w:val="000E27FA"/>
    <w:rsid w:val="000F73FE"/>
    <w:rsid w:val="00105CFE"/>
    <w:rsid w:val="001214EC"/>
    <w:rsid w:val="00123615"/>
    <w:rsid w:val="00125973"/>
    <w:rsid w:val="0015379D"/>
    <w:rsid w:val="00155E50"/>
    <w:rsid w:val="00215E03"/>
    <w:rsid w:val="00251337"/>
    <w:rsid w:val="002967AD"/>
    <w:rsid w:val="002D6F4B"/>
    <w:rsid w:val="00325341"/>
    <w:rsid w:val="003309FB"/>
    <w:rsid w:val="00333C64"/>
    <w:rsid w:val="00350757"/>
    <w:rsid w:val="00351789"/>
    <w:rsid w:val="00357421"/>
    <w:rsid w:val="003644F1"/>
    <w:rsid w:val="003735A9"/>
    <w:rsid w:val="00374966"/>
    <w:rsid w:val="00383AC8"/>
    <w:rsid w:val="00391A3D"/>
    <w:rsid w:val="003A0C1C"/>
    <w:rsid w:val="003C7DDA"/>
    <w:rsid w:val="003F0CAD"/>
    <w:rsid w:val="003F30F1"/>
    <w:rsid w:val="00413FA4"/>
    <w:rsid w:val="0045764A"/>
    <w:rsid w:val="00465B49"/>
    <w:rsid w:val="004707E4"/>
    <w:rsid w:val="00472BA0"/>
    <w:rsid w:val="00490AA1"/>
    <w:rsid w:val="004963F7"/>
    <w:rsid w:val="004965B8"/>
    <w:rsid w:val="004A4C8C"/>
    <w:rsid w:val="004B1823"/>
    <w:rsid w:val="004B6A99"/>
    <w:rsid w:val="00521A5F"/>
    <w:rsid w:val="00565FE4"/>
    <w:rsid w:val="005805A9"/>
    <w:rsid w:val="00585922"/>
    <w:rsid w:val="005F2F28"/>
    <w:rsid w:val="005F62D1"/>
    <w:rsid w:val="005F73CD"/>
    <w:rsid w:val="00613891"/>
    <w:rsid w:val="0061459B"/>
    <w:rsid w:val="00635CDE"/>
    <w:rsid w:val="006466DE"/>
    <w:rsid w:val="006A178A"/>
    <w:rsid w:val="006B06DD"/>
    <w:rsid w:val="00735D45"/>
    <w:rsid w:val="007805BD"/>
    <w:rsid w:val="00782D25"/>
    <w:rsid w:val="00785A20"/>
    <w:rsid w:val="007B2FB5"/>
    <w:rsid w:val="007D11D4"/>
    <w:rsid w:val="007D4DD1"/>
    <w:rsid w:val="007D594C"/>
    <w:rsid w:val="008134C5"/>
    <w:rsid w:val="00813D64"/>
    <w:rsid w:val="00821A60"/>
    <w:rsid w:val="0085120C"/>
    <w:rsid w:val="008679BC"/>
    <w:rsid w:val="008E26F5"/>
    <w:rsid w:val="00947578"/>
    <w:rsid w:val="00970ABE"/>
    <w:rsid w:val="009931FA"/>
    <w:rsid w:val="00995F5F"/>
    <w:rsid w:val="00A015A5"/>
    <w:rsid w:val="00A01683"/>
    <w:rsid w:val="00AC75D7"/>
    <w:rsid w:val="00AF0CBD"/>
    <w:rsid w:val="00B05C9A"/>
    <w:rsid w:val="00B170F0"/>
    <w:rsid w:val="00B55941"/>
    <w:rsid w:val="00B61F69"/>
    <w:rsid w:val="00B75E3F"/>
    <w:rsid w:val="00B93EFF"/>
    <w:rsid w:val="00B9656E"/>
    <w:rsid w:val="00BA5F29"/>
    <w:rsid w:val="00BE4BE9"/>
    <w:rsid w:val="00C01E8E"/>
    <w:rsid w:val="00C14E57"/>
    <w:rsid w:val="00C16A15"/>
    <w:rsid w:val="00C26888"/>
    <w:rsid w:val="00C27A87"/>
    <w:rsid w:val="00C44E75"/>
    <w:rsid w:val="00CB0450"/>
    <w:rsid w:val="00CD27AC"/>
    <w:rsid w:val="00CE2081"/>
    <w:rsid w:val="00CE68EA"/>
    <w:rsid w:val="00D009A1"/>
    <w:rsid w:val="00D228A0"/>
    <w:rsid w:val="00D33FB9"/>
    <w:rsid w:val="00D4429E"/>
    <w:rsid w:val="00D903CE"/>
    <w:rsid w:val="00DB18DD"/>
    <w:rsid w:val="00DB4667"/>
    <w:rsid w:val="00E07F2A"/>
    <w:rsid w:val="00E31D8C"/>
    <w:rsid w:val="00E4288E"/>
    <w:rsid w:val="00E669FA"/>
    <w:rsid w:val="00E87AA0"/>
    <w:rsid w:val="00EB244B"/>
    <w:rsid w:val="00F000E9"/>
    <w:rsid w:val="00F13679"/>
    <w:rsid w:val="00F220D5"/>
    <w:rsid w:val="00F25778"/>
    <w:rsid w:val="00F71CE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9120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dcterms:created xsi:type="dcterms:W3CDTF">2025-01-16T12:07:00Z</dcterms:created>
  <dcterms:modified xsi:type="dcterms:W3CDTF">2025-01-16T12:08:00Z</dcterms:modified>
</cp:coreProperties>
</file>