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AA" w:rsidRPr="00D40950" w:rsidRDefault="00766597" w:rsidP="004A24AA">
      <w:pPr>
        <w:pStyle w:val="a5"/>
        <w:spacing w:before="0" w:after="0"/>
        <w:rPr>
          <w:rFonts w:hint="eastAsia"/>
          <w:lang w:val="ru-RU"/>
        </w:rPr>
      </w:pPr>
      <w:proofErr w:type="gramStart"/>
      <w:r w:rsidRPr="00D40950">
        <w:rPr>
          <w:sz w:val="20"/>
          <w:szCs w:val="28"/>
          <w:lang w:val="en-US"/>
        </w:rPr>
        <w:t>v</w:t>
      </w:r>
      <w:r w:rsidR="004A24AA" w:rsidRPr="00D40950">
        <w:rPr>
          <w:sz w:val="20"/>
          <w:szCs w:val="28"/>
        </w:rPr>
        <w:t>-</w:t>
      </w:r>
      <w:proofErr w:type="spellStart"/>
      <w:r w:rsidR="004A24AA" w:rsidRPr="00D40950">
        <w:rPr>
          <w:sz w:val="20"/>
          <w:szCs w:val="28"/>
          <w:lang w:val="en-US"/>
        </w:rPr>
        <w:t>fk</w:t>
      </w:r>
      <w:proofErr w:type="spellEnd"/>
      <w:r w:rsidR="0022659C" w:rsidRPr="00D40950">
        <w:rPr>
          <w:sz w:val="20"/>
          <w:szCs w:val="28"/>
        </w:rPr>
        <w:t>-</w:t>
      </w:r>
      <w:r w:rsidR="000C18B6">
        <w:rPr>
          <w:sz w:val="20"/>
          <w:szCs w:val="28"/>
          <w:lang w:val="ru-RU"/>
        </w:rPr>
        <w:t>098</w:t>
      </w:r>
      <w:proofErr w:type="gramEnd"/>
    </w:p>
    <w:p w:rsidR="005E6560" w:rsidRPr="00D40950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5E6560" w:rsidRPr="00D40950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5E6560" w:rsidRPr="00D40950" w:rsidRDefault="005E6560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Pr="00D40950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Pr="00D40950" w:rsidRDefault="000D7767" w:rsidP="005E6560">
      <w:pPr>
        <w:pStyle w:val="a3"/>
        <w:ind w:left="0" w:right="5443"/>
        <w:jc w:val="both"/>
        <w:rPr>
          <w:color w:val="000000"/>
          <w:szCs w:val="28"/>
        </w:rPr>
      </w:pPr>
    </w:p>
    <w:p w:rsidR="000D7767" w:rsidRDefault="000D7767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866719" w:rsidRDefault="00866719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C2722B" w:rsidRDefault="00C2722B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C2722B" w:rsidRPr="00D40950" w:rsidRDefault="00C2722B" w:rsidP="005E6560">
      <w:pPr>
        <w:pStyle w:val="a3"/>
        <w:ind w:left="0" w:right="5443"/>
        <w:jc w:val="both"/>
        <w:rPr>
          <w:color w:val="000000"/>
          <w:szCs w:val="28"/>
          <w:lang w:val="ru-RU"/>
        </w:rPr>
      </w:pPr>
    </w:p>
    <w:p w:rsidR="005E6560" w:rsidRPr="00D40950" w:rsidRDefault="001D7D0D" w:rsidP="00332C65">
      <w:pPr>
        <w:tabs>
          <w:tab w:val="left" w:pos="1134"/>
        </w:tabs>
        <w:ind w:right="3345"/>
        <w:jc w:val="both"/>
        <w:rPr>
          <w:szCs w:val="28"/>
        </w:rPr>
      </w:pPr>
      <w:bookmarkStart w:id="0" w:name="_Hlk113897262"/>
      <w:r w:rsidRPr="001D7D0D">
        <w:rPr>
          <w:szCs w:val="28"/>
        </w:rPr>
        <w:t xml:space="preserve">Про визначення набувачів </w:t>
      </w:r>
      <w:r w:rsidR="00E3594A">
        <w:rPr>
          <w:szCs w:val="28"/>
        </w:rPr>
        <w:t>гуманітарної</w:t>
      </w:r>
      <w:r w:rsidR="00332C65">
        <w:rPr>
          <w:szCs w:val="28"/>
        </w:rPr>
        <w:t xml:space="preserve"> </w:t>
      </w:r>
      <w:r w:rsidRPr="001D7D0D">
        <w:rPr>
          <w:szCs w:val="28"/>
        </w:rPr>
        <w:t xml:space="preserve">допомоги між виконавчими органами та комунальними </w:t>
      </w:r>
      <w:r>
        <w:rPr>
          <w:szCs w:val="28"/>
        </w:rPr>
        <w:t>підприємствами</w:t>
      </w:r>
      <w:r w:rsidR="004F7C86">
        <w:rPr>
          <w:szCs w:val="28"/>
        </w:rPr>
        <w:t>, установами</w:t>
      </w:r>
      <w:r w:rsidR="00332C65">
        <w:rPr>
          <w:szCs w:val="28"/>
        </w:rPr>
        <w:t xml:space="preserve"> </w:t>
      </w:r>
      <w:r w:rsidRPr="001D7D0D">
        <w:rPr>
          <w:szCs w:val="28"/>
        </w:rPr>
        <w:t xml:space="preserve">Миколаївської міської ради, отриманої від </w:t>
      </w:r>
      <w:proofErr w:type="spellStart"/>
      <w:r w:rsidR="0051730B" w:rsidRPr="00D40950">
        <w:rPr>
          <w:color w:val="000000"/>
          <w:szCs w:val="28"/>
        </w:rPr>
        <w:t>Кімонікс</w:t>
      </w:r>
      <w:proofErr w:type="spellEnd"/>
      <w:r w:rsidR="0051730B" w:rsidRPr="00D40950">
        <w:rPr>
          <w:color w:val="000000"/>
          <w:szCs w:val="28"/>
        </w:rPr>
        <w:t xml:space="preserve"> Інтернешнл Інк./Програма </w:t>
      </w:r>
      <w:r w:rsidR="0051730B" w:rsidRPr="00D40950">
        <w:rPr>
          <w:color w:val="000000"/>
          <w:szCs w:val="28"/>
          <w:lang w:val="en-US"/>
        </w:rPr>
        <w:t>USAID</w:t>
      </w:r>
      <w:r w:rsidR="0051730B" w:rsidRPr="00D40950">
        <w:rPr>
          <w:color w:val="000000"/>
          <w:szCs w:val="28"/>
        </w:rPr>
        <w:t xml:space="preserve"> «Демократичне врядування у Східній Україні»</w:t>
      </w:r>
    </w:p>
    <w:bookmarkEnd w:id="0"/>
    <w:p w:rsidR="005E6560" w:rsidRPr="00D40950" w:rsidRDefault="005E6560" w:rsidP="00F014D9">
      <w:pPr>
        <w:jc w:val="both"/>
        <w:rPr>
          <w:color w:val="000000"/>
          <w:szCs w:val="28"/>
        </w:rPr>
      </w:pPr>
    </w:p>
    <w:p w:rsidR="00C50F6C" w:rsidRPr="00D40950" w:rsidRDefault="00C50F6C" w:rsidP="00C50F6C">
      <w:pPr>
        <w:ind w:firstLine="567"/>
        <w:jc w:val="both"/>
        <w:rPr>
          <w:color w:val="000000"/>
          <w:szCs w:val="28"/>
        </w:rPr>
      </w:pPr>
      <w:r w:rsidRPr="00D40950">
        <w:rPr>
          <w:color w:val="000000"/>
          <w:szCs w:val="28"/>
        </w:rPr>
        <w:t xml:space="preserve">З метою забезпечення ефективного використання отриманої гуманітарної допомоги для Миколаївської міської територіальної громади, комунального підприємства Миколаївської міської ради, враховуючи Меморандум про </w:t>
      </w:r>
      <w:proofErr w:type="spellStart"/>
      <w:r w:rsidRPr="00D40950">
        <w:rPr>
          <w:color w:val="000000"/>
          <w:szCs w:val="28"/>
        </w:rPr>
        <w:t>взаємопорозуміння</w:t>
      </w:r>
      <w:proofErr w:type="spellEnd"/>
      <w:r w:rsidRPr="00D40950">
        <w:rPr>
          <w:color w:val="000000"/>
          <w:szCs w:val="28"/>
        </w:rPr>
        <w:t xml:space="preserve"> щодо надання технічної допомоги, укладений між компанією </w:t>
      </w:r>
      <w:proofErr w:type="spellStart"/>
      <w:r w:rsidRPr="00D40950">
        <w:rPr>
          <w:color w:val="000000"/>
          <w:szCs w:val="28"/>
        </w:rPr>
        <w:t>Кімонікс</w:t>
      </w:r>
      <w:proofErr w:type="spellEnd"/>
      <w:r w:rsidRPr="00D40950">
        <w:rPr>
          <w:color w:val="000000"/>
          <w:szCs w:val="28"/>
        </w:rPr>
        <w:t xml:space="preserve"> Інтернешнл Інк./Програма </w:t>
      </w:r>
      <w:r w:rsidRPr="00D40950">
        <w:rPr>
          <w:color w:val="000000"/>
          <w:szCs w:val="28"/>
          <w:lang w:val="en-US"/>
        </w:rPr>
        <w:t>USAID</w:t>
      </w:r>
      <w:r w:rsidRPr="00D40950">
        <w:rPr>
          <w:color w:val="000000"/>
          <w:szCs w:val="28"/>
        </w:rPr>
        <w:t xml:space="preserve"> «Демократичне врядування у Східній Україні» та Ми</w:t>
      </w:r>
      <w:r>
        <w:rPr>
          <w:color w:val="000000"/>
          <w:szCs w:val="28"/>
        </w:rPr>
        <w:t>колаївською міською радою від 0</w:t>
      </w:r>
      <w:r w:rsidRPr="00D52BF2">
        <w:rPr>
          <w:color w:val="000000"/>
          <w:szCs w:val="28"/>
        </w:rPr>
        <w:t>4</w:t>
      </w:r>
      <w:r w:rsidRPr="00D40950">
        <w:rPr>
          <w:color w:val="000000"/>
          <w:szCs w:val="28"/>
        </w:rPr>
        <w:t>.04.2022</w:t>
      </w:r>
      <w:r>
        <w:rPr>
          <w:color w:val="000000"/>
          <w:szCs w:val="28"/>
        </w:rPr>
        <w:t xml:space="preserve"> (зі змінами)</w:t>
      </w:r>
      <w:r w:rsidRPr="00D40950">
        <w:rPr>
          <w:color w:val="000000"/>
          <w:szCs w:val="28"/>
        </w:rPr>
        <w:t>, акти приймання</w:t>
      </w:r>
      <w:r w:rsidR="009505D0">
        <w:rPr>
          <w:color w:val="000000"/>
          <w:szCs w:val="28"/>
        </w:rPr>
        <w:t>-</w:t>
      </w:r>
      <w:r w:rsidRPr="00D40950">
        <w:rPr>
          <w:color w:val="000000"/>
          <w:szCs w:val="28"/>
        </w:rPr>
        <w:t>передачі гуманітарної допомоги, відповідно до Закону Украї</w:t>
      </w:r>
      <w:r w:rsidR="00D02511">
        <w:rPr>
          <w:color w:val="000000"/>
          <w:szCs w:val="28"/>
        </w:rPr>
        <w:t xml:space="preserve">ни «Про гуманітарну допомогу», рішення Миколаївської міської </w:t>
      </w:r>
      <w:r w:rsidRPr="00D40950">
        <w:rPr>
          <w:color w:val="000000"/>
          <w:szCs w:val="28"/>
        </w:rPr>
        <w:t>ради від 08.09.2022 № 14/59 «</w:t>
      </w:r>
      <w:r w:rsidRPr="00D40950">
        <w:t>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 w:rsidRPr="00D40950">
        <w:rPr>
          <w:color w:val="000000"/>
          <w:szCs w:val="28"/>
        </w:rPr>
        <w:t>, ст.ст. 52, 59 Закону України «Про місцеве самоврядування в Україні», виконком міської ради</w:t>
      </w:r>
    </w:p>
    <w:p w:rsidR="00D82DEC" w:rsidRPr="00D40950" w:rsidRDefault="00D82DEC" w:rsidP="00D82DEC">
      <w:pPr>
        <w:ind w:firstLine="567"/>
        <w:jc w:val="both"/>
        <w:rPr>
          <w:color w:val="000000"/>
          <w:szCs w:val="28"/>
        </w:rPr>
      </w:pPr>
    </w:p>
    <w:p w:rsidR="00D82DEC" w:rsidRPr="00D40950" w:rsidRDefault="00D82DEC" w:rsidP="00D82DEC">
      <w:pPr>
        <w:jc w:val="both"/>
        <w:rPr>
          <w:szCs w:val="28"/>
        </w:rPr>
      </w:pPr>
      <w:r w:rsidRPr="00D40950">
        <w:rPr>
          <w:color w:val="000000"/>
          <w:szCs w:val="28"/>
        </w:rPr>
        <w:t>ВИРІШИВ:</w:t>
      </w:r>
    </w:p>
    <w:p w:rsidR="00D82DEC" w:rsidRPr="00D40950" w:rsidRDefault="00D82DEC" w:rsidP="00D82DEC">
      <w:pPr>
        <w:ind w:firstLine="709"/>
        <w:jc w:val="both"/>
        <w:rPr>
          <w:color w:val="000000"/>
          <w:szCs w:val="28"/>
        </w:rPr>
      </w:pPr>
    </w:p>
    <w:p w:rsidR="00D82DEC" w:rsidRPr="001D7D0D" w:rsidRDefault="00D82DEC" w:rsidP="00D82DEC">
      <w:pPr>
        <w:pStyle w:val="a3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 w:rsidRPr="001D7D0D">
        <w:rPr>
          <w:rFonts w:eastAsia="Calibri"/>
          <w:color w:val="000000"/>
          <w:spacing w:val="-2"/>
          <w:kern w:val="1"/>
          <w:szCs w:val="28"/>
        </w:rPr>
        <w:t xml:space="preserve">1. Визначити набувачів прийнятої до комунальної власності Миколаївської </w:t>
      </w:r>
      <w:r w:rsidR="00D02511">
        <w:rPr>
          <w:rFonts w:eastAsia="Calibri"/>
          <w:color w:val="000000"/>
          <w:spacing w:val="-2"/>
          <w:kern w:val="1"/>
          <w:szCs w:val="28"/>
        </w:rPr>
        <w:t xml:space="preserve">міської територіальної громади </w:t>
      </w:r>
      <w:r>
        <w:rPr>
          <w:rFonts w:eastAsia="Calibri"/>
          <w:color w:val="000000"/>
          <w:spacing w:val="-2"/>
          <w:kern w:val="1"/>
          <w:szCs w:val="28"/>
        </w:rPr>
        <w:t>гуманітарної</w:t>
      </w:r>
      <w:r w:rsidR="00D02511">
        <w:rPr>
          <w:rFonts w:eastAsia="Calibri"/>
          <w:color w:val="000000"/>
          <w:spacing w:val="-2"/>
          <w:kern w:val="1"/>
          <w:szCs w:val="28"/>
        </w:rPr>
        <w:t xml:space="preserve"> допомоги </w:t>
      </w:r>
      <w:r w:rsidRPr="001D7D0D">
        <w:rPr>
          <w:rFonts w:eastAsia="Calibri"/>
          <w:color w:val="000000"/>
          <w:spacing w:val="-2"/>
          <w:kern w:val="1"/>
          <w:szCs w:val="28"/>
        </w:rPr>
        <w:t xml:space="preserve">від </w:t>
      </w:r>
      <w:proofErr w:type="spellStart"/>
      <w:r w:rsidRPr="001D7D0D">
        <w:rPr>
          <w:rFonts w:eastAsia="Calibri"/>
          <w:color w:val="000000"/>
          <w:spacing w:val="-2"/>
          <w:kern w:val="1"/>
          <w:szCs w:val="28"/>
        </w:rPr>
        <w:t>Кімонікс</w:t>
      </w:r>
      <w:proofErr w:type="spellEnd"/>
      <w:r w:rsidRPr="001D7D0D">
        <w:rPr>
          <w:rFonts w:eastAsia="Calibri"/>
          <w:color w:val="000000"/>
          <w:spacing w:val="-2"/>
          <w:kern w:val="1"/>
          <w:szCs w:val="28"/>
        </w:rPr>
        <w:t xml:space="preserve"> Інтернешнл Інк./Програма USAID «Демократичне</w:t>
      </w:r>
      <w:r w:rsidR="00D02511">
        <w:rPr>
          <w:rFonts w:eastAsia="Calibri"/>
          <w:color w:val="000000"/>
          <w:spacing w:val="-2"/>
          <w:kern w:val="1"/>
          <w:szCs w:val="28"/>
        </w:rPr>
        <w:t xml:space="preserve"> врядування у Східній Україні»</w:t>
      </w:r>
      <w:r w:rsidRPr="001D7D0D">
        <w:rPr>
          <w:rFonts w:eastAsia="Calibri"/>
          <w:color w:val="000000"/>
          <w:spacing w:val="-2"/>
          <w:kern w:val="1"/>
          <w:szCs w:val="28"/>
        </w:rPr>
        <w:t xml:space="preserve"> для потреб Миколаївської міської територіальної громади (далі – Перелік, додається).</w:t>
      </w:r>
    </w:p>
    <w:p w:rsidR="00D82DEC" w:rsidRPr="001D7D0D" w:rsidRDefault="00D82DEC" w:rsidP="00D82DEC">
      <w:pPr>
        <w:pStyle w:val="a3"/>
        <w:ind w:left="0" w:firstLine="567"/>
        <w:jc w:val="both"/>
        <w:rPr>
          <w:rFonts w:eastAsia="Calibri"/>
          <w:color w:val="000000"/>
          <w:spacing w:val="-2"/>
          <w:kern w:val="1"/>
          <w:szCs w:val="28"/>
        </w:rPr>
      </w:pPr>
      <w:r w:rsidRPr="001D7D0D">
        <w:rPr>
          <w:rFonts w:eastAsia="Calibri"/>
          <w:color w:val="000000"/>
          <w:spacing w:val="-2"/>
          <w:kern w:val="1"/>
          <w:szCs w:val="28"/>
        </w:rPr>
        <w:t>2. Управлінню комунального майна Миколаївської міської ради (</w:t>
      </w:r>
      <w:proofErr w:type="spellStart"/>
      <w:r w:rsidRPr="001D7D0D">
        <w:rPr>
          <w:rFonts w:eastAsia="Calibri"/>
          <w:color w:val="000000"/>
          <w:spacing w:val="-2"/>
          <w:kern w:val="1"/>
          <w:szCs w:val="28"/>
        </w:rPr>
        <w:t>Мкртчяну</w:t>
      </w:r>
      <w:proofErr w:type="spellEnd"/>
      <w:r w:rsidRPr="001D7D0D">
        <w:rPr>
          <w:rFonts w:eastAsia="Calibri"/>
          <w:color w:val="000000"/>
          <w:spacing w:val="-2"/>
          <w:kern w:val="1"/>
          <w:szCs w:val="28"/>
        </w:rPr>
        <w:t xml:space="preserve">) вжити заходів щодо </w:t>
      </w:r>
      <w:r>
        <w:rPr>
          <w:rFonts w:eastAsia="Calibri"/>
          <w:color w:val="000000"/>
          <w:spacing w:val="-2"/>
          <w:kern w:val="1"/>
          <w:szCs w:val="28"/>
        </w:rPr>
        <w:t>передачі</w:t>
      </w:r>
      <w:r w:rsidRPr="001D7D0D">
        <w:rPr>
          <w:rFonts w:eastAsia="Calibri"/>
          <w:color w:val="000000"/>
          <w:spacing w:val="-2"/>
          <w:kern w:val="1"/>
          <w:szCs w:val="28"/>
        </w:rPr>
        <w:t xml:space="preserve"> на баланс балансоутримувачів (набувачів) прийнятої до комунальної власності Миколаївської міської територіальної громади </w:t>
      </w:r>
      <w:r>
        <w:rPr>
          <w:rFonts w:eastAsia="Calibri"/>
          <w:color w:val="000000"/>
          <w:spacing w:val="-2"/>
          <w:kern w:val="1"/>
          <w:szCs w:val="28"/>
        </w:rPr>
        <w:t>гуманітарної</w:t>
      </w:r>
      <w:r w:rsidR="00D02511">
        <w:rPr>
          <w:rFonts w:eastAsia="Calibri"/>
          <w:color w:val="000000"/>
          <w:spacing w:val="-2"/>
          <w:kern w:val="1"/>
          <w:szCs w:val="28"/>
        </w:rPr>
        <w:t xml:space="preserve"> допомоги</w:t>
      </w:r>
      <w:r w:rsidRPr="001D7D0D">
        <w:rPr>
          <w:rFonts w:eastAsia="Calibri"/>
          <w:color w:val="000000"/>
          <w:spacing w:val="-2"/>
          <w:kern w:val="1"/>
          <w:szCs w:val="28"/>
        </w:rPr>
        <w:t xml:space="preserve"> згідно з Переліком. </w:t>
      </w:r>
    </w:p>
    <w:p w:rsidR="00D82DEC" w:rsidRPr="001D7D0D" w:rsidRDefault="00D82DEC" w:rsidP="00D82DEC">
      <w:pPr>
        <w:pStyle w:val="a3"/>
        <w:ind w:left="0" w:firstLine="567"/>
        <w:jc w:val="both"/>
        <w:rPr>
          <w:szCs w:val="28"/>
        </w:rPr>
      </w:pPr>
      <w:r w:rsidRPr="001D7D0D">
        <w:rPr>
          <w:szCs w:val="28"/>
          <w:lang w:val="ru-RU"/>
        </w:rPr>
        <w:t>3</w:t>
      </w:r>
      <w:r w:rsidR="00D02511">
        <w:rPr>
          <w:szCs w:val="28"/>
        </w:rPr>
        <w:t>. </w:t>
      </w:r>
      <w:r w:rsidRPr="001D7D0D">
        <w:rPr>
          <w:szCs w:val="28"/>
        </w:rPr>
        <w:t>Контроль за виконанням даного рішення покласти на першого заступника міського голо</w:t>
      </w:r>
      <w:r w:rsidR="00D33520">
        <w:rPr>
          <w:szCs w:val="28"/>
        </w:rPr>
        <w:t>ви</w:t>
      </w:r>
      <w:r w:rsidRPr="001D7D0D">
        <w:rPr>
          <w:szCs w:val="28"/>
        </w:rPr>
        <w:t xml:space="preserve"> </w:t>
      </w:r>
      <w:proofErr w:type="spellStart"/>
      <w:r w:rsidRPr="001D7D0D">
        <w:rPr>
          <w:szCs w:val="28"/>
        </w:rPr>
        <w:t>Лукова</w:t>
      </w:r>
      <w:proofErr w:type="spellEnd"/>
      <w:r w:rsidRPr="001D7D0D">
        <w:rPr>
          <w:szCs w:val="28"/>
        </w:rPr>
        <w:t xml:space="preserve"> В.Д.</w:t>
      </w:r>
    </w:p>
    <w:p w:rsidR="00C57595" w:rsidRPr="00D40950" w:rsidRDefault="00C57595" w:rsidP="005E6560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:rsidR="00F4186C" w:rsidRPr="00D40950" w:rsidRDefault="00F4186C" w:rsidP="005E6560">
      <w:pPr>
        <w:pStyle w:val="a3"/>
        <w:ind w:left="0" w:firstLine="851"/>
        <w:jc w:val="both"/>
        <w:rPr>
          <w:rFonts w:eastAsia="Calibri"/>
          <w:color w:val="000000"/>
          <w:spacing w:val="-2"/>
          <w:kern w:val="1"/>
          <w:szCs w:val="28"/>
        </w:rPr>
      </w:pPr>
    </w:p>
    <w:p w:rsidR="00C21FA4" w:rsidRPr="001D7D0D" w:rsidRDefault="005E6560" w:rsidP="00F014D9">
      <w:pPr>
        <w:rPr>
          <w:szCs w:val="28"/>
        </w:rPr>
        <w:sectPr w:rsidR="00C21FA4" w:rsidRPr="001D7D0D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D40950">
        <w:rPr>
          <w:color w:val="000000"/>
          <w:szCs w:val="28"/>
        </w:rPr>
        <w:t>Міський голова                                                                                    О. СЄНКЕВИЧ</w:t>
      </w:r>
    </w:p>
    <w:p w:rsidR="00C21FA4" w:rsidRPr="00D40950" w:rsidRDefault="00C21FA4" w:rsidP="00F014D9">
      <w:pPr>
        <w:sectPr w:rsidR="00C21FA4" w:rsidRPr="00D40950" w:rsidSect="00C21FA4">
          <w:type w:val="continuous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262CDB" w:rsidRPr="00D40950" w:rsidRDefault="00262CDB" w:rsidP="001D7D0D">
      <w:pPr>
        <w:suppressAutoHyphens w:val="0"/>
        <w:jc w:val="both"/>
        <w:rPr>
          <w:rFonts w:eastAsiaTheme="minorHAnsi"/>
          <w:szCs w:val="28"/>
        </w:rPr>
      </w:pPr>
    </w:p>
    <w:p w:rsidR="00262CDB" w:rsidRPr="00D40950" w:rsidRDefault="00262CDB" w:rsidP="008F458E">
      <w:pPr>
        <w:suppressAutoHyphens w:val="0"/>
        <w:spacing w:line="360" w:lineRule="auto"/>
        <w:ind w:left="10773"/>
        <w:rPr>
          <w:rFonts w:eastAsiaTheme="minorHAnsi"/>
          <w:szCs w:val="28"/>
        </w:rPr>
      </w:pPr>
      <w:r w:rsidRPr="00D40950">
        <w:rPr>
          <w:rFonts w:eastAsiaTheme="minorHAnsi"/>
          <w:szCs w:val="28"/>
        </w:rPr>
        <w:t>ЗАТВЕРДЖЕНО</w:t>
      </w:r>
    </w:p>
    <w:p w:rsidR="00BF4CC3" w:rsidRDefault="00D75EDE" w:rsidP="008F458E">
      <w:pPr>
        <w:suppressAutoHyphens w:val="0"/>
        <w:spacing w:line="360" w:lineRule="auto"/>
        <w:ind w:left="10773"/>
        <w:rPr>
          <w:rFonts w:eastAsiaTheme="minorHAnsi"/>
          <w:szCs w:val="28"/>
        </w:rPr>
      </w:pPr>
      <w:r w:rsidRPr="00D40950">
        <w:rPr>
          <w:rFonts w:eastAsiaTheme="minorHAnsi"/>
          <w:szCs w:val="28"/>
        </w:rPr>
        <w:t xml:space="preserve">рішення виконкому </w:t>
      </w:r>
    </w:p>
    <w:p w:rsidR="00262CDB" w:rsidRPr="00D40950" w:rsidRDefault="00262CDB" w:rsidP="008F458E">
      <w:pPr>
        <w:suppressAutoHyphens w:val="0"/>
        <w:spacing w:line="360" w:lineRule="auto"/>
        <w:ind w:left="10773"/>
        <w:rPr>
          <w:rFonts w:eastAsiaTheme="minorHAnsi"/>
          <w:szCs w:val="28"/>
        </w:rPr>
      </w:pPr>
      <w:r w:rsidRPr="00D40950">
        <w:rPr>
          <w:rFonts w:eastAsiaTheme="minorHAnsi"/>
          <w:szCs w:val="28"/>
        </w:rPr>
        <w:t>міської ради</w:t>
      </w:r>
    </w:p>
    <w:p w:rsidR="00262CDB" w:rsidRPr="00D40950" w:rsidRDefault="00262CDB" w:rsidP="008F458E">
      <w:pPr>
        <w:suppressAutoHyphens w:val="0"/>
        <w:spacing w:line="360" w:lineRule="auto"/>
        <w:ind w:left="10773"/>
        <w:rPr>
          <w:rFonts w:eastAsiaTheme="minorHAnsi"/>
          <w:szCs w:val="28"/>
        </w:rPr>
      </w:pPr>
      <w:r w:rsidRPr="00D40950">
        <w:rPr>
          <w:rFonts w:eastAsiaTheme="minorHAnsi"/>
          <w:szCs w:val="28"/>
        </w:rPr>
        <w:t>від______________</w:t>
      </w:r>
    </w:p>
    <w:p w:rsidR="00262CDB" w:rsidRPr="00D40950" w:rsidRDefault="00262CDB" w:rsidP="008F458E">
      <w:pPr>
        <w:suppressAutoHyphens w:val="0"/>
        <w:ind w:left="10773"/>
        <w:rPr>
          <w:rFonts w:eastAsiaTheme="minorHAnsi"/>
          <w:szCs w:val="28"/>
        </w:rPr>
      </w:pPr>
      <w:r w:rsidRPr="00D40950">
        <w:rPr>
          <w:rFonts w:eastAsiaTheme="minorHAnsi"/>
          <w:szCs w:val="28"/>
        </w:rPr>
        <w:t>№_____________</w:t>
      </w:r>
    </w:p>
    <w:p w:rsidR="00C93E65" w:rsidRPr="00D40950" w:rsidRDefault="00C93E65" w:rsidP="00CF13E2"/>
    <w:p w:rsidR="00CF13E2" w:rsidRPr="00D40950" w:rsidRDefault="00CF13E2" w:rsidP="00CF13E2"/>
    <w:p w:rsidR="001D7D0D" w:rsidRDefault="001D7D0D" w:rsidP="001D7D0D">
      <w:pPr>
        <w:pStyle w:val="ac"/>
        <w:ind w:left="1701"/>
        <w:jc w:val="center"/>
        <w:rPr>
          <w:sz w:val="28"/>
          <w:szCs w:val="28"/>
        </w:rPr>
      </w:pPr>
      <w:r w:rsidRPr="00143385">
        <w:rPr>
          <w:sz w:val="28"/>
          <w:szCs w:val="28"/>
        </w:rPr>
        <w:t>Перелік</w:t>
      </w:r>
    </w:p>
    <w:p w:rsidR="00262CDB" w:rsidRDefault="00E3594A" w:rsidP="00655176">
      <w:pPr>
        <w:pStyle w:val="a8"/>
        <w:tabs>
          <w:tab w:val="left" w:pos="1134"/>
        </w:tabs>
        <w:spacing w:line="235" w:lineRule="auto"/>
        <w:ind w:left="1701" w:right="109"/>
        <w:jc w:val="center"/>
      </w:pPr>
      <w:r>
        <w:rPr>
          <w:szCs w:val="28"/>
        </w:rPr>
        <w:t>гуманітарної</w:t>
      </w:r>
      <w:r w:rsidR="001D7D0D" w:rsidRPr="00143385">
        <w:rPr>
          <w:szCs w:val="28"/>
        </w:rPr>
        <w:t xml:space="preserve"> допомоги від </w:t>
      </w:r>
      <w:proofErr w:type="spellStart"/>
      <w:r w:rsidR="001D7D0D" w:rsidRPr="00D40950">
        <w:rPr>
          <w:color w:val="000000"/>
          <w:szCs w:val="28"/>
        </w:rPr>
        <w:t>Кімонікс</w:t>
      </w:r>
      <w:proofErr w:type="spellEnd"/>
      <w:r w:rsidR="001D7D0D" w:rsidRPr="00D40950">
        <w:rPr>
          <w:color w:val="000000"/>
          <w:szCs w:val="28"/>
        </w:rPr>
        <w:t xml:space="preserve"> Інтернешнл Інк./Програма </w:t>
      </w:r>
      <w:r w:rsidR="001D7D0D" w:rsidRPr="00D40950">
        <w:rPr>
          <w:color w:val="000000"/>
          <w:szCs w:val="28"/>
          <w:lang w:val="en-US"/>
        </w:rPr>
        <w:t>USAID</w:t>
      </w:r>
      <w:r w:rsidR="001D7D0D">
        <w:rPr>
          <w:color w:val="000000"/>
          <w:szCs w:val="28"/>
        </w:rPr>
        <w:t xml:space="preserve"> </w:t>
      </w:r>
      <w:r w:rsidR="001D7D0D" w:rsidRPr="001D7D0D">
        <w:rPr>
          <w:color w:val="000000"/>
          <w:szCs w:val="28"/>
        </w:rPr>
        <w:t>«Демократичне врядування у Східній Україні»</w:t>
      </w:r>
      <w:r>
        <w:rPr>
          <w:color w:val="000000"/>
          <w:szCs w:val="28"/>
        </w:rPr>
        <w:t xml:space="preserve"> </w:t>
      </w:r>
      <w:r w:rsidR="001D7D0D" w:rsidRPr="001D7D0D">
        <w:rPr>
          <w:szCs w:val="28"/>
        </w:rPr>
        <w:t>для потреб Миколаївської міської територіальної громади</w:t>
      </w:r>
    </w:p>
    <w:p w:rsidR="00FC678A" w:rsidRPr="00D40950" w:rsidRDefault="00FC678A" w:rsidP="00C93E65">
      <w:pPr>
        <w:ind w:left="1134"/>
        <w:jc w:val="center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2693"/>
        <w:gridCol w:w="850"/>
        <w:gridCol w:w="708"/>
        <w:gridCol w:w="1418"/>
        <w:gridCol w:w="1418"/>
        <w:gridCol w:w="4678"/>
      </w:tblGrid>
      <w:tr w:rsidR="00FC678A" w:rsidRPr="00D40950" w:rsidTr="00946400">
        <w:trPr>
          <w:cantSplit/>
          <w:trHeight w:val="1274"/>
        </w:trPr>
        <w:tc>
          <w:tcPr>
            <w:tcW w:w="675" w:type="dxa"/>
            <w:shd w:val="clear" w:color="auto" w:fill="auto"/>
          </w:tcPr>
          <w:p w:rsidR="00FC678A" w:rsidRPr="00D40950" w:rsidRDefault="00FC678A" w:rsidP="00D154C1">
            <w:pPr>
              <w:rPr>
                <w:sz w:val="24"/>
                <w:szCs w:val="24"/>
                <w:lang w:eastAsia="ru-RU"/>
              </w:rPr>
            </w:pPr>
            <w:r w:rsidRPr="00D40950">
              <w:rPr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119" w:type="dxa"/>
            <w:shd w:val="clear" w:color="auto" w:fill="auto"/>
          </w:tcPr>
          <w:p w:rsidR="00FC678A" w:rsidRPr="00D40950" w:rsidRDefault="00FC678A" w:rsidP="00D154C1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2693" w:type="dxa"/>
          </w:tcPr>
          <w:p w:rsidR="00FC678A" w:rsidRPr="00D40950" w:rsidRDefault="00FC678A" w:rsidP="00FC678A">
            <w:pPr>
              <w:widowControl w:val="0"/>
              <w:spacing w:line="22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color w:val="000000"/>
                <w:sz w:val="22"/>
                <w:szCs w:val="22"/>
                <w:lang w:eastAsia="ru-RU"/>
              </w:rPr>
              <w:t>Серійний номер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C678A" w:rsidRPr="00D40950" w:rsidRDefault="00FC678A" w:rsidP="00B06BBF">
            <w:pPr>
              <w:widowControl w:val="0"/>
              <w:spacing w:line="220" w:lineRule="exact"/>
              <w:ind w:left="113" w:right="113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color w:val="000000"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FC678A" w:rsidRPr="00D40950" w:rsidRDefault="00FC678A" w:rsidP="00D74DE6">
            <w:pPr>
              <w:widowControl w:val="0"/>
              <w:spacing w:line="220" w:lineRule="exact"/>
              <w:ind w:left="113" w:right="11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color w:val="000000"/>
                <w:sz w:val="24"/>
                <w:szCs w:val="24"/>
                <w:lang w:eastAsia="ru-RU"/>
              </w:rPr>
              <w:t>Кількість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78A" w:rsidRPr="00D40950" w:rsidRDefault="00FC678A" w:rsidP="003F4A5F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color w:val="000000"/>
                <w:sz w:val="24"/>
                <w:szCs w:val="24"/>
                <w:lang w:eastAsia="ru-RU"/>
              </w:rPr>
              <w:t>Ціна, грн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C678A" w:rsidRPr="00D40950" w:rsidRDefault="00FC678A" w:rsidP="00946400">
            <w:pPr>
              <w:widowControl w:val="0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color w:val="000000"/>
                <w:sz w:val="24"/>
                <w:szCs w:val="24"/>
                <w:lang w:eastAsia="ru-RU"/>
              </w:rPr>
              <w:t>Сума, грн</w:t>
            </w:r>
          </w:p>
        </w:tc>
        <w:tc>
          <w:tcPr>
            <w:tcW w:w="4678" w:type="dxa"/>
          </w:tcPr>
          <w:p w:rsidR="00FC678A" w:rsidRPr="00D40950" w:rsidRDefault="00FC678A" w:rsidP="00D154C1">
            <w:pPr>
              <w:widowControl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40950">
              <w:rPr>
                <w:sz w:val="24"/>
                <w:szCs w:val="24"/>
              </w:rPr>
              <w:t>Набувач</w:t>
            </w:r>
          </w:p>
        </w:tc>
      </w:tr>
      <w:tr w:rsidR="00776A5B" w:rsidRPr="007A6FFA" w:rsidTr="00946400">
        <w:trPr>
          <w:trHeight w:val="480"/>
        </w:trPr>
        <w:tc>
          <w:tcPr>
            <w:tcW w:w="675" w:type="dxa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  <w:r w:rsidRPr="00776A5B">
              <w:rPr>
                <w:sz w:val="24"/>
                <w:szCs w:val="24"/>
              </w:rPr>
              <w:t>Планшети</w:t>
            </w:r>
            <w:r>
              <w:rPr>
                <w:sz w:val="24"/>
                <w:szCs w:val="24"/>
              </w:rPr>
              <w:t xml:space="preserve"> </w:t>
            </w:r>
            <w:r w:rsidRPr="00776A5B">
              <w:rPr>
                <w:sz w:val="24"/>
                <w:szCs w:val="24"/>
              </w:rPr>
              <w:t xml:space="preserve">LENOVO </w:t>
            </w:r>
            <w:proofErr w:type="spellStart"/>
            <w:r w:rsidRPr="00776A5B">
              <w:rPr>
                <w:sz w:val="24"/>
                <w:szCs w:val="24"/>
              </w:rPr>
              <w:t>Tab</w:t>
            </w:r>
            <w:proofErr w:type="spellEnd"/>
            <w:r w:rsidRPr="00776A5B">
              <w:rPr>
                <w:sz w:val="24"/>
                <w:szCs w:val="24"/>
              </w:rPr>
              <w:t xml:space="preserve"> M8 (3rd </w:t>
            </w:r>
            <w:proofErr w:type="spellStart"/>
            <w:r w:rsidRPr="00776A5B">
              <w:rPr>
                <w:sz w:val="24"/>
                <w:szCs w:val="24"/>
              </w:rPr>
              <w:t>Gen</w:t>
            </w:r>
            <w:proofErr w:type="spellEnd"/>
            <w:r w:rsidRPr="00776A5B">
              <w:rPr>
                <w:sz w:val="24"/>
                <w:szCs w:val="24"/>
              </w:rPr>
              <w:t xml:space="preserve">) 3/32 </w:t>
            </w:r>
            <w:proofErr w:type="spellStart"/>
            <w:r w:rsidRPr="00776A5B">
              <w:rPr>
                <w:sz w:val="24"/>
                <w:szCs w:val="24"/>
              </w:rPr>
              <w:t>WiFi</w:t>
            </w:r>
            <w:proofErr w:type="spellEnd"/>
            <w:r w:rsidRPr="00776A5B">
              <w:rPr>
                <w:sz w:val="24"/>
                <w:szCs w:val="24"/>
              </w:rPr>
              <w:t xml:space="preserve"> </w:t>
            </w:r>
            <w:proofErr w:type="spellStart"/>
            <w:r w:rsidRPr="00776A5B">
              <w:rPr>
                <w:sz w:val="24"/>
                <w:szCs w:val="24"/>
              </w:rPr>
              <w:t>Iron</w:t>
            </w:r>
            <w:proofErr w:type="spellEnd"/>
            <w:r w:rsidRPr="00776A5B">
              <w:rPr>
                <w:sz w:val="24"/>
                <w:szCs w:val="24"/>
              </w:rPr>
              <w:t xml:space="preserve"> </w:t>
            </w:r>
            <w:proofErr w:type="spellStart"/>
            <w:r w:rsidRPr="00776A5B">
              <w:rPr>
                <w:sz w:val="24"/>
                <w:szCs w:val="24"/>
              </w:rPr>
              <w:t>Grey</w:t>
            </w:r>
            <w:proofErr w:type="spellEnd"/>
            <w:r w:rsidRPr="00776A5B">
              <w:rPr>
                <w:sz w:val="24"/>
                <w:szCs w:val="24"/>
              </w:rPr>
              <w:t xml:space="preserve"> (ZA870076UA)</w:t>
            </w:r>
          </w:p>
        </w:tc>
        <w:tc>
          <w:tcPr>
            <w:tcW w:w="2693" w:type="dxa"/>
            <w:vAlign w:val="center"/>
          </w:tcPr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868869050639847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868869050642817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868869050638435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868869050640266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868869050639953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868869050642916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868869050641850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868869050640068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868869050643302</w:t>
            </w:r>
          </w:p>
          <w:p w:rsidR="00776A5B" w:rsidRPr="00776A5B" w:rsidRDefault="00776A5B" w:rsidP="00776A5B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  <w:r w:rsidRPr="00776A5B">
              <w:rPr>
                <w:color w:val="000000"/>
                <w:sz w:val="24"/>
                <w:szCs w:val="24"/>
                <w:lang w:val="en-US" w:eastAsia="ru-RU"/>
              </w:rPr>
              <w:t>868869050640746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76A5B" w:rsidRPr="00DE409D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76A5B" w:rsidRDefault="00776A5B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7</w:t>
            </w:r>
            <w:r w:rsidRPr="00776A5B">
              <w:rPr>
                <w:color w:val="000000"/>
                <w:sz w:val="24"/>
                <w:szCs w:val="24"/>
                <w:lang w:val="uk-UA" w:eastAsia="uk-UA" w:bidi="uk-UA"/>
              </w:rPr>
              <w:t>130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76A5B" w:rsidRDefault="00776A5B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71</w:t>
            </w:r>
            <w:r w:rsidRPr="00776A5B">
              <w:rPr>
                <w:color w:val="000000"/>
                <w:sz w:val="24"/>
                <w:szCs w:val="24"/>
                <w:lang w:val="uk-UA" w:eastAsia="uk-UA" w:bidi="uk-UA"/>
              </w:rPr>
              <w:t>300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76A5B" w:rsidRDefault="00776A5B" w:rsidP="00A46CF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Департамент житлово-комунального господарства Миколаївської міської ради</w:t>
            </w:r>
          </w:p>
        </w:tc>
      </w:tr>
      <w:tr w:rsidR="00776A5B" w:rsidRPr="007A6FFA" w:rsidTr="00946400">
        <w:trPr>
          <w:trHeight w:val="48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776A5B"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Во</w:t>
            </w:r>
            <w:r w:rsidR="004C0CAE">
              <w:rPr>
                <w:sz w:val="24"/>
                <w:szCs w:val="24"/>
              </w:rPr>
              <w:t>г</w:t>
            </w:r>
            <w:r w:rsidRPr="007A6FFA">
              <w:rPr>
                <w:sz w:val="24"/>
                <w:szCs w:val="24"/>
              </w:rPr>
              <w:t>негасник порошковий ВП-5</w:t>
            </w:r>
          </w:p>
          <w:p w:rsidR="00776A5B" w:rsidRPr="007A6FFA" w:rsidRDefault="00776A5B" w:rsidP="00FC67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6A5B" w:rsidRPr="007A6FFA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15625,00</w:t>
            </w:r>
          </w:p>
          <w:p w:rsidR="00776A5B" w:rsidRPr="007A6FFA" w:rsidRDefault="00776A5B" w:rsidP="00946400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76A5B" w:rsidRPr="007A6FFA" w:rsidRDefault="00776A5B" w:rsidP="00A46CF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Департамент праці та соціального захисту населення Миколаївської міської ради</w:t>
            </w:r>
          </w:p>
        </w:tc>
      </w:tr>
      <w:tr w:rsidR="00776A5B" w:rsidRPr="007A6FFA" w:rsidTr="00946400">
        <w:trPr>
          <w:trHeight w:val="52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35625,00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A46CF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776A5B" w:rsidRPr="007A6FFA" w:rsidTr="00946400">
        <w:trPr>
          <w:trHeight w:val="507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3125,00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A46CF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Комунальна установа «Міський геріатричний будинок милосердя імені Святого Миколая»</w:t>
            </w:r>
          </w:p>
        </w:tc>
      </w:tr>
      <w:tr w:rsidR="00776A5B" w:rsidRPr="007A6FFA" w:rsidTr="00946400">
        <w:trPr>
          <w:trHeight w:val="334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3125,00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A46CF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Комунальна установа </w:t>
            </w:r>
            <w:r w:rsidR="00524683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</w:rPr>
              <w:t>Центр реінтеграції бездомних осіб</w:t>
            </w:r>
            <w:r w:rsidR="00524683"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253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182500,00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A46CF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Управління освіти Миколаївської міської ради</w:t>
            </w:r>
          </w:p>
        </w:tc>
      </w:tr>
      <w:tr w:rsidR="00776A5B" w:rsidRPr="007A6FFA" w:rsidTr="00946400">
        <w:trPr>
          <w:trHeight w:val="84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21250,00</w:t>
            </w:r>
          </w:p>
        </w:tc>
        <w:tc>
          <w:tcPr>
            <w:tcW w:w="4678" w:type="dxa"/>
          </w:tcPr>
          <w:p w:rsidR="00776A5B" w:rsidRPr="007A6FFA" w:rsidRDefault="00776A5B" w:rsidP="006338DE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Управління у справах фізичної культури і спорту Миколаївської міської ради</w:t>
            </w:r>
          </w:p>
        </w:tc>
      </w:tr>
      <w:tr w:rsidR="00776A5B" w:rsidRPr="007A6FFA" w:rsidTr="00946400">
        <w:trPr>
          <w:trHeight w:val="94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26250,00</w:t>
            </w:r>
          </w:p>
        </w:tc>
        <w:tc>
          <w:tcPr>
            <w:tcW w:w="4678" w:type="dxa"/>
          </w:tcPr>
          <w:p w:rsidR="00776A5B" w:rsidRPr="007A6FFA" w:rsidRDefault="00776A5B" w:rsidP="006338DE">
            <w:pPr>
              <w:rPr>
                <w:b/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Управління </w:t>
            </w:r>
            <w:r w:rsidR="008B0131">
              <w:rPr>
                <w:sz w:val="24"/>
                <w:szCs w:val="24"/>
              </w:rPr>
              <w:t xml:space="preserve">охорони </w:t>
            </w:r>
            <w:bookmarkStart w:id="1" w:name="_GoBack"/>
            <w:bookmarkEnd w:id="1"/>
            <w:r w:rsidRPr="007A6FFA">
              <w:rPr>
                <w:sz w:val="24"/>
                <w:szCs w:val="24"/>
              </w:rPr>
              <w:t>здоров’я Миколаївської міської ради</w:t>
            </w:r>
          </w:p>
        </w:tc>
      </w:tr>
      <w:tr w:rsidR="00776A5B" w:rsidRPr="007A6FFA" w:rsidTr="00946400">
        <w:trPr>
          <w:trHeight w:val="1104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4F7C86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25000,00</w:t>
            </w:r>
          </w:p>
        </w:tc>
        <w:tc>
          <w:tcPr>
            <w:tcW w:w="4678" w:type="dxa"/>
          </w:tcPr>
          <w:p w:rsidR="00776A5B" w:rsidRPr="007A6FFA" w:rsidRDefault="00776A5B" w:rsidP="006338DE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Управління з питань культури та охорони культурної спадщини Миколаївської міської ради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4F7C86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Водонагрівач GORENJE GT '10 U/89 (GT 10U)</w:t>
            </w:r>
          </w:p>
          <w:p w:rsidR="00DE409D" w:rsidRPr="007A6FFA" w:rsidRDefault="00DE409D" w:rsidP="00FC678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23930090 </w:t>
            </w:r>
          </w:p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23930089</w:t>
            </w:r>
          </w:p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43DF2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4690,00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9380,00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Водонагрівач</w:t>
            </w:r>
          </w:p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ATLANTIC </w:t>
            </w:r>
            <w:proofErr w:type="spellStart"/>
            <w:r w:rsidRPr="007A6FFA">
              <w:rPr>
                <w:sz w:val="24"/>
                <w:szCs w:val="24"/>
              </w:rPr>
              <w:t>Opro</w:t>
            </w:r>
            <w:proofErr w:type="spellEnd"/>
            <w:r w:rsidRPr="007A6FFA">
              <w:rPr>
                <w:sz w:val="24"/>
                <w:szCs w:val="24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</w:rPr>
              <w:t>Slim</w:t>
            </w:r>
            <w:proofErr w:type="spellEnd"/>
            <w:r w:rsidRPr="007A6FFA">
              <w:rPr>
                <w:sz w:val="24"/>
                <w:szCs w:val="24"/>
              </w:rPr>
              <w:t xml:space="preserve"> PC 50</w:t>
            </w:r>
          </w:p>
          <w:p w:rsidR="00DE409D" w:rsidRPr="007A6FFA" w:rsidRDefault="00DE409D" w:rsidP="00FC67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224161110 </w:t>
            </w:r>
          </w:p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224161109</w:t>
            </w:r>
          </w:p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43DF2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5265,00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10530,00</w:t>
            </w:r>
          </w:p>
        </w:tc>
        <w:tc>
          <w:tcPr>
            <w:tcW w:w="4678" w:type="dxa"/>
          </w:tcPr>
          <w:p w:rsidR="00DE409D" w:rsidRPr="007A6FFA" w:rsidRDefault="00DE409D" w:rsidP="001506D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8118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Електричний чайник ROTEX RKT07-B </w:t>
            </w:r>
            <w:proofErr w:type="spellStart"/>
            <w:r w:rsidRPr="007A6FFA">
              <w:rPr>
                <w:sz w:val="24"/>
                <w:szCs w:val="24"/>
              </w:rPr>
              <w:t>Travel</w:t>
            </w:r>
            <w:proofErr w:type="spellEnd"/>
            <w:r w:rsidRPr="007A6FFA">
              <w:rPr>
                <w:sz w:val="24"/>
                <w:szCs w:val="24"/>
              </w:rPr>
              <w:t xml:space="preserve"> </w:t>
            </w:r>
          </w:p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0,6 л</w:t>
            </w:r>
          </w:p>
          <w:p w:rsidR="00DE409D" w:rsidRPr="007A6FFA" w:rsidRDefault="00DE409D" w:rsidP="00FC678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43DF2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629,00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7548,00</w:t>
            </w:r>
          </w:p>
        </w:tc>
        <w:tc>
          <w:tcPr>
            <w:tcW w:w="4678" w:type="dxa"/>
          </w:tcPr>
          <w:p w:rsidR="00DE409D" w:rsidRPr="007A6FFA" w:rsidRDefault="00DE409D" w:rsidP="001506D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Холодильник</w:t>
            </w:r>
          </w:p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DELFA DMF-84 90 1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7A6FFA">
              <w:rPr>
                <w:sz w:val="24"/>
                <w:szCs w:val="24"/>
              </w:rPr>
              <w:t>DLAZ52HI176001D2208310225 DLAZ52H1176001D2208310141 DLAZ52H1176001D2208310195 DLAZ52H1176001D220</w:t>
            </w:r>
            <w:r w:rsidRPr="007A6FFA">
              <w:rPr>
                <w:sz w:val="24"/>
                <w:szCs w:val="24"/>
              </w:rPr>
              <w:lastRenderedPageBreak/>
              <w:t>8310323 DLAZ52H1176001D2208310215 DLAZ52H1176001D2208310143 DLAZ52H117600ID2208310140 DLAZ52H1176001D2208310203 DLAZ52H1176001D2208310283 DLAZ52H1176001D2208310132 DLAZ52H1176001D2208310334 DLAZ52H1176001D2208310210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43DF2"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6415,00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76980,00</w:t>
            </w:r>
          </w:p>
        </w:tc>
        <w:tc>
          <w:tcPr>
            <w:tcW w:w="4678" w:type="dxa"/>
          </w:tcPr>
          <w:p w:rsidR="00DE409D" w:rsidRPr="007A6FFA" w:rsidRDefault="00DE409D" w:rsidP="001506D2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7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Двері міжкімнатні, глухе полотно, білий матовий, праве відкривання, ЛМДФ, 200x80x4см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693199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3090,00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18540,00</w:t>
            </w:r>
          </w:p>
        </w:tc>
        <w:tc>
          <w:tcPr>
            <w:tcW w:w="4678" w:type="dxa"/>
          </w:tcPr>
          <w:p w:rsidR="00DE409D" w:rsidRPr="007A6FFA" w:rsidRDefault="00DE409D" w:rsidP="00833B19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color w:val="000000"/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Замок </w:t>
            </w:r>
            <w:proofErr w:type="spellStart"/>
            <w:r w:rsidRPr="007A6FFA">
              <w:rPr>
                <w:sz w:val="24"/>
                <w:szCs w:val="24"/>
              </w:rPr>
              <w:t>врізний</w:t>
            </w:r>
            <w:proofErr w:type="spellEnd"/>
            <w:r w:rsidRPr="007A6FFA">
              <w:rPr>
                <w:sz w:val="24"/>
                <w:szCs w:val="24"/>
              </w:rPr>
              <w:t xml:space="preserve"> із ручками, циліндр - ключ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693199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905,00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5430,00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35030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 xml:space="preserve">Лиштва </w:t>
            </w:r>
            <w:proofErr w:type="spellStart"/>
            <w:r w:rsidRPr="007A6FFA">
              <w:rPr>
                <w:sz w:val="24"/>
                <w:szCs w:val="24"/>
              </w:rPr>
              <w:t>шпонована</w:t>
            </w:r>
            <w:proofErr w:type="spellEnd"/>
          </w:p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ЛМДФ, колір: білий матовий 215х7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693199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1191,00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21438,00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rPr>
          <w:trHeight w:val="33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E409D" w:rsidRPr="007A6FFA" w:rsidRDefault="00DE409D" w:rsidP="00DB1B0F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Керамічний інфрачервоний обігрівач </w:t>
            </w:r>
            <w:proofErr w:type="spellStart"/>
            <w:r w:rsidRPr="007A6FFA">
              <w:rPr>
                <w:color w:val="000000"/>
                <w:sz w:val="24"/>
                <w:szCs w:val="24"/>
                <w:lang w:val="en-US" w:bidi="en-US"/>
              </w:rPr>
              <w:t>Teploceramic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1000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W</w:t>
            </w:r>
          </w:p>
          <w:p w:rsidR="00DE409D" w:rsidRPr="00866719" w:rsidRDefault="00DE409D" w:rsidP="00DB1B0F">
            <w:pPr>
              <w:pStyle w:val="ae"/>
              <w:shd w:val="clear" w:color="auto" w:fill="auto"/>
              <w:spacing w:after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A6FFA">
              <w:rPr>
                <w:rFonts w:eastAsia="Arial"/>
                <w:color w:val="000000"/>
                <w:sz w:val="24"/>
                <w:szCs w:val="24"/>
                <w:lang w:val="en-US" w:bidi="en-US"/>
              </w:rPr>
              <w:t>Max</w:t>
            </w:r>
            <w:r w:rsidR="00C713B8">
              <w:rPr>
                <w:rFonts w:eastAsia="Arial"/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7A6FFA">
              <w:rPr>
                <w:rFonts w:eastAsia="Arial"/>
                <w:color w:val="000000"/>
                <w:sz w:val="24"/>
                <w:szCs w:val="24"/>
                <w:lang w:val="en-US" w:bidi="en-US"/>
              </w:rPr>
              <w:t>H</w:t>
            </w:r>
            <w:r w:rsidRPr="00866719">
              <w:rPr>
                <w:rFonts w:eastAsia="Arial"/>
                <w:color w:val="000000"/>
                <w:sz w:val="24"/>
                <w:szCs w:val="24"/>
                <w:lang w:val="uk-UA" w:bidi="en-US"/>
              </w:rPr>
              <w:t xml:space="preserve">-1200 </w:t>
            </w:r>
            <w:r w:rsidRPr="007A6FFA">
              <w:rPr>
                <w:rFonts w:eastAsia="Arial"/>
                <w:color w:val="000000"/>
                <w:sz w:val="24"/>
                <w:szCs w:val="24"/>
                <w:lang w:val="en-US" w:bidi="en-US"/>
              </w:rPr>
              <w:t>white</w:t>
            </w:r>
          </w:p>
        </w:tc>
        <w:tc>
          <w:tcPr>
            <w:tcW w:w="2693" w:type="dxa"/>
            <w:vMerge w:val="restart"/>
            <w:vAlign w:val="center"/>
          </w:tcPr>
          <w:p w:rsidR="00DE409D" w:rsidRPr="00866719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693199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1252350,00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20642C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776A5B" w:rsidRPr="007A6FFA" w:rsidTr="00946400">
        <w:trPr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6A5B" w:rsidRPr="007A6FFA" w:rsidRDefault="00776A5B" w:rsidP="00C713B8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лікарня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№1</w:t>
            </w:r>
            <w:r w:rsidRPr="007A6FFA"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6A5B" w:rsidRPr="007A6FFA" w:rsidRDefault="00776A5B" w:rsidP="00C713B8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82DEC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D82DEC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лікарня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№2</w:t>
            </w:r>
            <w:r w:rsidRPr="007A6FFA"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33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76A5B" w:rsidRPr="007A6FFA" w:rsidRDefault="00776A5B" w:rsidP="00C713B8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82DEC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D82DEC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лікарня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№3</w:t>
            </w:r>
            <w:r w:rsidRPr="007A6FFA"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82DEC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D82DEC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лікарня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№4</w:t>
            </w:r>
            <w:r w:rsidRPr="007A6FFA"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19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82DEC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D82DEC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Комунальне некомерційне підприємство Миколаївської міської ради «Міська лікарня №5»</w:t>
            </w:r>
          </w:p>
        </w:tc>
      </w:tr>
      <w:tr w:rsidR="00776A5B" w:rsidRPr="007A6FFA" w:rsidTr="00946400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 </w:t>
            </w:r>
            <w:r w:rsidRPr="007A6FFA">
              <w:rPr>
                <w:sz w:val="24"/>
                <w:szCs w:val="24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Пологовий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№1»</w:t>
            </w:r>
          </w:p>
        </w:tc>
      </w:tr>
      <w:tr w:rsidR="00776A5B" w:rsidRPr="007A6FFA" w:rsidTr="00946400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 </w:t>
            </w:r>
            <w:r w:rsidRPr="007A6FFA">
              <w:rPr>
                <w:sz w:val="24"/>
                <w:szCs w:val="24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Пологовий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№2»</w:t>
            </w:r>
          </w:p>
        </w:tc>
      </w:tr>
      <w:tr w:rsidR="00776A5B" w:rsidRPr="007A6FFA" w:rsidTr="00946400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 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Пологовий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будинок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№3»</w:t>
            </w:r>
          </w:p>
        </w:tc>
      </w:tr>
      <w:tr w:rsidR="00776A5B" w:rsidRPr="007A6FFA" w:rsidTr="00946400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113850,00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іська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лікарня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швидкої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медичної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»</w:t>
            </w:r>
          </w:p>
        </w:tc>
      </w:tr>
      <w:tr w:rsidR="00776A5B" w:rsidRPr="007A6FFA" w:rsidTr="00946400">
        <w:trPr>
          <w:trHeight w:val="28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D82DEC" w:rsidRDefault="00776A5B" w:rsidP="0020642C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r w:rsidRPr="00D82DEC">
              <w:rPr>
                <w:sz w:val="24"/>
                <w:szCs w:val="24"/>
                <w:lang w:val="ru-RU"/>
              </w:rPr>
              <w:t>-</w:t>
            </w:r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D82DEC">
              <w:rPr>
                <w:sz w:val="24"/>
                <w:szCs w:val="24"/>
                <w:lang w:val="ru-RU"/>
              </w:rPr>
              <w:t xml:space="preserve"> №1»</w:t>
            </w:r>
          </w:p>
        </w:tc>
      </w:tr>
      <w:tr w:rsidR="00776A5B" w:rsidRPr="007A6FFA" w:rsidTr="00946400">
        <w:trPr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82DEC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D82DEC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№2»</w:t>
            </w:r>
          </w:p>
        </w:tc>
      </w:tr>
      <w:tr w:rsidR="00776A5B" w:rsidRPr="007A6FFA" w:rsidTr="00946400">
        <w:trPr>
          <w:trHeight w:val="1276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0C18B6" w:rsidRDefault="00776A5B" w:rsidP="003F4A5F">
            <w:pPr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  <w:p w:rsidR="00776A5B" w:rsidRPr="007A6FFA" w:rsidRDefault="00776A5B" w:rsidP="003F4A5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№3»</w:t>
            </w:r>
          </w:p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</w:p>
        </w:tc>
      </w:tr>
      <w:tr w:rsidR="00776A5B" w:rsidRPr="007A6FFA" w:rsidTr="00946400">
        <w:trPr>
          <w:trHeight w:val="1404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color w:val="000000"/>
                <w:sz w:val="24"/>
                <w:szCs w:val="24"/>
                <w:lang w:bidi="en-US"/>
              </w:rPr>
            </w:pPr>
          </w:p>
          <w:p w:rsidR="00776A5B" w:rsidRPr="007A6FFA" w:rsidRDefault="00776A5B" w:rsidP="003F4A5F">
            <w:pPr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№4»</w:t>
            </w:r>
          </w:p>
        </w:tc>
      </w:tr>
      <w:tr w:rsidR="00776A5B" w:rsidRPr="007A6FFA" w:rsidTr="00946400">
        <w:trPr>
          <w:trHeight w:val="36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№5»</w:t>
            </w:r>
          </w:p>
        </w:tc>
      </w:tr>
      <w:tr w:rsidR="00776A5B" w:rsidRPr="007A6FFA" w:rsidTr="00946400">
        <w:trPr>
          <w:trHeight w:val="64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№6»</w:t>
            </w:r>
          </w:p>
          <w:p w:rsidR="00776A5B" w:rsidRPr="007A6FFA" w:rsidRDefault="00776A5B" w:rsidP="00D42833">
            <w:pPr>
              <w:rPr>
                <w:sz w:val="24"/>
                <w:szCs w:val="24"/>
                <w:lang w:val="en-US"/>
              </w:rPr>
            </w:pPr>
          </w:p>
        </w:tc>
      </w:tr>
      <w:tr w:rsidR="00776A5B" w:rsidRPr="007A6FFA" w:rsidTr="00946400">
        <w:trPr>
          <w:trHeight w:val="91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en-US"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en-US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некомерційне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ідприємство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М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иколаївської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  <w:lang w:val="ru-RU"/>
              </w:rPr>
              <w:t>ради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r w:rsidRPr="007A6FFA">
              <w:rPr>
                <w:sz w:val="24"/>
                <w:szCs w:val="24"/>
              </w:rPr>
              <w:t>«</w:t>
            </w:r>
            <w:r w:rsidRPr="007A6FFA">
              <w:rPr>
                <w:sz w:val="24"/>
                <w:szCs w:val="24"/>
                <w:lang w:val="ru-RU"/>
              </w:rPr>
              <w:t>Центр</w:t>
            </w:r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первинної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санітарної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допомоги</w:t>
            </w:r>
            <w:proofErr w:type="spellEnd"/>
            <w:r w:rsidRPr="007A6FFA">
              <w:rPr>
                <w:sz w:val="24"/>
                <w:szCs w:val="24"/>
                <w:lang w:val="en-US"/>
              </w:rPr>
              <w:t xml:space="preserve"> №7»</w:t>
            </w:r>
          </w:p>
          <w:p w:rsidR="00776A5B" w:rsidRPr="007A6FFA" w:rsidRDefault="00776A5B" w:rsidP="0020642C">
            <w:pPr>
              <w:rPr>
                <w:sz w:val="24"/>
                <w:szCs w:val="24"/>
                <w:lang w:val="en-US"/>
              </w:rPr>
            </w:pPr>
          </w:p>
        </w:tc>
      </w:tr>
      <w:tr w:rsidR="00776A5B" w:rsidRPr="007A6FFA" w:rsidTr="00D53F08">
        <w:trPr>
          <w:trHeight w:val="117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265650,00</w:t>
            </w:r>
          </w:p>
        </w:tc>
        <w:tc>
          <w:tcPr>
            <w:tcW w:w="4678" w:type="dxa"/>
          </w:tcPr>
          <w:p w:rsidR="00776A5B" w:rsidRPr="007A6FFA" w:rsidRDefault="00776A5B" w:rsidP="00D53F08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6FFA">
              <w:rPr>
                <w:sz w:val="24"/>
                <w:szCs w:val="24"/>
                <w:lang w:val="ru-RU"/>
              </w:rPr>
              <w:t>у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 xml:space="preserve"> справах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фізичної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та спорту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</w:t>
            </w:r>
          </w:p>
          <w:p w:rsidR="00776A5B" w:rsidRPr="007A6FFA" w:rsidRDefault="00776A5B" w:rsidP="00D53F08">
            <w:pPr>
              <w:rPr>
                <w:sz w:val="24"/>
                <w:szCs w:val="24"/>
                <w:lang w:val="ru-RU"/>
              </w:rPr>
            </w:pPr>
          </w:p>
        </w:tc>
      </w:tr>
      <w:tr w:rsidR="00776A5B" w:rsidRPr="007A6FFA" w:rsidTr="00D53F08">
        <w:trPr>
          <w:trHeight w:val="151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</w:tcPr>
          <w:p w:rsidR="00776A5B" w:rsidRPr="007A6FFA" w:rsidRDefault="00776A5B" w:rsidP="00D53F08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установа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 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палац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Корабельний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>»</w:t>
            </w:r>
          </w:p>
        </w:tc>
      </w:tr>
      <w:tr w:rsidR="00776A5B" w:rsidRPr="007A6FFA" w:rsidTr="00C72D18">
        <w:trPr>
          <w:trHeight w:val="180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C72D1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палац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мистецтв</w:t>
            </w:r>
            <w:proofErr w:type="spellEnd"/>
          </w:p>
          <w:p w:rsidR="00776A5B" w:rsidRPr="007A6FFA" w:rsidRDefault="00776A5B" w:rsidP="00C72D1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6A5B" w:rsidRPr="007A6FFA" w:rsidTr="00C72D18">
        <w:trPr>
          <w:trHeight w:val="211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C72D1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палац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урочистих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подій</w:t>
            </w:r>
            <w:proofErr w:type="spellEnd"/>
          </w:p>
          <w:p w:rsidR="00776A5B" w:rsidRPr="007A6FFA" w:rsidRDefault="00776A5B" w:rsidP="00C72D1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76A5B" w:rsidRPr="007A6FFA" w:rsidTr="00C72D18">
        <w:trPr>
          <w:trHeight w:val="237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C72D18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палац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Молодіжний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>»</w:t>
            </w:r>
          </w:p>
        </w:tc>
      </w:tr>
      <w:tr w:rsidR="00776A5B" w:rsidRPr="007A6FFA" w:rsidTr="00946400">
        <w:trPr>
          <w:trHeight w:val="334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музична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 №1</w:t>
            </w:r>
          </w:p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</w:p>
        </w:tc>
      </w:tr>
      <w:tr w:rsidR="00776A5B" w:rsidRPr="007A6FFA" w:rsidTr="00946400">
        <w:trPr>
          <w:trHeight w:val="63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val="ru-RU"/>
              </w:rPr>
            </w:pPr>
          </w:p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музична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 №2</w:t>
            </w:r>
          </w:p>
        </w:tc>
      </w:tr>
      <w:tr w:rsidR="00776A5B" w:rsidRPr="007A6FFA" w:rsidTr="00946400">
        <w:trPr>
          <w:trHeight w:val="21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музична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 №3</w:t>
            </w:r>
          </w:p>
        </w:tc>
      </w:tr>
      <w:tr w:rsidR="00776A5B" w:rsidRPr="007A6FFA" w:rsidTr="00946400">
        <w:trPr>
          <w:trHeight w:val="37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музична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 №5</w:t>
            </w:r>
          </w:p>
        </w:tc>
      </w:tr>
      <w:tr w:rsidR="00776A5B" w:rsidRPr="007A6FFA" w:rsidTr="00946400">
        <w:trPr>
          <w:trHeight w:val="33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музична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 №6</w:t>
            </w:r>
          </w:p>
        </w:tc>
      </w:tr>
      <w:tr w:rsidR="00776A5B" w:rsidRPr="007A6FFA" w:rsidTr="00946400">
        <w:trPr>
          <w:trHeight w:val="91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музична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 №8</w:t>
            </w:r>
          </w:p>
        </w:tc>
      </w:tr>
      <w:tr w:rsidR="00776A5B" w:rsidRPr="007A6FFA" w:rsidTr="00946400">
        <w:trPr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художня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</w:t>
            </w:r>
          </w:p>
        </w:tc>
      </w:tr>
      <w:tr w:rsidR="00776A5B" w:rsidRPr="007A6FFA" w:rsidTr="00946400">
        <w:trPr>
          <w:trHeight w:val="28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мистецтв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№1</w:t>
            </w:r>
          </w:p>
        </w:tc>
      </w:tr>
      <w:tr w:rsidR="00776A5B" w:rsidRPr="007A6FFA" w:rsidTr="00946400">
        <w:trPr>
          <w:trHeight w:val="27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мистецтв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№2</w:t>
            </w:r>
          </w:p>
        </w:tc>
      </w:tr>
      <w:tr w:rsidR="00776A5B" w:rsidRPr="007A6FFA" w:rsidTr="00946400">
        <w:trPr>
          <w:trHeight w:val="296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Дитяча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школа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мистецтв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№3</w:t>
            </w:r>
          </w:p>
        </w:tc>
      </w:tr>
      <w:tr w:rsidR="00776A5B" w:rsidRPr="007A6FFA" w:rsidTr="00946400">
        <w:trPr>
          <w:trHeight w:val="88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75900,00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gramStart"/>
            <w:r w:rsidRPr="007A6FFA">
              <w:rPr>
                <w:sz w:val="24"/>
                <w:szCs w:val="24"/>
                <w:lang w:val="ru-RU"/>
              </w:rPr>
              <w:t>Центральна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бібліотека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ім.Ш.Кобера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В.Хоменк</w:t>
            </w:r>
            <w:r w:rsidR="00C655F3">
              <w:rPr>
                <w:sz w:val="24"/>
                <w:szCs w:val="24"/>
                <w:lang w:val="ru-RU"/>
              </w:rPr>
              <w:t>а</w:t>
            </w:r>
            <w:proofErr w:type="spellEnd"/>
          </w:p>
        </w:tc>
      </w:tr>
      <w:tr w:rsidR="00776A5B" w:rsidRPr="007A6FFA" w:rsidTr="00946400">
        <w:trPr>
          <w:trHeight w:val="142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56925,00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gramStart"/>
            <w:r w:rsidRPr="007A6FFA">
              <w:rPr>
                <w:sz w:val="24"/>
                <w:szCs w:val="24"/>
                <w:lang w:val="ru-RU"/>
              </w:rPr>
              <w:t>Центральна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бібліотека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ім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. М.Л.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Кропивницького</w:t>
            </w:r>
            <w:proofErr w:type="spellEnd"/>
          </w:p>
          <w:p w:rsidR="00776A5B" w:rsidRPr="007A6FFA" w:rsidRDefault="00776A5B" w:rsidP="00D154C1">
            <w:pPr>
              <w:rPr>
                <w:sz w:val="24"/>
                <w:szCs w:val="24"/>
                <w:lang w:val="ru-RU"/>
              </w:rPr>
            </w:pPr>
          </w:p>
        </w:tc>
      </w:tr>
      <w:tr w:rsidR="00776A5B" w:rsidRPr="007A6FFA" w:rsidTr="00946400">
        <w:trPr>
          <w:trHeight w:val="80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18975,00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установа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зоопарк»</w:t>
            </w:r>
          </w:p>
        </w:tc>
      </w:tr>
      <w:tr w:rsidR="00776A5B" w:rsidRPr="007A6FFA" w:rsidTr="00946400">
        <w:trPr>
          <w:trHeight w:val="125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163185,00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r w:rsidRPr="007A6FFA">
              <w:rPr>
                <w:sz w:val="24"/>
                <w:szCs w:val="24"/>
                <w:lang w:val="ru-RU"/>
              </w:rPr>
              <w:t xml:space="preserve">Департамент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праці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соц</w:t>
            </w:r>
            <w:proofErr w:type="gramEnd"/>
            <w:r w:rsidRPr="007A6FFA">
              <w:rPr>
                <w:sz w:val="24"/>
                <w:szCs w:val="24"/>
                <w:lang w:val="ru-RU"/>
              </w:rPr>
              <w:t>іального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захисту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населення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776A5B" w:rsidRPr="007A6FFA" w:rsidTr="00946400">
        <w:trPr>
          <w:trHeight w:val="126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776A5B" w:rsidRPr="007A6FFA" w:rsidTr="00946400">
        <w:trPr>
          <w:trHeight w:val="211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18975,00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r w:rsidRPr="007A6FFA">
              <w:rPr>
                <w:sz w:val="24"/>
                <w:szCs w:val="24"/>
              </w:rPr>
              <w:t>Комунальна установа «Міський геріатричний будинок милосердя імені Святого Миколая»</w:t>
            </w:r>
          </w:p>
        </w:tc>
      </w:tr>
      <w:tr w:rsidR="00776A5B" w:rsidRPr="007A6FFA" w:rsidTr="00946400">
        <w:trPr>
          <w:trHeight w:val="25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37950,00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D324A">
            <w:pPr>
              <w:rPr>
                <w:sz w:val="24"/>
                <w:szCs w:val="24"/>
                <w:lang w:val="ru-RU"/>
              </w:rPr>
            </w:pPr>
            <w:r w:rsidRPr="007A6FFA">
              <w:rPr>
                <w:sz w:val="24"/>
                <w:szCs w:val="24"/>
              </w:rPr>
              <w:t>Комунальна установа</w:t>
            </w:r>
            <w:r w:rsidR="00FD324A">
              <w:rPr>
                <w:sz w:val="24"/>
                <w:szCs w:val="24"/>
              </w:rPr>
              <w:t xml:space="preserve"> «</w:t>
            </w:r>
            <w:r w:rsidRPr="007A6FFA">
              <w:rPr>
                <w:sz w:val="24"/>
                <w:szCs w:val="24"/>
              </w:rPr>
              <w:t>Центр реінтеграції бездомних осіб</w:t>
            </w:r>
            <w:r w:rsidR="00FD324A"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94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121440,00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Комунальна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установа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r w:rsidR="00812C01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Міський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центр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комплексної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реабілітації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proofErr w:type="gramStart"/>
            <w:r w:rsidRPr="007A6FFA">
              <w:rPr>
                <w:sz w:val="24"/>
                <w:szCs w:val="24"/>
                <w:lang w:val="ru-RU"/>
              </w:rPr>
              <w:t>осіб</w:t>
            </w:r>
            <w:proofErr w:type="spellEnd"/>
            <w:proofErr w:type="gram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інвалідністю</w:t>
            </w:r>
            <w:proofErr w:type="spellEnd"/>
            <w:r w:rsidR="00812C01">
              <w:rPr>
                <w:sz w:val="24"/>
                <w:szCs w:val="24"/>
                <w:lang w:val="ru-RU"/>
              </w:rPr>
              <w:t>»</w:t>
            </w:r>
          </w:p>
        </w:tc>
      </w:tr>
      <w:tr w:rsidR="00776A5B" w:rsidRPr="007A6FFA" w:rsidTr="00946400">
        <w:trPr>
          <w:trHeight w:val="1474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pacing w:after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795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bidi="en-US"/>
              </w:rPr>
            </w:pPr>
            <w:r w:rsidRPr="007A6FFA">
              <w:rPr>
                <w:color w:val="000000"/>
                <w:sz w:val="24"/>
                <w:szCs w:val="24"/>
                <w:lang w:bidi="en-US"/>
              </w:rPr>
              <w:t>34155,00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D42833">
            <w:pPr>
              <w:rPr>
                <w:sz w:val="24"/>
                <w:szCs w:val="24"/>
                <w:lang w:val="ru-RU"/>
              </w:rPr>
            </w:pPr>
            <w:proofErr w:type="spellStart"/>
            <w:r w:rsidRPr="007A6FFA">
              <w:rPr>
                <w:sz w:val="24"/>
                <w:szCs w:val="24"/>
                <w:lang w:val="ru-RU"/>
              </w:rPr>
              <w:t>Управління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охорони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культурної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спадщини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6FFA">
              <w:rPr>
                <w:sz w:val="24"/>
                <w:szCs w:val="24"/>
                <w:lang w:val="ru-RU"/>
              </w:rPr>
              <w:t>міської</w:t>
            </w:r>
            <w:proofErr w:type="spellEnd"/>
            <w:r w:rsidRPr="007A6FF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6FFA"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  <w:p w:rsidR="00776A5B" w:rsidRPr="007A6FFA" w:rsidRDefault="00776A5B" w:rsidP="00FC678A">
            <w:pPr>
              <w:rPr>
                <w:sz w:val="24"/>
                <w:szCs w:val="24"/>
                <w:lang w:val="ru-RU"/>
              </w:rPr>
            </w:pP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Світлодіодний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 світильник </w:t>
            </w:r>
            <w:proofErr w:type="spellStart"/>
            <w:r w:rsidRPr="007A6FFA">
              <w:rPr>
                <w:color w:val="000000"/>
                <w:sz w:val="24"/>
                <w:szCs w:val="24"/>
                <w:lang w:val="en-US" w:bidi="en-US"/>
              </w:rPr>
              <w:t>Feron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AL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3005-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8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W</w:t>
            </w:r>
          </w:p>
          <w:p w:rsidR="00DE409D" w:rsidRDefault="00DE409D" w:rsidP="00F174C3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6500K</w:t>
            </w:r>
          </w:p>
          <w:p w:rsidR="00A96327" w:rsidRPr="00A96327" w:rsidRDefault="00A96327" w:rsidP="00F174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B4CB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196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4,508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12</w:t>
            </w:r>
            <w:r w:rsidRPr="007A6FFA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Світлодіодний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 світильник </w:t>
            </w:r>
            <w:proofErr w:type="spellStart"/>
            <w:r w:rsidRPr="007A6FFA">
              <w:rPr>
                <w:color w:val="000000"/>
                <w:sz w:val="24"/>
                <w:szCs w:val="24"/>
                <w:lang w:val="en-US" w:bidi="en-US"/>
              </w:rPr>
              <w:t>Feron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AL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3005-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R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12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W</w:t>
            </w:r>
          </w:p>
          <w:p w:rsidR="00DE409D" w:rsidRPr="007A6FFA" w:rsidRDefault="00DE409D" w:rsidP="00F174C3">
            <w:pPr>
              <w:rPr>
                <w:color w:val="000000"/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6500K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B4CB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2,665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D82DEC" w:rsidRDefault="006F50C9" w:rsidP="00F174C3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 w:eastAsia="uk-UA" w:bidi="uk-UA"/>
              </w:rPr>
              <w:t>LED</w:t>
            </w:r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 світильник 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CARLA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>-32 32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 xml:space="preserve"> 6400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</w:p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D82DEC">
              <w:rPr>
                <w:color w:val="000000"/>
                <w:sz w:val="24"/>
                <w:szCs w:val="24"/>
                <w:lang w:val="uk-UA" w:bidi="en-US"/>
              </w:rPr>
              <w:t xml:space="preserve">225*45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mm</w:t>
            </w:r>
          </w:p>
        </w:tc>
        <w:tc>
          <w:tcPr>
            <w:tcW w:w="2693" w:type="dxa"/>
            <w:vAlign w:val="center"/>
          </w:tcPr>
          <w:p w:rsidR="00DE409D" w:rsidRPr="00D82DEC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B4CB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7,485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 w:line="259" w:lineRule="auto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Ковдра тепла, </w:t>
            </w: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поліесте</w:t>
            </w:r>
            <w:r w:rsidR="007D12F0">
              <w:rPr>
                <w:color w:val="000000"/>
                <w:sz w:val="24"/>
                <w:szCs w:val="24"/>
                <w:lang w:val="uk-UA" w:eastAsia="uk-UA" w:bidi="uk-UA"/>
              </w:rPr>
              <w:t>р</w:t>
            </w:r>
            <w:proofErr w:type="spellEnd"/>
            <w:r w:rsidR="007D12F0">
              <w:rPr>
                <w:color w:val="000000"/>
                <w:sz w:val="24"/>
                <w:szCs w:val="24"/>
                <w:lang w:val="uk-UA" w:eastAsia="uk-UA" w:bidi="uk-UA"/>
              </w:rPr>
              <w:t xml:space="preserve"> (</w:t>
            </w:r>
            <w:proofErr w:type="spellStart"/>
            <w:r w:rsidR="007D12F0">
              <w:rPr>
                <w:color w:val="000000"/>
                <w:sz w:val="24"/>
                <w:szCs w:val="24"/>
                <w:lang w:val="uk-UA" w:eastAsia="uk-UA" w:bidi="uk-UA"/>
              </w:rPr>
              <w:t>мікрофібра</w:t>
            </w:r>
            <w:proofErr w:type="spellEnd"/>
            <w:r w:rsidR="007D12F0">
              <w:rPr>
                <w:color w:val="000000"/>
                <w:sz w:val="24"/>
                <w:szCs w:val="24"/>
                <w:lang w:val="uk-UA" w:eastAsia="uk-UA" w:bidi="uk-UA"/>
              </w:rPr>
              <w:t xml:space="preserve">), наповнювач - </w:t>
            </w:r>
            <w:proofErr w:type="spellStart"/>
            <w:r w:rsidR="007D12F0">
              <w:rPr>
                <w:color w:val="000000"/>
                <w:sz w:val="24"/>
                <w:szCs w:val="24"/>
                <w:lang w:val="uk-UA" w:eastAsia="uk-UA" w:bidi="uk-UA"/>
              </w:rPr>
              <w:t>хо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лофайбер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, розмір</w:t>
            </w:r>
          </w:p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200*200-210 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B4CB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594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17,820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Подушка, тканина: 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 xml:space="preserve">100%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бавовна, наповнювач: силікон, розмір: 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 xml:space="preserve">50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х70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B4CB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8,925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EC0A8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Комплект постільної білизни р</w:t>
            </w:r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озмір: </w:t>
            </w:r>
            <w:proofErr w:type="spellStart"/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>півкодри</w:t>
            </w:r>
            <w:proofErr w:type="spellEnd"/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 200*200-210 </w:t>
            </w:r>
            <w:r w:rsidR="00DE409D"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см, </w:t>
            </w:r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розмір </w:t>
            </w:r>
            <w:r w:rsidR="00DE409D"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наволочки 50 х70 см, </w:t>
            </w:r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>колір: білий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B4CB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18,900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proofErr w:type="spellStart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>Простирадло</w:t>
            </w:r>
            <w:proofErr w:type="spellEnd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 на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резинці розмі</w:t>
            </w:r>
            <w:proofErr w:type="gram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р</w:t>
            </w:r>
            <w:proofErr w:type="gram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: 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90х200 см,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колір 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 xml:space="preserve">-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білий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C54CB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15,435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010563" w:rsidRDefault="00DE409D" w:rsidP="0001056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Тумба з 2 шухлядами, розмір 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35х49см,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біла, </w:t>
            </w:r>
            <w:proofErr w:type="spellStart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>глянець</w:t>
            </w:r>
            <w:proofErr w:type="spellEnd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, без </w:t>
            </w:r>
            <w:proofErr w:type="spellStart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>накладних</w:t>
            </w:r>
            <w:proofErr w:type="spellEnd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>ручок</w:t>
            </w:r>
            <w:proofErr w:type="spellEnd"/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C54CB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2,180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65,400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Шафа</w:t>
            </w:r>
          </w:p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ЛДСП розмір 211х80х50см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C54CB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6,320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75,840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Вішак металевий 1700 мм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C54CB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1,070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12,840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Полиця</w:t>
            </w:r>
          </w:p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настінна кутова ДСП біла,</w:t>
            </w:r>
          </w:p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462х526х154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9C54CB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27,500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776A5B" w:rsidRPr="007A6FFA" w:rsidTr="00946400">
        <w:tc>
          <w:tcPr>
            <w:tcW w:w="675" w:type="dxa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Стіл письмовий, без накладних ручок ДСП, білий, 120х55х76см</w:t>
            </w:r>
          </w:p>
        </w:tc>
        <w:tc>
          <w:tcPr>
            <w:tcW w:w="2693" w:type="dxa"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6A5B" w:rsidRPr="007A6FFA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2,870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5,740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791013">
            <w:pPr>
              <w:pStyle w:val="ae"/>
              <w:shd w:val="clear" w:color="auto" w:fill="auto"/>
              <w:spacing w:after="0" w:line="259" w:lineRule="auto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Шафа з відкритим відділенням,</w:t>
            </w:r>
          </w:p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ДПС, біла, 200х80х50см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4,250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17,000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Дзеркало </w:t>
            </w: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безрамне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 прихованого монтажу 40х60см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6,640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Дзеркало у рамі</w:t>
            </w:r>
          </w:p>
          <w:p w:rsidR="00DE409D" w:rsidRPr="007A6FFA" w:rsidRDefault="00DE409D" w:rsidP="0079101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(біле) 65х65см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1,470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16,170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Дзеркало у рамі (біле) 170х70см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4,790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4,790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Крісло без підлокітників, </w:t>
            </w: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екошкіра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, метал, 68х68х74см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=43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3,925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11,775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Софа з підлокітниками, </w:t>
            </w: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екошкіра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 метал, 158х68х74см,</w:t>
            </w:r>
            <w:r w:rsidRPr="007A6FF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eastAsia="uk-UA" w:bidi="uk-UA"/>
              </w:rPr>
              <w:t>h</w:t>
            </w:r>
            <w:r w:rsidRPr="007A6FFA">
              <w:rPr>
                <w:color w:val="000000"/>
                <w:sz w:val="24"/>
                <w:szCs w:val="24"/>
                <w:lang w:eastAsia="uk-UA" w:bidi="uk-UA"/>
              </w:rPr>
              <w:t>=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4Зсм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5,570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22,280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Софа кутова, </w:t>
            </w:r>
            <w:proofErr w:type="spellStart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екошкіра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, метал, розмір 68х68х74см,</w:t>
            </w:r>
            <w:r w:rsidRPr="007A6FFA">
              <w:rPr>
                <w:color w:val="000000"/>
                <w:sz w:val="24"/>
                <w:szCs w:val="24"/>
                <w:lang w:eastAsia="uk-UA" w:bidi="uk-UA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eastAsia="uk-UA" w:bidi="uk-UA"/>
              </w:rPr>
              <w:t>h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=4Зсм</w:t>
            </w:r>
          </w:p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4,261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12,783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Стелаж ДСП білий 77х147х39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AD366C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pStyle w:val="ae"/>
              <w:shd w:val="clear" w:color="auto" w:fill="auto"/>
              <w:spacing w:after="0"/>
              <w:jc w:val="center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3,445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13,780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Міський територіальний центр соціального обслуговування (надання соціальних послуг)</w:t>
            </w:r>
          </w:p>
        </w:tc>
      </w:tr>
      <w:tr w:rsidR="00776A5B" w:rsidRPr="007A6FFA" w:rsidTr="00946400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6A5B" w:rsidRPr="007A6FFA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ru-RU" w:bidi="ru-RU"/>
              </w:rPr>
            </w:pPr>
            <w:proofErr w:type="spellStart"/>
            <w:r w:rsidRPr="00F92BFD">
              <w:rPr>
                <w:color w:val="000000"/>
                <w:sz w:val="24"/>
                <w:szCs w:val="24"/>
                <w:lang w:val="uk-UA" w:eastAsia="ru-RU" w:bidi="ru-RU"/>
              </w:rPr>
              <w:t>Електрочайник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776A5B" w:rsidRPr="00F92BFD" w:rsidRDefault="00776A5B" w:rsidP="00F92BFD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  <w:proofErr w:type="spellStart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Ardesto</w:t>
            </w:r>
            <w:proofErr w:type="spellEnd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 xml:space="preserve"> EKL-F100</w:t>
            </w:r>
          </w:p>
          <w:p w:rsidR="00776A5B" w:rsidRPr="007A6FFA" w:rsidRDefault="00776A5B" w:rsidP="00F92BFD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  <w:r w:rsidRPr="00F92BFD">
              <w:rPr>
                <w:color w:val="000000"/>
                <w:sz w:val="24"/>
                <w:szCs w:val="24"/>
                <w:lang w:eastAsia="en-US" w:bidi="en-US"/>
              </w:rPr>
              <w:t>1.7 l, 2150BT/</w:t>
            </w:r>
            <w:proofErr w:type="spellStart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strix</w:t>
            </w:r>
            <w:proofErr w:type="spellEnd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 xml:space="preserve"> / </w:t>
            </w:r>
            <w:proofErr w:type="spellStart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control</w:t>
            </w:r>
            <w:proofErr w:type="spellEnd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case</w:t>
            </w:r>
            <w:proofErr w:type="spellEnd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glass</w:t>
            </w:r>
            <w:proofErr w:type="spellEnd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/</w:t>
            </w:r>
            <w:proofErr w:type="spellStart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>black</w:t>
            </w:r>
            <w:proofErr w:type="spellEnd"/>
            <w:r w:rsidRPr="00F92BFD">
              <w:rPr>
                <w:color w:val="000000"/>
                <w:sz w:val="24"/>
                <w:szCs w:val="24"/>
                <w:lang w:eastAsia="en-US" w:bidi="en-US"/>
              </w:rPr>
              <w:t xml:space="preserve"> контроль/ корпус скло/чорний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6A5B" w:rsidRPr="007A6FFA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F92BFD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DC61EC" w:rsidRDefault="00776A5B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DC61EC">
              <w:rPr>
                <w:color w:val="000000"/>
                <w:sz w:val="24"/>
                <w:szCs w:val="24"/>
                <w:lang w:eastAsia="ru-RU" w:bidi="ru-RU"/>
              </w:rPr>
              <w:t>665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DC61EC" w:rsidRDefault="00776A5B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11970,00</w:t>
            </w:r>
          </w:p>
        </w:tc>
        <w:tc>
          <w:tcPr>
            <w:tcW w:w="4678" w:type="dxa"/>
            <w:vAlign w:val="center"/>
          </w:tcPr>
          <w:p w:rsidR="00776A5B" w:rsidRDefault="00776A5B" w:rsidP="00FC67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Виконавчий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комітет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</w:tc>
      </w:tr>
      <w:tr w:rsidR="00776A5B" w:rsidRPr="007A6FFA" w:rsidTr="00946400">
        <w:trPr>
          <w:trHeight w:val="132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F92BFD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F92BFD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DC61EC" w:rsidRDefault="00776A5B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DC61EC">
              <w:rPr>
                <w:color w:val="000000"/>
                <w:sz w:val="24"/>
                <w:szCs w:val="24"/>
                <w:lang w:eastAsia="ru-RU" w:bidi="ru-RU"/>
              </w:rPr>
              <w:t>665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6650,00</w:t>
            </w:r>
          </w:p>
        </w:tc>
        <w:tc>
          <w:tcPr>
            <w:tcW w:w="4678" w:type="dxa"/>
            <w:vAlign w:val="center"/>
          </w:tcPr>
          <w:p w:rsidR="00776A5B" w:rsidRDefault="00776A5B" w:rsidP="00FC67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Департамент з надання адміністративних послуг Миколаївської міської ради</w:t>
            </w:r>
          </w:p>
        </w:tc>
      </w:tr>
      <w:tr w:rsidR="00776A5B" w:rsidRPr="007A6FFA" w:rsidTr="00946400">
        <w:trPr>
          <w:trHeight w:val="33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F92BFD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F92BFD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DC61EC" w:rsidRDefault="00776A5B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DC61EC">
              <w:rPr>
                <w:color w:val="000000"/>
                <w:sz w:val="24"/>
                <w:szCs w:val="24"/>
                <w:lang w:eastAsia="ru-RU" w:bidi="ru-RU"/>
              </w:rPr>
              <w:t>665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DC61EC">
              <w:rPr>
                <w:color w:val="000000"/>
                <w:sz w:val="24"/>
                <w:szCs w:val="24"/>
                <w:lang w:eastAsia="ru-RU" w:bidi="ru-RU"/>
              </w:rPr>
              <w:t>665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Default="00776A5B" w:rsidP="00FC67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Комунальна установа Миколаївської міської ради «Агенція розвитку </w:t>
            </w:r>
            <w:r>
              <w:rPr>
                <w:sz w:val="24"/>
                <w:szCs w:val="24"/>
              </w:rPr>
              <w:lastRenderedPageBreak/>
              <w:t>М</w:t>
            </w:r>
            <w:r w:rsidRPr="00F92BFD">
              <w:rPr>
                <w:sz w:val="24"/>
                <w:szCs w:val="24"/>
              </w:rPr>
              <w:t>иколаєва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30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F92BFD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F92BFD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DC61EC" w:rsidRDefault="00776A5B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DC61EC">
              <w:rPr>
                <w:color w:val="000000"/>
                <w:sz w:val="24"/>
                <w:szCs w:val="24"/>
                <w:lang w:eastAsia="ru-RU" w:bidi="ru-RU"/>
              </w:rPr>
              <w:t>665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DC61EC">
              <w:rPr>
                <w:color w:val="000000"/>
                <w:sz w:val="24"/>
                <w:szCs w:val="24"/>
                <w:lang w:eastAsia="ru-RU" w:bidi="ru-RU"/>
              </w:rPr>
              <w:t>665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DC61EC" w:rsidRDefault="00776A5B" w:rsidP="00FC678A">
            <w:pPr>
              <w:rPr>
                <w:sz w:val="24"/>
                <w:szCs w:val="24"/>
              </w:rPr>
            </w:pPr>
            <w:r w:rsidRPr="00DC61EC">
              <w:rPr>
                <w:sz w:val="24"/>
                <w:szCs w:val="24"/>
              </w:rPr>
              <w:t>Управління</w:t>
            </w:r>
            <w:r>
              <w:rPr>
                <w:sz w:val="24"/>
                <w:szCs w:val="24"/>
              </w:rPr>
              <w:t xml:space="preserve"> комунального майна Миколаївської міської ради</w:t>
            </w:r>
          </w:p>
        </w:tc>
      </w:tr>
      <w:tr w:rsidR="00776A5B" w:rsidRPr="007A6FFA" w:rsidTr="00946400">
        <w:trPr>
          <w:trHeight w:val="82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6A5B" w:rsidRPr="007A6FFA" w:rsidRDefault="00776A5B" w:rsidP="00083DD1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ru-RU" w:bidi="ru-RU"/>
              </w:rPr>
              <w:t xml:space="preserve">Масляний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радіатор </w:t>
            </w:r>
            <w:proofErr w:type="spellStart"/>
            <w:r w:rsidRPr="007A6FFA">
              <w:rPr>
                <w:color w:val="000000"/>
                <w:sz w:val="24"/>
                <w:szCs w:val="24"/>
                <w:lang w:val="en-US" w:bidi="en-US"/>
              </w:rPr>
              <w:t>Ardesto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OFH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-07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1, 7</w:t>
            </w:r>
          </w:p>
          <w:p w:rsidR="00776A5B" w:rsidRPr="007A6FFA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секцій,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1500 W</w:t>
            </w:r>
          </w:p>
        </w:tc>
        <w:tc>
          <w:tcPr>
            <w:tcW w:w="2693" w:type="dxa"/>
            <w:vMerge w:val="restart"/>
            <w:vAlign w:val="center"/>
          </w:tcPr>
          <w:p w:rsidR="00776A5B" w:rsidRPr="00DC61EC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00530 082022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00735 082022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00620 082022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00350 082022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00758 082022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00740 082022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00745 082022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00353 082022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00759 082022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00730 082022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00656 082022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00072 082022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00433 082022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00756 082022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00909 082022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00355 082022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00251 082022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00194 082022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 xml:space="preserve">00741 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lastRenderedPageBreak/>
              <w:t>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00746 082022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00177 082022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00743 082022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00354 082022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00349 082022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00351 082022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00733 082022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00812 082022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00739 082022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00281 082022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00346 082022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00738 082022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00345 082022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00347 082022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00221 082022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00667 082022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00747 082022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00752 082022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00750 082022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00279 082022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00668 082022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00107 082022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00220 082022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00748 082022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00218 082022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00554 082022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00443 082022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00280 082022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OFHO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00223 0820220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FH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000742</w:t>
            </w:r>
          </w:p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val="ru-RU" w:eastAsia="ru-RU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082022OFHO00217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6A5B" w:rsidRPr="007A6FFA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1695,20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8476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 надання адміністративних послуг Миколаївської міської ради</w:t>
            </w:r>
          </w:p>
        </w:tc>
      </w:tr>
      <w:tr w:rsidR="00776A5B" w:rsidRPr="007A6FFA" w:rsidTr="00946400">
        <w:trPr>
          <w:trHeight w:val="343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1695,20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1695,20</w:t>
            </w:r>
          </w:p>
        </w:tc>
        <w:tc>
          <w:tcPr>
            <w:tcW w:w="4678" w:type="dxa"/>
            <w:vAlign w:val="center"/>
          </w:tcPr>
          <w:p w:rsidR="00776A5B" w:rsidRPr="003A5859" w:rsidRDefault="00776A5B" w:rsidP="00FC67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Управління комунального майна Миколаївської міської ради</w:t>
            </w:r>
          </w:p>
        </w:tc>
      </w:tr>
      <w:tr w:rsidR="00776A5B" w:rsidRPr="007A6FFA" w:rsidTr="00946400">
        <w:trPr>
          <w:trHeight w:val="647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083DD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7A6FFA" w:rsidRDefault="00776A5B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1695,20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74588,80</w:t>
            </w:r>
          </w:p>
        </w:tc>
        <w:tc>
          <w:tcPr>
            <w:tcW w:w="4678" w:type="dxa"/>
            <w:vAlign w:val="center"/>
          </w:tcPr>
          <w:p w:rsidR="00776A5B" w:rsidRPr="00F92BFD" w:rsidRDefault="00776A5B" w:rsidP="00FC678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Виконавчий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комітет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</w:tc>
      </w:tr>
      <w:tr w:rsidR="00776A5B" w:rsidRPr="007A6FFA" w:rsidTr="00946400">
        <w:trPr>
          <w:trHeight w:val="180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Принтер </w:t>
            </w:r>
            <w:r w:rsidR="008A076C">
              <w:rPr>
                <w:color w:val="000000"/>
                <w:sz w:val="24"/>
                <w:szCs w:val="24"/>
                <w:lang w:val="uk-UA" w:eastAsia="uk-UA" w:bidi="uk-UA"/>
              </w:rPr>
              <w:t>б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агатофункціональний пристрій </w:t>
            </w:r>
            <w:proofErr w:type="spellStart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>струменевий</w:t>
            </w:r>
            <w:proofErr w:type="spellEnd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>монохромний</w:t>
            </w:r>
            <w:proofErr w:type="spellEnd"/>
            <w:r w:rsidRPr="007A6FF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Epson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2170</w:t>
            </w:r>
          </w:p>
        </w:tc>
        <w:tc>
          <w:tcPr>
            <w:tcW w:w="2693" w:type="dxa"/>
            <w:vMerge w:val="restart"/>
            <w:vAlign w:val="bottom"/>
          </w:tcPr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685019588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685019556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685019410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685019584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685019616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685019585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lastRenderedPageBreak/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685019554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685019496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685019562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685019495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685019587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685019533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685019577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685019604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685019532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685019586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685019576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685019590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685019602</w:t>
            </w:r>
          </w:p>
          <w:p w:rsidR="00776A5B" w:rsidRPr="007A6FFA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X</w:t>
            </w:r>
            <w:r w:rsidRPr="007A6FFA">
              <w:rPr>
                <w:color w:val="000000"/>
                <w:sz w:val="24"/>
                <w:szCs w:val="24"/>
                <w:lang w:bidi="en-US"/>
              </w:rPr>
              <w:t>685019555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6A5B" w:rsidRPr="007A6FFA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925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226575,00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 надання адміністративних послуг Миколаївської міської ради</w:t>
            </w:r>
          </w:p>
        </w:tc>
      </w:tr>
      <w:tr w:rsidR="00776A5B" w:rsidRPr="007A6FFA" w:rsidTr="00946400">
        <w:trPr>
          <w:trHeight w:val="124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bottom"/>
          </w:tcPr>
          <w:p w:rsidR="00776A5B" w:rsidRPr="00F92BFD" w:rsidRDefault="00776A5B" w:rsidP="00033BCD">
            <w:pPr>
              <w:pStyle w:val="ae"/>
              <w:shd w:val="clear" w:color="auto" w:fill="auto"/>
              <w:spacing w:after="0"/>
              <w:jc w:val="both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925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925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Комунальна установа Миколаївської міської ради «Агенція розвитку М</w:t>
            </w:r>
            <w:r w:rsidRPr="00F92BFD">
              <w:rPr>
                <w:sz w:val="24"/>
                <w:szCs w:val="24"/>
              </w:rPr>
              <w:t>иколаєва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E409D" w:rsidRPr="007A6FFA" w:rsidTr="00946400">
        <w:trPr>
          <w:trHeight w:val="393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E409D" w:rsidRPr="00D82DEC" w:rsidRDefault="00DE409D" w:rsidP="00897CE1">
            <w:pPr>
              <w:pStyle w:val="ae"/>
              <w:shd w:val="clear" w:color="auto" w:fill="auto"/>
              <w:spacing w:after="0" w:line="259" w:lineRule="auto"/>
              <w:rPr>
                <w:sz w:val="24"/>
                <w:szCs w:val="24"/>
                <w:lang w:val="uk-UA"/>
              </w:rPr>
            </w:pPr>
            <w:r w:rsidRPr="00D82DEC">
              <w:rPr>
                <w:color w:val="000000"/>
                <w:sz w:val="24"/>
                <w:szCs w:val="24"/>
                <w:lang w:val="uk-UA" w:eastAsia="ru-RU" w:bidi="ru-RU"/>
              </w:rPr>
              <w:t>Принтер</w:t>
            </w:r>
          </w:p>
          <w:p w:rsidR="00DE409D" w:rsidRPr="007A6FFA" w:rsidRDefault="00883599" w:rsidP="00897CE1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б</w:t>
            </w:r>
            <w:r w:rsidR="00DE409D"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агатофункціональний пристрій 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 xml:space="preserve">4 </w:t>
            </w:r>
            <w:r w:rsidR="00DE409D" w:rsidRPr="00D82DEC">
              <w:rPr>
                <w:color w:val="000000"/>
                <w:sz w:val="24"/>
                <w:szCs w:val="24"/>
                <w:lang w:val="uk-UA" w:eastAsia="ru-RU" w:bidi="ru-RU"/>
              </w:rPr>
              <w:t xml:space="preserve">струменевий кольоровий 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Canon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TS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>5340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="00DE409D" w:rsidRPr="00D82DEC">
              <w:rPr>
                <w:color w:val="000000"/>
                <w:sz w:val="24"/>
                <w:szCs w:val="24"/>
                <w:lang w:val="uk-UA" w:eastAsia="ru-RU" w:bidi="ru-RU"/>
              </w:rPr>
              <w:t xml:space="preserve">з 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Wi</w:t>
            </w:r>
            <w:r w:rsidR="00DE409D" w:rsidRPr="00D82DEC">
              <w:rPr>
                <w:color w:val="000000"/>
                <w:sz w:val="24"/>
                <w:szCs w:val="24"/>
                <w:lang w:val="uk-UA" w:bidi="en-US"/>
              </w:rPr>
              <w:t>-</w:t>
            </w:r>
            <w:r w:rsidR="00DE409D" w:rsidRPr="007A6FFA">
              <w:rPr>
                <w:color w:val="000000"/>
                <w:sz w:val="24"/>
                <w:szCs w:val="24"/>
                <w:lang w:val="en-US" w:bidi="en-US"/>
              </w:rPr>
              <w:t>Fi</w:t>
            </w:r>
          </w:p>
        </w:tc>
        <w:tc>
          <w:tcPr>
            <w:tcW w:w="2693" w:type="dxa"/>
            <w:vMerge w:val="restart"/>
            <w:vAlign w:val="center"/>
          </w:tcPr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11816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12169 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11813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11832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11821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11811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11809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11798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11806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11814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11812 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11795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11820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11810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12153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12179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11801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lastRenderedPageBreak/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11804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12176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11805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11836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11839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11765</w:t>
            </w:r>
          </w:p>
          <w:p w:rsidR="00DE409D" w:rsidRPr="007A6FFA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11822</w:t>
            </w:r>
          </w:p>
          <w:p w:rsidR="00DE409D" w:rsidRPr="00D82DEC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11793</w:t>
            </w:r>
          </w:p>
          <w:p w:rsidR="00DE409D" w:rsidRPr="00D82DEC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11824</w:t>
            </w:r>
          </w:p>
          <w:p w:rsidR="00DE409D" w:rsidRPr="00D82DEC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11825</w:t>
            </w:r>
          </w:p>
          <w:p w:rsidR="00DE409D" w:rsidRPr="00D82DEC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11807</w:t>
            </w:r>
          </w:p>
          <w:p w:rsidR="00DE409D" w:rsidRPr="00D82DEC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KNRX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11802</w:t>
            </w:r>
          </w:p>
          <w:p w:rsidR="00DE409D" w:rsidRPr="007A6FFA" w:rsidRDefault="00DE409D" w:rsidP="00897CE1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KNRX</w:t>
            </w:r>
            <w:r w:rsidRPr="00D82DEC">
              <w:rPr>
                <w:color w:val="000000"/>
                <w:sz w:val="24"/>
                <w:szCs w:val="24"/>
                <w:lang w:eastAsia="en-US" w:bidi="en-US"/>
              </w:rPr>
              <w:t>11843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20991"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3915,00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39150,00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 надання адміністративних послуг Миколаївської міської ради</w:t>
            </w:r>
          </w:p>
        </w:tc>
      </w:tr>
      <w:tr w:rsidR="00DE409D" w:rsidRPr="007A6FFA" w:rsidTr="00946400">
        <w:trPr>
          <w:trHeight w:val="750"/>
        </w:trPr>
        <w:tc>
          <w:tcPr>
            <w:tcW w:w="675" w:type="dxa"/>
            <w:vMerge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E409D" w:rsidRPr="007A6FFA" w:rsidRDefault="00DE409D" w:rsidP="00897CE1">
            <w:pPr>
              <w:pStyle w:val="ae"/>
              <w:shd w:val="clear" w:color="auto" w:fill="auto"/>
              <w:spacing w:after="0" w:line="259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DE409D" w:rsidRPr="00F92BFD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F20991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3915,00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3915,00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Комунальна установа Миколаївської міської ради «Агенція розвитку М</w:t>
            </w:r>
            <w:r w:rsidRPr="00F92BFD">
              <w:rPr>
                <w:sz w:val="24"/>
                <w:szCs w:val="24"/>
              </w:rPr>
              <w:t>иколаєва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DE409D" w:rsidRPr="007A6FFA" w:rsidTr="00946400">
        <w:trPr>
          <w:trHeight w:val="2205"/>
        </w:trPr>
        <w:tc>
          <w:tcPr>
            <w:tcW w:w="675" w:type="dxa"/>
            <w:vMerge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DE409D" w:rsidRPr="007A6FFA" w:rsidRDefault="00DE409D" w:rsidP="00897CE1">
            <w:pPr>
              <w:pStyle w:val="ae"/>
              <w:shd w:val="clear" w:color="auto" w:fill="auto"/>
              <w:spacing w:after="0" w:line="259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DE409D" w:rsidRPr="00F92BFD" w:rsidRDefault="00DE409D" w:rsidP="00897CE1">
            <w:pPr>
              <w:pStyle w:val="ae"/>
              <w:shd w:val="clear" w:color="auto" w:fill="auto"/>
              <w:spacing w:after="0"/>
              <w:jc w:val="both"/>
              <w:rPr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CD534F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3915,00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74385,00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Виконавчий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комітет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010563" w:rsidRDefault="00DE409D" w:rsidP="00033BCD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010563">
              <w:rPr>
                <w:color w:val="000000"/>
                <w:sz w:val="24"/>
                <w:szCs w:val="24"/>
                <w:lang w:val="uk-UA"/>
              </w:rPr>
              <w:t xml:space="preserve">Водонагрівач електричний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Bosch</w:t>
            </w:r>
            <w:r w:rsidRPr="00010563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TR</w:t>
            </w:r>
            <w:r w:rsidRPr="00010563">
              <w:rPr>
                <w:color w:val="000000"/>
                <w:sz w:val="24"/>
                <w:szCs w:val="24"/>
                <w:lang w:val="uk-UA" w:bidi="en-US"/>
              </w:rPr>
              <w:t>2000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T</w:t>
            </w:r>
          </w:p>
          <w:p w:rsidR="00DE409D" w:rsidRPr="00010563" w:rsidRDefault="00DE409D" w:rsidP="00033BCD">
            <w:pPr>
              <w:pStyle w:val="ae"/>
              <w:shd w:val="clear" w:color="auto" w:fill="auto"/>
              <w:spacing w:after="0"/>
              <w:rPr>
                <w:sz w:val="24"/>
                <w:szCs w:val="24"/>
                <w:lang w:val="uk-UA"/>
              </w:rPr>
            </w:pPr>
            <w:r w:rsidRPr="00010563">
              <w:rPr>
                <w:color w:val="000000"/>
                <w:sz w:val="24"/>
                <w:szCs w:val="24"/>
                <w:lang w:val="uk-UA"/>
              </w:rPr>
              <w:t>100</w:t>
            </w:r>
          </w:p>
          <w:p w:rsidR="00DE409D" w:rsidRPr="007A6FFA" w:rsidRDefault="00DE409D" w:rsidP="00033BCD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010563">
              <w:rPr>
                <w:color w:val="000000"/>
                <w:sz w:val="24"/>
                <w:szCs w:val="24"/>
                <w:lang w:val="uk-UA"/>
              </w:rPr>
              <w:t xml:space="preserve">В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Tronic</w:t>
            </w:r>
            <w:r w:rsidRPr="00010563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010563">
              <w:rPr>
                <w:color w:val="000000"/>
                <w:sz w:val="24"/>
                <w:szCs w:val="24"/>
                <w:lang w:val="uk-UA"/>
              </w:rPr>
              <w:t>2000 Т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CD534F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  <w:lang w:val="ru-RU"/>
              </w:rPr>
            </w:pPr>
            <w:r w:rsidRPr="007A6FF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5996,88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23987,52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Комунальне житлово-експлуатаційне підприємство Миколаївської міської ради "Зоря"</w:t>
            </w:r>
          </w:p>
        </w:tc>
      </w:tr>
      <w:tr w:rsidR="00DE409D" w:rsidRPr="007A6FFA" w:rsidTr="00946400">
        <w:tc>
          <w:tcPr>
            <w:tcW w:w="675" w:type="dxa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409D" w:rsidRPr="007A6FFA" w:rsidRDefault="00DE409D" w:rsidP="00F174C3">
            <w:pPr>
              <w:pStyle w:val="ae"/>
              <w:shd w:val="clear" w:color="auto" w:fill="auto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/>
              </w:rPr>
              <w:t xml:space="preserve">Аварійний світильник "ВИХІД" 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(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EL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50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LED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/0.8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) </w:t>
            </w:r>
            <w:r w:rsidRPr="007A6FFA">
              <w:rPr>
                <w:color w:val="000000"/>
                <w:sz w:val="24"/>
                <w:szCs w:val="24"/>
                <w:lang w:val="uk-UA"/>
              </w:rPr>
              <w:t>23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,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green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/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silver</w:t>
            </w:r>
          </w:p>
        </w:tc>
        <w:tc>
          <w:tcPr>
            <w:tcW w:w="2693" w:type="dxa"/>
            <w:vAlign w:val="center"/>
          </w:tcPr>
          <w:p w:rsidR="00DE409D" w:rsidRPr="007A6FFA" w:rsidRDefault="00DE409D" w:rsidP="00FC678A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CD534F">
              <w:rPr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  <w:lang w:val="ru-RU"/>
              </w:rPr>
            </w:pPr>
            <w:r w:rsidRPr="007A6FF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332,22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</w:rPr>
              <w:t>664,44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033BCD">
            <w:pPr>
              <w:rPr>
                <w:sz w:val="24"/>
                <w:szCs w:val="24"/>
              </w:rPr>
            </w:pPr>
            <w:r w:rsidRPr="007A6FFA">
              <w:rPr>
                <w:sz w:val="24"/>
                <w:szCs w:val="24"/>
              </w:rPr>
              <w:t>Комунальне житлово-експлуатаційне підприємство Миколаївської міської ради "Зоря"</w:t>
            </w:r>
          </w:p>
        </w:tc>
      </w:tr>
      <w:tr w:rsidR="00DE409D" w:rsidRPr="007A6FFA" w:rsidTr="00946400">
        <w:trPr>
          <w:trHeight w:val="57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DE409D" w:rsidRPr="007A6FFA" w:rsidRDefault="00DE409D" w:rsidP="00033BCD">
            <w:pPr>
              <w:pStyle w:val="ae"/>
              <w:shd w:val="clear" w:color="auto" w:fill="auto"/>
              <w:rPr>
                <w:sz w:val="24"/>
                <w:szCs w:val="24"/>
                <w:lang w:val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Мікрохвильова піч </w:t>
            </w:r>
            <w:proofErr w:type="spellStart"/>
            <w:r w:rsidRPr="007A6FFA">
              <w:rPr>
                <w:color w:val="000000"/>
                <w:sz w:val="24"/>
                <w:szCs w:val="24"/>
                <w:lang w:val="en-US" w:bidi="en-US"/>
              </w:rPr>
              <w:t>Ardesto</w:t>
            </w:r>
            <w:proofErr w:type="spellEnd"/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GOS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724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 xml:space="preserve">, </w:t>
            </w:r>
            <w:r w:rsidRPr="007A6FFA">
              <w:rPr>
                <w:color w:val="000000"/>
                <w:sz w:val="24"/>
                <w:szCs w:val="24"/>
                <w:lang w:val="uk-UA" w:eastAsia="ru-RU" w:bidi="ru-RU"/>
              </w:rPr>
              <w:t xml:space="preserve">20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l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,</w:t>
            </w:r>
            <w:r w:rsidRPr="007A6FFA">
              <w:rPr>
                <w:sz w:val="24"/>
                <w:szCs w:val="24"/>
                <w:lang w:val="uk-UA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uk-UA" w:eastAsia="ru-RU" w:bidi="ru-RU"/>
              </w:rPr>
              <w:t xml:space="preserve">2400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Wt</w:t>
            </w:r>
          </w:p>
        </w:tc>
        <w:tc>
          <w:tcPr>
            <w:tcW w:w="2693" w:type="dxa"/>
            <w:vMerge w:val="restart"/>
            <w:vAlign w:val="center"/>
          </w:tcPr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8146712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8116414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8146708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8146164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8115774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8115769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8115815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8116219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8116234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lastRenderedPageBreak/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8146728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8116983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8116213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8115776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8146147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8115751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8115783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8146704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8115761</w:t>
            </w:r>
          </w:p>
          <w:p w:rsidR="00DE409D" w:rsidRPr="007A6FFA" w:rsidRDefault="00DE409D" w:rsidP="00033BCD">
            <w:pPr>
              <w:widowControl w:val="0"/>
              <w:suppressAutoHyphens w:val="0"/>
              <w:jc w:val="both"/>
              <w:rPr>
                <w:sz w:val="24"/>
                <w:szCs w:val="24"/>
                <w:lang w:val="en-US"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GZMW22C8115748</w:t>
            </w:r>
          </w:p>
          <w:p w:rsidR="00DE409D" w:rsidRPr="007A6FFA" w:rsidRDefault="00DE409D" w:rsidP="00033BCD">
            <w:pPr>
              <w:widowControl w:val="0"/>
              <w:spacing w:line="220" w:lineRule="exact"/>
              <w:rPr>
                <w:color w:val="000000"/>
                <w:sz w:val="24"/>
                <w:szCs w:val="24"/>
                <w:lang w:eastAsia="ru-RU"/>
              </w:rPr>
            </w:pPr>
            <w:r w:rsidRPr="007A6FFA">
              <w:rPr>
                <w:rFonts w:eastAsia="Microsoft Sans Serif"/>
                <w:color w:val="000000"/>
                <w:sz w:val="24"/>
                <w:szCs w:val="24"/>
                <w:lang w:val="en-US" w:eastAsia="en-US" w:bidi="en-US"/>
              </w:rPr>
              <w:t>GZMW22C8146162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DE409D" w:rsidRDefault="00DE409D" w:rsidP="00B06BBF">
            <w:pPr>
              <w:jc w:val="right"/>
            </w:pPr>
            <w:r w:rsidRPr="00CD534F"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E409D" w:rsidRPr="007A6FFA" w:rsidRDefault="00DE409D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3F4A5F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2599,00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409D" w:rsidRPr="007A6FFA" w:rsidRDefault="00DE409D" w:rsidP="00946400">
            <w:pPr>
              <w:pStyle w:val="ae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ru-RU" w:bidi="ru-RU"/>
              </w:rPr>
              <w:t>12995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4678" w:type="dxa"/>
            <w:vAlign w:val="center"/>
          </w:tcPr>
          <w:p w:rsidR="00DE409D" w:rsidRPr="007A6FFA" w:rsidRDefault="00DE409D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 надання адміністративних послуг Миколаївської міської ради</w:t>
            </w:r>
          </w:p>
        </w:tc>
      </w:tr>
      <w:tr w:rsidR="00776A5B" w:rsidRPr="007A6FFA" w:rsidTr="00946400">
        <w:trPr>
          <w:trHeight w:val="30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033BCD">
            <w:pPr>
              <w:pStyle w:val="ae"/>
              <w:shd w:val="clear" w:color="auto" w:fill="auto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033BCD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2599,00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2599,00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комунального майна Миколаївської міської ради</w:t>
            </w:r>
          </w:p>
        </w:tc>
      </w:tr>
      <w:tr w:rsidR="00776A5B" w:rsidRPr="007A6FFA" w:rsidTr="00946400">
        <w:trPr>
          <w:trHeight w:val="24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033BCD">
            <w:pPr>
              <w:pStyle w:val="ae"/>
              <w:shd w:val="clear" w:color="auto" w:fill="auto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033BCD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2599,00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2599,00</w:t>
            </w:r>
          </w:p>
        </w:tc>
        <w:tc>
          <w:tcPr>
            <w:tcW w:w="4678" w:type="dxa"/>
            <w:vAlign w:val="center"/>
          </w:tcPr>
          <w:p w:rsidR="00776A5B" w:rsidRPr="00DF4E8C" w:rsidRDefault="00776A5B" w:rsidP="00776A5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Комунальна установа Миколаївської міської ради «Агенція розвитку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F92BFD">
              <w:rPr>
                <w:sz w:val="24"/>
                <w:szCs w:val="24"/>
              </w:rPr>
              <w:t>иколаєв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776A5B" w:rsidRPr="007A6FFA" w:rsidTr="00946400">
        <w:trPr>
          <w:trHeight w:val="51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033BCD">
            <w:pPr>
              <w:pStyle w:val="ae"/>
              <w:shd w:val="clear" w:color="auto" w:fill="auto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033BCD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2599,00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  <w:r w:rsidRPr="00D52379">
              <w:rPr>
                <w:color w:val="000000"/>
                <w:sz w:val="24"/>
                <w:szCs w:val="24"/>
                <w:lang w:eastAsia="ru-RU" w:bidi="ru-RU"/>
              </w:rPr>
              <w:t>33787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DF4E8C" w:rsidRDefault="00776A5B" w:rsidP="00FC678A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Виконавчий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комітет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</w:tc>
      </w:tr>
      <w:tr w:rsidR="00776A5B" w:rsidRPr="007A6FFA" w:rsidTr="00946400">
        <w:trPr>
          <w:trHeight w:val="4080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033BCD">
            <w:pPr>
              <w:pStyle w:val="ae"/>
              <w:shd w:val="clear" w:color="auto" w:fill="auto"/>
              <w:rPr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F92BFD" w:rsidRDefault="00776A5B" w:rsidP="00033BCD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946400">
            <w:pPr>
              <w:pStyle w:val="ae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</w:p>
        </w:tc>
      </w:tr>
      <w:tr w:rsidR="00776A5B" w:rsidRPr="007A6FFA" w:rsidTr="00946400">
        <w:trPr>
          <w:trHeight w:val="73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76A5B" w:rsidRPr="007A6FFA" w:rsidRDefault="00010563" w:rsidP="00FC678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76A5B" w:rsidRPr="007A6FFA" w:rsidRDefault="00776A5B" w:rsidP="002E5CC5">
            <w:pPr>
              <w:pStyle w:val="ae"/>
              <w:shd w:val="clear" w:color="auto" w:fill="auto"/>
              <w:spacing w:after="0" w:line="269" w:lineRule="auto"/>
              <w:rPr>
                <w:sz w:val="24"/>
                <w:szCs w:val="24"/>
                <w:lang w:val="en-US"/>
              </w:rPr>
            </w:pP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Ноутбук</w:t>
            </w:r>
            <w:r w:rsidRPr="007A6FFA">
              <w:rPr>
                <w:color w:val="000000"/>
                <w:sz w:val="24"/>
                <w:szCs w:val="24"/>
                <w:lang w:val="uk-UA" w:eastAsia="ru-RU" w:bidi="ru-RU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 xml:space="preserve">ASUS X515EP-BQ233 15.6FHD IPS/Intel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І5- </w:t>
            </w:r>
            <w:r w:rsidR="008B0131">
              <w:rPr>
                <w:color w:val="000000"/>
                <w:sz w:val="24"/>
                <w:szCs w:val="24"/>
                <w:lang w:val="en-US" w:bidi="en-US"/>
              </w:rPr>
              <w:t>1135G7/16/512F/NVD 330-2/Win l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1 </w:t>
            </w:r>
            <w:r w:rsidR="008B0131">
              <w:rPr>
                <w:color w:val="000000"/>
                <w:sz w:val="24"/>
                <w:szCs w:val="24"/>
                <w:lang w:val="en-US" w:bidi="en-US"/>
              </w:rPr>
              <w:t>Pro/Offic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e Home and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 xml:space="preserve">Business 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 xml:space="preserve">2021/ 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Grey</w:t>
            </w:r>
          </w:p>
        </w:tc>
        <w:tc>
          <w:tcPr>
            <w:tcW w:w="2693" w:type="dxa"/>
            <w:vMerge w:val="restart"/>
            <w:vAlign w:val="center"/>
          </w:tcPr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23441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23541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H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 xml:space="preserve"> 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23741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2764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IC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291417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296418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3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G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5419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 xml:space="preserve">0 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322418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326417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Z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06844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943467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944467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945463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947465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 xml:space="preserve">949469 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95146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952466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95446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NBNOCV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955464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lastRenderedPageBreak/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956469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957468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CVO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958460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95946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D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96046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96146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962469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963467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 xml:space="preserve">964466 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96546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96746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968460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970461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971468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97446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A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976466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22541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233413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23841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F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24041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H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244413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251413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25341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255418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256416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257416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26541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266414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268413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26941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271419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27241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277412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278418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lastRenderedPageBreak/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287410</w:t>
            </w:r>
          </w:p>
          <w:p w:rsidR="00776A5B" w:rsidRPr="007A6FFA" w:rsidRDefault="00776A5B" w:rsidP="002E5CC5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29541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B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W306417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NAN0CV02W309413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NAN0CV02W31041B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NAN0CV02W31241F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NAN0CV02W315416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NAN0CV02W320416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NAN0CV02W32541B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NAN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02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W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32841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054258453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94146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E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942463</w:t>
            </w:r>
          </w:p>
          <w:p w:rsidR="00776A5B" w:rsidRPr="007A6FFA" w:rsidRDefault="00776A5B" w:rsidP="007A6FFA">
            <w:pPr>
              <w:rPr>
                <w:color w:val="000000"/>
                <w:sz w:val="24"/>
                <w:szCs w:val="24"/>
                <w:lang w:eastAsia="en-US" w:bidi="en-US"/>
              </w:rPr>
            </w:pP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eastAsia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eastAsia="en-US" w:bidi="en-US"/>
              </w:rPr>
              <w:t>946466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D82DEC">
              <w:rPr>
                <w:color w:val="000000"/>
                <w:sz w:val="24"/>
                <w:szCs w:val="24"/>
                <w:lang w:val="uk-UA" w:bidi="en-US"/>
              </w:rPr>
              <w:t>948460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95346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96646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96946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G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97246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97346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</w:t>
            </w:r>
          </w:p>
          <w:p w:rsidR="00776A5B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color w:val="000000"/>
                <w:sz w:val="24"/>
                <w:szCs w:val="24"/>
                <w:lang w:val="uk-UA" w:bidi="en-US"/>
              </w:rPr>
            </w:pPr>
            <w:r w:rsidRPr="007A6FFA">
              <w:rPr>
                <w:color w:val="000000"/>
                <w:sz w:val="24"/>
                <w:szCs w:val="24"/>
                <w:lang w:val="en-US" w:bidi="en-US"/>
              </w:rPr>
              <w:t>NBN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CV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07</w:t>
            </w:r>
            <w:r w:rsidRPr="007A6FFA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7A6FFA">
              <w:rPr>
                <w:color w:val="000000"/>
                <w:sz w:val="24"/>
                <w:szCs w:val="24"/>
                <w:lang w:val="uk-UA" w:bidi="en-US"/>
              </w:rPr>
              <w:t>975465</w:t>
            </w:r>
          </w:p>
          <w:p w:rsidR="00776A5B" w:rsidRPr="007A6FFA" w:rsidRDefault="00776A5B" w:rsidP="002E5CC5">
            <w:pPr>
              <w:pStyle w:val="ae"/>
              <w:shd w:val="clear" w:color="auto" w:fill="auto"/>
              <w:spacing w:after="0" w:line="271" w:lineRule="auto"/>
              <w:rPr>
                <w:sz w:val="24"/>
                <w:szCs w:val="24"/>
                <w:lang w:val="uk-UA"/>
              </w:rPr>
            </w:pPr>
          </w:p>
          <w:p w:rsidR="00776A5B" w:rsidRPr="007A6FFA" w:rsidRDefault="00776A5B" w:rsidP="00033BCD">
            <w:pPr>
              <w:widowControl w:val="0"/>
              <w:suppressAutoHyphens w:val="0"/>
              <w:jc w:val="both"/>
              <w:rPr>
                <w:color w:val="000000"/>
                <w:sz w:val="24"/>
                <w:szCs w:val="24"/>
                <w:lang w:eastAsia="en-US" w:bidi="en-US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76A5B" w:rsidRPr="007A6FFA" w:rsidRDefault="00DE409D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776A5B" w:rsidP="003F4A5F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35650,00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946400">
            <w:pPr>
              <w:pStyle w:val="ae"/>
              <w:shd w:val="clear" w:color="auto" w:fill="auto"/>
              <w:spacing w:after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1069500</w:t>
            </w:r>
            <w:r w:rsidR="00776A5B" w:rsidRPr="007A6FFA">
              <w:rPr>
                <w:color w:val="000000"/>
                <w:sz w:val="24"/>
                <w:szCs w:val="24"/>
                <w:lang w:val="uk-UA" w:eastAsia="uk-UA" w:bidi="uk-UA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з надання адміністративних послуг Миколаївської міської ради</w:t>
            </w:r>
          </w:p>
        </w:tc>
      </w:tr>
      <w:tr w:rsidR="00776A5B" w:rsidRPr="007A6FFA" w:rsidTr="00946400">
        <w:trPr>
          <w:trHeight w:val="49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2E5CC5">
            <w:pPr>
              <w:pStyle w:val="ae"/>
              <w:shd w:val="clear" w:color="auto" w:fill="auto"/>
              <w:spacing w:after="0" w:line="269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52379" w:rsidRDefault="00776A5B" w:rsidP="002E5CC5">
            <w:pPr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35650,00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178250,00</w:t>
            </w:r>
          </w:p>
        </w:tc>
        <w:tc>
          <w:tcPr>
            <w:tcW w:w="4678" w:type="dxa"/>
            <w:vAlign w:val="center"/>
          </w:tcPr>
          <w:p w:rsidR="00776A5B" w:rsidRPr="00D52379" w:rsidRDefault="00776A5B" w:rsidP="00FC678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Комунальна установа Миколаївської міської ради «Агенція розвитку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F92BFD">
              <w:rPr>
                <w:sz w:val="24"/>
                <w:szCs w:val="24"/>
              </w:rPr>
              <w:t>иколаєв</w:t>
            </w:r>
            <w:proofErr w:type="spellEnd"/>
            <w:r>
              <w:rPr>
                <w:sz w:val="24"/>
                <w:szCs w:val="24"/>
                <w:lang w:val="ru-RU"/>
              </w:rPr>
              <w:t>а»</w:t>
            </w:r>
          </w:p>
        </w:tc>
      </w:tr>
      <w:tr w:rsidR="00776A5B" w:rsidRPr="007A6FFA" w:rsidTr="00946400">
        <w:trPr>
          <w:trHeight w:val="268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2E5CC5">
            <w:pPr>
              <w:pStyle w:val="ae"/>
              <w:shd w:val="clear" w:color="auto" w:fill="auto"/>
              <w:spacing w:after="0" w:line="269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52379" w:rsidRDefault="00776A5B" w:rsidP="002E5CC5">
            <w:pPr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Pr="007A6FFA" w:rsidRDefault="00776A5B" w:rsidP="00D7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35650,00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35650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0</w:t>
            </w: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,00</w:t>
            </w:r>
          </w:p>
        </w:tc>
        <w:tc>
          <w:tcPr>
            <w:tcW w:w="4678" w:type="dxa"/>
            <w:vAlign w:val="center"/>
          </w:tcPr>
          <w:p w:rsidR="00776A5B" w:rsidRPr="00D52379" w:rsidRDefault="00776A5B" w:rsidP="00FC678A">
            <w:pPr>
              <w:rPr>
                <w:sz w:val="24"/>
                <w:szCs w:val="24"/>
              </w:rPr>
            </w:pPr>
            <w:r w:rsidRPr="00D52379">
              <w:rPr>
                <w:sz w:val="24"/>
                <w:szCs w:val="24"/>
              </w:rPr>
              <w:t>Управління</w:t>
            </w:r>
            <w:r>
              <w:rPr>
                <w:sz w:val="24"/>
                <w:szCs w:val="24"/>
              </w:rPr>
              <w:t xml:space="preserve"> земельних ресурсів Миколаївської міської ради</w:t>
            </w:r>
          </w:p>
        </w:tc>
      </w:tr>
      <w:tr w:rsidR="00776A5B" w:rsidRPr="007A6FFA" w:rsidTr="00946400">
        <w:trPr>
          <w:trHeight w:val="1215"/>
        </w:trPr>
        <w:tc>
          <w:tcPr>
            <w:tcW w:w="675" w:type="dxa"/>
            <w:vMerge/>
            <w:shd w:val="clear" w:color="auto" w:fill="auto"/>
            <w:vAlign w:val="center"/>
          </w:tcPr>
          <w:p w:rsidR="00776A5B" w:rsidRPr="007A6FFA" w:rsidRDefault="00776A5B" w:rsidP="00FC678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776A5B" w:rsidRPr="007A6FFA" w:rsidRDefault="00776A5B" w:rsidP="002E5CC5">
            <w:pPr>
              <w:pStyle w:val="ae"/>
              <w:shd w:val="clear" w:color="auto" w:fill="auto"/>
              <w:spacing w:after="0" w:line="269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</w:tcPr>
          <w:p w:rsidR="00776A5B" w:rsidRPr="00D52379" w:rsidRDefault="00776A5B" w:rsidP="002E5CC5">
            <w:pPr>
              <w:rPr>
                <w:color w:val="000000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76A5B" w:rsidRPr="007A6FFA" w:rsidRDefault="00776A5B" w:rsidP="00B06BBF">
            <w:pPr>
              <w:widowControl w:val="0"/>
              <w:spacing w:line="220" w:lineRule="exact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6A5B" w:rsidRDefault="00776A5B" w:rsidP="00D74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3F4A5F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7A6FFA">
              <w:rPr>
                <w:color w:val="000000"/>
                <w:sz w:val="24"/>
                <w:szCs w:val="24"/>
                <w:lang w:val="uk-UA" w:eastAsia="uk-UA" w:bidi="uk-UA"/>
              </w:rPr>
              <w:t>35650,00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6A5B" w:rsidRPr="007A6FFA" w:rsidRDefault="00917EB4" w:rsidP="00946400">
            <w:pPr>
              <w:pStyle w:val="ae"/>
              <w:spacing w:after="0"/>
              <w:rPr>
                <w:color w:val="000000"/>
                <w:sz w:val="24"/>
                <w:szCs w:val="24"/>
                <w:lang w:val="uk-UA" w:eastAsia="uk-UA" w:bidi="uk-UA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1069500,00</w:t>
            </w:r>
          </w:p>
        </w:tc>
        <w:tc>
          <w:tcPr>
            <w:tcW w:w="4678" w:type="dxa"/>
            <w:vAlign w:val="center"/>
          </w:tcPr>
          <w:p w:rsidR="00776A5B" w:rsidRPr="00D52379" w:rsidRDefault="00776A5B" w:rsidP="00FC67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Виконавчий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комітет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Миколаївської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міської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ради</w:t>
            </w:r>
            <w:proofErr w:type="gramEnd"/>
          </w:p>
        </w:tc>
      </w:tr>
    </w:tbl>
    <w:p w:rsidR="00776A5B" w:rsidRDefault="00776A5B" w:rsidP="00C93E65">
      <w:pPr>
        <w:ind w:left="1134"/>
        <w:jc w:val="center"/>
        <w:rPr>
          <w:sz w:val="24"/>
          <w:szCs w:val="24"/>
        </w:rPr>
      </w:pPr>
    </w:p>
    <w:p w:rsidR="00776A5B" w:rsidRDefault="00776A5B" w:rsidP="00C93E65">
      <w:pPr>
        <w:ind w:left="1134"/>
        <w:jc w:val="center"/>
        <w:rPr>
          <w:sz w:val="24"/>
          <w:szCs w:val="24"/>
        </w:rPr>
      </w:pPr>
    </w:p>
    <w:p w:rsidR="009C6F42" w:rsidRDefault="009C6F42" w:rsidP="00C93E65">
      <w:pPr>
        <w:ind w:left="1134"/>
        <w:jc w:val="center"/>
        <w:rPr>
          <w:sz w:val="24"/>
          <w:szCs w:val="24"/>
        </w:rPr>
      </w:pPr>
    </w:p>
    <w:p w:rsidR="009C6F42" w:rsidRDefault="009C6F42" w:rsidP="00C93E65">
      <w:pPr>
        <w:ind w:left="1134"/>
        <w:jc w:val="center"/>
        <w:rPr>
          <w:sz w:val="24"/>
          <w:szCs w:val="24"/>
        </w:rPr>
      </w:pPr>
    </w:p>
    <w:p w:rsidR="009C6F42" w:rsidRDefault="009C6F42" w:rsidP="00C93E65">
      <w:pPr>
        <w:ind w:left="1134"/>
        <w:jc w:val="center"/>
        <w:rPr>
          <w:sz w:val="24"/>
          <w:szCs w:val="24"/>
        </w:rPr>
      </w:pPr>
    </w:p>
    <w:p w:rsidR="009C6F42" w:rsidRDefault="009C6F42" w:rsidP="00C93E65">
      <w:pPr>
        <w:ind w:left="1134"/>
        <w:jc w:val="center"/>
        <w:rPr>
          <w:sz w:val="24"/>
          <w:szCs w:val="24"/>
        </w:rPr>
      </w:pPr>
    </w:p>
    <w:p w:rsidR="009C6F42" w:rsidRDefault="009C6F42" w:rsidP="00C93E65">
      <w:pPr>
        <w:ind w:left="1134"/>
        <w:jc w:val="center"/>
        <w:rPr>
          <w:sz w:val="24"/>
          <w:szCs w:val="24"/>
        </w:rPr>
      </w:pPr>
    </w:p>
    <w:p w:rsidR="00C93E65" w:rsidRPr="007A6FFA" w:rsidRDefault="00C93E65" w:rsidP="00C93E65">
      <w:pPr>
        <w:ind w:left="1134"/>
        <w:jc w:val="center"/>
        <w:rPr>
          <w:sz w:val="24"/>
          <w:szCs w:val="24"/>
        </w:rPr>
      </w:pPr>
    </w:p>
    <w:sectPr w:rsidR="00C93E65" w:rsidRPr="007A6FFA" w:rsidSect="00FC678A">
      <w:pgSz w:w="16838" w:h="11906" w:orient="landscape"/>
      <w:pgMar w:top="567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70301"/>
    <w:multiLevelType w:val="hybridMultilevel"/>
    <w:tmpl w:val="C61228BE"/>
    <w:lvl w:ilvl="0" w:tplc="96386120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401828"/>
    <w:multiLevelType w:val="hybridMultilevel"/>
    <w:tmpl w:val="B4108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E2B7C"/>
    <w:multiLevelType w:val="hybridMultilevel"/>
    <w:tmpl w:val="B882DFCA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9739F"/>
    <w:multiLevelType w:val="hybridMultilevel"/>
    <w:tmpl w:val="87B6E696"/>
    <w:lvl w:ilvl="0" w:tplc="B45CA85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4E705408"/>
    <w:multiLevelType w:val="hybridMultilevel"/>
    <w:tmpl w:val="DA662AF4"/>
    <w:lvl w:ilvl="0" w:tplc="96386120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90833"/>
    <w:multiLevelType w:val="hybridMultilevel"/>
    <w:tmpl w:val="99B43824"/>
    <w:lvl w:ilvl="0" w:tplc="E8BC1868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560"/>
    <w:rsid w:val="000063EF"/>
    <w:rsid w:val="00010563"/>
    <w:rsid w:val="00033BCD"/>
    <w:rsid w:val="00042529"/>
    <w:rsid w:val="000821D3"/>
    <w:rsid w:val="00083DD1"/>
    <w:rsid w:val="000B2D25"/>
    <w:rsid w:val="000C18B6"/>
    <w:rsid w:val="000C472C"/>
    <w:rsid w:val="000C65B7"/>
    <w:rsid w:val="000D1110"/>
    <w:rsid w:val="000D7767"/>
    <w:rsid w:val="000E09FF"/>
    <w:rsid w:val="000E1238"/>
    <w:rsid w:val="00103DE1"/>
    <w:rsid w:val="00116DF6"/>
    <w:rsid w:val="001321D6"/>
    <w:rsid w:val="00134508"/>
    <w:rsid w:val="0014208B"/>
    <w:rsid w:val="001506D2"/>
    <w:rsid w:val="001518E2"/>
    <w:rsid w:val="0015417B"/>
    <w:rsid w:val="0017544A"/>
    <w:rsid w:val="001754DB"/>
    <w:rsid w:val="00180182"/>
    <w:rsid w:val="001839F8"/>
    <w:rsid w:val="001936FD"/>
    <w:rsid w:val="001D7D0D"/>
    <w:rsid w:val="001F1448"/>
    <w:rsid w:val="001F302D"/>
    <w:rsid w:val="0020642C"/>
    <w:rsid w:val="0021614F"/>
    <w:rsid w:val="0022659C"/>
    <w:rsid w:val="00231009"/>
    <w:rsid w:val="00256D9F"/>
    <w:rsid w:val="00262CDB"/>
    <w:rsid w:val="00271499"/>
    <w:rsid w:val="00286B76"/>
    <w:rsid w:val="002916D0"/>
    <w:rsid w:val="00292A7B"/>
    <w:rsid w:val="002A1B71"/>
    <w:rsid w:val="002B6E56"/>
    <w:rsid w:val="002E5CC5"/>
    <w:rsid w:val="002F71ED"/>
    <w:rsid w:val="00302027"/>
    <w:rsid w:val="00302E4E"/>
    <w:rsid w:val="003068F6"/>
    <w:rsid w:val="00314A83"/>
    <w:rsid w:val="00314AB3"/>
    <w:rsid w:val="00332C65"/>
    <w:rsid w:val="00341153"/>
    <w:rsid w:val="00343364"/>
    <w:rsid w:val="003450FB"/>
    <w:rsid w:val="00350283"/>
    <w:rsid w:val="0035030F"/>
    <w:rsid w:val="0035243E"/>
    <w:rsid w:val="00364C76"/>
    <w:rsid w:val="003664B0"/>
    <w:rsid w:val="00377FA0"/>
    <w:rsid w:val="003850F7"/>
    <w:rsid w:val="003A5859"/>
    <w:rsid w:val="003C403D"/>
    <w:rsid w:val="003D128C"/>
    <w:rsid w:val="003D6B78"/>
    <w:rsid w:val="003E3D0C"/>
    <w:rsid w:val="003F4A5F"/>
    <w:rsid w:val="003F763D"/>
    <w:rsid w:val="00402B90"/>
    <w:rsid w:val="0042695B"/>
    <w:rsid w:val="004333DF"/>
    <w:rsid w:val="00434C79"/>
    <w:rsid w:val="0044419D"/>
    <w:rsid w:val="00444D5E"/>
    <w:rsid w:val="004460F6"/>
    <w:rsid w:val="00493BA0"/>
    <w:rsid w:val="004A24AA"/>
    <w:rsid w:val="004B781E"/>
    <w:rsid w:val="004C0CAE"/>
    <w:rsid w:val="004D19BD"/>
    <w:rsid w:val="004E7E08"/>
    <w:rsid w:val="004F7C86"/>
    <w:rsid w:val="0051730B"/>
    <w:rsid w:val="00524683"/>
    <w:rsid w:val="00533C79"/>
    <w:rsid w:val="0058441C"/>
    <w:rsid w:val="00585D5E"/>
    <w:rsid w:val="00587C93"/>
    <w:rsid w:val="005A6221"/>
    <w:rsid w:val="005A7E3B"/>
    <w:rsid w:val="005B2440"/>
    <w:rsid w:val="005B2546"/>
    <w:rsid w:val="005E32DD"/>
    <w:rsid w:val="005E3B24"/>
    <w:rsid w:val="005E6560"/>
    <w:rsid w:val="00610156"/>
    <w:rsid w:val="00626AC2"/>
    <w:rsid w:val="006338DE"/>
    <w:rsid w:val="00635911"/>
    <w:rsid w:val="00655176"/>
    <w:rsid w:val="00676F22"/>
    <w:rsid w:val="0068038D"/>
    <w:rsid w:val="006869E8"/>
    <w:rsid w:val="006A7B6E"/>
    <w:rsid w:val="006C546B"/>
    <w:rsid w:val="006D68F9"/>
    <w:rsid w:val="006F054F"/>
    <w:rsid w:val="006F50C9"/>
    <w:rsid w:val="00701C74"/>
    <w:rsid w:val="007057BF"/>
    <w:rsid w:val="00707113"/>
    <w:rsid w:val="00715C28"/>
    <w:rsid w:val="007266F5"/>
    <w:rsid w:val="00737110"/>
    <w:rsid w:val="00744A2A"/>
    <w:rsid w:val="00761385"/>
    <w:rsid w:val="00766597"/>
    <w:rsid w:val="00770529"/>
    <w:rsid w:val="0077657A"/>
    <w:rsid w:val="00776A5B"/>
    <w:rsid w:val="00776CEB"/>
    <w:rsid w:val="00786585"/>
    <w:rsid w:val="00791013"/>
    <w:rsid w:val="007A3652"/>
    <w:rsid w:val="007A6FFA"/>
    <w:rsid w:val="007C155A"/>
    <w:rsid w:val="007D12F0"/>
    <w:rsid w:val="007D7576"/>
    <w:rsid w:val="007E1F42"/>
    <w:rsid w:val="007E3F05"/>
    <w:rsid w:val="00801563"/>
    <w:rsid w:val="008078DC"/>
    <w:rsid w:val="00812C01"/>
    <w:rsid w:val="00832272"/>
    <w:rsid w:val="00833B19"/>
    <w:rsid w:val="00866719"/>
    <w:rsid w:val="0087190D"/>
    <w:rsid w:val="00871BA1"/>
    <w:rsid w:val="00883599"/>
    <w:rsid w:val="0089025B"/>
    <w:rsid w:val="008976C2"/>
    <w:rsid w:val="00897CE1"/>
    <w:rsid w:val="008A076C"/>
    <w:rsid w:val="008B0131"/>
    <w:rsid w:val="008B0A81"/>
    <w:rsid w:val="008F2D8F"/>
    <w:rsid w:val="008F39BF"/>
    <w:rsid w:val="008F43C8"/>
    <w:rsid w:val="008F458E"/>
    <w:rsid w:val="0091587B"/>
    <w:rsid w:val="00917EB4"/>
    <w:rsid w:val="00920B05"/>
    <w:rsid w:val="00923529"/>
    <w:rsid w:val="0092730D"/>
    <w:rsid w:val="00937496"/>
    <w:rsid w:val="00946400"/>
    <w:rsid w:val="009505D0"/>
    <w:rsid w:val="00952DC6"/>
    <w:rsid w:val="00971539"/>
    <w:rsid w:val="00977382"/>
    <w:rsid w:val="00992BDC"/>
    <w:rsid w:val="009B341D"/>
    <w:rsid w:val="009C6F42"/>
    <w:rsid w:val="009F7708"/>
    <w:rsid w:val="00A46C6B"/>
    <w:rsid w:val="00A46CF2"/>
    <w:rsid w:val="00A5560B"/>
    <w:rsid w:val="00A607CE"/>
    <w:rsid w:val="00A61DDC"/>
    <w:rsid w:val="00A835BB"/>
    <w:rsid w:val="00A87F3E"/>
    <w:rsid w:val="00A9115D"/>
    <w:rsid w:val="00A96327"/>
    <w:rsid w:val="00AA3E1B"/>
    <w:rsid w:val="00AB1463"/>
    <w:rsid w:val="00AB2791"/>
    <w:rsid w:val="00AB4A75"/>
    <w:rsid w:val="00AE5336"/>
    <w:rsid w:val="00AF0BEE"/>
    <w:rsid w:val="00AF64EB"/>
    <w:rsid w:val="00B03F37"/>
    <w:rsid w:val="00B0411C"/>
    <w:rsid w:val="00B06BBF"/>
    <w:rsid w:val="00B10198"/>
    <w:rsid w:val="00B23C5A"/>
    <w:rsid w:val="00B2588D"/>
    <w:rsid w:val="00B25F60"/>
    <w:rsid w:val="00B267BC"/>
    <w:rsid w:val="00B26F75"/>
    <w:rsid w:val="00B27607"/>
    <w:rsid w:val="00B728AE"/>
    <w:rsid w:val="00BC244B"/>
    <w:rsid w:val="00BC4AA0"/>
    <w:rsid w:val="00BE289D"/>
    <w:rsid w:val="00BF4CC3"/>
    <w:rsid w:val="00C11537"/>
    <w:rsid w:val="00C21FA4"/>
    <w:rsid w:val="00C2722B"/>
    <w:rsid w:val="00C34879"/>
    <w:rsid w:val="00C3571C"/>
    <w:rsid w:val="00C50F6C"/>
    <w:rsid w:val="00C57595"/>
    <w:rsid w:val="00C6042C"/>
    <w:rsid w:val="00C655F3"/>
    <w:rsid w:val="00C713B8"/>
    <w:rsid w:val="00C72D18"/>
    <w:rsid w:val="00C93E65"/>
    <w:rsid w:val="00CB371A"/>
    <w:rsid w:val="00CC243E"/>
    <w:rsid w:val="00CC2506"/>
    <w:rsid w:val="00CE0094"/>
    <w:rsid w:val="00CE0A78"/>
    <w:rsid w:val="00CF13E2"/>
    <w:rsid w:val="00CF1AC2"/>
    <w:rsid w:val="00D01EFF"/>
    <w:rsid w:val="00D02511"/>
    <w:rsid w:val="00D154C1"/>
    <w:rsid w:val="00D30A98"/>
    <w:rsid w:val="00D315B3"/>
    <w:rsid w:val="00D31A7D"/>
    <w:rsid w:val="00D33520"/>
    <w:rsid w:val="00D40950"/>
    <w:rsid w:val="00D42833"/>
    <w:rsid w:val="00D52379"/>
    <w:rsid w:val="00D52BF2"/>
    <w:rsid w:val="00D53F08"/>
    <w:rsid w:val="00D675F5"/>
    <w:rsid w:val="00D74DE6"/>
    <w:rsid w:val="00D75EDE"/>
    <w:rsid w:val="00D80D64"/>
    <w:rsid w:val="00D82DEC"/>
    <w:rsid w:val="00D9450C"/>
    <w:rsid w:val="00DA10CA"/>
    <w:rsid w:val="00DA527B"/>
    <w:rsid w:val="00DB1B0F"/>
    <w:rsid w:val="00DC61EC"/>
    <w:rsid w:val="00DE409D"/>
    <w:rsid w:val="00DE5F3B"/>
    <w:rsid w:val="00DF16EB"/>
    <w:rsid w:val="00DF4E8C"/>
    <w:rsid w:val="00E10C61"/>
    <w:rsid w:val="00E20574"/>
    <w:rsid w:val="00E3594A"/>
    <w:rsid w:val="00E37E59"/>
    <w:rsid w:val="00E45D4A"/>
    <w:rsid w:val="00E526EB"/>
    <w:rsid w:val="00E637E3"/>
    <w:rsid w:val="00E70CB6"/>
    <w:rsid w:val="00E75193"/>
    <w:rsid w:val="00E8118A"/>
    <w:rsid w:val="00EC0A8D"/>
    <w:rsid w:val="00EC4501"/>
    <w:rsid w:val="00EC5645"/>
    <w:rsid w:val="00EC571D"/>
    <w:rsid w:val="00EF17D6"/>
    <w:rsid w:val="00EF3CF4"/>
    <w:rsid w:val="00F014D9"/>
    <w:rsid w:val="00F0614F"/>
    <w:rsid w:val="00F174C3"/>
    <w:rsid w:val="00F213A8"/>
    <w:rsid w:val="00F4186C"/>
    <w:rsid w:val="00F50C8B"/>
    <w:rsid w:val="00F558BD"/>
    <w:rsid w:val="00F60177"/>
    <w:rsid w:val="00F668AE"/>
    <w:rsid w:val="00F704A1"/>
    <w:rsid w:val="00F77750"/>
    <w:rsid w:val="00F92BFD"/>
    <w:rsid w:val="00FA0E50"/>
    <w:rsid w:val="00FB7AE3"/>
    <w:rsid w:val="00FC22F8"/>
    <w:rsid w:val="00FC678A"/>
    <w:rsid w:val="00FD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D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d">
    <w:name w:val="Інше_"/>
    <w:basedOn w:val="a0"/>
    <w:link w:val="ae"/>
    <w:rsid w:val="00F174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Інше"/>
    <w:basedOn w:val="a"/>
    <w:link w:val="ad"/>
    <w:rsid w:val="00F174C3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4A24AA"/>
    <w:pPr>
      <w:keepNext/>
      <w:suppressAutoHyphens w:val="0"/>
      <w:ind w:left="284"/>
      <w:jc w:val="both"/>
      <w:outlineLvl w:val="0"/>
    </w:pPr>
    <w:rPr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6560"/>
    <w:pPr>
      <w:ind w:left="720"/>
    </w:pPr>
  </w:style>
  <w:style w:type="character" w:customStyle="1" w:styleId="a4">
    <w:name w:val="Основной текст с отступом Знак"/>
    <w:basedOn w:val="a0"/>
    <w:link w:val="a3"/>
    <w:rsid w:val="005E656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4A24AA"/>
    <w:pPr>
      <w:spacing w:before="280" w:after="280"/>
    </w:pPr>
    <w:rPr>
      <w:rFonts w:ascii="Liberation Serif" w:eastAsia="SimSun" w:hAnsi="Liberation Serif" w:cs="Mangal"/>
      <w:kern w:val="2"/>
      <w:sz w:val="24"/>
      <w:szCs w:val="24"/>
      <w:lang w:bidi="hi-IN"/>
    </w:rPr>
  </w:style>
  <w:style w:type="character" w:customStyle="1" w:styleId="10">
    <w:name w:val="Заголовок 1 Знак"/>
    <w:basedOn w:val="a0"/>
    <w:link w:val="1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Title"/>
    <w:basedOn w:val="a"/>
    <w:link w:val="a7"/>
    <w:qFormat/>
    <w:rsid w:val="004A24AA"/>
    <w:pPr>
      <w:suppressAutoHyphens w:val="0"/>
      <w:jc w:val="center"/>
    </w:pPr>
    <w:rPr>
      <w:lang w:eastAsia="ru-RU"/>
    </w:rPr>
  </w:style>
  <w:style w:type="character" w:customStyle="1" w:styleId="a7">
    <w:name w:val="Название Знак"/>
    <w:basedOn w:val="a0"/>
    <w:link w:val="a6"/>
    <w:rsid w:val="004A24A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List Paragraph"/>
    <w:basedOn w:val="a"/>
    <w:uiPriority w:val="1"/>
    <w:qFormat/>
    <w:rsid w:val="004D19BD"/>
    <w:pPr>
      <w:ind w:left="720"/>
      <w:contextualSpacing/>
    </w:pPr>
  </w:style>
  <w:style w:type="character" w:customStyle="1" w:styleId="a9">
    <w:name w:val="Другое_"/>
    <w:basedOn w:val="a0"/>
    <w:link w:val="aa"/>
    <w:rsid w:val="00C21F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21FA4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86B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zh-CN"/>
    </w:rPr>
  </w:style>
  <w:style w:type="table" w:styleId="ab">
    <w:name w:val="Table Grid"/>
    <w:basedOn w:val="a1"/>
    <w:uiPriority w:val="59"/>
    <w:unhideWhenUsed/>
    <w:rsid w:val="00C9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D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d">
    <w:name w:val="Інше_"/>
    <w:basedOn w:val="a0"/>
    <w:link w:val="ae"/>
    <w:rsid w:val="00F174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Інше"/>
    <w:basedOn w:val="a"/>
    <w:link w:val="ad"/>
    <w:rsid w:val="00F174C3"/>
    <w:pPr>
      <w:widowControl w:val="0"/>
      <w:shd w:val="clear" w:color="auto" w:fill="FFFFFF"/>
      <w:suppressAutoHyphens w:val="0"/>
      <w:spacing w:after="260"/>
    </w:pPr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10D5-F620-4934-86EB-AC928838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18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Aspire V5</cp:lastModifiedBy>
  <cp:revision>44</cp:revision>
  <cp:lastPrinted>2022-08-21T15:24:00Z</cp:lastPrinted>
  <dcterms:created xsi:type="dcterms:W3CDTF">2023-03-20T12:46:00Z</dcterms:created>
  <dcterms:modified xsi:type="dcterms:W3CDTF">2023-03-21T14:35:00Z</dcterms:modified>
</cp:coreProperties>
</file>