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7E" w:rsidRPr="006922F8" w:rsidRDefault="008A277E" w:rsidP="008A277E">
      <w:pPr>
        <w:pStyle w:val="a6"/>
        <w:spacing w:before="0" w:after="0"/>
        <w:rPr>
          <w:rFonts w:hint="eastAsia"/>
          <w:lang w:val="ru-RU"/>
        </w:rPr>
      </w:pPr>
      <w:proofErr w:type="gramStart"/>
      <w:r w:rsidRPr="006922F8">
        <w:rPr>
          <w:sz w:val="20"/>
          <w:szCs w:val="28"/>
          <w:lang w:val="en-US"/>
        </w:rPr>
        <w:t>v</w:t>
      </w:r>
      <w:r w:rsidRPr="006922F8">
        <w:rPr>
          <w:sz w:val="20"/>
          <w:szCs w:val="28"/>
        </w:rPr>
        <w:t>-</w:t>
      </w:r>
      <w:proofErr w:type="spellStart"/>
      <w:r w:rsidRPr="006922F8">
        <w:rPr>
          <w:sz w:val="20"/>
          <w:szCs w:val="28"/>
          <w:lang w:val="en-US"/>
        </w:rPr>
        <w:t>fk</w:t>
      </w:r>
      <w:proofErr w:type="spellEnd"/>
      <w:r w:rsidRPr="006922F8">
        <w:rPr>
          <w:sz w:val="20"/>
          <w:szCs w:val="28"/>
        </w:rPr>
        <w:t>-</w:t>
      </w:r>
      <w:r w:rsidRPr="006922F8">
        <w:rPr>
          <w:sz w:val="20"/>
          <w:szCs w:val="28"/>
          <w:lang w:val="ru-RU"/>
        </w:rPr>
        <w:t>083</w:t>
      </w:r>
      <w:proofErr w:type="gramEnd"/>
    </w:p>
    <w:p w:rsidR="008A277E" w:rsidRPr="006922F8" w:rsidRDefault="008A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77E" w:rsidRPr="006922F8" w:rsidRDefault="008A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77E" w:rsidRPr="006922F8" w:rsidRDefault="008A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77E" w:rsidRPr="006922F8" w:rsidRDefault="008A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77E" w:rsidRPr="006922F8" w:rsidRDefault="008A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Про визначення набувача гуманітарної </w:t>
      </w: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допомоги між комунальними </w:t>
      </w: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підприємствами Миколаївської міської ради </w:t>
      </w: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від Компанії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Tetra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Tech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ES,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Inc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>./Програма</w:t>
      </w: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USAID «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енергетичної безпеки»</w:t>
      </w: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6105" w:rsidRPr="006922F8" w:rsidRDefault="005E791E" w:rsidP="006472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З метою забезпечення ефективного використання отриманої гуманітарної допомоги для Миколаївської міської територіальної громади, комунального підприємства Миколаївської міської ради, враховуючи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(програму) міжнародної технічної допомоги «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енергетичної безпеки», Меморандум про взаєморозуміння між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Tetra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Tech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ES,</w:t>
      </w:r>
      <w:r w:rsidRPr="006922F8">
        <w:rPr>
          <w:sz w:val="28"/>
          <w:szCs w:val="28"/>
        </w:rPr>
        <w:t xml:space="preserve">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I</w:t>
      </w:r>
      <w:r w:rsidR="008A277E" w:rsidRPr="006922F8">
        <w:rPr>
          <w:rFonts w:ascii="Times New Roman" w:eastAsia="Times New Roman" w:hAnsi="Times New Roman" w:cs="Times New Roman"/>
          <w:sz w:val="28"/>
          <w:szCs w:val="28"/>
        </w:rPr>
        <w:t>nc</w:t>
      </w:r>
      <w:proofErr w:type="spellEnd"/>
      <w:r w:rsidR="008A277E" w:rsidRPr="006922F8">
        <w:rPr>
          <w:rFonts w:ascii="Times New Roman" w:eastAsia="Times New Roman" w:hAnsi="Times New Roman" w:cs="Times New Roman"/>
          <w:sz w:val="28"/>
          <w:szCs w:val="28"/>
        </w:rPr>
        <w:t>. т</w:t>
      </w:r>
      <w:r w:rsidRPr="006922F8">
        <w:rPr>
          <w:rFonts w:ascii="Times New Roman" w:eastAsia="Times New Roman" w:hAnsi="Times New Roman" w:cs="Times New Roman"/>
          <w:sz w:val="28"/>
          <w:szCs w:val="28"/>
        </w:rPr>
        <w:t>а Миколаївською міською радою від 28</w:t>
      </w:r>
      <w:r w:rsidR="00EB0EBD" w:rsidRPr="006922F8">
        <w:rPr>
          <w:rFonts w:ascii="Times New Roman" w:eastAsia="Times New Roman" w:hAnsi="Times New Roman" w:cs="Times New Roman"/>
          <w:sz w:val="28"/>
          <w:szCs w:val="28"/>
        </w:rPr>
        <w:t xml:space="preserve">.09.2022 </w:t>
      </w:r>
      <w:r w:rsidRPr="006922F8">
        <w:rPr>
          <w:rFonts w:ascii="Times New Roman" w:eastAsia="Times New Roman" w:hAnsi="Times New Roman" w:cs="Times New Roman"/>
          <w:sz w:val="28"/>
          <w:szCs w:val="28"/>
        </w:rPr>
        <w:t>про співробітництво щодо залучення та використання міжнародної технічної допомоги, акти приймання-передачі майна, відповідно до Закону України «Про гуманітарну допомогу»,  рішення  Миколаївської  міської  ради від 08.09.2022 № 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ст.ст. 52, 59 Закону України «Про місцеве самоврядування в Україні», виконком міської ради </w:t>
      </w:r>
    </w:p>
    <w:p w:rsidR="008A277E" w:rsidRPr="006922F8" w:rsidRDefault="008A277E" w:rsidP="008A27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105" w:rsidRPr="006922F8" w:rsidRDefault="005E791E" w:rsidP="00B42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ВИРІШИВ: </w:t>
      </w:r>
    </w:p>
    <w:p w:rsidR="008A277E" w:rsidRPr="006922F8" w:rsidRDefault="008A277E" w:rsidP="008A27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105" w:rsidRPr="006922F8" w:rsidRDefault="005E791E" w:rsidP="00B424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1. Визначити ОКП «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Миколаївоблтеплоенерго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» (код ЄДРПОУ 31319242) набувачем прийнятої до комунальної власності Миколаївської міської територіальної громади гуманітарної допомоги від Компанії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Tetra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Tech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ES,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Inc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>./Програма USAID «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енергетичної безпеки» (додається). </w:t>
      </w:r>
    </w:p>
    <w:p w:rsidR="00776105" w:rsidRPr="006922F8" w:rsidRDefault="005E791E" w:rsidP="00B424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2. Управлінню комунального майна Миколаївської міської ради (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Мкртчяну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>) вжити заходів щодо підготовки розпорядження про передачу на баланс балансоутримувача (набувача) прийнятої до комунальної власності Миколаївської міської територіальної громади гуманітарної допомоги, згідно з п.1 цього рішення. </w:t>
      </w:r>
    </w:p>
    <w:p w:rsidR="00776105" w:rsidRPr="006922F8" w:rsidRDefault="005E791E" w:rsidP="00B424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виконанням даного рішення покласти на першого заступника міського голови 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Лукова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> В.Д. </w:t>
      </w:r>
    </w:p>
    <w:p w:rsidR="008A277E" w:rsidRPr="006922F8" w:rsidRDefault="008A277E" w:rsidP="008A27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105" w:rsidRPr="006922F8" w:rsidRDefault="0077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105" w:rsidRPr="006922F8" w:rsidRDefault="008A2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Міський </w:t>
      </w:r>
      <w:r w:rsidR="005E791E" w:rsidRPr="006922F8">
        <w:rPr>
          <w:rFonts w:ascii="Times New Roman" w:eastAsia="Times New Roman" w:hAnsi="Times New Roman" w:cs="Times New Roman"/>
          <w:sz w:val="28"/>
          <w:szCs w:val="28"/>
        </w:rPr>
        <w:t>голова   </w:t>
      </w:r>
      <w:r w:rsidRPr="006922F8">
        <w:rPr>
          <w:rFonts w:ascii="Times New Roman" w:eastAsia="Times New Roman" w:hAnsi="Times New Roman" w:cs="Times New Roman"/>
          <w:sz w:val="28"/>
          <w:szCs w:val="28"/>
        </w:rPr>
        <w:t>                     </w:t>
      </w:r>
      <w:r w:rsidR="005E791E" w:rsidRPr="006922F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</w:t>
      </w:r>
      <w:r w:rsidRPr="006922F8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</w:t>
      </w:r>
      <w:r w:rsidR="005E791E" w:rsidRPr="006922F8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6922F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E791E" w:rsidRPr="006922F8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69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91E" w:rsidRPr="006922F8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:rsidR="00776105" w:rsidRPr="006922F8" w:rsidRDefault="0077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105" w:rsidRPr="008A277E" w:rsidRDefault="0077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776105" w:rsidRPr="008A277E" w:rsidRDefault="0077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8A277E" w:rsidRPr="006922F8" w:rsidRDefault="008A277E" w:rsidP="00B424CF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ЗАТВЕРДЖЕНО</w:t>
      </w:r>
    </w:p>
    <w:p w:rsidR="00B424CF" w:rsidRPr="006922F8" w:rsidRDefault="008A277E" w:rsidP="00B424CF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рішення виконкому </w:t>
      </w:r>
    </w:p>
    <w:p w:rsidR="008A277E" w:rsidRPr="006922F8" w:rsidRDefault="008A277E" w:rsidP="00B424CF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</w:p>
    <w:p w:rsidR="008A277E" w:rsidRPr="006922F8" w:rsidRDefault="008A277E" w:rsidP="00B424CF">
      <w:pPr>
        <w:shd w:val="clear" w:color="auto" w:fill="FFFFFF"/>
        <w:spacing w:after="0" w:line="36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від_____________</w:t>
      </w:r>
      <w:r w:rsidR="004A63E2" w:rsidRPr="006922F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922F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8A277E" w:rsidRPr="006922F8" w:rsidRDefault="008A277E" w:rsidP="00B424CF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№___________</w:t>
      </w:r>
      <w:r w:rsidR="004A63E2" w:rsidRPr="006922F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922F8">
        <w:rPr>
          <w:rFonts w:ascii="Times New Roman" w:eastAsia="Times New Roman" w:hAnsi="Times New Roman" w:cs="Times New Roman"/>
          <w:sz w:val="28"/>
          <w:szCs w:val="28"/>
        </w:rPr>
        <w:t>_</w:t>
      </w:r>
      <w:r w:rsidR="004A63E2" w:rsidRPr="006922F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922F8">
        <w:rPr>
          <w:rFonts w:ascii="Times New Roman" w:eastAsia="Times New Roman" w:hAnsi="Times New Roman" w:cs="Times New Roman"/>
          <w:sz w:val="28"/>
          <w:szCs w:val="28"/>
        </w:rPr>
        <w:t>_ </w:t>
      </w:r>
    </w:p>
    <w:p w:rsidR="004A63E2" w:rsidRPr="006922F8" w:rsidRDefault="004A63E2" w:rsidP="00B424CF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3E2" w:rsidRPr="006922F8" w:rsidRDefault="004A63E2" w:rsidP="00B424CF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105" w:rsidRPr="006922F8" w:rsidRDefault="005E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6105" w:rsidRPr="006922F8" w:rsidRDefault="005E79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  Гуманітарна допомога від Компанії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Tetra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Tech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ES, 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Inc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>./Програма USAID «</w:t>
      </w:r>
      <w:proofErr w:type="spellStart"/>
      <w:r w:rsidRPr="006922F8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6922F8">
        <w:rPr>
          <w:rFonts w:ascii="Times New Roman" w:eastAsia="Times New Roman" w:hAnsi="Times New Roman" w:cs="Times New Roman"/>
          <w:sz w:val="28"/>
          <w:szCs w:val="28"/>
        </w:rPr>
        <w:t xml:space="preserve"> енергетичної безпеки» для потреб Миколаївської міської територіальної громади </w:t>
      </w:r>
    </w:p>
    <w:p w:rsidR="00776105" w:rsidRPr="006922F8" w:rsidRDefault="00776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268"/>
        <w:gridCol w:w="992"/>
        <w:gridCol w:w="709"/>
        <w:gridCol w:w="1417"/>
        <w:gridCol w:w="1276"/>
        <w:gridCol w:w="2693"/>
      </w:tblGrid>
      <w:tr w:rsidR="006922F8" w:rsidRPr="006922F8" w:rsidTr="00B332E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 w:rsidP="00AB43F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  <w:p w:rsidR="00447DA5" w:rsidRPr="006922F8" w:rsidRDefault="00447DA5" w:rsidP="00AB43FB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 w:rsidP="00B332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Найменування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 w:rsidP="00B332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Одиниця виміру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 w:rsidP="00B332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Кіль</w:t>
            </w:r>
            <w:r w:rsidR="00447DA5" w:rsidRPr="006922F8">
              <w:rPr>
                <w:rFonts w:ascii="Times New Roman" w:eastAsia="Times New Roman" w:hAnsi="Times New Roman" w:cs="Times New Roman"/>
                <w:szCs w:val="28"/>
              </w:rPr>
              <w:t>-</w:t>
            </w:r>
            <w:r w:rsidRPr="006922F8">
              <w:rPr>
                <w:rFonts w:ascii="Times New Roman" w:eastAsia="Times New Roman" w:hAnsi="Times New Roman" w:cs="Times New Roman"/>
                <w:szCs w:val="28"/>
              </w:rPr>
              <w:t>кість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 w:rsidP="00B332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Ціна за одиницю, грн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 w:rsidP="00B332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Сума, грн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 w:rsidP="00B332EC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Набувач</w:t>
            </w:r>
          </w:p>
        </w:tc>
      </w:tr>
      <w:tr w:rsidR="006922F8" w:rsidRPr="006922F8" w:rsidTr="00447DA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bookmarkStart w:id="0" w:name="_gjdgxs" w:colFirst="0" w:colLast="0"/>
            <w:bookmarkEnd w:id="0"/>
            <w:r w:rsidRPr="006922F8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 xml:space="preserve">Генератор 8 </w:t>
            </w:r>
            <w:proofErr w:type="spellStart"/>
            <w:r w:rsidRPr="006922F8">
              <w:rPr>
                <w:rFonts w:ascii="Times New Roman" w:eastAsia="Times New Roman" w:hAnsi="Times New Roman" w:cs="Times New Roman"/>
                <w:szCs w:val="28"/>
              </w:rPr>
              <w:t>kW</w:t>
            </w:r>
            <w:proofErr w:type="spellEnd"/>
            <w:r w:rsidRPr="006922F8">
              <w:rPr>
                <w:rFonts w:ascii="Times New Roman" w:eastAsia="Times New Roman" w:hAnsi="Times New Roman" w:cs="Times New Roman"/>
                <w:szCs w:val="28"/>
              </w:rPr>
              <w:t xml:space="preserve"> – KONNER &amp; SOHNEN KS 10000E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8A277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42 200,</w:t>
            </w:r>
            <w:r w:rsidR="005E791E" w:rsidRPr="006922F8">
              <w:rPr>
                <w:rFonts w:ascii="Times New Roman" w:eastAsia="Times New Roman" w:hAnsi="Times New Roman" w:cs="Times New Roman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8A277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126 600,</w:t>
            </w:r>
            <w:r w:rsidR="005E791E" w:rsidRPr="006922F8">
              <w:rPr>
                <w:rFonts w:ascii="Times New Roman" w:eastAsia="Times New Roman" w:hAnsi="Times New Roman" w:cs="Times New Roman"/>
                <w:szCs w:val="28"/>
              </w:rPr>
              <w:t>49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Обласне комунальне підприємство «</w:t>
            </w:r>
            <w:proofErr w:type="spellStart"/>
            <w:r w:rsidRPr="006922F8">
              <w:rPr>
                <w:rFonts w:ascii="Times New Roman" w:eastAsia="Times New Roman" w:hAnsi="Times New Roman" w:cs="Times New Roman"/>
                <w:szCs w:val="28"/>
              </w:rPr>
              <w:t>Миколаївоблтеплоенерго</w:t>
            </w:r>
            <w:proofErr w:type="spellEnd"/>
            <w:r w:rsidRPr="006922F8">
              <w:rPr>
                <w:rFonts w:ascii="Times New Roman" w:eastAsia="Times New Roman" w:hAnsi="Times New Roman" w:cs="Times New Roman"/>
                <w:szCs w:val="28"/>
              </w:rPr>
              <w:t>»</w:t>
            </w:r>
          </w:p>
        </w:tc>
      </w:tr>
      <w:tr w:rsidR="006922F8" w:rsidRPr="006922F8" w:rsidTr="00447DA5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2</w:t>
            </w:r>
            <w:r w:rsidR="00447DA5" w:rsidRPr="006922F8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 xml:space="preserve">Екскаватор JCB 3CX </w:t>
            </w:r>
            <w:proofErr w:type="spellStart"/>
            <w:r w:rsidRPr="006922F8">
              <w:rPr>
                <w:rFonts w:ascii="Times New Roman" w:eastAsia="Times New Roman" w:hAnsi="Times New Roman" w:cs="Times New Roman"/>
                <w:szCs w:val="28"/>
              </w:rPr>
              <w:t>Sitemaster</w:t>
            </w:r>
            <w:proofErr w:type="spellEnd"/>
            <w:r w:rsidRPr="006922F8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6922F8">
              <w:rPr>
                <w:rFonts w:ascii="Times New Roman" w:eastAsia="Times New Roman" w:hAnsi="Times New Roman" w:cs="Times New Roman"/>
                <w:szCs w:val="28"/>
              </w:rPr>
              <w:t>Engine</w:t>
            </w:r>
            <w:proofErr w:type="spellEnd"/>
            <w:r w:rsidRPr="006922F8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6922F8">
              <w:rPr>
                <w:rFonts w:ascii="Times New Roman" w:eastAsia="Times New Roman" w:hAnsi="Times New Roman" w:cs="Times New Roman"/>
                <w:szCs w:val="28"/>
              </w:rPr>
              <w:t>volume</w:t>
            </w:r>
            <w:proofErr w:type="spellEnd"/>
            <w:r w:rsidRPr="006922F8">
              <w:rPr>
                <w:rFonts w:ascii="Times New Roman" w:eastAsia="Times New Roman" w:hAnsi="Times New Roman" w:cs="Times New Roman"/>
                <w:szCs w:val="28"/>
              </w:rPr>
              <w:t xml:space="preserve"> 4.4K, 68, 6kw, POWERSHIFT, JCB, </w:t>
            </w:r>
            <w:proofErr w:type="spellStart"/>
            <w:r w:rsidRPr="006922F8">
              <w:rPr>
                <w:rFonts w:ascii="Times New Roman" w:eastAsia="Times New Roman" w:hAnsi="Times New Roman" w:cs="Times New Roman"/>
                <w:szCs w:val="28"/>
              </w:rPr>
              <w:t>Torquelock</w:t>
            </w:r>
            <w:proofErr w:type="spellEnd"/>
            <w:r w:rsidRPr="006922F8">
              <w:rPr>
                <w:rFonts w:ascii="Times New Roman" w:eastAsia="Times New Roman" w:hAnsi="Times New Roman" w:cs="Times New Roman"/>
                <w:szCs w:val="28"/>
              </w:rPr>
              <w:t>, MICHELIN POWER CL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8A277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шт</w:t>
            </w:r>
            <w:r w:rsidR="005E791E" w:rsidRPr="006922F8"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2 336 733,54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5E79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6922F8">
              <w:rPr>
                <w:rFonts w:ascii="Times New Roman" w:eastAsia="Times New Roman" w:hAnsi="Times New Roman" w:cs="Times New Roman"/>
                <w:szCs w:val="28"/>
              </w:rPr>
              <w:t>2 336 733,54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105" w:rsidRPr="006922F8" w:rsidRDefault="007761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776105" w:rsidRPr="006922F8" w:rsidRDefault="007761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76105" w:rsidRPr="006922F8" w:rsidSect="00073652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76105"/>
    <w:rsid w:val="00073652"/>
    <w:rsid w:val="00447DA5"/>
    <w:rsid w:val="004A63E2"/>
    <w:rsid w:val="004E52D6"/>
    <w:rsid w:val="005E791E"/>
    <w:rsid w:val="006472C3"/>
    <w:rsid w:val="006922F8"/>
    <w:rsid w:val="00776105"/>
    <w:rsid w:val="008A277E"/>
    <w:rsid w:val="00AB43FB"/>
    <w:rsid w:val="00B332EC"/>
    <w:rsid w:val="00B424CF"/>
    <w:rsid w:val="00EB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7011C-84A0-4CD2-9520-FC6448D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52D6"/>
  </w:style>
  <w:style w:type="paragraph" w:styleId="1">
    <w:name w:val="heading 1"/>
    <w:basedOn w:val="a"/>
    <w:next w:val="a"/>
    <w:rsid w:val="004E52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E52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E52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E52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E52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4E52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E52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E52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E52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E52D6"/>
    <w:tblPr>
      <w:tblStyleRowBandSize w:val="1"/>
      <w:tblStyleColBandSize w:val="1"/>
    </w:tblPr>
  </w:style>
  <w:style w:type="paragraph" w:styleId="a6">
    <w:name w:val="Normal (Web)"/>
    <w:basedOn w:val="a"/>
    <w:rsid w:val="008A277E"/>
    <w:pPr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user366a</cp:lastModifiedBy>
  <cp:revision>11</cp:revision>
  <dcterms:created xsi:type="dcterms:W3CDTF">2023-01-24T12:58:00Z</dcterms:created>
  <dcterms:modified xsi:type="dcterms:W3CDTF">2023-01-24T15:40:00Z</dcterms:modified>
</cp:coreProperties>
</file>