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E7" w:rsidRPr="00FA3430" w:rsidRDefault="00930C73" w:rsidP="001D71E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FA3430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0B1B0" wp14:editId="3BDDA20D">
                <wp:simplePos x="0" y="0"/>
                <wp:positionH relativeFrom="column">
                  <wp:posOffset>2832534</wp:posOffset>
                </wp:positionH>
                <wp:positionV relativeFrom="paragraph">
                  <wp:posOffset>-358775</wp:posOffset>
                </wp:positionV>
                <wp:extent cx="276293" cy="217087"/>
                <wp:effectExtent l="0" t="0" r="28575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93" cy="2170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253A7" id="Прямоугольник 1" o:spid="_x0000_s1026" style="position:absolute;margin-left:223.05pt;margin-top:-28.25pt;width:21.75pt;height: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" fillcolor="white [3212]" strokecolor="white [3212]" strokeweight="2pt"/>
            </w:pict>
          </mc:Fallback>
        </mc:AlternateContent>
      </w:r>
      <w:r w:rsidR="001D71E7" w:rsidRPr="00FA3430">
        <w:rPr>
          <w:rFonts w:ascii="Times New Roman" w:hAnsi="Times New Roman" w:cs="Times New Roman"/>
          <w:sz w:val="16"/>
          <w:szCs w:val="16"/>
          <w:lang w:val="uk-UA"/>
        </w:rPr>
        <w:t>v-dmg-00</w:t>
      </w:r>
      <w:r w:rsidRPr="00FA3430">
        <w:rPr>
          <w:rFonts w:ascii="Times New Roman" w:hAnsi="Times New Roman" w:cs="Times New Roman"/>
          <w:sz w:val="16"/>
          <w:szCs w:val="16"/>
          <w:lang w:val="uk-UA"/>
        </w:rPr>
        <w:t>8</w:t>
      </w:r>
    </w:p>
    <w:p w:rsidR="001D71E7" w:rsidRPr="00075ADB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075ADB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2F7" w:rsidRPr="00075ADB" w:rsidRDefault="007442F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075ADB" w:rsidRDefault="001D71E7" w:rsidP="00E310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075ADB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075ADB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075ADB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075ADB" w:rsidRDefault="001D71E7" w:rsidP="001D7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1E7" w:rsidRPr="00075ADB" w:rsidRDefault="001D71E7" w:rsidP="00E033F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033F9" w:rsidRPr="00075ADB" w:rsidRDefault="00E033F9" w:rsidP="00E033F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D73C3" w:rsidRPr="00075ADB" w:rsidRDefault="001D73C3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D71E7" w:rsidRPr="00075ADB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75ADB">
        <w:rPr>
          <w:sz w:val="28"/>
          <w:szCs w:val="28"/>
          <w:lang w:val="uk-UA"/>
        </w:rPr>
        <w:t xml:space="preserve">Про затвердження </w:t>
      </w:r>
      <w:r w:rsidR="00930C73" w:rsidRPr="00075ADB">
        <w:rPr>
          <w:sz w:val="28"/>
          <w:szCs w:val="28"/>
          <w:lang w:val="uk-UA"/>
        </w:rPr>
        <w:t>Положення</w:t>
      </w:r>
    </w:p>
    <w:p w:rsidR="001D71E7" w:rsidRPr="00075ADB" w:rsidRDefault="00930C73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75ADB">
        <w:rPr>
          <w:sz w:val="28"/>
          <w:szCs w:val="28"/>
          <w:lang w:val="uk-UA"/>
        </w:rPr>
        <w:t>про експертно-громадську раду</w:t>
      </w:r>
      <w:r w:rsidR="001D71E7" w:rsidRPr="00075ADB">
        <w:rPr>
          <w:sz w:val="28"/>
          <w:szCs w:val="28"/>
          <w:lang w:val="uk-UA"/>
        </w:rPr>
        <w:t xml:space="preserve"> </w:t>
      </w:r>
    </w:p>
    <w:p w:rsidR="001D71E7" w:rsidRPr="00075ADB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75ADB">
        <w:rPr>
          <w:sz w:val="28"/>
          <w:szCs w:val="28"/>
          <w:lang w:val="uk-UA"/>
        </w:rPr>
        <w:t xml:space="preserve">виконавчого комітету </w:t>
      </w:r>
    </w:p>
    <w:p w:rsidR="001D71E7" w:rsidRPr="00075ADB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75ADB">
        <w:rPr>
          <w:sz w:val="28"/>
          <w:szCs w:val="28"/>
          <w:lang w:val="uk-UA"/>
        </w:rPr>
        <w:t>Миколаївської міської ради</w:t>
      </w:r>
    </w:p>
    <w:p w:rsidR="001D71E7" w:rsidRPr="00075ADB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75ADB">
        <w:rPr>
          <w:sz w:val="28"/>
          <w:szCs w:val="28"/>
          <w:lang w:val="uk-UA"/>
        </w:rPr>
        <w:t> </w:t>
      </w:r>
    </w:p>
    <w:p w:rsidR="001D71E7" w:rsidRPr="00075ADB" w:rsidRDefault="001D71E7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D73C3" w:rsidRPr="00075ADB" w:rsidRDefault="001D73C3" w:rsidP="00B54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8A5632" w:rsidRPr="00075ADB" w:rsidRDefault="00B54D50" w:rsidP="00B54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075ADB">
        <w:rPr>
          <w:sz w:val="28"/>
          <w:szCs w:val="28"/>
          <w:shd w:val="clear" w:color="auto" w:fill="FFFFFF"/>
          <w:lang w:val="uk-UA"/>
        </w:rPr>
        <w:t>З метою забезпечення участі громадськості у формуванні та реалізації місцевої політики</w:t>
      </w:r>
      <w:r w:rsidR="00767D55" w:rsidRPr="00075ADB">
        <w:rPr>
          <w:sz w:val="28"/>
          <w:szCs w:val="28"/>
          <w:shd w:val="clear" w:color="auto" w:fill="FFFFFF"/>
          <w:lang w:val="uk-UA"/>
        </w:rPr>
        <w:t xml:space="preserve">, на підставі протоколу </w:t>
      </w:r>
      <w:r w:rsidR="00B446C4" w:rsidRPr="00075ADB">
        <w:rPr>
          <w:sz w:val="28"/>
          <w:szCs w:val="28"/>
          <w:shd w:val="clear" w:color="auto" w:fill="FFFFFF"/>
          <w:lang w:val="uk-UA"/>
        </w:rPr>
        <w:t xml:space="preserve">засідання експертно-громадської ради виконавчого комітету Миколаївської міської ради від </w:t>
      </w:r>
      <w:r w:rsidR="00930C73" w:rsidRPr="00075ADB">
        <w:rPr>
          <w:sz w:val="28"/>
          <w:szCs w:val="28"/>
          <w:shd w:val="clear" w:color="auto" w:fill="FFFFFF"/>
          <w:lang w:val="uk-UA"/>
        </w:rPr>
        <w:t>06</w:t>
      </w:r>
      <w:r w:rsidR="00B446C4" w:rsidRPr="00075ADB">
        <w:rPr>
          <w:sz w:val="28"/>
          <w:szCs w:val="28"/>
          <w:shd w:val="clear" w:color="auto" w:fill="FFFFFF"/>
          <w:lang w:val="uk-UA"/>
        </w:rPr>
        <w:t>.0</w:t>
      </w:r>
      <w:r w:rsidR="00930C73" w:rsidRPr="00075ADB">
        <w:rPr>
          <w:sz w:val="28"/>
          <w:szCs w:val="28"/>
          <w:shd w:val="clear" w:color="auto" w:fill="FFFFFF"/>
          <w:lang w:val="uk-UA"/>
        </w:rPr>
        <w:t>7</w:t>
      </w:r>
      <w:r w:rsidR="00B446C4" w:rsidRPr="00075ADB">
        <w:rPr>
          <w:sz w:val="28"/>
          <w:szCs w:val="28"/>
          <w:shd w:val="clear" w:color="auto" w:fill="FFFFFF"/>
          <w:lang w:val="uk-UA"/>
        </w:rPr>
        <w:t xml:space="preserve">.2021, </w:t>
      </w:r>
      <w:r w:rsidRPr="00075ADB">
        <w:rPr>
          <w:sz w:val="28"/>
          <w:szCs w:val="28"/>
          <w:shd w:val="clear" w:color="auto" w:fill="FFFFFF"/>
          <w:lang w:val="uk-UA"/>
        </w:rPr>
        <w:t>відповідно до постанови Кабінету Міністрів України від 03.11.2010 № 996 «Про забезпечення участі громадськості у формуванні та реалізації державної політики»</w:t>
      </w:r>
      <w:r w:rsidR="00767D55" w:rsidRPr="00075ADB">
        <w:rPr>
          <w:sz w:val="28"/>
          <w:szCs w:val="28"/>
          <w:shd w:val="clear" w:color="auto" w:fill="FFFFFF"/>
          <w:lang w:val="uk-UA"/>
        </w:rPr>
        <w:t xml:space="preserve"> (зі змінами)</w:t>
      </w:r>
      <w:r w:rsidRPr="00075ADB">
        <w:rPr>
          <w:sz w:val="28"/>
          <w:szCs w:val="28"/>
          <w:shd w:val="clear" w:color="auto" w:fill="FFFFFF"/>
          <w:lang w:val="uk-UA"/>
        </w:rPr>
        <w:t xml:space="preserve">, керуючись </w:t>
      </w:r>
      <w:r w:rsidR="00767D55" w:rsidRPr="00075ADB">
        <w:rPr>
          <w:sz w:val="28"/>
          <w:szCs w:val="28"/>
          <w:shd w:val="clear" w:color="auto" w:fill="FFFFFF"/>
          <w:lang w:val="uk-UA"/>
        </w:rPr>
        <w:t xml:space="preserve">ст. 40, </w:t>
      </w:r>
      <w:r w:rsidRPr="00075ADB">
        <w:rPr>
          <w:sz w:val="28"/>
          <w:szCs w:val="28"/>
          <w:shd w:val="clear" w:color="auto" w:fill="FFFFFF"/>
          <w:lang w:val="uk-UA"/>
        </w:rPr>
        <w:t>ч. 6 ст. 59 Закону України «Про місцеве самоврядування в Україні», виконком міської ради</w:t>
      </w:r>
    </w:p>
    <w:p w:rsidR="008A5632" w:rsidRPr="00075ADB" w:rsidRDefault="008A5632" w:rsidP="008A56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8A5632" w:rsidRPr="00075ADB" w:rsidRDefault="008A5632" w:rsidP="008A56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B54D50" w:rsidRPr="00075ADB" w:rsidRDefault="00B54D50" w:rsidP="008A563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075ADB">
        <w:rPr>
          <w:sz w:val="28"/>
          <w:szCs w:val="28"/>
          <w:shd w:val="clear" w:color="auto" w:fill="FFFFFF"/>
          <w:lang w:val="uk-UA"/>
        </w:rPr>
        <w:t>ВИРІШИВ:</w:t>
      </w:r>
    </w:p>
    <w:p w:rsidR="008A5632" w:rsidRPr="00075ADB" w:rsidRDefault="008A5632" w:rsidP="008A56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D71E7" w:rsidRPr="00075ADB" w:rsidRDefault="001D71E7" w:rsidP="008A56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75ADB">
        <w:rPr>
          <w:sz w:val="28"/>
          <w:szCs w:val="28"/>
          <w:lang w:val="uk-UA"/>
        </w:rPr>
        <w:t>1.</w:t>
      </w:r>
      <w:r w:rsidR="008A5632" w:rsidRPr="00075ADB">
        <w:rPr>
          <w:sz w:val="28"/>
          <w:szCs w:val="28"/>
          <w:lang w:val="uk-UA"/>
        </w:rPr>
        <w:t xml:space="preserve"> </w:t>
      </w:r>
      <w:r w:rsidRPr="00075ADB">
        <w:rPr>
          <w:sz w:val="28"/>
          <w:szCs w:val="28"/>
          <w:lang w:val="uk-UA"/>
        </w:rPr>
        <w:t xml:space="preserve">Затвердити </w:t>
      </w:r>
      <w:r w:rsidR="00930C73" w:rsidRPr="00075ADB">
        <w:rPr>
          <w:sz w:val="28"/>
          <w:szCs w:val="28"/>
          <w:lang w:val="uk-UA"/>
        </w:rPr>
        <w:t>Положення про</w:t>
      </w:r>
      <w:r w:rsidRPr="00075ADB">
        <w:rPr>
          <w:sz w:val="28"/>
          <w:szCs w:val="28"/>
          <w:lang w:val="uk-UA"/>
        </w:rPr>
        <w:t xml:space="preserve"> </w:t>
      </w:r>
      <w:r w:rsidR="00930C73" w:rsidRPr="00075ADB">
        <w:rPr>
          <w:sz w:val="28"/>
          <w:szCs w:val="28"/>
          <w:lang w:val="uk-UA"/>
        </w:rPr>
        <w:t>експертно-громадську раду</w:t>
      </w:r>
      <w:r w:rsidR="001D73C3" w:rsidRPr="00075ADB">
        <w:rPr>
          <w:sz w:val="28"/>
          <w:szCs w:val="28"/>
          <w:lang w:val="uk-UA"/>
        </w:rPr>
        <w:t xml:space="preserve"> виконавчого комітету Миколаївської міської ради </w:t>
      </w:r>
      <w:r w:rsidRPr="00075ADB">
        <w:rPr>
          <w:sz w:val="28"/>
          <w:szCs w:val="28"/>
          <w:lang w:val="uk-UA"/>
        </w:rPr>
        <w:t>(додається).</w:t>
      </w:r>
    </w:p>
    <w:p w:rsidR="008A5632" w:rsidRPr="00075ADB" w:rsidRDefault="008A5632" w:rsidP="00B54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D71E7" w:rsidRPr="00075ADB" w:rsidRDefault="001D73C3" w:rsidP="00B54D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75ADB">
        <w:rPr>
          <w:sz w:val="28"/>
          <w:szCs w:val="28"/>
          <w:lang w:val="uk-UA"/>
        </w:rPr>
        <w:t>2</w:t>
      </w:r>
      <w:r w:rsidR="001D71E7" w:rsidRPr="00075ADB">
        <w:rPr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Pr="00075ADB">
        <w:rPr>
          <w:sz w:val="28"/>
          <w:szCs w:val="28"/>
          <w:lang w:val="uk-UA"/>
        </w:rPr>
        <w:t>керуючого справами виконавчого комітету Миколаївської міської ради Волкова А.С</w:t>
      </w:r>
      <w:r w:rsidR="001D71E7" w:rsidRPr="00075ADB">
        <w:rPr>
          <w:sz w:val="28"/>
          <w:szCs w:val="28"/>
          <w:lang w:val="uk-UA"/>
        </w:rPr>
        <w:t>.</w:t>
      </w:r>
    </w:p>
    <w:p w:rsidR="008A5632" w:rsidRPr="00075ADB" w:rsidRDefault="008A5632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A5632" w:rsidRPr="00075ADB" w:rsidRDefault="008A5632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A5632" w:rsidRPr="00075ADB" w:rsidRDefault="008A5632" w:rsidP="001D7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D73C3" w:rsidRDefault="001D71E7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75ADB">
        <w:rPr>
          <w:sz w:val="28"/>
          <w:szCs w:val="28"/>
          <w:lang w:val="uk-UA"/>
        </w:rPr>
        <w:t>Міський голова</w:t>
      </w:r>
      <w:r w:rsidR="008A5632" w:rsidRPr="00075ADB">
        <w:rPr>
          <w:sz w:val="28"/>
          <w:szCs w:val="28"/>
          <w:lang w:val="uk-UA"/>
        </w:rPr>
        <w:tab/>
      </w:r>
      <w:r w:rsidR="008A5632" w:rsidRPr="00075ADB">
        <w:rPr>
          <w:sz w:val="28"/>
          <w:szCs w:val="28"/>
          <w:lang w:val="uk-UA"/>
        </w:rPr>
        <w:tab/>
      </w:r>
      <w:r w:rsidR="008A5632" w:rsidRPr="00075ADB">
        <w:rPr>
          <w:sz w:val="28"/>
          <w:szCs w:val="28"/>
          <w:lang w:val="uk-UA"/>
        </w:rPr>
        <w:tab/>
      </w:r>
      <w:r w:rsidR="008A5632" w:rsidRPr="00075ADB">
        <w:rPr>
          <w:sz w:val="28"/>
          <w:szCs w:val="28"/>
          <w:lang w:val="uk-UA"/>
        </w:rPr>
        <w:tab/>
      </w:r>
      <w:r w:rsidR="008A5632" w:rsidRPr="00075ADB">
        <w:rPr>
          <w:sz w:val="28"/>
          <w:szCs w:val="28"/>
          <w:lang w:val="uk-UA"/>
        </w:rPr>
        <w:tab/>
      </w:r>
      <w:r w:rsidR="00E033F9" w:rsidRPr="00075ADB">
        <w:rPr>
          <w:sz w:val="28"/>
          <w:szCs w:val="28"/>
          <w:lang w:val="uk-UA"/>
        </w:rPr>
        <w:tab/>
      </w:r>
      <w:r w:rsidR="007D50AF" w:rsidRPr="00075ADB">
        <w:rPr>
          <w:sz w:val="28"/>
          <w:szCs w:val="28"/>
          <w:lang w:val="uk-UA"/>
        </w:rPr>
        <w:t xml:space="preserve">        </w:t>
      </w:r>
      <w:r w:rsidR="00E033F9" w:rsidRPr="00075ADB">
        <w:rPr>
          <w:sz w:val="28"/>
          <w:szCs w:val="28"/>
          <w:lang w:val="uk-UA"/>
        </w:rPr>
        <w:t xml:space="preserve"> </w:t>
      </w:r>
      <w:r w:rsidR="00A9267A">
        <w:rPr>
          <w:sz w:val="28"/>
          <w:szCs w:val="28"/>
          <w:lang w:val="uk-UA"/>
        </w:rPr>
        <w:tab/>
      </w:r>
      <w:r w:rsidR="00A9267A">
        <w:rPr>
          <w:sz w:val="28"/>
          <w:szCs w:val="28"/>
          <w:lang w:val="uk-UA"/>
        </w:rPr>
        <w:tab/>
      </w:r>
      <w:r w:rsidRPr="00075ADB">
        <w:rPr>
          <w:sz w:val="28"/>
          <w:szCs w:val="28"/>
          <w:lang w:val="uk-UA"/>
        </w:rPr>
        <w:t>О. СЄНКЕВИЧ</w:t>
      </w: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5D88" w:rsidRPr="006F5F28" w:rsidRDefault="000D5D88" w:rsidP="000D5D88">
      <w:pPr>
        <w:spacing w:after="0" w:line="360" w:lineRule="auto"/>
        <w:ind w:firstLine="5387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ЗАТВЕРДЖЕНО</w:t>
      </w:r>
    </w:p>
    <w:p w:rsidR="000D5D88" w:rsidRPr="006F5F28" w:rsidRDefault="000D5D88" w:rsidP="000D5D88">
      <w:pPr>
        <w:spacing w:after="0" w:line="360" w:lineRule="auto"/>
        <w:ind w:firstLine="5387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рішення виконавчого комітету</w:t>
      </w:r>
    </w:p>
    <w:p w:rsidR="000D5D88" w:rsidRPr="006F5F28" w:rsidRDefault="000D5D88" w:rsidP="000D5D88">
      <w:pPr>
        <w:spacing w:after="0" w:line="360" w:lineRule="auto"/>
        <w:ind w:firstLine="5387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міської ради</w:t>
      </w:r>
    </w:p>
    <w:p w:rsidR="000D5D88" w:rsidRDefault="000D5D88" w:rsidP="000D5D88">
      <w:pPr>
        <w:spacing w:after="0" w:line="360" w:lineRule="auto"/>
        <w:ind w:firstLine="5387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від _______________________</w:t>
      </w:r>
    </w:p>
    <w:p w:rsidR="000D5D88" w:rsidRPr="006F5F28" w:rsidRDefault="000D5D88" w:rsidP="000D5D88">
      <w:pPr>
        <w:spacing w:after="0" w:line="360" w:lineRule="auto"/>
        <w:ind w:firstLine="5387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№ _</w:t>
      </w:r>
      <w:r>
        <w:rPr>
          <w:rFonts w:ascii="Times New Roman" w:eastAsia="Arial" w:hAnsi="Times New Roman" w:cs="Times New Roman"/>
          <w:sz w:val="26"/>
          <w:szCs w:val="26"/>
        </w:rPr>
        <w:t>______________________</w:t>
      </w:r>
    </w:p>
    <w:p w:rsidR="000D5D88" w:rsidRDefault="000D5D88" w:rsidP="000D5D88">
      <w:pPr>
        <w:spacing w:after="0" w:line="240" w:lineRule="auto"/>
        <w:ind w:firstLine="5387"/>
        <w:rPr>
          <w:rFonts w:ascii="Times New Roman" w:eastAsia="Arial" w:hAnsi="Times New Roman" w:cs="Times New Roman"/>
          <w:sz w:val="26"/>
          <w:szCs w:val="26"/>
        </w:rPr>
      </w:pPr>
    </w:p>
    <w:p w:rsidR="000D5D8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DE2B9D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DE2B9D">
        <w:rPr>
          <w:rFonts w:ascii="Times New Roman" w:eastAsia="Arial" w:hAnsi="Times New Roman" w:cs="Times New Roman"/>
          <w:sz w:val="26"/>
          <w:szCs w:val="26"/>
        </w:rPr>
        <w:t>ПОЛОЖЕННЯ</w:t>
      </w:r>
    </w:p>
    <w:p w:rsidR="000D5D88" w:rsidRPr="00DE2B9D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DE2B9D">
        <w:rPr>
          <w:rFonts w:ascii="Times New Roman" w:eastAsia="Arial" w:hAnsi="Times New Roman" w:cs="Times New Roman"/>
          <w:sz w:val="26"/>
          <w:szCs w:val="26"/>
        </w:rPr>
        <w:t xml:space="preserve">про експертно-громадську раду виконавчого комітету </w:t>
      </w:r>
    </w:p>
    <w:p w:rsidR="000D5D88" w:rsidRPr="00DE2B9D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DE2B9D">
        <w:rPr>
          <w:rFonts w:ascii="Times New Roman" w:eastAsia="Arial" w:hAnsi="Times New Roman" w:cs="Times New Roman"/>
          <w:sz w:val="26"/>
          <w:szCs w:val="26"/>
        </w:rPr>
        <w:t>Миколаївської міської ради</w:t>
      </w:r>
    </w:p>
    <w:p w:rsidR="000D5D88" w:rsidRPr="00DE2B9D" w:rsidRDefault="000D5D88" w:rsidP="000D5D88">
      <w:pPr>
        <w:spacing w:after="0" w:line="240" w:lineRule="auto"/>
        <w:ind w:firstLine="142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DE2B9D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DE2B9D">
        <w:rPr>
          <w:rFonts w:ascii="Times New Roman" w:eastAsia="Arial" w:hAnsi="Times New Roman" w:cs="Times New Roman"/>
          <w:sz w:val="26"/>
          <w:szCs w:val="26"/>
        </w:rPr>
        <w:t>1. Загальні положення</w:t>
      </w:r>
    </w:p>
    <w:p w:rsidR="000D5D88" w:rsidRPr="006F5F28" w:rsidRDefault="000D5D88" w:rsidP="000D5D88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1.1. Експертно-громадська рада виконавчого комітету Миколаївської міської ради (далі — експертно-громадська рада) є колегіальним виборним консультативно-дорадчим органом.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1.2. Метою діяльності експертно-громадської ради є забезпечення права громадян на участь у вирішенні питань місцевого значення, здійснення громадського моніторингу діяльності органів місцевого самоврядування міста Миколаєва (Миколаївської територіальної громади), налагодження ефективної взаємодії зазначених органів з громадськістю, забезпечення врахування громадської думки під час формування та реалізації місцевої політики.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1.3. У своїй діяльності експертно-громадська рада керується Конституцією</w:t>
      </w:r>
      <w:r>
        <w:rPr>
          <w:rFonts w:ascii="Times New Roman" w:eastAsia="Arial" w:hAnsi="Times New Roman" w:cs="Times New Roman"/>
          <w:sz w:val="26"/>
          <w:szCs w:val="26"/>
        </w:rPr>
        <w:t xml:space="preserve"> України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, законами України, </w:t>
      </w:r>
      <w:r>
        <w:rPr>
          <w:rFonts w:ascii="Times New Roman" w:eastAsia="Arial" w:hAnsi="Times New Roman" w:cs="Times New Roman"/>
          <w:sz w:val="26"/>
          <w:szCs w:val="26"/>
        </w:rPr>
        <w:t>акт</w:t>
      </w:r>
      <w:r w:rsidRPr="006F5F28">
        <w:rPr>
          <w:rFonts w:ascii="Times New Roman" w:eastAsia="Arial" w:hAnsi="Times New Roman" w:cs="Times New Roman"/>
          <w:sz w:val="26"/>
          <w:szCs w:val="26"/>
        </w:rPr>
        <w:t>ами Президента України</w:t>
      </w:r>
      <w:r>
        <w:rPr>
          <w:rFonts w:ascii="Times New Roman" w:eastAsia="Arial" w:hAnsi="Times New Roman" w:cs="Times New Roman"/>
          <w:sz w:val="26"/>
          <w:szCs w:val="26"/>
        </w:rPr>
        <w:t xml:space="preserve"> та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Кабінету Міністрів України, Типовим положенням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державній адміністрації, затвердженим постановою Кабінету Міністрів України від </w:t>
      </w:r>
      <w:r>
        <w:rPr>
          <w:rFonts w:ascii="Times New Roman" w:eastAsia="Arial" w:hAnsi="Times New Roman" w:cs="Times New Roman"/>
          <w:sz w:val="26"/>
          <w:szCs w:val="26"/>
        </w:rPr>
        <w:t>03.11.</w:t>
      </w:r>
      <w:r w:rsidRPr="006F5F28">
        <w:rPr>
          <w:rFonts w:ascii="Times New Roman" w:eastAsia="Arial" w:hAnsi="Times New Roman" w:cs="Times New Roman"/>
          <w:sz w:val="26"/>
          <w:szCs w:val="26"/>
        </w:rPr>
        <w:t>2010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6F5F28">
        <w:rPr>
          <w:rFonts w:ascii="Times New Roman" w:eastAsia="Arial" w:hAnsi="Times New Roman" w:cs="Times New Roman"/>
          <w:sz w:val="26"/>
          <w:szCs w:val="26"/>
        </w:rPr>
        <w:t>№ 996 (зі змінами)</w:t>
      </w:r>
      <w:r>
        <w:rPr>
          <w:rFonts w:ascii="Times New Roman" w:eastAsia="Arial" w:hAnsi="Times New Roman" w:cs="Times New Roman"/>
          <w:sz w:val="26"/>
          <w:szCs w:val="26"/>
        </w:rPr>
        <w:t>, рішеннями Миколаївської міської ради та її виконавчого комітету, розпорядженнями Миколаївського міського голови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та </w:t>
      </w:r>
      <w:r>
        <w:rPr>
          <w:rFonts w:ascii="Times New Roman" w:eastAsia="Arial" w:hAnsi="Times New Roman" w:cs="Times New Roman"/>
          <w:sz w:val="26"/>
          <w:szCs w:val="26"/>
        </w:rPr>
        <w:t xml:space="preserve">цим </w:t>
      </w:r>
      <w:r w:rsidRPr="006F5F28">
        <w:rPr>
          <w:rFonts w:ascii="Times New Roman" w:eastAsia="Arial" w:hAnsi="Times New Roman" w:cs="Times New Roman"/>
          <w:sz w:val="26"/>
          <w:szCs w:val="26"/>
        </w:rPr>
        <w:t>Положенням.</w:t>
      </w:r>
    </w:p>
    <w:p w:rsidR="000D5D88" w:rsidRPr="006F5F28" w:rsidRDefault="000D5D88" w:rsidP="000D5D8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1.4. </w:t>
      </w:r>
      <w:r w:rsidRPr="006F5F28">
        <w:rPr>
          <w:rFonts w:ascii="Times New Roman" w:eastAsia="Arial" w:hAnsi="Times New Roman" w:cs="Times New Roman"/>
          <w:sz w:val="26"/>
          <w:szCs w:val="26"/>
        </w:rPr>
        <w:t>Положення про експертно-громадську раду виконавчого комітету Миколаївської міської ради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(далі </w:t>
      </w:r>
      <w:r>
        <w:rPr>
          <w:rFonts w:ascii="Times New Roman" w:eastAsia="Arial" w:hAnsi="Times New Roman" w:cs="Times New Roman"/>
          <w:sz w:val="26"/>
          <w:szCs w:val="26"/>
        </w:rPr>
        <w:t xml:space="preserve">– </w:t>
      </w:r>
      <w:r w:rsidRPr="006F5F28">
        <w:rPr>
          <w:rFonts w:ascii="Times New Roman" w:eastAsia="Arial" w:hAnsi="Times New Roman" w:cs="Times New Roman"/>
          <w:sz w:val="26"/>
          <w:szCs w:val="26"/>
        </w:rPr>
        <w:t>Положення) та зміни до нього розробляються експертно-громадською радою спільно з підрозділом, відповідальним за зв’язки із громадськістю Миколаївської міської ради</w:t>
      </w:r>
      <w:r>
        <w:rPr>
          <w:rFonts w:ascii="Times New Roman" w:eastAsia="Arial" w:hAnsi="Times New Roman" w:cs="Times New Roman"/>
          <w:sz w:val="26"/>
          <w:szCs w:val="26"/>
        </w:rPr>
        <w:t>,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та затверджуються виконавчим комітетом Миколаївської міської ради</w:t>
      </w:r>
      <w:r>
        <w:rPr>
          <w:rFonts w:ascii="Times New Roman" w:eastAsia="Arial" w:hAnsi="Times New Roman" w:cs="Times New Roman"/>
          <w:sz w:val="26"/>
          <w:szCs w:val="26"/>
        </w:rPr>
        <w:t xml:space="preserve"> в установленому порядку</w:t>
      </w:r>
      <w:r w:rsidRPr="006F5F28">
        <w:rPr>
          <w:rFonts w:ascii="Times New Roman" w:eastAsia="Arial" w:hAnsi="Times New Roman" w:cs="Times New Roman"/>
          <w:sz w:val="26"/>
          <w:szCs w:val="26"/>
        </w:rPr>
        <w:t>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1.5. </w:t>
      </w:r>
      <w:r>
        <w:rPr>
          <w:rFonts w:ascii="Times New Roman" w:eastAsia="Arial" w:hAnsi="Times New Roman" w:cs="Times New Roman"/>
          <w:sz w:val="26"/>
          <w:szCs w:val="26"/>
        </w:rPr>
        <w:t xml:space="preserve">Це </w:t>
      </w:r>
      <w:r w:rsidRPr="006F5F28">
        <w:rPr>
          <w:rFonts w:ascii="Times New Roman" w:eastAsia="Arial" w:hAnsi="Times New Roman" w:cs="Times New Roman"/>
          <w:sz w:val="26"/>
          <w:szCs w:val="26"/>
        </w:rPr>
        <w:t>Положення оприлюднюється на Інтернет-порталі «Миколаївська міська рада» протягом трьох робочих днів з дати затвердження.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1.6. Експертно-громадська рада не є юридичною особою, має бланк зі своїм найменуванням несуворої звітності.</w:t>
      </w:r>
    </w:p>
    <w:p w:rsidR="000D5D8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0" w:name="_heading=h.gjdgxs" w:colFirst="0" w:colLast="0"/>
      <w:bookmarkEnd w:id="0"/>
    </w:p>
    <w:p w:rsidR="000D5D8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0D5D88" w:rsidRDefault="000D5D88" w:rsidP="000D5D88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Default="000D5D88" w:rsidP="000D5D88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DE640C" w:rsidRDefault="000D5D88" w:rsidP="000D5D88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DE640C">
        <w:rPr>
          <w:rFonts w:ascii="Times New Roman" w:eastAsia="Arial" w:hAnsi="Times New Roman" w:cs="Times New Roman"/>
          <w:sz w:val="26"/>
          <w:szCs w:val="26"/>
        </w:rPr>
        <w:t>2. Завдання та повноваження експертно-громадської ради</w:t>
      </w:r>
    </w:p>
    <w:p w:rsidR="000D5D88" w:rsidRPr="00DE640C" w:rsidRDefault="000D5D88" w:rsidP="000D5D88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2.1. Основними завданнями експертно-громадської ради є: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1) сприяння реалізації громадянами права на участь у вирішенні питань місцевого значення;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сприяння врахуванню Миколаївським міським головою, виконавчим комітетом Миколаївської міської ради та виконавчими органами Миколаївської міської ради громадської думки під час формування та реалізації місцевої політики;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сприяння залученню представників зацікавлених сторін до проведення консультацій з громадськістю та моніторингу результатів формування та реалізації місцевої політики;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проведення відповідно до законодавства громадського моніторингу за діяльністю виконавчих органів Миколаївської міської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здійснення підготовки експертних пропозицій, висновків, аналітичних матеріалів з питань формування та реалізації місцевої політики.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2.2. Експертно-громадська рада відповідно до покладених на неї завдань: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1) готує та подає Миколаївському міському голові та виконавчому комітету Миколаївської міської ради пропозиції, висновки, аналітичні матеріали щодо вирішення питань у відповідній сфері, підготовки </w:t>
      </w:r>
      <w:r>
        <w:rPr>
          <w:rFonts w:ascii="Times New Roman" w:eastAsia="Arial" w:hAnsi="Times New Roman" w:cs="Times New Roman"/>
          <w:sz w:val="26"/>
          <w:szCs w:val="26"/>
        </w:rPr>
        <w:t>проєкт</w:t>
      </w:r>
      <w:r w:rsidRPr="006F5F28">
        <w:rPr>
          <w:rFonts w:ascii="Times New Roman" w:eastAsia="Arial" w:hAnsi="Times New Roman" w:cs="Times New Roman"/>
          <w:sz w:val="26"/>
          <w:szCs w:val="26"/>
        </w:rPr>
        <w:t>ів нормативно-правових актів, удосконалення роботи виконавчих органів Миколаївської міської ради</w:t>
      </w:r>
      <w:r>
        <w:rPr>
          <w:rFonts w:ascii="Times New Roman" w:eastAsia="Arial" w:hAnsi="Times New Roman" w:cs="Times New Roman"/>
          <w:sz w:val="26"/>
          <w:szCs w:val="26"/>
        </w:rPr>
        <w:t>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готує та подає Миколаївському міському голові та виконавчому комітету Миколаївської міської ради пропозиції щодо організації консультацій з громадськістю, у тому числі щодо залучення представників зацікавлених сторін;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залучає членів громади м. Миколаєва (Миколаївської територіальної громади) до участі в консультаціях з громадськістю та моніторингу результатів формування та реалізації місцевої політики;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збирає, узагальнює та подає Миколаївському міському голові та виконавчому комітету Миколаївської міської ради пропозиції громадськості щодо вирішення питань, які мають важливе суспільне значення;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проводить громадський моніторинг врахування виконавчими органами Миколаївської міської ради пропозицій та зауважень громадськості, забезпечення ним прозорості та відкритості своєї діяльності, а також дотримання нормативно-правових актів, спрямованих на запобігання та протидію корупції;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6) інформує громадськість про свою діяльність, прийняті рішення та стан їх виконання, подає в обов’язковому порядку відповідні відомості до підрозділу, відповідального за зв’язки з громадськістю Миколаївської міської ради для оприлюднення на Інтернет-порталі «Миколаївська міська рада» та будь-яким іншим доступним способом;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7) готує та оприлюднює щорічний звіт про свою діяльність шляхом його розміщення </w:t>
      </w:r>
      <w:r w:rsidRPr="00AA1314">
        <w:rPr>
          <w:rFonts w:ascii="Times New Roman" w:eastAsia="Arial" w:hAnsi="Times New Roman" w:cs="Times New Roman"/>
          <w:sz w:val="26"/>
          <w:szCs w:val="26"/>
        </w:rPr>
        <w:t>на</w:t>
      </w:r>
      <w:r w:rsidRPr="006F5F28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  <w:r w:rsidRPr="006F5F28">
        <w:rPr>
          <w:rFonts w:ascii="Times New Roman" w:eastAsia="Arial" w:hAnsi="Times New Roman" w:cs="Times New Roman"/>
          <w:sz w:val="26"/>
          <w:szCs w:val="26"/>
        </w:rPr>
        <w:t>Інтернет-порталі «Миколаївська міська рада» та будь-яким іншим доступним способом.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2.3. Сфера повноважень експертно-громадської ради розповсюджується на територію міста Миколаєва (Миколаївської територіальної громади).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2.4. Пропозиції експертно-громадської ради є обов’язковими для розгляду виконавчими органами Миколаївської міської ради та розглядаються в установленому порядку. Розгляд пропозицій щодо </w:t>
      </w:r>
      <w:r>
        <w:rPr>
          <w:rFonts w:ascii="Times New Roman" w:eastAsia="Arial" w:hAnsi="Times New Roman" w:cs="Times New Roman"/>
          <w:sz w:val="26"/>
          <w:szCs w:val="26"/>
        </w:rPr>
        <w:t>проєкт</w:t>
      </w:r>
      <w:r w:rsidRPr="006F5F28">
        <w:rPr>
          <w:rFonts w:ascii="Times New Roman" w:eastAsia="Arial" w:hAnsi="Times New Roman" w:cs="Times New Roman"/>
          <w:sz w:val="26"/>
          <w:szCs w:val="26"/>
        </w:rPr>
        <w:t>ів нормативно-правових актів відображається у звіті за результатами проведення консультацій з громадськістю.</w:t>
      </w:r>
    </w:p>
    <w:p w:rsidR="000D5D88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DE640C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DE640C">
        <w:rPr>
          <w:rFonts w:ascii="Times New Roman" w:eastAsia="Arial" w:hAnsi="Times New Roman" w:cs="Times New Roman"/>
          <w:sz w:val="26"/>
          <w:szCs w:val="26"/>
        </w:rPr>
        <w:lastRenderedPageBreak/>
        <w:t>3. Права експертно-громадської ради</w:t>
      </w:r>
    </w:p>
    <w:p w:rsidR="000D5D88" w:rsidRPr="00DE640C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3.1. Експертно-громадська рада має право: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утворювати постійні та тимчасові робочі органи (правління, секретаріат, комітети, комісії, експертні групи тощо);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залучати до своєї роботи працівників органів виконавчої влади (за згодою), органів місцевого самоврядування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6F5F28">
        <w:rPr>
          <w:rFonts w:ascii="Times New Roman" w:eastAsia="Arial" w:hAnsi="Times New Roman" w:cs="Times New Roman"/>
          <w:sz w:val="26"/>
          <w:szCs w:val="26"/>
        </w:rPr>
        <w:t>(за згодою), представників підприємств, установ та організацій незалежно від форми власності (за згодою їх керівників), а також окремих фахівців (за згодою);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делегувати своїх представників до складу консультативно-дорадчих органів, створених при виконавчих органах Миколаївської міської ради</w:t>
      </w:r>
      <w:r>
        <w:rPr>
          <w:rFonts w:ascii="Times New Roman" w:eastAsia="Arial" w:hAnsi="Times New Roman" w:cs="Times New Roman"/>
          <w:sz w:val="26"/>
          <w:szCs w:val="26"/>
        </w:rPr>
        <w:t>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4) організовувати і проводити семінари, конференції, круглі столи та інші публічні заходи, </w:t>
      </w:r>
      <w:r>
        <w:rPr>
          <w:rFonts w:ascii="Times New Roman" w:eastAsia="Arial" w:hAnsi="Times New Roman" w:cs="Times New Roman"/>
          <w:sz w:val="26"/>
          <w:szCs w:val="26"/>
        </w:rPr>
        <w:t>у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тому числі дистанційно, за допомогою відповідних технологій;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отримувати в установленому порядку від органів місцевого самоврядування інформацію, необхідну для забезпечення діяльності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6) отримувати від виконавчих органів Миколаївської міської ради </w:t>
      </w:r>
      <w:r>
        <w:rPr>
          <w:rFonts w:ascii="Times New Roman" w:eastAsia="Arial" w:hAnsi="Times New Roman" w:cs="Times New Roman"/>
          <w:sz w:val="26"/>
          <w:szCs w:val="26"/>
        </w:rPr>
        <w:t>проєкт</w:t>
      </w:r>
      <w:r w:rsidRPr="006F5F28">
        <w:rPr>
          <w:rFonts w:ascii="Times New Roman" w:eastAsia="Arial" w:hAnsi="Times New Roman" w:cs="Times New Roman"/>
          <w:sz w:val="26"/>
          <w:szCs w:val="26"/>
        </w:rPr>
        <w:t>и нормативно-правових актів з питань, що потребують проведення консультацій з громадськістю;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7) проводити, відповідно до законодавства, громадську експертизу діяльності виконавчих органів Миколаївської міської ради та громадську антикорупційну експертизу нормативно-правових актів, </w:t>
      </w:r>
      <w:r>
        <w:rPr>
          <w:rFonts w:ascii="Times New Roman" w:eastAsia="Arial" w:hAnsi="Times New Roman" w:cs="Times New Roman"/>
          <w:sz w:val="26"/>
          <w:szCs w:val="26"/>
        </w:rPr>
        <w:t>проєкт</w:t>
      </w:r>
      <w:r w:rsidRPr="006F5F28">
        <w:rPr>
          <w:rFonts w:ascii="Times New Roman" w:eastAsia="Arial" w:hAnsi="Times New Roman" w:cs="Times New Roman"/>
          <w:sz w:val="26"/>
          <w:szCs w:val="26"/>
        </w:rPr>
        <w:t>ів нормативно-правових актів, розроблених виконавчими органами Миколаївської міської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3.2. Члени експертно-громадської ради мають право брати участь у засіданнях Миколаївської міської ради, виконавчого комітету Миколаївської міської ради, депутатських комісій в порядку, визначеному Регламентом Миколаївської міської ради та Регламентом виконавчого комітету Миколаївської міської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3.</w:t>
      </w:r>
      <w:r>
        <w:rPr>
          <w:rFonts w:ascii="Times New Roman" w:eastAsia="Arial" w:hAnsi="Times New Roman" w:cs="Times New Roman"/>
          <w:sz w:val="26"/>
          <w:szCs w:val="26"/>
        </w:rPr>
        <w:t>3</w:t>
      </w:r>
      <w:r w:rsidRPr="006F5F28">
        <w:rPr>
          <w:rFonts w:ascii="Times New Roman" w:eastAsia="Arial" w:hAnsi="Times New Roman" w:cs="Times New Roman"/>
          <w:sz w:val="26"/>
          <w:szCs w:val="26"/>
        </w:rPr>
        <w:t>. Члени експертно-громадської ради мають право доступу в установленому порядку до приміщень, в яких розміщені виконавчі органи Миколаївської міської ради.</w:t>
      </w:r>
    </w:p>
    <w:p w:rsidR="000D5D8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8B730D" w:rsidRDefault="000D5D88" w:rsidP="000D5D88">
      <w:pPr>
        <w:spacing w:after="0" w:line="240" w:lineRule="auto"/>
        <w:ind w:firstLine="3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8B730D">
        <w:rPr>
          <w:rFonts w:ascii="Times New Roman" w:eastAsia="Arial" w:hAnsi="Times New Roman" w:cs="Times New Roman"/>
          <w:sz w:val="26"/>
          <w:szCs w:val="26"/>
        </w:rPr>
        <w:t xml:space="preserve">4. Формування складу експертно-громадської ради </w:t>
      </w:r>
    </w:p>
    <w:p w:rsidR="000D5D88" w:rsidRPr="008B730D" w:rsidRDefault="000D5D88" w:rsidP="000D5D88">
      <w:pPr>
        <w:spacing w:after="0" w:line="240" w:lineRule="auto"/>
        <w:ind w:firstLine="30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4.1. До складу експертно-громадської ради можуть бути обрані представники громадських об’єднань, релігійних, благодійних організацій, творчих спілок, професійних спілок та їх об’єднань, асоціацій, організацій роботодавців та їх об’єднань, засобів масової інформації (далі - інститути громадянського суспільства), які зареєстровані в установленому порядку.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4.2. До складу експертно-громадської ради можуть бути обрані представники інститутів громадянського суспільства, які не менше шести місяців до дати оприлюднення виконавчим комітетом Миколаївської міської ради повідомлення про формування складу експертно-громадської ради провадять свою діяльність на території міста Миколаєва (Миколаївської територіальної громади), що підтверджується інформацією про результати діяльності інституту громадянського суспільства, та в статуті (положенні) яких визначені відповідні цілі і завдання діяльності.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4.3. Під провадженням інститутом громадянського суспільства діяльності на території міста Миколаєва (Миколаївської територіальної громади) розуміється </w:t>
      </w: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проведення інститутом громадянського суспільства заходів, досліджень, надання послуг, реалізація </w:t>
      </w:r>
      <w:r>
        <w:rPr>
          <w:rFonts w:ascii="Times New Roman" w:eastAsia="Arial" w:hAnsi="Times New Roman" w:cs="Times New Roman"/>
          <w:sz w:val="26"/>
          <w:szCs w:val="26"/>
        </w:rPr>
        <w:t>проєкт</w:t>
      </w:r>
      <w:r w:rsidRPr="006F5F28">
        <w:rPr>
          <w:rFonts w:ascii="Times New Roman" w:eastAsia="Arial" w:hAnsi="Times New Roman" w:cs="Times New Roman"/>
          <w:sz w:val="26"/>
          <w:szCs w:val="26"/>
        </w:rPr>
        <w:t>ів тощо з питань, пов’язаних з визначеною законодавством сферою діяльності органів місцевого самоврядування.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4.4. Інститут громадянського суспільства незалежно від своєї організаційної структури та наявності місцевих осередків (відокремлених підрозділів, філій, представництв, місцевих організацій тощо) для участі в установчих зборах або рейтинговому електронному голосуванні делегує одного представника, який одночасно є кандидатом на обрання до складу експертно-громадської ради. Пов’язані інститути громадянського суспільства (два і більше інститути громадянського суспільства</w:t>
      </w:r>
      <w:r>
        <w:rPr>
          <w:rFonts w:ascii="Times New Roman" w:eastAsia="Arial" w:hAnsi="Times New Roman" w:cs="Times New Roman"/>
          <w:sz w:val="26"/>
          <w:szCs w:val="26"/>
        </w:rPr>
        <w:t>, які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мають одного і того ж керівника чи спільних членів керівних органів тощо) не можуть делегувати своїх представників до складу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4.5. До складу експертно-громадської ради не можуть бути обрані представники інститутів громадянського суспільства, які є народними депутатами України, депутатами Верховної Ради Автономної Республіки Крим та місцевих рад, посадовими особами органів державної влади, органів влади Автономної Республіки Крим та органів місцевого самоврядування.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4.6. Склад експертно-громадської ради формується шляхом рейтингового голосування на установчих зборах.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4.7. Кількісний склад експертно-громадської ради визначається утвореною виконавчим комітетом Миколаївської міської ради відповідно до пункту 4.11. цього Положення ініціативною групою та не може становити більше ніж 35 осіб.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4.8. Якщо кількість кандидатів до складу експертно-громадської ради дорівнює або менше її кількісного складу, визначеного ініціативною групою, рейтингове голосування на установчих зборах не проводиться. У такому разі всі кандидати, документи яких відповідають установленим вимогам, вважаються обраними до складу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1" w:name="_heading=h.30j0zll" w:colFirst="0" w:colLast="0"/>
      <w:bookmarkEnd w:id="1"/>
      <w:r w:rsidRPr="006F5F28">
        <w:rPr>
          <w:rFonts w:ascii="Times New Roman" w:eastAsia="Arial" w:hAnsi="Times New Roman" w:cs="Times New Roman"/>
          <w:sz w:val="26"/>
          <w:szCs w:val="26"/>
        </w:rPr>
        <w:t>4.9. Термін повноважень персонального складу експертно-громадської ради становить 5 років</w:t>
      </w:r>
      <w:r w:rsidRPr="00F62A70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391C43">
        <w:rPr>
          <w:rFonts w:ascii="Times New Roman" w:eastAsia="Arial" w:hAnsi="Times New Roman" w:cs="Times New Roman"/>
          <w:sz w:val="26"/>
          <w:szCs w:val="26"/>
        </w:rPr>
        <w:t>з дня затвердження її складу рішенням виконавчого комітету Миколаївської міської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4.10. Членство в експертно-громадській раді є індивідуальним.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4.11. Для формування складу експертно-громадської ради розпорядженням міського голови не пізніше ніж за 60 календарних днів до визначеної дати проведення установчих зборів утворюється ініціативна група.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4.12. Якщо при виконавчому комітеті Миколаївської міської ради вже утворена експертно-громадська рада і її повноваження не були припинені достроково, ініціативна група утворюється розпорядженням міського голови не пізніше ніж за 60 календарних днів </w:t>
      </w:r>
      <w:r w:rsidRPr="00636531">
        <w:rPr>
          <w:rFonts w:ascii="Times New Roman" w:eastAsia="Arial" w:hAnsi="Times New Roman" w:cs="Times New Roman"/>
          <w:sz w:val="26"/>
          <w:szCs w:val="26"/>
        </w:rPr>
        <w:t>до закінчення повноважень даної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4.13. Кількісний склад ініціативної групи не може становити більше ніж вісім осіб і формується на паритетних засадах з представників виконавчих органів Миколаївської міської ради та представників інститутів громадянського суспільства</w:t>
      </w:r>
      <w:r w:rsidRPr="006F5F28">
        <w:rPr>
          <w:rFonts w:ascii="Times New Roman" w:eastAsia="Arial" w:hAnsi="Times New Roman" w:cs="Times New Roman"/>
          <w:i/>
          <w:sz w:val="26"/>
          <w:szCs w:val="26"/>
        </w:rPr>
        <w:t>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4.14. Персональний склад ініціативної групи визначається виконавчим комітетом Миколаївської міської ради з урахуванням пропозицій представників інститутів громадянського суспільства з обов’язковим включенням до її складу представника експертно-громадської ради, якщо така рада вже утворена при виконавчому комітеті Миколаївської міської ради і її повноваження не були припинені достроково.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4.15. Інформацію про персональний склад ініціативної групи виконавчий комітет Миколаївської міської ради оприлюднює на Інтернет-порталі «Миколаївська міська рада» протягом п’яти робочих днів з дня її утворення.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4.16. Ініціативна група розпочинає свою роботу не пізніше ніж через три робочих дні з дня затвердження її персонального складу розпорядженням міського голови.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4.17. Формою роботи ініціативної групи є засідання. Засідання ініціативної групи є правоможним за умови присутності на ньому більше ніж половини членів ініціативної групи.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4.18. Голова та секретар ініціативної групи обираються на першому засіданні з числа її членів відкритим голосуванням.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4.19. Засідання ініціативної групи веде голова, а у разі його відсутності - секретар ініціативної групи.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4.20. Рішення ініціативної групи приймаються шляхом відкритого голосування більшістю голосів від числа присутніх на засіданні членів ініціативної групи. У разі рівного розподілу голосів під час голосування вирішальним для прийняття рішення є голос голови ініціативної групи.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4.21. Засідання ініціативної групи проводяться відкрито.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4.22. Повноваження ініціативної групи припиняються з дня затвердження виконавчим комітетом Миколаївської міської ради складу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4.23. Виконавчий комітет Миколаївської міської ради не пізніше ніж за 45 календарних днів до проведення установчих зборів в обов’язковому порядку оприлюднює на Інтернет-порталі «Миколаївська міська рада» та будь-яким іншим доступним способом повідомлення про спосіб формування складу експертно-громадської ради та її кількісний склад. У повідомленні зазначаються: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орієнтовна дата, час, місце, порядок проведення установчих зборів;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вимоги до інститутів громадянського суспільства та кандидатів, яких вони делегують до складу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перелік документів, які необхідно подати кандидатам разом із заявою для участі в установчих зборах;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строк подання документів;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відомості про склад ініціативної групи;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6) прізвище, ім’я, електронна адреса, номер телефону відповідальної особи.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4.24. Для участі в установчих зборах до ініціативної групи подається заява, складена у довільній формі, підписана уповноваженою особою керівного органу інституту громадянського суспільства. Дана заява має містити відомості про прізвище, ім’я та по батькові делегованого представника, дату народження, посаду в інституті громадянського сусп</w:t>
      </w:r>
      <w:r>
        <w:rPr>
          <w:rFonts w:ascii="Times New Roman" w:eastAsia="Arial" w:hAnsi="Times New Roman" w:cs="Times New Roman"/>
          <w:sz w:val="26"/>
          <w:szCs w:val="26"/>
        </w:rPr>
        <w:t xml:space="preserve">ільства, контактну інформацію: </w:t>
      </w:r>
      <w:r w:rsidRPr="006F5F28">
        <w:rPr>
          <w:rFonts w:ascii="Times New Roman" w:eastAsia="Arial" w:hAnsi="Times New Roman" w:cs="Times New Roman"/>
          <w:sz w:val="26"/>
          <w:szCs w:val="26"/>
        </w:rPr>
        <w:t>поштову адресу, номер телефону, адресу електронної пошти та адресу сторінки в соціальних мережах (за наявності). До заяви додаються: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1) прийняте у порядку, встановленому установчими документами інституту громадянського суспільства, рішення про делегування для участі в установчих зборах представника, який одночасно є кандидатом на обрання до складу експертно-громадської ради, посвідчене печаткою (у разі наявності) та підписом уповноваженої особи керівного органу інституту громадянського суспільства;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заява делегованого представника інституту громадянського суспільства з наданням згоди на обробку персональних даних відповідно до Закону України «Про захист персональних даних», підписана ним особисто;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3) біографічна довідка делегованого представника інституту громадянського суспільства із зазначенням його прізвища, імені, по батькові, числа, місяця, року і місця народження, громадянства, посади, місця роботи, посади в інституті громадянського суспільства, відомостей про освіту, наявність наукового ступеня, трудову та/або громадську діяльність, контактної інформації (поштової адреси, номера телефону, адреси електронної пошти, сторінки в соціальних мережах (за наявності);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мотиваційний лист делегованого представника інституту громадянського суспільства, в якому наводяться мотиви бути обраним до складу експертно-громадської ради та бачення щодо роботи у такій раді;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фото делегованого представника інституту громадянського суспільства;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6) офіційні відомості про осіб, що входять до керівних органів інсти</w:t>
      </w:r>
      <w:r>
        <w:rPr>
          <w:rFonts w:ascii="Times New Roman" w:eastAsia="Arial" w:hAnsi="Times New Roman" w:cs="Times New Roman"/>
          <w:sz w:val="26"/>
          <w:szCs w:val="26"/>
        </w:rPr>
        <w:t>туту громадянського суспільства;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7) відомості про результати діяльності інституту громадянського суспільства (проведені заходи, дослідження, надані послуги, реалізовані </w:t>
      </w:r>
      <w:r>
        <w:rPr>
          <w:rFonts w:ascii="Times New Roman" w:eastAsia="Arial" w:hAnsi="Times New Roman" w:cs="Times New Roman"/>
          <w:sz w:val="26"/>
          <w:szCs w:val="26"/>
        </w:rPr>
        <w:t>проєкт</w:t>
      </w:r>
      <w:r w:rsidRPr="006F5F28">
        <w:rPr>
          <w:rFonts w:ascii="Times New Roman" w:eastAsia="Arial" w:hAnsi="Times New Roman" w:cs="Times New Roman"/>
          <w:sz w:val="26"/>
          <w:szCs w:val="26"/>
        </w:rPr>
        <w:t>и, виконані програми, друковані видання, подання відповідному органу виконавчої влади письмових обґрунтованих пропозицій і зауважень з питань формування та реалізації державної, регіональної політики у відповідній сфері та інформування про них громадськості, річний фінансовий звіт (за наявності) тощо) протягом не менше шести місяців до дати оприлюднення органом виконавчої влади повідомлення про формування складу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8) відомості про місцезнаходження та адресу електронної пошти інституту громадянського суспільства, номер контактного телефону, а також посилання на офіційний вебсайт інституту громадянського суспільства, сторінки у соціальних мережах (за наявності).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4.25. Заяви інституту громадянського суспільства та делегованого ним представника подаються у паперовому вигляді. Інші документи надсилаються в електронному вигляді.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4.26. Делегований представник інституту громадянського суспільства може подати до ініціативної групи копії документів, що підтверджують освітній та професійний рівень, досвід роботи (за наявності).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4.27. Приймання заяв для участі в установчих зборах або рейтинговому електронному голосуванні завершується за 30 календарних днів до дати їх проведення.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4.28. Якщо останній день приймання заяв припадає на вихідний, святковий або інший неробочий день, останнім днем подання документів вважається перший за ним робочий день.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4.29. Відповідальність за достовірність поданих документів (відомостей) несуть інститут громадянського суспільства, який делегує свого представника для участі в установчих зборах, а також делегований представник інституту громадянського суспільства.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4.30. У разі виявлення невідповідності документів (відомостей), поданих інститутом громадянського суспільства, встановленим цим Положенням вимогам, ініціативна група не пізніше ніж за 15 календарних днів до проведення установчих зборів інформує в електронній формі про таку невідповідність інститут громадянського суспільства з пропозицією щодо усунення виявлених недоліків протягом п’яти календарних днів.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4.31. Інформація про інститут громадянського суспільства перевіряється ініціативною групою: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1) в Єдиному державному реєстрі юридичних осіб, фізичних осіб-підприємців та громадських формувань;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в інших відкритих джерелах.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4.32. За результатами перевірки документів, поданих інститутами громадянського суспільства, на відповідність установленим цим Положенням вимогам ініціативна група складає список кандидатів до складу експертно-громадської ради, які можуть брати участь в установчих зборах, та список представників інститутів громадянського суспільства, яким відмовлено в участі в установчих зборах, із зазначенням підстави для відмови.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4.33. Рішення ініціативної групи може бути оскаржене до виконавчого комітету Миколаївської міської ради, а також у судовому порядку.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4.34. Заяви та документи, що до них додаються, зберігаються </w:t>
      </w:r>
      <w:r>
        <w:rPr>
          <w:rFonts w:ascii="Times New Roman" w:eastAsia="Arial" w:hAnsi="Times New Roman" w:cs="Times New Roman"/>
          <w:sz w:val="26"/>
          <w:szCs w:val="26"/>
        </w:rPr>
        <w:t>у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виконавчому комітеті Миколаївської міської ради протягом двох років з дати затвердження складу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4.35. Не пізніше ніж за п’ять робочих днів до дати проведення установчих зборів виконавчий комітет Миколаївської міської ради на Інтернет-порталі «Миколаївська міська рада»</w:t>
      </w:r>
      <w:r>
        <w:rPr>
          <w:rFonts w:ascii="Times New Roman" w:eastAsia="Arial" w:hAnsi="Times New Roman" w:cs="Times New Roman"/>
          <w:sz w:val="26"/>
          <w:szCs w:val="26"/>
        </w:rPr>
        <w:t xml:space="preserve"> розміщує</w:t>
      </w:r>
      <w:r w:rsidRPr="006F5F28">
        <w:rPr>
          <w:rFonts w:ascii="Times New Roman" w:eastAsia="Arial" w:hAnsi="Times New Roman" w:cs="Times New Roman"/>
          <w:sz w:val="26"/>
          <w:szCs w:val="26"/>
        </w:rPr>
        <w:t>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список кандидатів до складу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біографічні довідки, фото та мотиваційні листи кандидатів до складу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відомості не менше ніж за останні шість місяців до дати оприлюднення виконавчим комітетом Миколаївської міської ради повідомлення про формування складу експертно-громадської ради щодо результатів діяльності інститутів громадянського суспільства, представники яких є кандидатами до складу експертно-громадської ради, а також посилання на офіційні вебсайти інститутів громадянського суспільства, сторінки у соціальних мережах (у разі наявності);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список представників інститутів громадянського суспільства, яким відмовлено в участі в установчих зборах, із зазначенням підстав для відмови;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уточнену інформацію про дату, час, місце проведення установчих зборів.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4.36. Підставами для відмови представнику інституту громадянського суспільства в участі в установчих зборах є: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невідповідність документів (відомостей), поданих інститутом громадянського суспільства, вимогам пункту 4.24. цього Положення;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неусунення інститутом громадянського суспільства невідповідності поданих документів (відомостей) встановленим цим Положенням вимогам у визначений ініціативною групою строк відповідно до пункту 4.30. цього Положення;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невідповідність інституту громадянського суспільства або делегованого ним представника вимогам, установленим пунктом 4.1. цього Положення;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недостовірність інформації, що міститься в документах (відомостях), поданих для участі в установчих зборах або рейтинговому електронному голосуванні;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відмова інституту громадянського суспільства або делегованого ним представника від участі в установчих зборах шляхом надсилання до виконавчого комітету Миколаївської міської ради офіційного листа;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6) перебування інституту громадянського суспільства, який делегував свого представника, у процесі припинення.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2" w:name="_heading=h.1fob9te" w:colFirst="0" w:colLast="0"/>
      <w:bookmarkEnd w:id="2"/>
      <w:r w:rsidRPr="006F5F28">
        <w:rPr>
          <w:rFonts w:ascii="Times New Roman" w:eastAsia="Arial" w:hAnsi="Times New Roman" w:cs="Times New Roman"/>
          <w:sz w:val="26"/>
          <w:szCs w:val="26"/>
        </w:rPr>
        <w:t xml:space="preserve">4.37. Формування експертно-громадської ради на установчих зборах здійснюється шляхом рейтингового голосування за внесених інститутами </w:t>
      </w: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громадянського суспільства кандидатів до складу експертно-громадської ради, які особисто присутні на установчих зборах.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4.38. Учасниками установчих зборів є кандидати до складу експертно-громадської ради, які допускаються до зборів після пред’явлення ними документа, що посвідчує особу.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3" w:name="_heading=h.3znysh7" w:colFirst="0" w:colLast="0"/>
      <w:bookmarkEnd w:id="3"/>
      <w:r w:rsidRPr="006F5F28">
        <w:rPr>
          <w:rFonts w:ascii="Times New Roman" w:eastAsia="Arial" w:hAnsi="Times New Roman" w:cs="Times New Roman"/>
          <w:sz w:val="26"/>
          <w:szCs w:val="26"/>
        </w:rPr>
        <w:t>4.39. Під час проведення установчих зборів, які відкриває уповноважений представник ініціативної групи, відкритим голосуванням з числа кандидатів до складу експертно-громадської ради обираються члени лічильної комісії, голова зборів, секретар, заслуховується інформація уповноваженого представника ініціативної групи щодо підготовки установчих зборів, а також обирається склад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4.40. Рейтингове голосування здійснюється шляхом письмового заповнення учасником установчих зборів бюлетенів для голосування, виготовлення яких забезпечується виконавчим комітетом Миколаївської міської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4.41. У бюлетені зазначаються в алфавітному порядку прізвища, імена, по батькові всіх кандидатів до складу експертно-громадської ради, допущених до участі в установчих зборах, а також найменування інституту громадянського суспільства, який вони представляють. Бюлетень заповнюється шляхом обов’язкового проставлення учасником установчих зборів позначок біля прізвищ, імен, по батькові обраних кандидатів до складу експертно-громадської ради у кількості, що відповідає визначеному кількісному складу експертно-громадської ради. Бюлетень, заповнений з порушенням зазначених вимог, вважається недійсним.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4.42. Участь у голосуванні за довіреністю не допускається.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</w:t>
      </w:r>
      <w:r>
        <w:rPr>
          <w:rFonts w:ascii="Times New Roman" w:eastAsia="Arial" w:hAnsi="Times New Roman" w:cs="Times New Roman"/>
          <w:sz w:val="26"/>
          <w:szCs w:val="26"/>
        </w:rPr>
        <w:t>3</w:t>
      </w:r>
      <w:r w:rsidRPr="006F5F28">
        <w:rPr>
          <w:rFonts w:ascii="Times New Roman" w:eastAsia="Arial" w:hAnsi="Times New Roman" w:cs="Times New Roman"/>
          <w:sz w:val="26"/>
          <w:szCs w:val="26"/>
        </w:rPr>
        <w:t>. Підрахунок голосів здійснюється лічильною комісією відкрито у присутності учасників установчих зборів.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</w:t>
      </w:r>
      <w:r>
        <w:rPr>
          <w:rFonts w:ascii="Times New Roman" w:eastAsia="Arial" w:hAnsi="Times New Roman" w:cs="Times New Roman"/>
          <w:sz w:val="26"/>
          <w:szCs w:val="26"/>
        </w:rPr>
        <w:t>4</w:t>
      </w:r>
      <w:r w:rsidRPr="006F5F28">
        <w:rPr>
          <w:rFonts w:ascii="Times New Roman" w:eastAsia="Arial" w:hAnsi="Times New Roman" w:cs="Times New Roman"/>
          <w:sz w:val="26"/>
          <w:szCs w:val="26"/>
        </w:rPr>
        <w:t>. Рішення установчих зборів оформляється протоколом, який складається протягом трьох робочих днів з дати їх проведення, підписується головою та секретарем установчих зборів і подається до підрозділу, відповідального за приймання, облік та організацію роботи з документами Миколаївської міської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</w:t>
      </w:r>
      <w:r>
        <w:rPr>
          <w:rFonts w:ascii="Times New Roman" w:eastAsia="Arial" w:hAnsi="Times New Roman" w:cs="Times New Roman"/>
          <w:sz w:val="26"/>
          <w:szCs w:val="26"/>
        </w:rPr>
        <w:t>5</w:t>
      </w:r>
      <w:r w:rsidRPr="006F5F28">
        <w:rPr>
          <w:rFonts w:ascii="Times New Roman" w:eastAsia="Arial" w:hAnsi="Times New Roman" w:cs="Times New Roman"/>
          <w:sz w:val="26"/>
          <w:szCs w:val="26"/>
        </w:rPr>
        <w:t>. Підрозділ, відповідальний за зв’язки з громадськістю Миколаївської міської ради оприлюднює протокол установчих зборів на Інтернет-порталі «Миколаївська міська рада» протягом трьох робочих днів з дати його надходження.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</w:t>
      </w:r>
      <w:r>
        <w:rPr>
          <w:rFonts w:ascii="Times New Roman" w:eastAsia="Arial" w:hAnsi="Times New Roman" w:cs="Times New Roman"/>
          <w:sz w:val="26"/>
          <w:szCs w:val="26"/>
        </w:rPr>
        <w:t>6</w:t>
      </w:r>
      <w:r w:rsidRPr="006F5F28">
        <w:rPr>
          <w:rFonts w:ascii="Times New Roman" w:eastAsia="Arial" w:hAnsi="Times New Roman" w:cs="Times New Roman"/>
          <w:sz w:val="26"/>
          <w:szCs w:val="26"/>
        </w:rPr>
        <w:t>. Якщо за підсумками рейтингового голосування на установчих зборах кількість кандидатів до складу експертно-громадської ради перевищує визначений ініціативною групою кількісний склад експертно-громадської ради, серед кандидатів, які набрали однакову найменшу кількість голосів, у той самий спосіб проводиться повторне рейтингове голосування.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</w:t>
      </w:r>
      <w:r>
        <w:rPr>
          <w:rFonts w:ascii="Times New Roman" w:eastAsia="Arial" w:hAnsi="Times New Roman" w:cs="Times New Roman"/>
          <w:sz w:val="26"/>
          <w:szCs w:val="26"/>
        </w:rPr>
        <w:t>7</w:t>
      </w:r>
      <w:r w:rsidRPr="006F5F28">
        <w:rPr>
          <w:rFonts w:ascii="Times New Roman" w:eastAsia="Arial" w:hAnsi="Times New Roman" w:cs="Times New Roman"/>
          <w:sz w:val="26"/>
          <w:szCs w:val="26"/>
        </w:rPr>
        <w:t>. Виконавчий комітет Миколаївської міської ради на підставі протоколу установчих зборів затверджує склад експертно-громадської ради у строк, що не перевищує 30 календарних днів з дати проведення установчих зборів (за умови відсутності спорів щодо формування складу експертно-громадської ради). Виконавчий комітет Миколаївської міської ради оприлюднює склад експертно-громадської ради на Інтернет-порталі «Миколаївська міська рада» протягом трьох робочих днів з дати затвердження.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4.4</w:t>
      </w:r>
      <w:r>
        <w:rPr>
          <w:rFonts w:ascii="Times New Roman" w:eastAsia="Arial" w:hAnsi="Times New Roman" w:cs="Times New Roman"/>
          <w:sz w:val="26"/>
          <w:szCs w:val="26"/>
        </w:rPr>
        <w:t>8</w:t>
      </w:r>
      <w:r w:rsidRPr="006F5F28">
        <w:rPr>
          <w:rFonts w:ascii="Times New Roman" w:eastAsia="Arial" w:hAnsi="Times New Roman" w:cs="Times New Roman"/>
          <w:sz w:val="26"/>
          <w:szCs w:val="26"/>
        </w:rPr>
        <w:t>. Членство в експертно-громадській раді припиняється на підставі рішення експертно-громадської ради у разі: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1) систематичної відсутності члена експертно-громадської ради на її засіданнях без поважних причин (більше ніж три рази підряд);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неможливості члена експертно-громадської ради брати участь у роботі експертно-громадської ради за станом здоров’я;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свідомого вчинення дій, які підривають авторитет експертно-громадської ради в очах громадськості</w:t>
      </w:r>
      <w:r>
        <w:rPr>
          <w:rFonts w:ascii="Times New Roman" w:eastAsia="Arial" w:hAnsi="Times New Roman" w:cs="Times New Roman"/>
          <w:sz w:val="26"/>
          <w:szCs w:val="26"/>
        </w:rPr>
        <w:t>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4" w:name="_heading=h.2et92p0" w:colFirst="0" w:colLast="0"/>
      <w:bookmarkEnd w:id="4"/>
      <w:r w:rsidRPr="006F5F28">
        <w:rPr>
          <w:rFonts w:ascii="Times New Roman" w:eastAsia="Arial" w:hAnsi="Times New Roman" w:cs="Times New Roman"/>
          <w:sz w:val="26"/>
          <w:szCs w:val="26"/>
        </w:rPr>
        <w:t>4.4</w:t>
      </w:r>
      <w:r>
        <w:rPr>
          <w:rFonts w:ascii="Times New Roman" w:eastAsia="Arial" w:hAnsi="Times New Roman" w:cs="Times New Roman"/>
          <w:sz w:val="26"/>
          <w:szCs w:val="26"/>
        </w:rPr>
        <w:t>9</w:t>
      </w:r>
      <w:r w:rsidRPr="006F5F28">
        <w:rPr>
          <w:rFonts w:ascii="Times New Roman" w:eastAsia="Arial" w:hAnsi="Times New Roman" w:cs="Times New Roman"/>
          <w:sz w:val="26"/>
          <w:szCs w:val="26"/>
        </w:rPr>
        <w:t>. Пропозицію щодо припинення членства у експертно-громадській раді вносить голова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</w:t>
      </w:r>
      <w:r>
        <w:rPr>
          <w:rFonts w:ascii="Times New Roman" w:eastAsia="Arial" w:hAnsi="Times New Roman" w:cs="Times New Roman"/>
          <w:sz w:val="26"/>
          <w:szCs w:val="26"/>
        </w:rPr>
        <w:t>50</w:t>
      </w:r>
      <w:r w:rsidRPr="006F5F28">
        <w:rPr>
          <w:rFonts w:ascii="Times New Roman" w:eastAsia="Arial" w:hAnsi="Times New Roman" w:cs="Times New Roman"/>
          <w:sz w:val="26"/>
          <w:szCs w:val="26"/>
        </w:rPr>
        <w:t>. Членство в експертно-громадській раді припиняється без прийняття рішення експертно-громадської ради у разі: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подання членом експертно-громадської ради відповідної заяви - з дня надходження відповідної заяви;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надходження від інституту громадянського суспільства за підписом керівника, якщо інше не передбачено його установчими документами, повідомлення про відкликання свого представника та припинення його членства в експертно-громадській раді - з дня надходження відповідного повідомлення;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обрання члена експертно-громадської ради народним депутатом України, депутатом Верховної Ради Автономної Республіки Крим, місцевої ради або призначення на посаду в органі державної влади, органі влади Автономної Республіки Крим, органі місцевого самоврядування - з дня набуття ним повноважень на виборній посаді або з дня призначення на відповідну посаду;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державної реєстрації рішення про припинення інституту громадянського суспільства, представника якого обрано до складу експертно-громадської ради, - з дня внесення до Єдиного державного реєстру юридичних осіб, фізичних осіб-підприємців та громадських формувань відповідного запису;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набрання законної сили обвинувальним вироком щодо члена експертно-громадської ради, а також у разі визнання його у судовому порядку недієздатним або обмежено дієздатним - з дня набрання законної сили рішенням суду;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6) смерті члена експертно-громадської ради - з дня смерті, засвідченої свідоцтвом про смерть.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4.5</w:t>
      </w:r>
      <w:r>
        <w:rPr>
          <w:rFonts w:ascii="Times New Roman" w:eastAsia="Arial" w:hAnsi="Times New Roman" w:cs="Times New Roman"/>
          <w:sz w:val="26"/>
          <w:szCs w:val="26"/>
        </w:rPr>
        <w:t>1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. За підстав, визначених підпунктами 3-6 пункту 4.54. цього Положення, членство в експертно-громадській раді припиняється у разі отримання експертно-громадською радою або підрозділом, відповідальним за </w:t>
      </w:r>
      <w:r w:rsidRPr="00B05628">
        <w:rPr>
          <w:rFonts w:ascii="Times New Roman" w:eastAsia="Arial" w:hAnsi="Times New Roman" w:cs="Times New Roman"/>
          <w:sz w:val="26"/>
          <w:szCs w:val="26"/>
        </w:rPr>
        <w:t>зв’язки із громадськістю</w:t>
      </w:r>
      <w:r w:rsidRPr="006F5F28">
        <w:rPr>
          <w:rFonts w:ascii="Times New Roman" w:eastAsia="Arial" w:hAnsi="Times New Roman" w:cs="Times New Roman"/>
          <w:i/>
          <w:sz w:val="26"/>
          <w:szCs w:val="26"/>
        </w:rPr>
        <w:t>,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відповідної інформації.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4.5</w:t>
      </w:r>
      <w:r>
        <w:rPr>
          <w:rFonts w:ascii="Times New Roman" w:eastAsia="Arial" w:hAnsi="Times New Roman" w:cs="Times New Roman"/>
          <w:sz w:val="26"/>
          <w:szCs w:val="26"/>
        </w:rPr>
        <w:t>2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. У разі припинення будь-якою особою членства </w:t>
      </w:r>
      <w:r>
        <w:rPr>
          <w:rFonts w:ascii="Times New Roman" w:eastAsia="Arial" w:hAnsi="Times New Roman" w:cs="Times New Roman"/>
          <w:sz w:val="26"/>
          <w:szCs w:val="26"/>
        </w:rPr>
        <w:t>в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експертно-громадській раді її місце займає наступний за черговістю кандидат до складу експертно-громадської ради, який набрав найбільшу кількість голосів за результатами проведення рейтингового голосування на установчих зборах. Відповідне рішення приймається на найближчому засіданні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4.5</w:t>
      </w:r>
      <w:r>
        <w:rPr>
          <w:rFonts w:ascii="Times New Roman" w:eastAsia="Arial" w:hAnsi="Times New Roman" w:cs="Times New Roman"/>
          <w:sz w:val="26"/>
          <w:szCs w:val="26"/>
        </w:rPr>
        <w:t>3</w:t>
      </w:r>
      <w:r w:rsidRPr="006F5F28">
        <w:rPr>
          <w:rFonts w:ascii="Times New Roman" w:eastAsia="Arial" w:hAnsi="Times New Roman" w:cs="Times New Roman"/>
          <w:sz w:val="26"/>
          <w:szCs w:val="26"/>
        </w:rPr>
        <w:t>. У разі коли наступними за рейтингом є двоє або більше кандидатів з однаковою кількістю голосів, введення до складу експертно-громадської ради здійснюється шляхом голосування членів експертно-громадської ради за кожного із кандидатів. У такому разі до складу експертно-громадської ради вважається обраним той кандидат, який набрав більшу кількість голосів порівняно з іншим кандидатом.</w:t>
      </w:r>
      <w:r w:rsidRPr="006F5F28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4.5</w:t>
      </w:r>
      <w:r>
        <w:rPr>
          <w:rFonts w:ascii="Times New Roman" w:eastAsia="Arial" w:hAnsi="Times New Roman" w:cs="Times New Roman"/>
          <w:sz w:val="26"/>
          <w:szCs w:val="26"/>
        </w:rPr>
        <w:t>4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. Зміни у складі експертно-громадської ради затверджуються рішенням виконавчого комітету Миколаївської міської ради на підставі протоколу засідання експертно-громадської ради, а також у разі </w:t>
      </w:r>
      <w:r w:rsidRPr="00260D35">
        <w:rPr>
          <w:rFonts w:ascii="Times New Roman" w:eastAsia="Arial" w:hAnsi="Times New Roman" w:cs="Times New Roman"/>
          <w:sz w:val="26"/>
          <w:szCs w:val="26"/>
        </w:rPr>
        <w:t>настання обставин, визначених підпунктами 1-4 пункту 4.56 цього Положенн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я. Виконавчий комітет </w:t>
      </w: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Миколаївської міської ради оприлюднює </w:t>
      </w:r>
      <w:r>
        <w:rPr>
          <w:rFonts w:ascii="Times New Roman" w:eastAsia="Arial" w:hAnsi="Times New Roman" w:cs="Times New Roman"/>
          <w:sz w:val="26"/>
          <w:szCs w:val="26"/>
        </w:rPr>
        <w:t xml:space="preserve">інформацію про зміни у </w:t>
      </w:r>
      <w:r w:rsidRPr="006F5F28">
        <w:rPr>
          <w:rFonts w:ascii="Times New Roman" w:eastAsia="Arial" w:hAnsi="Times New Roman" w:cs="Times New Roman"/>
          <w:sz w:val="26"/>
          <w:szCs w:val="26"/>
        </w:rPr>
        <w:t>склад</w:t>
      </w:r>
      <w:r>
        <w:rPr>
          <w:rFonts w:ascii="Times New Roman" w:eastAsia="Arial" w:hAnsi="Times New Roman" w:cs="Times New Roman"/>
          <w:sz w:val="26"/>
          <w:szCs w:val="26"/>
        </w:rPr>
        <w:t>і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експертно-громадської ради на Інтернет-порталі «Миколаївська міська рада» протягом трьох робочих днів з дати їх затвердження.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5" w:name="_heading=h.tyjcwt" w:colFirst="0" w:colLast="0"/>
      <w:bookmarkEnd w:id="5"/>
      <w:r w:rsidRPr="006F5F28">
        <w:rPr>
          <w:rFonts w:ascii="Times New Roman" w:eastAsia="Arial" w:hAnsi="Times New Roman" w:cs="Times New Roman"/>
          <w:sz w:val="26"/>
          <w:szCs w:val="26"/>
        </w:rPr>
        <w:t>4.5</w:t>
      </w:r>
      <w:r>
        <w:rPr>
          <w:rFonts w:ascii="Times New Roman" w:eastAsia="Arial" w:hAnsi="Times New Roman" w:cs="Times New Roman"/>
          <w:sz w:val="26"/>
          <w:szCs w:val="26"/>
        </w:rPr>
        <w:t>5</w:t>
      </w:r>
      <w:r w:rsidRPr="006F5F28">
        <w:rPr>
          <w:rFonts w:ascii="Times New Roman" w:eastAsia="Arial" w:hAnsi="Times New Roman" w:cs="Times New Roman"/>
          <w:sz w:val="26"/>
          <w:szCs w:val="26"/>
        </w:rPr>
        <w:t>. Якщо не менш як за один рік до закінчення повноважень експертно-громадської ради черговість для набуття в ній членства вичерпана та чисельність членів експертно-громадської ради становить менше половини від її загального складу, виконавчий комітет Миколаївської міської ради вживає заходів для приведення кількісного складу експертно-громадської ради у відповідність із кількісним складом, визначеним ініціативною групою, в порядку, встановленому цим Положенням.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4.5</w:t>
      </w:r>
      <w:r>
        <w:rPr>
          <w:rFonts w:ascii="Times New Roman" w:eastAsia="Arial" w:hAnsi="Times New Roman" w:cs="Times New Roman"/>
          <w:sz w:val="26"/>
          <w:szCs w:val="26"/>
        </w:rPr>
        <w:t>6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. Дострокове припинення </w:t>
      </w:r>
      <w:r>
        <w:rPr>
          <w:rFonts w:ascii="Times New Roman" w:eastAsia="Arial" w:hAnsi="Times New Roman" w:cs="Times New Roman"/>
          <w:sz w:val="26"/>
          <w:szCs w:val="26"/>
        </w:rPr>
        <w:t>повноважень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експертно-громадської ради здійснюється у разі: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коли засідання експертно-громадської ради не проводилися протягом шести місяців;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відсутності затвердженого річного плану роботи експертно-громадської ради</w:t>
      </w:r>
      <w:r>
        <w:rPr>
          <w:rFonts w:ascii="Times New Roman" w:eastAsia="Arial" w:hAnsi="Times New Roman" w:cs="Times New Roman"/>
          <w:sz w:val="26"/>
          <w:szCs w:val="26"/>
        </w:rPr>
        <w:t xml:space="preserve">, передбаченого пунктом </w:t>
      </w: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4 цього Положення</w:t>
      </w:r>
      <w:r w:rsidRPr="006F5F28">
        <w:rPr>
          <w:rFonts w:ascii="Times New Roman" w:eastAsia="Arial" w:hAnsi="Times New Roman" w:cs="Times New Roman"/>
          <w:sz w:val="26"/>
          <w:szCs w:val="26"/>
        </w:rPr>
        <w:t>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відсутності звіту експертно-громадської ради щодо виконання річного плану роботи, передбаченого пунктом 5.</w:t>
      </w:r>
      <w:r>
        <w:rPr>
          <w:rFonts w:ascii="Times New Roman" w:eastAsia="Arial" w:hAnsi="Times New Roman" w:cs="Times New Roman"/>
          <w:sz w:val="26"/>
          <w:szCs w:val="26"/>
        </w:rPr>
        <w:t>25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цього Положення;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прийняття відповідного рішення на її засіданні.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6" w:name="_heading=h.3dy6vkm" w:colFirst="0" w:colLast="0"/>
      <w:bookmarkEnd w:id="6"/>
      <w:r w:rsidRPr="006F5F28">
        <w:rPr>
          <w:rFonts w:ascii="Times New Roman" w:eastAsia="Arial" w:hAnsi="Times New Roman" w:cs="Times New Roman"/>
          <w:sz w:val="26"/>
          <w:szCs w:val="26"/>
        </w:rPr>
        <w:t>4.5</w:t>
      </w:r>
      <w:r>
        <w:rPr>
          <w:rFonts w:ascii="Times New Roman" w:eastAsia="Arial" w:hAnsi="Times New Roman" w:cs="Times New Roman"/>
          <w:sz w:val="26"/>
          <w:szCs w:val="26"/>
        </w:rPr>
        <w:t>7</w:t>
      </w:r>
      <w:r w:rsidRPr="006F5F28">
        <w:rPr>
          <w:rFonts w:ascii="Times New Roman" w:eastAsia="Arial" w:hAnsi="Times New Roman" w:cs="Times New Roman"/>
          <w:sz w:val="26"/>
          <w:szCs w:val="26"/>
        </w:rPr>
        <w:t>. Рішення про припинення діяльності експертно-громадської ради оформляється відповідним рішенням виконавчого комітету Миколаївської міської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4.5</w:t>
      </w:r>
      <w:r>
        <w:rPr>
          <w:rFonts w:ascii="Times New Roman" w:eastAsia="Arial" w:hAnsi="Times New Roman" w:cs="Times New Roman"/>
          <w:sz w:val="26"/>
          <w:szCs w:val="26"/>
        </w:rPr>
        <w:t>8</w:t>
      </w:r>
      <w:r w:rsidRPr="006F5F28">
        <w:rPr>
          <w:rFonts w:ascii="Times New Roman" w:eastAsia="Arial" w:hAnsi="Times New Roman" w:cs="Times New Roman"/>
          <w:sz w:val="26"/>
          <w:szCs w:val="26"/>
        </w:rPr>
        <w:t>. У разі припинення діяльності експертно-громадської ради з підстав, передбачених підпунктами 1-4 пункту 4.5</w:t>
      </w:r>
      <w:r>
        <w:rPr>
          <w:rFonts w:ascii="Times New Roman" w:eastAsia="Arial" w:hAnsi="Times New Roman" w:cs="Times New Roman"/>
          <w:sz w:val="26"/>
          <w:szCs w:val="26"/>
        </w:rPr>
        <w:t>6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цього Положення, виконавчий комітет Миколаївської міської ради утворює протягом 15 календарних днів відповідно до вимог пункту 4.11 цього Положення ініціативну групу з підготовки установчих зборів з метою формування нового складу експертно-громадської ради.</w:t>
      </w:r>
    </w:p>
    <w:p w:rsidR="000D5D8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5E4C6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5E4C68" w:rsidRDefault="000D5D88" w:rsidP="000D5D88">
      <w:pPr>
        <w:spacing w:after="0" w:line="240" w:lineRule="auto"/>
        <w:ind w:firstLine="3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5E4C68">
        <w:rPr>
          <w:rFonts w:ascii="Times New Roman" w:eastAsia="Arial" w:hAnsi="Times New Roman" w:cs="Times New Roman"/>
          <w:sz w:val="26"/>
          <w:szCs w:val="26"/>
        </w:rPr>
        <w:t>5. Організація роботи експертно-громадської ради</w:t>
      </w:r>
    </w:p>
    <w:p w:rsidR="000D5D88" w:rsidRPr="005E4C68" w:rsidRDefault="000D5D88" w:rsidP="000D5D88">
      <w:pPr>
        <w:spacing w:after="0" w:line="240" w:lineRule="auto"/>
        <w:ind w:firstLine="30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5.1. Експертно-громадську раду очолює голова, який обирається з числа членів експертно-громадської ради на її першому засіданні шляхом рейтингового голосування.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5.2. Голова експертно-громадської ради має заступника (заступників), кількість яких визначається під час першого засідання шляхом відкритого голосування. Заступник (заступники) обираються з числа членів ради шляхом рейтингового голосування на цьому засіданні.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5.3. Повноваження голови експертно-громадської ради припиняються за рішенням експертно-громадської ради у разі подання ним відповідної заяви, припинення його членства </w:t>
      </w:r>
      <w:r>
        <w:rPr>
          <w:rFonts w:ascii="Times New Roman" w:eastAsia="Arial" w:hAnsi="Times New Roman" w:cs="Times New Roman"/>
          <w:sz w:val="26"/>
          <w:szCs w:val="26"/>
        </w:rPr>
        <w:t>в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експертно-громадській раді, висловлення йому недовіри експертно-громадської ради, а також у випадках, передбачених цим Положенням.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5.4. У разі припинення повноважень голови експертно-громадської ради його обов’язки до обрання нового голови виконує його заступник. У разі якщо заступників голови експертно-громадської ради більше одного, то на засіданні шляхом рейтингового голосування обирається для виконання обов’язків голови експертно-громадської ради один з них.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5.5. Голова експертно-громадської ради: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організовує діяльність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2) організовує підготовку і проведення її засідань, головує під час їх проведення;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формує порядок денний чергових засідань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контролює виконання плану роботи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підписує документи від імені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6) представляє експертно-громадську раду у відносинах з органами виконавчої влади, об’єднаннями громадян, органами місцевого самоврядування, засобами масової інформації;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7) координує роботу заступників та робочих органів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8) звітує про роботу експертно-громадської ради на засіданнях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9) за рішенням експертно-громадської ради виконує інші представницькі або делеговані функції від імені експертно-громадської ради в межах чинного законодавства та повноважень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7" w:name="_heading=h.1t3h5sf" w:colFirst="0" w:colLast="0"/>
      <w:bookmarkEnd w:id="7"/>
      <w:r w:rsidRPr="006F5F28">
        <w:rPr>
          <w:rFonts w:ascii="Times New Roman" w:eastAsia="Arial" w:hAnsi="Times New Roman" w:cs="Times New Roman"/>
          <w:sz w:val="26"/>
          <w:szCs w:val="26"/>
        </w:rPr>
        <w:t>5.6. Заступник (заступники) голови експертно-громадської ради: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забезпечує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6F5F28">
        <w:rPr>
          <w:rFonts w:ascii="Times New Roman" w:eastAsia="Arial" w:hAnsi="Times New Roman" w:cs="Times New Roman"/>
          <w:sz w:val="26"/>
          <w:szCs w:val="26"/>
        </w:rPr>
        <w:t>(забезпечують) виконання закріплених за ними напрямків роботи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виконує (виконують) обов’язки голови експертно-громадської ради у разі його відсутності за його письмовим дорученням;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здійснює (здійснюють) організаційно-методичну підтримку роботи відповідних комітетів (комісій, секцій, робочих груп)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розглядає (розглядають), за дорученням голови експертно-громадської ради, питання, що належать до їх компетенції;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вносить (вносять) пропозиції щодо створення тимчасових органів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6) виконує (виконують) інші представницькі або делеговані функції від імені експертно-громадської ради в межах чинного законодавства та повноважень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5.7. За заявою експертно-громадської ради Миколаївський міський голова може покласти функції секретаря експертно-громадської ради на посадову особу підрозділу, відповідального за </w:t>
      </w:r>
      <w:r w:rsidRPr="00147B44">
        <w:rPr>
          <w:rFonts w:ascii="Times New Roman" w:eastAsia="Arial" w:hAnsi="Times New Roman" w:cs="Times New Roman"/>
          <w:sz w:val="26"/>
          <w:szCs w:val="26"/>
        </w:rPr>
        <w:t>зв’язки із громадськістю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Миколаївської міської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5.8. Секретар експертно-громадської ради: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здійснює організаційний супровід діяльності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надає організаційно-методичну допомогу в підготовці засідань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3) забезпечує ведення протоколів засідання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4) створює умови для доступу громадськості до інформації про діяльність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</w:t>
      </w:r>
      <w:r>
        <w:rPr>
          <w:rFonts w:ascii="Times New Roman" w:eastAsia="Arial" w:hAnsi="Times New Roman" w:cs="Times New Roman"/>
          <w:sz w:val="26"/>
          <w:szCs w:val="26"/>
        </w:rPr>
        <w:t>9</w:t>
      </w:r>
      <w:r w:rsidRPr="006F5F28">
        <w:rPr>
          <w:rFonts w:ascii="Times New Roman" w:eastAsia="Arial" w:hAnsi="Times New Roman" w:cs="Times New Roman"/>
          <w:sz w:val="26"/>
          <w:szCs w:val="26"/>
        </w:rPr>
        <w:t>. Члени експертно-громадської ради – це уповноважені представники інститутів громадянського суспільства, яких обрано на установчих зборах з формування складу експертно-громадської ради у встановленому порядку.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0</w:t>
      </w:r>
      <w:r w:rsidRPr="006F5F28">
        <w:rPr>
          <w:rFonts w:ascii="Times New Roman" w:eastAsia="Arial" w:hAnsi="Times New Roman" w:cs="Times New Roman"/>
          <w:sz w:val="26"/>
          <w:szCs w:val="26"/>
        </w:rPr>
        <w:t>. Члени експертно-громадської ради мають право: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1) брати участь в обговоренні питань, що виносяться на засідання експертно-громадської ради та її робочих органів, вносити свої пропозиції;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2) брати участь у голосуванні з правом голосу на засіданнях експертно-громадської ради та її робочих органів, членом яких вони є;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3) інформувати експертно-громадської раду про свою діяльність;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8" w:name="_heading=h.4d34og8" w:colFirst="0" w:colLast="0"/>
      <w:bookmarkEnd w:id="8"/>
      <w:r w:rsidRPr="006F5F28">
        <w:rPr>
          <w:rFonts w:ascii="Times New Roman" w:eastAsia="Arial" w:hAnsi="Times New Roman" w:cs="Times New Roman"/>
          <w:sz w:val="26"/>
          <w:szCs w:val="26"/>
        </w:rPr>
        <w:t>4) пропонувати питання до порядку денного засідань експертно-громадської ради;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5) бути членом, експертних груп та інших робочих органів чергових засідань експертно-громадської ради, але не більше ніж двох одночасно;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 xml:space="preserve">6) ініціювати залучення фахівців відповідних галузей у якості експертів з питань, що розглядаються на засіданнях експертно-громадської ради та її робочих органів;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7) у разі незгоди з прийнятим рішенням експертно-громадської ради викласти письмово власну думку, що долучається до протоколу засідання експертно-громадської ради або її робочого органу, членом якого вони є;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8) виступати від імені експертно-громадської ради або її робочих органів лише в разі отримання на це відповідних повноважень за рішенням зборів експертно-громадської ради, зафіксованим протоколом.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1</w:t>
      </w:r>
      <w:r w:rsidRPr="006F5F28">
        <w:rPr>
          <w:rFonts w:ascii="Times New Roman" w:eastAsia="Arial" w:hAnsi="Times New Roman" w:cs="Times New Roman"/>
          <w:sz w:val="26"/>
          <w:szCs w:val="26"/>
        </w:rPr>
        <w:t>. Члени експертно-громадської ради зобов’язані брати участь у засіданнях ради та її робочих органів, членами яких вони є.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2</w:t>
      </w:r>
      <w:r w:rsidRPr="006F5F28">
        <w:rPr>
          <w:rFonts w:ascii="Times New Roman" w:eastAsia="Arial" w:hAnsi="Times New Roman" w:cs="Times New Roman"/>
          <w:sz w:val="26"/>
          <w:szCs w:val="26"/>
        </w:rPr>
        <w:t>. Делегування права голосу члена експертно-громадської ради іншим особам, включно іншим членам експертно-громадської ради, не допускається.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3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. Основною формою роботи експертно-громадської ради є засідання, що проводяться у разі потреби, </w:t>
      </w:r>
      <w:r>
        <w:rPr>
          <w:rFonts w:ascii="Times New Roman" w:eastAsia="Arial" w:hAnsi="Times New Roman" w:cs="Times New Roman"/>
          <w:sz w:val="26"/>
          <w:szCs w:val="26"/>
        </w:rPr>
        <w:t>у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тому числі дистанційно (онлайн) з використанням технологій, але не рідше ніж один раз на квартал. Позачергові засідання експертно-громадської ради можуть скликатися за ініціатив</w:t>
      </w:r>
      <w:r>
        <w:rPr>
          <w:rFonts w:ascii="Times New Roman" w:eastAsia="Arial" w:hAnsi="Times New Roman" w:cs="Times New Roman"/>
          <w:sz w:val="26"/>
          <w:szCs w:val="26"/>
        </w:rPr>
        <w:t>и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голови експертно-громадської ради, Миколаївського міського голови, заступників міського голови або однієї третини загального складу її членів.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4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. Засідання експертно-громадської ради є правоможним, якщо на ньому присутні не менш як половина її членів від загального складу. </w:t>
      </w:r>
      <w:r>
        <w:rPr>
          <w:rFonts w:ascii="Times New Roman" w:eastAsia="Arial" w:hAnsi="Times New Roman" w:cs="Times New Roman"/>
          <w:sz w:val="26"/>
          <w:szCs w:val="26"/>
        </w:rPr>
        <w:t>У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разі, якщо на засіданні присутні менше половини членів від загального складу експертно-громадської ради, дане засідання проводиться у форматі обговорення, без прийняття протокольних рішень.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5</w:t>
      </w:r>
      <w:r w:rsidRPr="006F5F28">
        <w:rPr>
          <w:rFonts w:ascii="Times New Roman" w:eastAsia="Arial" w:hAnsi="Times New Roman" w:cs="Times New Roman"/>
          <w:sz w:val="26"/>
          <w:szCs w:val="26"/>
        </w:rPr>
        <w:t>. Повідомлення про ініціювання скликання засідань експертно-громадської ради, у тому числі позачергових, має бути доведен</w:t>
      </w:r>
      <w:r>
        <w:rPr>
          <w:rFonts w:ascii="Times New Roman" w:eastAsia="Arial" w:hAnsi="Times New Roman" w:cs="Times New Roman"/>
          <w:sz w:val="26"/>
          <w:szCs w:val="26"/>
        </w:rPr>
        <w:t>о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до відома: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- голови та секретаря експертно-громадської ради не пізніше п’яти робочих днів до запланованої дати їх проведення;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- кожного її члена не пізніше двох робочих днів до запланованої дати їх проведення</w:t>
      </w:r>
      <w:r>
        <w:rPr>
          <w:rFonts w:ascii="Times New Roman" w:eastAsia="Arial" w:hAnsi="Times New Roman" w:cs="Times New Roman"/>
          <w:sz w:val="26"/>
          <w:szCs w:val="26"/>
        </w:rPr>
        <w:t>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5</w:t>
      </w:r>
      <w:r w:rsidRPr="006F5F28">
        <w:rPr>
          <w:rFonts w:ascii="Times New Roman" w:eastAsia="Arial" w:hAnsi="Times New Roman" w:cs="Times New Roman"/>
          <w:sz w:val="26"/>
          <w:szCs w:val="26"/>
        </w:rPr>
        <w:t>.1. Повідомлення про скликання засідань експертно-громадської ради та проведення заходів, організатором яких є експертно-громадська рада, оприлюднюються на Інтернет-порталі «Миколаївська міська рада», у розділі «Анонс подій та заходів».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6</w:t>
      </w:r>
      <w:r w:rsidRPr="006F5F28">
        <w:rPr>
          <w:rFonts w:ascii="Times New Roman" w:eastAsia="Arial" w:hAnsi="Times New Roman" w:cs="Times New Roman"/>
          <w:sz w:val="26"/>
          <w:szCs w:val="26"/>
        </w:rPr>
        <w:t>. Засідання експертно-громадської ради проводяться відкрито.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7</w:t>
      </w:r>
      <w:r w:rsidRPr="006F5F28">
        <w:rPr>
          <w:rFonts w:ascii="Times New Roman" w:eastAsia="Arial" w:hAnsi="Times New Roman" w:cs="Times New Roman"/>
          <w:sz w:val="26"/>
          <w:szCs w:val="26"/>
        </w:rPr>
        <w:t>. У засіданнях експертно-громадської ради мож</w:t>
      </w:r>
      <w:r>
        <w:rPr>
          <w:rFonts w:ascii="Times New Roman" w:eastAsia="Arial" w:hAnsi="Times New Roman" w:cs="Times New Roman"/>
          <w:sz w:val="26"/>
          <w:szCs w:val="26"/>
        </w:rPr>
        <w:t>уть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брати участь з правом дорадчого голосу Миколаївський міський голова, його заступники, члени виконавчого комітету Миколаївської міської ради або інш</w:t>
      </w:r>
      <w:r>
        <w:rPr>
          <w:rFonts w:ascii="Times New Roman" w:eastAsia="Arial" w:hAnsi="Times New Roman" w:cs="Times New Roman"/>
          <w:sz w:val="26"/>
          <w:szCs w:val="26"/>
        </w:rPr>
        <w:t>і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уповноважен</w:t>
      </w:r>
      <w:r>
        <w:rPr>
          <w:rFonts w:ascii="Times New Roman" w:eastAsia="Arial" w:hAnsi="Times New Roman" w:cs="Times New Roman"/>
          <w:sz w:val="26"/>
          <w:szCs w:val="26"/>
        </w:rPr>
        <w:t>і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представник</w:t>
      </w:r>
      <w:r>
        <w:rPr>
          <w:rFonts w:ascii="Times New Roman" w:eastAsia="Arial" w:hAnsi="Times New Roman" w:cs="Times New Roman"/>
          <w:sz w:val="26"/>
          <w:szCs w:val="26"/>
        </w:rPr>
        <w:t>и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виконавчих органів Миколаївської міської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5.1</w:t>
      </w:r>
      <w:r>
        <w:rPr>
          <w:rFonts w:ascii="Times New Roman" w:eastAsia="Arial" w:hAnsi="Times New Roman" w:cs="Times New Roman"/>
          <w:sz w:val="26"/>
          <w:szCs w:val="26"/>
        </w:rPr>
        <w:t>8</w:t>
      </w:r>
      <w:r w:rsidRPr="006F5F28">
        <w:rPr>
          <w:rFonts w:ascii="Times New Roman" w:eastAsia="Arial" w:hAnsi="Times New Roman" w:cs="Times New Roman"/>
          <w:sz w:val="26"/>
          <w:szCs w:val="26"/>
        </w:rPr>
        <w:t>. За запрошенням голови експертно-громадської ради у її засіданнях можуть брати участь інші особи.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</w:t>
      </w:r>
      <w:r>
        <w:rPr>
          <w:rFonts w:ascii="Times New Roman" w:eastAsia="Arial" w:hAnsi="Times New Roman" w:cs="Times New Roman"/>
          <w:sz w:val="26"/>
          <w:szCs w:val="26"/>
        </w:rPr>
        <w:t>19</w:t>
      </w:r>
      <w:r w:rsidRPr="006F5F28">
        <w:rPr>
          <w:rFonts w:ascii="Times New Roman" w:eastAsia="Arial" w:hAnsi="Times New Roman" w:cs="Times New Roman"/>
          <w:sz w:val="26"/>
          <w:szCs w:val="26"/>
        </w:rPr>
        <w:t>. Експертно-громадська рада може схвалювати пропозиції та рекомендації з окремих питань шляхом опитування її членів у письмовому або електронному вигляді.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5.2</w:t>
      </w:r>
      <w:r>
        <w:rPr>
          <w:rFonts w:ascii="Times New Roman" w:eastAsia="Arial" w:hAnsi="Times New Roman" w:cs="Times New Roman"/>
          <w:sz w:val="26"/>
          <w:szCs w:val="26"/>
        </w:rPr>
        <w:t>0</w:t>
      </w:r>
      <w:r w:rsidRPr="006F5F28">
        <w:rPr>
          <w:rFonts w:ascii="Times New Roman" w:eastAsia="Arial" w:hAnsi="Times New Roman" w:cs="Times New Roman"/>
          <w:sz w:val="26"/>
          <w:szCs w:val="26"/>
        </w:rPr>
        <w:t>. Інформація про дистанційне (онлайн) з використанням технологій засідання експертно-громадської ради фіксується у протоколі.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1</w:t>
      </w:r>
      <w:r w:rsidRPr="006F5F28">
        <w:rPr>
          <w:rFonts w:ascii="Times New Roman" w:eastAsia="Arial" w:hAnsi="Times New Roman" w:cs="Times New Roman"/>
          <w:sz w:val="26"/>
          <w:szCs w:val="26"/>
        </w:rPr>
        <w:t>. Рішення експертно-громадської ради приймається відкритим голосуванням простою більшістю голосів її членів, що беруть участь у засіданні. У разі рівного розподілу голосів вирішальним є голос головуючого на засіданні.</w:t>
      </w:r>
      <w:r w:rsidRPr="006F5F28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</w:p>
    <w:p w:rsidR="000D5D88" w:rsidRPr="00147B44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2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. </w:t>
      </w:r>
      <w:r w:rsidRPr="00147B44">
        <w:rPr>
          <w:rFonts w:ascii="Times New Roman" w:eastAsia="Arial" w:hAnsi="Times New Roman" w:cs="Times New Roman"/>
          <w:sz w:val="26"/>
          <w:szCs w:val="26"/>
        </w:rPr>
        <w:t xml:space="preserve">Рішення експертно-громадської ради мають рекомендаційний характер і є обов’язковими для розгляду виконавчими органами Миколаївської міської ради у термін не більше одного місяця від дня їх надходження до підрозділу, відповідального за приймання, облік та організацію роботи з документами Миколаївської міської ради, а ті, які не потребують додаткового вивчення, - невідкладно, але не пізніше п'ятнадцяти днів від дня їх надходження до підрозділу, відповідального за приймання, облік та організацію роботи з документами Миколаївської міської ради. </w:t>
      </w:r>
    </w:p>
    <w:p w:rsidR="000D5D88" w:rsidRPr="00147B44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47B44">
        <w:rPr>
          <w:rFonts w:ascii="Times New Roman" w:eastAsia="Arial" w:hAnsi="Times New Roman" w:cs="Times New Roman"/>
          <w:sz w:val="26"/>
          <w:szCs w:val="26"/>
        </w:rPr>
        <w:t>Якщо в місячний термін опрацювати порушені у зверненні експертно-громадської ради питання неможливо, може бути встановлений необхідний термін для його розгляду, про що письмово повідомляється голова експертно-громадської ради. При цьому загальний термін опрацювання питань, порушених у зверненні експертно-громадської ради, не може перевищувати сорока п'яти днів.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3</w:t>
      </w:r>
      <w:r w:rsidRPr="006F5F28">
        <w:rPr>
          <w:rFonts w:ascii="Times New Roman" w:eastAsia="Arial" w:hAnsi="Times New Roman" w:cs="Times New Roman"/>
          <w:sz w:val="26"/>
          <w:szCs w:val="26"/>
        </w:rPr>
        <w:t>. Інформація виконавчих орг</w:t>
      </w:r>
      <w:r>
        <w:rPr>
          <w:rFonts w:ascii="Times New Roman" w:eastAsia="Arial" w:hAnsi="Times New Roman" w:cs="Times New Roman"/>
          <w:sz w:val="26"/>
          <w:szCs w:val="26"/>
        </w:rPr>
        <w:t>анів Миколаївської міської ради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про результати розгляду пропозицій експертно-громадської ради не пізніше ніж у тридцятиденний строк після його надходження до підрозділу, відповідального за приймання, облік та організацію роботи з документами Миколаївської міської ради,  в обов’язковому порядку доводиться до відома членів експертно-громадської ради та громадськості шляхом її оприлюднення на Інтернет-порталі «Миколаївська міська рада» та/або будь-яким іншим способом. Інформація про результати розгляду повинна  містити відомості про врахування пропозицій експертно-громадської ради або причини їх відхилення.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4</w:t>
      </w:r>
      <w:r w:rsidRPr="006F5F28">
        <w:rPr>
          <w:rFonts w:ascii="Times New Roman" w:eastAsia="Arial" w:hAnsi="Times New Roman" w:cs="Times New Roman"/>
          <w:sz w:val="26"/>
          <w:szCs w:val="26"/>
        </w:rPr>
        <w:t>. Експертно-громадська рада провадить свою діяльність відповідно до річного плану. Річний план новоствореної експертно-громадської ради затверджується протягом трьох місяців з дати затвердження складу експертно-громадської ради.</w:t>
      </w:r>
      <w:r w:rsidRPr="006F5F28">
        <w:rPr>
          <w:rFonts w:ascii="Times New Roman" w:eastAsia="Arial" w:hAnsi="Times New Roman" w:cs="Times New Roman"/>
          <w:i/>
          <w:sz w:val="26"/>
          <w:szCs w:val="26"/>
        </w:rPr>
        <w:t xml:space="preserve"> 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5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. На засіданні експертно-громадської ради, </w:t>
      </w:r>
      <w:r>
        <w:rPr>
          <w:rFonts w:ascii="Times New Roman" w:eastAsia="Arial" w:hAnsi="Times New Roman" w:cs="Times New Roman"/>
          <w:sz w:val="26"/>
          <w:szCs w:val="26"/>
        </w:rPr>
        <w:t xml:space="preserve">на 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яке </w:t>
      </w:r>
      <w:r>
        <w:rPr>
          <w:rFonts w:ascii="Times New Roman" w:eastAsia="Arial" w:hAnsi="Times New Roman" w:cs="Times New Roman"/>
          <w:sz w:val="26"/>
          <w:szCs w:val="26"/>
        </w:rPr>
        <w:t>запрошуються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член</w:t>
      </w:r>
      <w:r>
        <w:rPr>
          <w:rFonts w:ascii="Times New Roman" w:eastAsia="Arial" w:hAnsi="Times New Roman" w:cs="Times New Roman"/>
          <w:sz w:val="26"/>
          <w:szCs w:val="26"/>
        </w:rPr>
        <w:t>и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виконавчого комітету Миколаївської міської ради, представник</w:t>
      </w:r>
      <w:r>
        <w:rPr>
          <w:rFonts w:ascii="Times New Roman" w:eastAsia="Arial" w:hAnsi="Times New Roman" w:cs="Times New Roman"/>
          <w:sz w:val="26"/>
          <w:szCs w:val="26"/>
        </w:rPr>
        <w:t>и</w:t>
      </w:r>
      <w:r w:rsidRPr="006F5F28">
        <w:rPr>
          <w:rFonts w:ascii="Times New Roman" w:eastAsia="Arial" w:hAnsi="Times New Roman" w:cs="Times New Roman"/>
          <w:sz w:val="26"/>
          <w:szCs w:val="26"/>
        </w:rPr>
        <w:t xml:space="preserve"> виконавчих органів Миколаївської міської ради, в I кварталі кожного року, обговорюється звіт про виконання плану роботи експертно-громадської ради за минулий рік та схвалюється підготовлений нею план на поточний рік.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6</w:t>
      </w:r>
      <w:r w:rsidRPr="006F5F28">
        <w:rPr>
          <w:rFonts w:ascii="Times New Roman" w:eastAsia="Arial" w:hAnsi="Times New Roman" w:cs="Times New Roman"/>
          <w:sz w:val="26"/>
          <w:szCs w:val="26"/>
        </w:rPr>
        <w:t>. Річний план роботи експертно-громадської ради та звіт про його виконання оприлюднюються на Інтернет-порталі «Миколаївська міська рада» протягом п’яти робочих днів з дня їх надходження від експертно-громадської ради.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i/>
          <w:sz w:val="26"/>
          <w:szCs w:val="26"/>
        </w:rPr>
        <w:t>5</w:t>
      </w:r>
      <w:r w:rsidRPr="006F5F28">
        <w:rPr>
          <w:rFonts w:ascii="Times New Roman" w:eastAsia="Arial" w:hAnsi="Times New Roman" w:cs="Times New Roman"/>
          <w:sz w:val="26"/>
          <w:szCs w:val="26"/>
        </w:rPr>
        <w:t>.2</w:t>
      </w:r>
      <w:r>
        <w:rPr>
          <w:rFonts w:ascii="Times New Roman" w:eastAsia="Arial" w:hAnsi="Times New Roman" w:cs="Times New Roman"/>
          <w:sz w:val="26"/>
          <w:szCs w:val="26"/>
        </w:rPr>
        <w:t>7</w:t>
      </w:r>
      <w:r w:rsidRPr="006F5F28">
        <w:rPr>
          <w:rFonts w:ascii="Times New Roman" w:eastAsia="Arial" w:hAnsi="Times New Roman" w:cs="Times New Roman"/>
          <w:sz w:val="26"/>
          <w:szCs w:val="26"/>
        </w:rPr>
        <w:t>. Положення про експертно-громадську раду, склад експертно-громадської ради, протоколи засідань, прийняті рішення та інформація про хід їх виконання, а також інші відомості про діяльність експертно-громадської ради в обов’язковому порядку розміщуються підрозділом Миколаївської міської ради, відповідальним за зв’язки з громадськістю, на Інтернет-порталі «Миколаївська міська рада».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7</w:t>
      </w:r>
      <w:r w:rsidRPr="006F5F28">
        <w:rPr>
          <w:rFonts w:ascii="Times New Roman" w:eastAsia="Arial" w:hAnsi="Times New Roman" w:cs="Times New Roman"/>
          <w:sz w:val="26"/>
          <w:szCs w:val="26"/>
        </w:rPr>
        <w:t>.1. Відповідальність за достовірність вказаних вище відомостей несуть члени експертно-громадської ради та посадові особи виконавчих органів підрозділом Миколаївської міської ради, які брали участь в їх підготовці.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lastRenderedPageBreak/>
        <w:t>5.2</w:t>
      </w:r>
      <w:r>
        <w:rPr>
          <w:rFonts w:ascii="Times New Roman" w:eastAsia="Arial" w:hAnsi="Times New Roman" w:cs="Times New Roman"/>
          <w:sz w:val="26"/>
          <w:szCs w:val="26"/>
        </w:rPr>
        <w:t>8</w:t>
      </w:r>
      <w:r w:rsidRPr="006F5F28">
        <w:rPr>
          <w:rFonts w:ascii="Times New Roman" w:eastAsia="Arial" w:hAnsi="Times New Roman" w:cs="Times New Roman"/>
          <w:sz w:val="26"/>
          <w:szCs w:val="26"/>
        </w:rPr>
        <w:t>. Інформація про діяльність експертно-громадської ради розміщується на Інтернет-порталі «Миколаївська міська рада» у розділах «Новини» та «Експертно-громадська рада».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5.2</w:t>
      </w:r>
      <w:r>
        <w:rPr>
          <w:rFonts w:ascii="Times New Roman" w:eastAsia="Arial" w:hAnsi="Times New Roman" w:cs="Times New Roman"/>
          <w:sz w:val="26"/>
          <w:szCs w:val="26"/>
        </w:rPr>
        <w:t>8</w:t>
      </w:r>
      <w:r w:rsidRPr="006F5F28">
        <w:rPr>
          <w:rFonts w:ascii="Times New Roman" w:eastAsia="Arial" w:hAnsi="Times New Roman" w:cs="Times New Roman"/>
          <w:sz w:val="26"/>
          <w:szCs w:val="26"/>
        </w:rPr>
        <w:t>.1. Відповідальним за розміщення вказаної вище інформації є підрозділи, за якими закріплено відповідні сторінки Інтернет-порталу «Миколаївська міська рада».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5.</w:t>
      </w:r>
      <w:r>
        <w:rPr>
          <w:rFonts w:ascii="Times New Roman" w:eastAsia="Arial" w:hAnsi="Times New Roman" w:cs="Times New Roman"/>
          <w:sz w:val="26"/>
          <w:szCs w:val="26"/>
        </w:rPr>
        <w:t>29</w:t>
      </w:r>
      <w:r w:rsidRPr="006F5F28">
        <w:rPr>
          <w:rFonts w:ascii="Times New Roman" w:eastAsia="Arial" w:hAnsi="Times New Roman" w:cs="Times New Roman"/>
          <w:sz w:val="26"/>
          <w:szCs w:val="26"/>
        </w:rPr>
        <w:t>. Виконавчими органами Миколаївської міської ради здійснюється забезпечення приміщенням для проведення засідань експертно-громадської ради та для роботи постійних та тимчасових її робочих органів, а також, у разі можливості, засобами зв’язку.</w:t>
      </w:r>
    </w:p>
    <w:p w:rsidR="000D5D88" w:rsidRPr="006F5F28" w:rsidRDefault="000D5D88" w:rsidP="000D5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0D5D88" w:rsidRPr="006F5F28" w:rsidRDefault="000D5D88" w:rsidP="000D5D88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6F5F28">
        <w:rPr>
          <w:rFonts w:ascii="Times New Roman" w:eastAsia="Arial" w:hAnsi="Times New Roman" w:cs="Times New Roman"/>
          <w:sz w:val="26"/>
          <w:szCs w:val="26"/>
        </w:rPr>
        <w:t>____________________________________________________</w:t>
      </w:r>
    </w:p>
    <w:p w:rsidR="000D5D88" w:rsidRDefault="000D5D88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2A70" w:rsidRDefault="00F62A70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62A70" w:rsidRPr="00840E8F" w:rsidRDefault="00F62A70" w:rsidP="00F62A70">
      <w:pPr>
        <w:pStyle w:val="21"/>
        <w:spacing w:after="0"/>
        <w:ind w:left="0"/>
        <w:rPr>
          <w:lang w:val="uk-UA"/>
        </w:rPr>
      </w:pPr>
      <w:r>
        <w:rPr>
          <w:lang w:val="en-US"/>
        </w:rPr>
        <w:t>v</w:t>
      </w:r>
      <w:r w:rsidRPr="00F62A70">
        <w:t>-</w:t>
      </w:r>
      <w:r>
        <w:rPr>
          <w:lang w:val="en-US"/>
        </w:rPr>
        <w:t>dmg</w:t>
      </w:r>
      <w:r w:rsidRPr="00F62A70">
        <w:t>-00</w:t>
      </w:r>
      <w:r>
        <w:rPr>
          <w:lang w:val="uk-UA"/>
        </w:rPr>
        <w:t>8</w:t>
      </w:r>
    </w:p>
    <w:p w:rsidR="00F62A70" w:rsidRPr="00F62A70" w:rsidRDefault="00F62A70" w:rsidP="00F62A70">
      <w:pPr>
        <w:pStyle w:val="21"/>
        <w:spacing w:after="0"/>
        <w:ind w:left="0"/>
        <w:rPr>
          <w:sz w:val="26"/>
          <w:szCs w:val="26"/>
        </w:rPr>
      </w:pPr>
    </w:p>
    <w:p w:rsidR="00F62A70" w:rsidRPr="002708EF" w:rsidRDefault="00F62A70" w:rsidP="00F62A70">
      <w:pPr>
        <w:pStyle w:val="21"/>
        <w:spacing w:after="0"/>
        <w:ind w:left="0"/>
        <w:jc w:val="center"/>
        <w:rPr>
          <w:b/>
          <w:sz w:val="26"/>
          <w:szCs w:val="26"/>
          <w:lang w:val="uk-UA"/>
        </w:rPr>
      </w:pPr>
      <w:r w:rsidRPr="002708EF">
        <w:rPr>
          <w:b/>
          <w:sz w:val="26"/>
          <w:szCs w:val="26"/>
          <w:lang w:val="uk-UA"/>
        </w:rPr>
        <w:t>ПОЯСНЮВАЛЬНА ЗАПИСКА</w:t>
      </w:r>
    </w:p>
    <w:p w:rsidR="00F62A70" w:rsidRPr="002708EF" w:rsidRDefault="00F62A70" w:rsidP="00F62A70">
      <w:pPr>
        <w:pStyle w:val="21"/>
        <w:spacing w:after="0"/>
        <w:ind w:left="0"/>
        <w:jc w:val="center"/>
        <w:rPr>
          <w:sz w:val="26"/>
          <w:szCs w:val="26"/>
          <w:lang w:val="uk-UA"/>
        </w:rPr>
      </w:pPr>
      <w:r w:rsidRPr="002708EF">
        <w:rPr>
          <w:sz w:val="26"/>
          <w:szCs w:val="26"/>
          <w:lang w:val="uk-UA"/>
        </w:rPr>
        <w:t xml:space="preserve">до проєкту рішення виконавчого комітету Миколаївської міської ради </w:t>
      </w:r>
    </w:p>
    <w:p w:rsidR="00F62A70" w:rsidRPr="002708EF" w:rsidRDefault="00F62A70" w:rsidP="00F62A7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r w:rsidRPr="002708EF">
        <w:rPr>
          <w:sz w:val="26"/>
          <w:szCs w:val="26"/>
          <w:highlight w:val="white"/>
          <w:lang w:val="uk-UA" w:eastAsia="uk-UA"/>
        </w:rPr>
        <w:t xml:space="preserve">«Про </w:t>
      </w:r>
      <w:r w:rsidRPr="002708EF">
        <w:rPr>
          <w:color w:val="000000"/>
          <w:sz w:val="26"/>
          <w:szCs w:val="26"/>
          <w:lang w:val="uk-UA"/>
        </w:rPr>
        <w:t xml:space="preserve">затвердження Положення про експертно-громадську раду </w:t>
      </w:r>
    </w:p>
    <w:p w:rsidR="00F62A70" w:rsidRPr="002708EF" w:rsidRDefault="00F62A70" w:rsidP="00F62A70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  <w:highlight w:val="white"/>
          <w:lang w:val="uk-UA" w:eastAsia="uk-UA"/>
        </w:rPr>
      </w:pPr>
      <w:r w:rsidRPr="002708EF">
        <w:rPr>
          <w:color w:val="000000"/>
          <w:sz w:val="26"/>
          <w:szCs w:val="26"/>
          <w:lang w:val="uk-UA"/>
        </w:rPr>
        <w:t>виконавчого комітету Миколаївської міської ради</w:t>
      </w:r>
      <w:r w:rsidRPr="002708EF">
        <w:rPr>
          <w:sz w:val="26"/>
          <w:szCs w:val="26"/>
          <w:highlight w:val="white"/>
          <w:lang w:val="uk-UA" w:eastAsia="uk-UA"/>
        </w:rPr>
        <w:t>»</w:t>
      </w:r>
    </w:p>
    <w:p w:rsidR="00F62A70" w:rsidRPr="002708EF" w:rsidRDefault="00F62A70" w:rsidP="00F62A70">
      <w:pPr>
        <w:spacing w:after="0" w:line="240" w:lineRule="auto"/>
        <w:rPr>
          <w:rFonts w:ascii="Times New Roman" w:hAnsi="Times New Roman"/>
          <w:sz w:val="26"/>
          <w:szCs w:val="26"/>
          <w:highlight w:val="white"/>
          <w:lang w:val="uk-UA" w:eastAsia="uk-UA"/>
        </w:rPr>
      </w:pPr>
    </w:p>
    <w:p w:rsidR="00F62A70" w:rsidRPr="002708EF" w:rsidRDefault="00F62A70" w:rsidP="00F62A7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/>
          <w:sz w:val="26"/>
          <w:szCs w:val="26"/>
          <w:highlight w:val="white"/>
          <w:lang w:val="uk-UA" w:eastAsia="uk-UA"/>
        </w:rPr>
        <w:t xml:space="preserve">Суб’єктом подання 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>проєкту рішення виконавчого комітету Миколаївської міської ради «Про затвердження Положення про експертно-громадську раду виконавчого комітету Миколаївської міської ради» є директор департаменту міського голови Миколаївської міської ради Литвинова Юлія Анатоліївна (</w:t>
      </w:r>
      <w:smartTag w:uri="urn:schemas-microsoft-com:office:smarttags" w:element="metricconverter">
        <w:smartTagPr>
          <w:attr w:name="ProductID" w:val="54001, м"/>
        </w:smartTagPr>
        <w:r w:rsidRPr="002708EF">
          <w:rPr>
            <w:rFonts w:ascii="Times New Roman" w:hAnsi="Times New Roman"/>
            <w:sz w:val="26"/>
            <w:szCs w:val="26"/>
            <w:highlight w:val="white"/>
            <w:lang w:val="uk-UA" w:eastAsia="uk-UA"/>
          </w:rPr>
          <w:t>54001, м</w:t>
        </w:r>
      </w:smartTag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>. Миколаїв, вул. Адміральська, 20, тел. 37-37-14).</w:t>
      </w:r>
    </w:p>
    <w:p w:rsidR="00F62A70" w:rsidRPr="002708EF" w:rsidRDefault="00F62A70" w:rsidP="00F62A7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/>
          <w:sz w:val="26"/>
          <w:szCs w:val="26"/>
          <w:highlight w:val="white"/>
          <w:lang w:val="uk-UA" w:eastAsia="uk-UA"/>
        </w:rPr>
        <w:t>Розробником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 xml:space="preserve"> даного проєкту рішення є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Ухмановська Наталія Леонтіївна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 xml:space="preserve"> – заступник директора департаменту міського голови</w:t>
      </w:r>
      <w:r w:rsidRPr="002708EF">
        <w:rPr>
          <w:rFonts w:ascii="Times New Roman" w:hAnsi="Times New Roman"/>
          <w:sz w:val="26"/>
          <w:szCs w:val="26"/>
          <w:highlight w:val="white"/>
          <w:lang w:eastAsia="uk-UA"/>
        </w:rPr>
        <w:t> 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Миколаївської міської ради – начальник відділу громадських зв’язків (</w:t>
      </w:r>
      <w:smartTag w:uri="urn:schemas-microsoft-com:office:smarttags" w:element="metricconverter">
        <w:smartTagPr>
          <w:attr w:name="ProductID" w:val="54001, м"/>
        </w:smartTagPr>
        <w:r w:rsidRPr="002708EF">
          <w:rPr>
            <w:rFonts w:ascii="Times New Roman" w:hAnsi="Times New Roman"/>
            <w:bCs/>
            <w:sz w:val="26"/>
            <w:szCs w:val="26"/>
            <w:highlight w:val="white"/>
            <w:lang w:val="uk-UA" w:eastAsia="uk-UA"/>
          </w:rPr>
          <w:t>54001, м</w:t>
        </w:r>
      </w:smartTag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. Миколаїв, вул. Адміральська, 20, тел. 37-21-11). Рішення підготовлено на підставі розробленого членами експертно-громадської ради виконавчого комітету Миколаївської міської ради </w:t>
      </w:r>
      <w:r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проекту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Положення 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>про експертно-громадську раду виконавчого комітету Миколаївської міської ради, поданого листом від 0</w:t>
      </w:r>
      <w:r>
        <w:rPr>
          <w:rFonts w:ascii="Times New Roman" w:hAnsi="Times New Roman"/>
          <w:sz w:val="26"/>
          <w:szCs w:val="26"/>
          <w:highlight w:val="white"/>
          <w:lang w:val="uk-UA" w:eastAsia="uk-UA"/>
        </w:rPr>
        <w:t>9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>.07.2021 №</w:t>
      </w:r>
      <w:r>
        <w:rPr>
          <w:rFonts w:ascii="Times New Roman" w:hAnsi="Times New Roman"/>
          <w:sz w:val="26"/>
          <w:szCs w:val="26"/>
          <w:highlight w:val="white"/>
          <w:lang w:val="uk-UA" w:eastAsia="uk-UA"/>
        </w:rPr>
        <w:t>7838/02.02.01-15/14/21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 xml:space="preserve"> до сектору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приймання, обліку та організації роботи з документами загального відділу департаменту забезпечення діяльності виконавчих органів Миколаївської міської ради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>.</w:t>
      </w:r>
    </w:p>
    <w:p w:rsidR="00F62A70" w:rsidRPr="002708EF" w:rsidRDefault="00F62A70" w:rsidP="00F62A70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/>
          <w:bCs/>
          <w:sz w:val="26"/>
          <w:szCs w:val="26"/>
          <w:highlight w:val="white"/>
          <w:lang w:val="uk-UA" w:eastAsia="uk-UA"/>
        </w:rPr>
        <w:t>Доповідачем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 проєкту рішення є Литвинова Юлія Анатоліївна – 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>директор департаменту міського голови Миколаївської міської ради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. </w:t>
      </w:r>
    </w:p>
    <w:p w:rsidR="00F62A70" w:rsidRPr="002708EF" w:rsidRDefault="00F62A70" w:rsidP="00F62A70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/>
          <w:bCs/>
          <w:sz w:val="26"/>
          <w:szCs w:val="26"/>
          <w:highlight w:val="white"/>
          <w:lang w:val="uk-UA" w:eastAsia="uk-UA"/>
        </w:rPr>
        <w:t>Особою, відповідальною за супровід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 даного проекту рішення виконавчого комітету Миколаївської міської ради є Атанасова Валентина Олександрівна – головний спеціаліст відділу громадських зв’язків </w:t>
      </w:r>
      <w:r w:rsidRPr="002708EF">
        <w:rPr>
          <w:rFonts w:ascii="Times New Roman" w:hAnsi="Times New Roman"/>
          <w:sz w:val="26"/>
          <w:szCs w:val="26"/>
          <w:highlight w:val="white"/>
          <w:lang w:val="uk-UA" w:eastAsia="uk-UA"/>
        </w:rPr>
        <w:t xml:space="preserve">департаменту міського голови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Миколаївської міської ради (</w:t>
      </w:r>
      <w:smartTag w:uri="urn:schemas-microsoft-com:office:smarttags" w:element="metricconverter">
        <w:smartTagPr>
          <w:attr w:name="ProductID" w:val="54001, м"/>
        </w:smartTagPr>
        <w:r w:rsidRPr="002708EF">
          <w:rPr>
            <w:rFonts w:ascii="Times New Roman" w:hAnsi="Times New Roman"/>
            <w:bCs/>
            <w:sz w:val="26"/>
            <w:szCs w:val="26"/>
            <w:highlight w:val="white"/>
            <w:lang w:val="uk-UA" w:eastAsia="uk-UA"/>
          </w:rPr>
          <w:t>54001, м</w:t>
        </w:r>
      </w:smartTag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. Миколаїв, вул. Адміральська, 20, тел. 37-21-11).</w:t>
      </w:r>
    </w:p>
    <w:p w:rsidR="00F62A70" w:rsidRPr="002708EF" w:rsidRDefault="00F62A70" w:rsidP="00F62A70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/>
          <w:bCs/>
          <w:sz w:val="26"/>
          <w:szCs w:val="26"/>
          <w:highlight w:val="white"/>
          <w:lang w:val="uk-UA" w:eastAsia="uk-UA"/>
        </w:rPr>
        <w:t xml:space="preserve">Проєкт рішення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виконавчого комітету Миколаївської міської ради «Про затвердження Положення про експертно-громадську раду виконавчого комітету Миколаївської міської ради»</w:t>
      </w:r>
      <w:r w:rsidRPr="002708EF">
        <w:rPr>
          <w:rFonts w:ascii="Times New Roman" w:hAnsi="Times New Roman"/>
          <w:b/>
          <w:bCs/>
          <w:sz w:val="26"/>
          <w:szCs w:val="26"/>
          <w:highlight w:val="white"/>
          <w:lang w:val="uk-UA" w:eastAsia="uk-UA"/>
        </w:rPr>
        <w:t xml:space="preserve"> розроблено з метою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забезпечення участі громадськості у формування та реалізації місцевої політики.</w:t>
      </w:r>
    </w:p>
    <w:p w:rsidR="00F62A70" w:rsidRDefault="00F62A70" w:rsidP="00F62A70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/>
          <w:bCs/>
          <w:sz w:val="26"/>
          <w:szCs w:val="26"/>
          <w:highlight w:val="white"/>
          <w:lang w:val="uk-UA" w:eastAsia="uk-UA"/>
        </w:rPr>
        <w:t xml:space="preserve">Проєкт рішення підготовлено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відповідно до постанови Кабінету Міністрів України від 03.11.2010 № 996 «Про забезпечення участі громадськості у формуванні та реалізації державної політики» (зі змінами), </w:t>
      </w:r>
      <w:r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на підставі витягу з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lastRenderedPageBreak/>
        <w:t>протоколу засідання експертно-громадської ради виконавчого комітету Миколаївської міської ради від 06.07.2021, а також керуючись п. 6 ст. 59 Закону України «Про місцеве самоврядування в Україні».</w:t>
      </w:r>
      <w:r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 </w:t>
      </w:r>
    </w:p>
    <w:p w:rsidR="00F62A70" w:rsidRPr="002708EF" w:rsidRDefault="00F62A70" w:rsidP="00F62A70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/>
          <w:bCs/>
          <w:sz w:val="26"/>
          <w:szCs w:val="26"/>
          <w:highlight w:val="white"/>
          <w:lang w:val="uk-UA" w:eastAsia="uk-UA"/>
        </w:rPr>
        <w:t xml:space="preserve">Контроль за виконанням 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даного рішення пропонується покласти на керуючого справами виконавчого комітету Миколаївської міської ради Волкова Андрія Сергійовича.</w:t>
      </w:r>
    </w:p>
    <w:p w:rsidR="00F62A70" w:rsidRPr="002708EF" w:rsidRDefault="00F62A70" w:rsidP="00F62A7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</w:p>
    <w:p w:rsidR="00F62A70" w:rsidRPr="002708EF" w:rsidRDefault="00F62A70" w:rsidP="00F62A7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 xml:space="preserve">Директор департаменту </w:t>
      </w:r>
    </w:p>
    <w:p w:rsidR="00F62A70" w:rsidRPr="002708EF" w:rsidRDefault="00F62A70" w:rsidP="00F62A7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white"/>
          <w:lang w:eastAsia="uk-UA"/>
        </w:rPr>
      </w:pP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міського голови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eastAsia="uk-UA"/>
        </w:rPr>
        <w:t> </w:t>
      </w:r>
    </w:p>
    <w:p w:rsidR="00F62A70" w:rsidRPr="002708EF" w:rsidRDefault="00F62A70" w:rsidP="00F62A7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>Миколаївської міської ради</w:t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ab/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ab/>
      </w:r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ab/>
      </w:r>
      <w:bookmarkStart w:id="9" w:name="_GoBack"/>
      <w:bookmarkEnd w:id="9"/>
      <w:r w:rsidRPr="002708EF"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  <w:tab/>
        <w:t xml:space="preserve">         Юлія ЛИТВИНОВА </w:t>
      </w:r>
    </w:p>
    <w:p w:rsidR="00F62A70" w:rsidRPr="002708EF" w:rsidRDefault="00F62A70" w:rsidP="00F62A7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</w:p>
    <w:p w:rsidR="00F62A70" w:rsidRPr="002708EF" w:rsidRDefault="00F62A70" w:rsidP="00F62A7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</w:p>
    <w:p w:rsidR="00F62A70" w:rsidRPr="001511DD" w:rsidRDefault="00F62A70" w:rsidP="00F62A7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highlight w:val="white"/>
          <w:lang w:val="uk-UA" w:eastAsia="uk-UA"/>
        </w:rPr>
      </w:pPr>
      <w:r>
        <w:rPr>
          <w:rFonts w:ascii="Times New Roman" w:hAnsi="Times New Roman"/>
          <w:bCs/>
          <w:sz w:val="20"/>
          <w:szCs w:val="20"/>
          <w:highlight w:val="white"/>
          <w:lang w:val="uk-UA" w:eastAsia="uk-UA"/>
        </w:rPr>
        <w:t>Ухмановська, 37-21-11</w:t>
      </w:r>
    </w:p>
    <w:p w:rsidR="00F62A70" w:rsidRPr="00075ADB" w:rsidRDefault="00F62A70" w:rsidP="001F60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F62A70" w:rsidRPr="00075ADB" w:rsidSect="00E310BB">
      <w:headerReference w:type="default" r:id="rId6"/>
      <w:pgSz w:w="11906" w:h="16838"/>
      <w:pgMar w:top="567" w:right="567" w:bottom="567" w:left="2127" w:header="567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32" w:rsidRDefault="002F2232" w:rsidP="0024553C">
      <w:pPr>
        <w:spacing w:after="0" w:line="240" w:lineRule="auto"/>
      </w:pPr>
      <w:r>
        <w:separator/>
      </w:r>
    </w:p>
  </w:endnote>
  <w:endnote w:type="continuationSeparator" w:id="0">
    <w:p w:rsidR="002F2232" w:rsidRDefault="002F2232" w:rsidP="0024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32" w:rsidRDefault="002F2232" w:rsidP="0024553C">
      <w:pPr>
        <w:spacing w:after="0" w:line="240" w:lineRule="auto"/>
      </w:pPr>
      <w:r>
        <w:separator/>
      </w:r>
    </w:p>
  </w:footnote>
  <w:footnote w:type="continuationSeparator" w:id="0">
    <w:p w:rsidR="002F2232" w:rsidRDefault="002F2232" w:rsidP="0024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637767"/>
      <w:docPartObj>
        <w:docPartGallery w:val="Page Numbers (Top of Page)"/>
        <w:docPartUnique/>
      </w:docPartObj>
    </w:sdtPr>
    <w:sdtEndPr/>
    <w:sdtContent>
      <w:p w:rsidR="0024553C" w:rsidRDefault="002455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A70">
          <w:rPr>
            <w:noProof/>
          </w:rPr>
          <w:t>13</w:t>
        </w:r>
        <w:r>
          <w:fldChar w:fldCharType="end"/>
        </w:r>
      </w:p>
    </w:sdtContent>
  </w:sdt>
  <w:p w:rsidR="0024553C" w:rsidRDefault="002455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E7"/>
    <w:rsid w:val="00075ADB"/>
    <w:rsid w:val="000D5D88"/>
    <w:rsid w:val="00115EB0"/>
    <w:rsid w:val="00133CBD"/>
    <w:rsid w:val="00194D98"/>
    <w:rsid w:val="001D032F"/>
    <w:rsid w:val="001D71E7"/>
    <w:rsid w:val="001D73C3"/>
    <w:rsid w:val="001F6069"/>
    <w:rsid w:val="0024553C"/>
    <w:rsid w:val="002D510F"/>
    <w:rsid w:val="002F2232"/>
    <w:rsid w:val="003E6F15"/>
    <w:rsid w:val="003F5091"/>
    <w:rsid w:val="003F7E8A"/>
    <w:rsid w:val="00416596"/>
    <w:rsid w:val="004321EF"/>
    <w:rsid w:val="00454BBC"/>
    <w:rsid w:val="005135DC"/>
    <w:rsid w:val="00546A4B"/>
    <w:rsid w:val="005978A7"/>
    <w:rsid w:val="006603FE"/>
    <w:rsid w:val="007442F7"/>
    <w:rsid w:val="00767D55"/>
    <w:rsid w:val="007D50AF"/>
    <w:rsid w:val="007E33BB"/>
    <w:rsid w:val="008210AF"/>
    <w:rsid w:val="00843CD4"/>
    <w:rsid w:val="00876151"/>
    <w:rsid w:val="008A5632"/>
    <w:rsid w:val="00913D51"/>
    <w:rsid w:val="00930C73"/>
    <w:rsid w:val="0097421E"/>
    <w:rsid w:val="00A02A82"/>
    <w:rsid w:val="00A7115C"/>
    <w:rsid w:val="00A9267A"/>
    <w:rsid w:val="00AB3B6B"/>
    <w:rsid w:val="00B446C4"/>
    <w:rsid w:val="00B54D50"/>
    <w:rsid w:val="00B8647B"/>
    <w:rsid w:val="00BB229D"/>
    <w:rsid w:val="00C043B6"/>
    <w:rsid w:val="00C05513"/>
    <w:rsid w:val="00C51929"/>
    <w:rsid w:val="00CA38D1"/>
    <w:rsid w:val="00D06DFD"/>
    <w:rsid w:val="00DA7296"/>
    <w:rsid w:val="00DB3B57"/>
    <w:rsid w:val="00E033F9"/>
    <w:rsid w:val="00E310BB"/>
    <w:rsid w:val="00F0793B"/>
    <w:rsid w:val="00F62A70"/>
    <w:rsid w:val="00FA3430"/>
    <w:rsid w:val="00F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472893E-13D1-44DC-BB08-200F8A79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E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4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53C"/>
  </w:style>
  <w:style w:type="paragraph" w:styleId="a8">
    <w:name w:val="footer"/>
    <w:basedOn w:val="a"/>
    <w:link w:val="a9"/>
    <w:uiPriority w:val="99"/>
    <w:unhideWhenUsed/>
    <w:rsid w:val="0024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53C"/>
  </w:style>
  <w:style w:type="paragraph" w:customStyle="1" w:styleId="21">
    <w:name w:val="Основной текст 21"/>
    <w:basedOn w:val="a"/>
    <w:uiPriority w:val="99"/>
    <w:rsid w:val="00A7115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6446</Words>
  <Characters>36745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user249e</dc:creator>
  <cp:lastModifiedBy>user360b</cp:lastModifiedBy>
  <cp:revision>12</cp:revision>
  <cp:lastPrinted>2021-08-19T11:58:00Z</cp:lastPrinted>
  <dcterms:created xsi:type="dcterms:W3CDTF">2021-07-06T10:12:00Z</dcterms:created>
  <dcterms:modified xsi:type="dcterms:W3CDTF">2021-09-10T06:32:00Z</dcterms:modified>
</cp:coreProperties>
</file>