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078E" w14:textId="77777777" w:rsidR="004A24AA" w:rsidRPr="001A2F0B" w:rsidRDefault="00766597" w:rsidP="001A2F0B">
      <w:pPr>
        <w:jc w:val="both"/>
        <w:rPr>
          <w:sz w:val="20"/>
        </w:rPr>
      </w:pPr>
      <w:r w:rsidRPr="001A2F0B">
        <w:rPr>
          <w:sz w:val="20"/>
        </w:rPr>
        <w:t>v</w:t>
      </w:r>
      <w:r w:rsidR="004A24AA" w:rsidRPr="001A2F0B">
        <w:rPr>
          <w:sz w:val="20"/>
        </w:rPr>
        <w:t>-fk</w:t>
      </w:r>
      <w:r w:rsidR="007A6916" w:rsidRPr="001A2F0B">
        <w:rPr>
          <w:sz w:val="20"/>
        </w:rPr>
        <w:t>-</w:t>
      </w:r>
      <w:r w:rsidR="001C2054" w:rsidRPr="001A2F0B">
        <w:rPr>
          <w:sz w:val="20"/>
        </w:rPr>
        <w:t>125</w:t>
      </w:r>
    </w:p>
    <w:p w14:paraId="3AE1B80A" w14:textId="77777777" w:rsidR="005E6560" w:rsidRPr="001A2F0B" w:rsidRDefault="005E6560" w:rsidP="001A2F0B">
      <w:pPr>
        <w:jc w:val="both"/>
      </w:pPr>
    </w:p>
    <w:p w14:paraId="005E2F3A" w14:textId="77777777" w:rsidR="005E6560" w:rsidRPr="001A2F0B" w:rsidRDefault="005E6560" w:rsidP="001A2F0B">
      <w:pPr>
        <w:jc w:val="both"/>
      </w:pPr>
    </w:p>
    <w:p w14:paraId="38468482" w14:textId="77777777" w:rsidR="005E6560" w:rsidRPr="001A2F0B" w:rsidRDefault="005E6560" w:rsidP="001A2F0B">
      <w:pPr>
        <w:jc w:val="both"/>
      </w:pPr>
    </w:p>
    <w:p w14:paraId="0456512A" w14:textId="77777777" w:rsidR="000D7767" w:rsidRPr="001A2F0B" w:rsidRDefault="000D7767" w:rsidP="001A2F0B">
      <w:pPr>
        <w:jc w:val="both"/>
      </w:pPr>
    </w:p>
    <w:p w14:paraId="7E746343" w14:textId="77777777" w:rsidR="000D7767" w:rsidRPr="001A2F0B" w:rsidRDefault="000D7767" w:rsidP="001A2F0B">
      <w:pPr>
        <w:jc w:val="both"/>
      </w:pPr>
    </w:p>
    <w:p w14:paraId="52110B95" w14:textId="77777777" w:rsidR="000D7767" w:rsidRPr="001A2F0B" w:rsidRDefault="000D7767" w:rsidP="001A2F0B">
      <w:pPr>
        <w:jc w:val="both"/>
      </w:pPr>
    </w:p>
    <w:p w14:paraId="78517322" w14:textId="77777777" w:rsidR="001A2F0B" w:rsidRDefault="001A2F0B" w:rsidP="001A2F0B">
      <w:pPr>
        <w:ind w:right="4393"/>
        <w:jc w:val="both"/>
      </w:pPr>
    </w:p>
    <w:p w14:paraId="062DA733" w14:textId="77777777" w:rsidR="001A2F0B" w:rsidRDefault="001A2F0B" w:rsidP="001A2F0B">
      <w:pPr>
        <w:ind w:right="4393"/>
        <w:jc w:val="both"/>
      </w:pPr>
    </w:p>
    <w:p w14:paraId="1EC0A23C" w14:textId="77777777" w:rsidR="001A2F0B" w:rsidRDefault="001A2F0B" w:rsidP="001A2F0B">
      <w:pPr>
        <w:ind w:right="4393"/>
        <w:jc w:val="both"/>
      </w:pPr>
    </w:p>
    <w:p w14:paraId="672016B1" w14:textId="77777777" w:rsidR="001A2F0B" w:rsidRDefault="001A2F0B" w:rsidP="001A2F0B">
      <w:pPr>
        <w:ind w:right="4393"/>
        <w:jc w:val="both"/>
      </w:pPr>
    </w:p>
    <w:p w14:paraId="723289D3" w14:textId="72D4A02E" w:rsidR="005E6560" w:rsidRPr="001A2F0B" w:rsidRDefault="00766597" w:rsidP="001A2F0B">
      <w:pPr>
        <w:ind w:right="4393"/>
        <w:jc w:val="both"/>
      </w:pPr>
      <w:r w:rsidRPr="001A2F0B">
        <w:t xml:space="preserve">Про визначення </w:t>
      </w:r>
      <w:r w:rsidR="00C92C58" w:rsidRPr="001A2F0B">
        <w:t>набувача</w:t>
      </w:r>
      <w:r w:rsidRPr="001A2F0B">
        <w:t xml:space="preserve"> </w:t>
      </w:r>
      <w:r w:rsidR="00DA527B" w:rsidRPr="001A2F0B">
        <w:t xml:space="preserve">гуманітарної </w:t>
      </w:r>
      <w:r w:rsidR="00F60177" w:rsidRPr="001A2F0B">
        <w:t xml:space="preserve">допомоги </w:t>
      </w:r>
      <w:r w:rsidR="00572F7E" w:rsidRPr="001A2F0B">
        <w:t xml:space="preserve">між </w:t>
      </w:r>
      <w:r w:rsidR="00CF11BD" w:rsidRPr="001A2F0B">
        <w:t>управлінням</w:t>
      </w:r>
      <w:r w:rsidR="00210B4D" w:rsidRPr="001A2F0B">
        <w:t>и</w:t>
      </w:r>
      <w:r w:rsidR="00CF11BD" w:rsidRPr="001A2F0B">
        <w:t xml:space="preserve"> </w:t>
      </w:r>
      <w:r w:rsidR="00C102FE" w:rsidRPr="001A2F0B">
        <w:t xml:space="preserve">Миколаївської </w:t>
      </w:r>
      <w:r w:rsidR="00572F7E" w:rsidRPr="001A2F0B">
        <w:t>міської ради, отриманої</w:t>
      </w:r>
      <w:r w:rsidR="001703BE" w:rsidRPr="001A2F0B">
        <w:t xml:space="preserve"> </w:t>
      </w:r>
      <w:r w:rsidR="003F763D" w:rsidRPr="001A2F0B">
        <w:t xml:space="preserve">від </w:t>
      </w:r>
      <w:bookmarkStart w:id="0" w:name="_Hlk113897262"/>
      <w:r w:rsidR="006F61C4" w:rsidRPr="001A2F0B">
        <w:t>Української Спілки Нижньої Саксонії в м.</w:t>
      </w:r>
      <w:r w:rsidR="001C2426">
        <w:rPr>
          <w:lang w:val="ru-RU"/>
        </w:rPr>
        <w:t> </w:t>
      </w:r>
      <w:r w:rsidR="006F61C4" w:rsidRPr="001A2F0B">
        <w:t>Ганновер</w:t>
      </w:r>
    </w:p>
    <w:bookmarkEnd w:id="0"/>
    <w:p w14:paraId="17DE5386" w14:textId="77777777" w:rsidR="005E6560" w:rsidRPr="001A2F0B" w:rsidRDefault="005E6560" w:rsidP="001A2F0B">
      <w:pPr>
        <w:jc w:val="both"/>
      </w:pPr>
    </w:p>
    <w:p w14:paraId="55C0AA35" w14:textId="77777777" w:rsidR="001A2F0B" w:rsidRDefault="001A2F0B" w:rsidP="001A2F0B">
      <w:pPr>
        <w:jc w:val="both"/>
      </w:pPr>
    </w:p>
    <w:p w14:paraId="4736F680" w14:textId="49D61BE9" w:rsidR="00262CDB" w:rsidRPr="001A2F0B" w:rsidRDefault="00262CDB" w:rsidP="001A2F0B">
      <w:pPr>
        <w:ind w:firstLine="567"/>
        <w:jc w:val="both"/>
      </w:pPr>
      <w:r w:rsidRPr="001A2F0B">
        <w:t xml:space="preserve">З метою забезпечення ефективного використання отриманої </w:t>
      </w:r>
      <w:r w:rsidR="00DA527B" w:rsidRPr="001A2F0B">
        <w:t>гуманітарної</w:t>
      </w:r>
      <w:r w:rsidRPr="001A2F0B">
        <w:t xml:space="preserve"> допомоги для Миколаївської</w:t>
      </w:r>
      <w:r w:rsidR="00807518" w:rsidRPr="001A2F0B">
        <w:t xml:space="preserve"> міської територіальної громади, </w:t>
      </w:r>
      <w:r w:rsidRPr="001A2F0B">
        <w:t xml:space="preserve">відповідно до рішення Миколаївської міської ради від </w:t>
      </w:r>
      <w:smartTag w:uri="urn:schemas-microsoft-com:office:smarttags" w:element="date">
        <w:smartTagPr>
          <w:attr w:name="Year" w:val="2022"/>
          <w:attr w:name="Day" w:val="08"/>
          <w:attr w:name="Month" w:val="09"/>
          <w:attr w:name="ls" w:val="trans"/>
        </w:smartTagPr>
        <w:r w:rsidRPr="001A2F0B">
          <w:t>08.09.2022</w:t>
        </w:r>
      </w:smartTag>
      <w:r w:rsidRPr="001A2F0B">
        <w:t xml:space="preserve"> №</w:t>
      </w:r>
      <w:r w:rsidR="001A2F0B">
        <w:rPr>
          <w:lang w:val="ru-RU"/>
        </w:rPr>
        <w:t> </w:t>
      </w:r>
      <w:r w:rsidRPr="001A2F0B">
        <w:t xml:space="preserve"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</w:t>
      </w:r>
      <w:r w:rsidR="00CA43B9" w:rsidRPr="001A2F0B">
        <w:t xml:space="preserve">рішення виконкому Миколаївської міської ради від </w:t>
      </w:r>
      <w:smartTag w:uri="urn:schemas-microsoft-com:office:smarttags" w:element="date">
        <w:smartTagPr>
          <w:attr w:name="Year" w:val="2023"/>
          <w:attr w:name="Day" w:val="22"/>
          <w:attr w:name="Month" w:val="2"/>
          <w:attr w:name="ls" w:val="trans"/>
        </w:smartTagPr>
        <w:r w:rsidR="00CA43B9" w:rsidRPr="001A2F0B">
          <w:t>22.02.2023</w:t>
        </w:r>
      </w:smartTag>
      <w:r w:rsidR="00CA43B9" w:rsidRPr="001A2F0B">
        <w:t xml:space="preserve"> №</w:t>
      </w:r>
      <w:r w:rsidR="001A2F0B">
        <w:rPr>
          <w:lang w:val="ru-RU"/>
        </w:rPr>
        <w:t> </w:t>
      </w:r>
      <w:r w:rsidR="00CA43B9" w:rsidRPr="001A2F0B">
        <w:t xml:space="preserve">83 «Про затвердження Порядку здійснення внутрішнього контролю за отриманням, розподілом, обліком, використанням </w:t>
      </w:r>
      <w:r w:rsidR="0018373D" w:rsidRPr="001A2F0B">
        <w:t>гуманітарної та благодійної допомоги, яка надходить до</w:t>
      </w:r>
      <w:r w:rsidR="00CA43B9" w:rsidRPr="001A2F0B">
        <w:t xml:space="preserve"> Миколаївської міської </w:t>
      </w:r>
      <w:r w:rsidR="0018373D" w:rsidRPr="001A2F0B">
        <w:t>ради, її виконавчих органів, комунальних підприємств, установ, організацій</w:t>
      </w:r>
      <w:r w:rsidR="00CA43B9" w:rsidRPr="001A2F0B">
        <w:t>»</w:t>
      </w:r>
      <w:r w:rsidR="0018373D" w:rsidRPr="001A2F0B">
        <w:t xml:space="preserve"> (зі змінами)</w:t>
      </w:r>
      <w:r w:rsidR="00CA43B9" w:rsidRPr="001A2F0B">
        <w:t xml:space="preserve">, </w:t>
      </w:r>
      <w:r w:rsidR="0018373D" w:rsidRPr="001A2F0B">
        <w:t xml:space="preserve">розпорядження міського голови від </w:t>
      </w:r>
      <w:smartTag w:uri="urn:schemas-microsoft-com:office:smarttags" w:element="date">
        <w:smartTagPr>
          <w:attr w:name="Year" w:val="2023"/>
          <w:attr w:name="Day" w:val="20"/>
          <w:attr w:name="Month" w:val="03"/>
          <w:attr w:name="ls" w:val="trans"/>
        </w:smartTagPr>
        <w:r w:rsidR="0018373D" w:rsidRPr="001A2F0B">
          <w:t>20.03.2023</w:t>
        </w:r>
      </w:smartTag>
      <w:r w:rsidR="0018373D" w:rsidRPr="001A2F0B">
        <w:t xml:space="preserve"> №</w:t>
      </w:r>
      <w:r w:rsidR="001A2F0B">
        <w:rPr>
          <w:lang w:val="ru-RU"/>
        </w:rPr>
        <w:t> </w:t>
      </w:r>
      <w:r w:rsidR="0018373D" w:rsidRPr="001A2F0B">
        <w:t>51р «</w:t>
      </w:r>
      <w:r w:rsidR="007A6916" w:rsidRPr="001A2F0B">
        <w:t xml:space="preserve">Про </w:t>
      </w:r>
      <w:r w:rsidR="0018373D" w:rsidRPr="001A2F0B">
        <w:t>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</w:t>
      </w:r>
      <w:r w:rsidR="006F61C4" w:rsidRPr="001A2F0B">
        <w:t xml:space="preserve"> міжнародн</w:t>
      </w:r>
      <w:r w:rsidR="000F4A9C" w:rsidRPr="001A2F0B">
        <w:t>их</w:t>
      </w:r>
      <w:r w:rsidR="006F61C4" w:rsidRPr="001A2F0B">
        <w:t xml:space="preserve"> накладн</w:t>
      </w:r>
      <w:r w:rsidR="000F4A9C" w:rsidRPr="001A2F0B">
        <w:t>их</w:t>
      </w:r>
      <w:r w:rsidR="006F61C4" w:rsidRPr="001A2F0B">
        <w:t xml:space="preserve"> від</w:t>
      </w:r>
      <w:r w:rsidR="001A2F0B">
        <w:rPr>
          <w:lang w:val="ru-RU"/>
        </w:rPr>
        <w:t> </w:t>
      </w:r>
      <w:smartTag w:uri="urn:schemas-microsoft-com:office:smarttags" w:element="date">
        <w:smartTagPr>
          <w:attr w:name="Year" w:val="2023"/>
          <w:attr w:name="Day" w:val="19"/>
          <w:attr w:name="Month" w:val="01"/>
          <w:attr w:name="ls" w:val="trans"/>
        </w:smartTagPr>
        <w:r w:rsidR="006F61C4" w:rsidRPr="001A2F0B">
          <w:t>19.01.2023</w:t>
        </w:r>
      </w:smartTag>
      <w:r w:rsidR="006F61C4" w:rsidRPr="001A2F0B">
        <w:t xml:space="preserve"> №</w:t>
      </w:r>
      <w:r w:rsidR="001A2F0B">
        <w:rPr>
          <w:lang w:val="ru-RU"/>
        </w:rPr>
        <w:t> </w:t>
      </w:r>
      <w:r w:rsidR="006F61C4" w:rsidRPr="001A2F0B">
        <w:t>1855/150222</w:t>
      </w:r>
      <w:r w:rsidR="00E45F3B" w:rsidRPr="00E45F3B">
        <w:t xml:space="preserve"> </w:t>
      </w:r>
      <w:r w:rsidR="000F4A9C" w:rsidRPr="001A2F0B">
        <w:t xml:space="preserve">та від </w:t>
      </w:r>
      <w:smartTag w:uri="urn:schemas-microsoft-com:office:smarttags" w:element="date">
        <w:smartTagPr>
          <w:attr w:name="Year" w:val="2023"/>
          <w:attr w:name="Day" w:val="02"/>
          <w:attr w:name="Month" w:val="2"/>
          <w:attr w:name="ls" w:val="trans"/>
        </w:smartTagPr>
        <w:r w:rsidR="000F4A9C" w:rsidRPr="001A2F0B">
          <w:t>02.02.2023</w:t>
        </w:r>
      </w:smartTag>
      <w:r w:rsidR="000F4A9C" w:rsidRPr="001A2F0B">
        <w:t xml:space="preserve"> №</w:t>
      </w:r>
      <w:r w:rsidR="001A2F0B">
        <w:rPr>
          <w:lang w:val="ru-RU"/>
        </w:rPr>
        <w:t> </w:t>
      </w:r>
      <w:r w:rsidR="000F4A9C" w:rsidRPr="001A2F0B">
        <w:t>1855/150222</w:t>
      </w:r>
      <w:r w:rsidR="00D03EB2" w:rsidRPr="001A2F0B">
        <w:t xml:space="preserve">, на підставі </w:t>
      </w:r>
      <w:r w:rsidR="0039482B" w:rsidRPr="001A2F0B">
        <w:t>п</w:t>
      </w:r>
      <w:r w:rsidR="00D03EB2" w:rsidRPr="001A2F0B">
        <w:t>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8373D" w:rsidRPr="001A2F0B">
        <w:t xml:space="preserve"> </w:t>
      </w:r>
      <w:r w:rsidR="00E45F3B" w:rsidRPr="00E45F3B">
        <w:t xml:space="preserve">від 02.06.2023 № 7, </w:t>
      </w:r>
      <w:r w:rsidR="008A0308" w:rsidRPr="001A2F0B">
        <w:t>керуючись</w:t>
      </w:r>
      <w:r w:rsidR="00CA43B9" w:rsidRPr="001A2F0B">
        <w:t xml:space="preserve"> </w:t>
      </w:r>
      <w:r w:rsidR="00E45F3B" w:rsidRPr="00E45F3B">
        <w:t xml:space="preserve">Законом України «Про гуманітарну допомогу», </w:t>
      </w:r>
      <w:proofErr w:type="spellStart"/>
      <w:r w:rsidRPr="001A2F0B">
        <w:t>ст.ст</w:t>
      </w:r>
      <w:proofErr w:type="spellEnd"/>
      <w:r w:rsidRPr="001A2F0B">
        <w:t>. 52, 59 Закону України «Про місцеве самоврядування в Україні»,</w:t>
      </w:r>
      <w:r w:rsidR="008A0308" w:rsidRPr="001A2F0B">
        <w:t xml:space="preserve"> </w:t>
      </w:r>
      <w:r w:rsidRPr="001A2F0B">
        <w:t>виконком міської ради</w:t>
      </w:r>
    </w:p>
    <w:p w14:paraId="229B5688" w14:textId="77777777" w:rsidR="00262CDB" w:rsidRPr="001A2F0B" w:rsidRDefault="00262CDB" w:rsidP="001A2F0B">
      <w:pPr>
        <w:jc w:val="both"/>
      </w:pPr>
    </w:p>
    <w:p w14:paraId="3C536491" w14:textId="77777777" w:rsidR="00262CDB" w:rsidRPr="001A2F0B" w:rsidRDefault="00262CDB" w:rsidP="001A2F0B">
      <w:pPr>
        <w:jc w:val="both"/>
      </w:pPr>
      <w:r w:rsidRPr="001A2F0B">
        <w:t>ВИРІШИВ:</w:t>
      </w:r>
    </w:p>
    <w:p w14:paraId="6645DB40" w14:textId="77777777" w:rsidR="00262CDB" w:rsidRPr="001A2F0B" w:rsidRDefault="00262CDB" w:rsidP="001A2F0B">
      <w:pPr>
        <w:jc w:val="both"/>
      </w:pPr>
    </w:p>
    <w:p w14:paraId="20F91885" w14:textId="72DBBC53" w:rsidR="00427FFD" w:rsidRDefault="001A2F0B" w:rsidP="001A2F0B">
      <w:pPr>
        <w:ind w:firstLine="567"/>
        <w:jc w:val="both"/>
        <w:rPr>
          <w:rFonts w:eastAsia="Calibri"/>
        </w:rPr>
      </w:pPr>
      <w:r w:rsidRPr="001A2F0B">
        <w:rPr>
          <w:rFonts w:eastAsia="Calibri"/>
        </w:rPr>
        <w:t>1.</w:t>
      </w:r>
      <w:r>
        <w:rPr>
          <w:rFonts w:eastAsia="Calibri"/>
          <w:lang w:val="ru-RU"/>
        </w:rPr>
        <w:t> </w:t>
      </w:r>
      <w:r w:rsidR="00C92C58" w:rsidRPr="001A2F0B">
        <w:rPr>
          <w:rFonts w:eastAsia="Calibri"/>
        </w:rPr>
        <w:t xml:space="preserve">Визначити </w:t>
      </w:r>
      <w:r w:rsidR="00752F32" w:rsidRPr="001A2F0B">
        <w:rPr>
          <w:rFonts w:eastAsia="Calibri"/>
        </w:rPr>
        <w:t xml:space="preserve">управління з питань надзвичайних ситуацій та </w:t>
      </w:r>
      <w:r w:rsidR="001C2054" w:rsidRPr="001A2F0B">
        <w:rPr>
          <w:rFonts w:eastAsia="Calibri"/>
        </w:rPr>
        <w:t>цивільного захисту населення Миколаївської міської ради (код ЄДРПОУ 25696764)</w:t>
      </w:r>
      <w:r w:rsidR="00C92C58" w:rsidRPr="001A2F0B">
        <w:rPr>
          <w:rFonts w:eastAsia="Calibri"/>
        </w:rPr>
        <w:t xml:space="preserve"> набувачем</w:t>
      </w:r>
      <w:r w:rsidR="00262CDB" w:rsidRPr="001A2F0B">
        <w:rPr>
          <w:rFonts w:eastAsia="Calibri"/>
        </w:rPr>
        <w:t xml:space="preserve"> </w:t>
      </w:r>
      <w:r w:rsidR="001C2054" w:rsidRPr="001A2F0B">
        <w:rPr>
          <w:rFonts w:eastAsia="Calibri"/>
        </w:rPr>
        <w:t>прийнятої до комунальної власності Миколаївської міської територіальної громади гуманітарної допомоги від Української Спілки Нижньої Саксонії в м.</w:t>
      </w:r>
      <w:r w:rsidR="001C2426">
        <w:rPr>
          <w:rFonts w:eastAsia="Calibri"/>
          <w:lang w:val="ru-RU"/>
        </w:rPr>
        <w:t> </w:t>
      </w:r>
      <w:r w:rsidR="001C2054" w:rsidRPr="001A2F0B">
        <w:rPr>
          <w:rFonts w:eastAsia="Calibri"/>
        </w:rPr>
        <w:t xml:space="preserve">Ганновер, згідно з Переліком гуманітарної допомоги, отриманої </w:t>
      </w:r>
      <w:r w:rsidR="001C2054" w:rsidRPr="001A2F0B">
        <w:rPr>
          <w:rFonts w:eastAsia="Calibri"/>
        </w:rPr>
        <w:lastRenderedPageBreak/>
        <w:t>від Української Спілки Нижньої Саксонії в м.</w:t>
      </w:r>
      <w:r w:rsidR="001C2426">
        <w:rPr>
          <w:rFonts w:eastAsia="Calibri"/>
          <w:lang w:val="ru-RU"/>
        </w:rPr>
        <w:t> </w:t>
      </w:r>
      <w:r w:rsidR="001C2054" w:rsidRPr="001A2F0B">
        <w:rPr>
          <w:rFonts w:eastAsia="Calibri"/>
        </w:rPr>
        <w:t>Ганновер, для потреб Миколаївської міської територіальної громади (далі – Перелік, додається).</w:t>
      </w:r>
    </w:p>
    <w:p w14:paraId="3E34337F" w14:textId="77777777" w:rsidR="001A2F0B" w:rsidRPr="001A2F0B" w:rsidRDefault="001A2F0B" w:rsidP="001A2F0B">
      <w:pPr>
        <w:ind w:firstLine="567"/>
        <w:jc w:val="both"/>
        <w:rPr>
          <w:rFonts w:eastAsia="Calibri"/>
        </w:rPr>
      </w:pPr>
    </w:p>
    <w:p w14:paraId="0F2E59DF" w14:textId="62A148D0" w:rsidR="00262CDB" w:rsidRPr="001A2F0B" w:rsidRDefault="001A2F0B" w:rsidP="001A2F0B">
      <w:pPr>
        <w:ind w:firstLine="567"/>
        <w:jc w:val="both"/>
        <w:rPr>
          <w:rFonts w:eastAsia="Calibri"/>
        </w:rPr>
      </w:pPr>
      <w:r w:rsidRPr="001A2F0B">
        <w:rPr>
          <w:rFonts w:eastAsia="Calibri"/>
        </w:rPr>
        <w:t>2.</w:t>
      </w:r>
      <w:r>
        <w:rPr>
          <w:rFonts w:eastAsia="Calibri"/>
          <w:lang w:val="ru-RU"/>
        </w:rPr>
        <w:t> </w:t>
      </w:r>
      <w:r w:rsidR="00262CDB" w:rsidRPr="001A2F0B">
        <w:rPr>
          <w:rFonts w:eastAsia="Calibri"/>
        </w:rPr>
        <w:t>Управлінню комунального майна Миколаївської міської ради (Мкртчяну) вжити захо</w:t>
      </w:r>
      <w:r w:rsidR="00AA4CC4" w:rsidRPr="001A2F0B">
        <w:rPr>
          <w:rFonts w:eastAsia="Calibri"/>
        </w:rPr>
        <w:t>дів щодо підготовки розпорядження</w:t>
      </w:r>
      <w:r w:rsidR="00262CDB" w:rsidRPr="001A2F0B">
        <w:rPr>
          <w:rFonts w:eastAsia="Calibri"/>
        </w:rPr>
        <w:t xml:space="preserve"> про перед</w:t>
      </w:r>
      <w:r w:rsidR="00A95D9B" w:rsidRPr="001A2F0B">
        <w:rPr>
          <w:rFonts w:eastAsia="Calibri"/>
        </w:rPr>
        <w:t>ачу на баланс балансоутримувача</w:t>
      </w:r>
      <w:r w:rsidR="00262CDB" w:rsidRPr="001A2F0B">
        <w:rPr>
          <w:rFonts w:eastAsia="Calibri"/>
        </w:rPr>
        <w:t xml:space="preserve"> (набувач</w:t>
      </w:r>
      <w:r w:rsidR="00A95D9B" w:rsidRPr="001A2F0B">
        <w:rPr>
          <w:rFonts w:eastAsia="Calibri"/>
        </w:rPr>
        <w:t>а</w:t>
      </w:r>
      <w:r w:rsidR="00262CDB" w:rsidRPr="001A2F0B">
        <w:rPr>
          <w:rFonts w:eastAsia="Calibri"/>
        </w:rPr>
        <w:t>) прийнятої до комунальної власності Миколаївської міської т</w:t>
      </w:r>
      <w:r w:rsidR="00977382" w:rsidRPr="001A2F0B">
        <w:rPr>
          <w:rFonts w:eastAsia="Calibri"/>
        </w:rPr>
        <w:t>ериторіальної громади гуманітарно</w:t>
      </w:r>
      <w:r w:rsidR="00AA4CC4" w:rsidRPr="001A2F0B">
        <w:rPr>
          <w:rFonts w:eastAsia="Calibri"/>
        </w:rPr>
        <w:t xml:space="preserve">ї допомоги, згідно з </w:t>
      </w:r>
      <w:r w:rsidR="00427FFD" w:rsidRPr="001A2F0B">
        <w:rPr>
          <w:rFonts w:eastAsia="Calibri"/>
        </w:rPr>
        <w:t>Переліком</w:t>
      </w:r>
      <w:r w:rsidR="00262CDB" w:rsidRPr="001A2F0B">
        <w:rPr>
          <w:rFonts w:eastAsia="Calibri"/>
        </w:rPr>
        <w:t>.</w:t>
      </w:r>
    </w:p>
    <w:p w14:paraId="003A724B" w14:textId="77777777" w:rsidR="00631BE4" w:rsidRPr="001A2F0B" w:rsidRDefault="00631BE4" w:rsidP="001A2F0B">
      <w:pPr>
        <w:ind w:firstLine="567"/>
        <w:jc w:val="both"/>
        <w:rPr>
          <w:rFonts w:eastAsia="Calibri"/>
        </w:rPr>
      </w:pPr>
    </w:p>
    <w:p w14:paraId="5D3F5626" w14:textId="0DB3654E" w:rsidR="00427FFD" w:rsidRPr="001A2F0B" w:rsidRDefault="00DE0C7A" w:rsidP="001A2F0B">
      <w:pPr>
        <w:ind w:firstLine="567"/>
        <w:jc w:val="both"/>
        <w:rPr>
          <w:rFonts w:eastAsia="Calibri"/>
        </w:rPr>
      </w:pPr>
      <w:r w:rsidRPr="001A2F0B">
        <w:rPr>
          <w:rFonts w:eastAsia="Calibri"/>
        </w:rPr>
        <w:t>3.</w:t>
      </w:r>
      <w:r w:rsidR="001A2F0B">
        <w:rPr>
          <w:rFonts w:eastAsia="Calibri"/>
          <w:lang w:val="ru-RU"/>
        </w:rPr>
        <w:t> </w:t>
      </w:r>
      <w:r w:rsidR="00427FFD" w:rsidRPr="001A2F0B">
        <w:rPr>
          <w:rFonts w:eastAsia="Calibri"/>
        </w:rPr>
        <w:t>Набувачу вжити заходів щодо визначення справедливої вартості безоплатно одержаних матеріальних активів та прийняти їх на баланс.</w:t>
      </w:r>
    </w:p>
    <w:p w14:paraId="61D8E4C4" w14:textId="77777777" w:rsidR="00427FFD" w:rsidRPr="001A2F0B" w:rsidRDefault="00427FFD" w:rsidP="001A2F0B">
      <w:pPr>
        <w:ind w:firstLine="567"/>
        <w:jc w:val="both"/>
        <w:rPr>
          <w:rFonts w:eastAsia="Calibri"/>
        </w:rPr>
      </w:pPr>
    </w:p>
    <w:p w14:paraId="58CD302F" w14:textId="09840B7C" w:rsidR="00262CDB" w:rsidRPr="001A2F0B" w:rsidRDefault="00DE0C7A" w:rsidP="001A2F0B">
      <w:pPr>
        <w:ind w:firstLine="567"/>
        <w:jc w:val="both"/>
      </w:pPr>
      <w:r w:rsidRPr="001A2F0B">
        <w:t>4</w:t>
      </w:r>
      <w:r w:rsidR="00262CDB" w:rsidRPr="001A2F0B">
        <w:t>.</w:t>
      </w:r>
      <w:r w:rsidR="001A2F0B">
        <w:rPr>
          <w:lang w:val="ru-RU"/>
        </w:rPr>
        <w:t> </w:t>
      </w:r>
      <w:r w:rsidR="00262CDB" w:rsidRPr="001A2F0B">
        <w:t>Контроль за виконанням</w:t>
      </w:r>
      <w:r w:rsidR="00246008" w:rsidRPr="001A2F0B">
        <w:t xml:space="preserve"> даного</w:t>
      </w:r>
      <w:r w:rsidR="00262CDB" w:rsidRPr="001A2F0B">
        <w:t xml:space="preserve"> рішення </w:t>
      </w:r>
      <w:r w:rsidR="00943F3D" w:rsidRPr="001A2F0B">
        <w:t xml:space="preserve">покласти на </w:t>
      </w:r>
      <w:r w:rsidR="00262CDB" w:rsidRPr="001A2F0B">
        <w:t xml:space="preserve">першого заступника міського голови </w:t>
      </w:r>
      <w:proofErr w:type="spellStart"/>
      <w:r w:rsidR="00262CDB" w:rsidRPr="001A2F0B">
        <w:t>Лукова</w:t>
      </w:r>
      <w:proofErr w:type="spellEnd"/>
      <w:r w:rsidR="00262CDB" w:rsidRPr="001A2F0B">
        <w:t xml:space="preserve"> В.Д.</w:t>
      </w:r>
    </w:p>
    <w:p w14:paraId="52BE5403" w14:textId="77777777" w:rsidR="00262CDB" w:rsidRPr="001A2F0B" w:rsidRDefault="00262CDB" w:rsidP="001A2F0B">
      <w:pPr>
        <w:jc w:val="both"/>
        <w:rPr>
          <w:rFonts w:eastAsia="Calibri"/>
        </w:rPr>
      </w:pPr>
    </w:p>
    <w:p w14:paraId="6AA9E83B" w14:textId="73A8562A" w:rsidR="00DE0C7A" w:rsidRDefault="00DE0C7A" w:rsidP="001A2F0B">
      <w:pPr>
        <w:jc w:val="both"/>
        <w:rPr>
          <w:rFonts w:eastAsia="Calibri"/>
        </w:rPr>
      </w:pPr>
    </w:p>
    <w:p w14:paraId="1BFE90F5" w14:textId="77777777" w:rsidR="001A2F0B" w:rsidRPr="001A2F0B" w:rsidRDefault="001A2F0B" w:rsidP="001A2F0B">
      <w:pPr>
        <w:jc w:val="both"/>
        <w:rPr>
          <w:rFonts w:eastAsia="Calibri"/>
        </w:rPr>
      </w:pPr>
    </w:p>
    <w:p w14:paraId="19F6C904" w14:textId="2CB8D576" w:rsidR="001A2F0B" w:rsidRPr="001A2F0B" w:rsidRDefault="005E6560" w:rsidP="001A2F0B">
      <w:pPr>
        <w:jc w:val="both"/>
      </w:pPr>
      <w:r w:rsidRPr="001A2F0B">
        <w:t xml:space="preserve">Міський голова                                                                                 </w:t>
      </w:r>
      <w:r w:rsidR="00826F73" w:rsidRPr="001A2F0B">
        <w:t xml:space="preserve">   </w:t>
      </w:r>
      <w:r w:rsidR="002B1885" w:rsidRPr="001A2F0B">
        <w:t>О.</w:t>
      </w:r>
      <w:r w:rsidR="001A2F0B">
        <w:rPr>
          <w:lang w:val="ru-RU"/>
        </w:rPr>
        <w:t> </w:t>
      </w:r>
      <w:r w:rsidR="002B1885" w:rsidRPr="001A2F0B">
        <w:t>СЄНКЕВИЧ</w:t>
      </w:r>
    </w:p>
    <w:p w14:paraId="74450B54" w14:textId="77777777" w:rsidR="001A2F0B" w:rsidRPr="001A2F0B" w:rsidRDefault="001A2F0B" w:rsidP="001A2F0B">
      <w:pPr>
        <w:jc w:val="both"/>
      </w:pPr>
      <w:r w:rsidRPr="001A2F0B">
        <w:br w:type="page"/>
      </w:r>
    </w:p>
    <w:p w14:paraId="7497AF4E" w14:textId="2B8A50A8" w:rsidR="00D73C7F" w:rsidRPr="001A2F0B" w:rsidRDefault="00D73C7F" w:rsidP="001A2F0B">
      <w:pPr>
        <w:spacing w:line="360" w:lineRule="auto"/>
        <w:ind w:left="5670"/>
        <w:jc w:val="both"/>
        <w:rPr>
          <w:rFonts w:eastAsiaTheme="minorHAnsi"/>
        </w:rPr>
      </w:pPr>
      <w:r w:rsidRPr="001A2F0B">
        <w:rPr>
          <w:rFonts w:eastAsiaTheme="minorHAnsi"/>
        </w:rPr>
        <w:lastRenderedPageBreak/>
        <w:t>ЗАТВЕРДЖЕНО</w:t>
      </w:r>
    </w:p>
    <w:p w14:paraId="7A2D46D5" w14:textId="77777777" w:rsidR="00D73C7F" w:rsidRPr="001A2F0B" w:rsidRDefault="001621EC" w:rsidP="001A2F0B">
      <w:pPr>
        <w:spacing w:line="360" w:lineRule="auto"/>
        <w:ind w:left="5670"/>
        <w:jc w:val="both"/>
        <w:rPr>
          <w:rFonts w:eastAsiaTheme="minorHAnsi"/>
        </w:rPr>
      </w:pPr>
      <w:r w:rsidRPr="001A2F0B">
        <w:rPr>
          <w:rFonts w:eastAsiaTheme="minorHAnsi"/>
        </w:rPr>
        <w:t>р</w:t>
      </w:r>
      <w:r w:rsidR="00655DF6" w:rsidRPr="001A2F0B">
        <w:rPr>
          <w:rFonts w:eastAsiaTheme="minorHAnsi"/>
        </w:rPr>
        <w:t>ішення</w:t>
      </w:r>
      <w:r w:rsidRPr="001A2F0B">
        <w:rPr>
          <w:rFonts w:eastAsiaTheme="minorHAnsi"/>
        </w:rPr>
        <w:t xml:space="preserve"> </w:t>
      </w:r>
      <w:r w:rsidR="00D73C7F" w:rsidRPr="001A2F0B">
        <w:rPr>
          <w:rFonts w:eastAsiaTheme="minorHAnsi"/>
        </w:rPr>
        <w:t>виконком</w:t>
      </w:r>
      <w:r w:rsidR="00655DF6" w:rsidRPr="001A2F0B">
        <w:rPr>
          <w:rFonts w:eastAsiaTheme="minorHAnsi"/>
        </w:rPr>
        <w:t xml:space="preserve">у </w:t>
      </w:r>
      <w:r w:rsidR="00D73C7F" w:rsidRPr="001A2F0B">
        <w:rPr>
          <w:rFonts w:eastAsiaTheme="minorHAnsi"/>
        </w:rPr>
        <w:t>міської</w:t>
      </w:r>
      <w:r w:rsidRPr="001A2F0B">
        <w:rPr>
          <w:rFonts w:eastAsiaTheme="minorHAnsi"/>
        </w:rPr>
        <w:t xml:space="preserve"> </w:t>
      </w:r>
      <w:r w:rsidR="00D73C7F" w:rsidRPr="001A2F0B">
        <w:rPr>
          <w:rFonts w:eastAsiaTheme="minorHAnsi"/>
        </w:rPr>
        <w:t>ради</w:t>
      </w:r>
    </w:p>
    <w:p w14:paraId="36035131" w14:textId="73FFD527" w:rsidR="00D73C7F" w:rsidRPr="001A2F0B" w:rsidRDefault="00D73C7F" w:rsidP="001A2F0B">
      <w:pPr>
        <w:spacing w:line="360" w:lineRule="auto"/>
        <w:ind w:left="5670"/>
        <w:jc w:val="both"/>
        <w:rPr>
          <w:rFonts w:eastAsiaTheme="minorHAnsi"/>
        </w:rPr>
      </w:pPr>
      <w:r w:rsidRPr="001A2F0B">
        <w:rPr>
          <w:rFonts w:eastAsiaTheme="minorHAnsi"/>
        </w:rPr>
        <w:t>від_____</w:t>
      </w:r>
      <w:r w:rsidR="001A2F0B" w:rsidRPr="001A2F0B">
        <w:rPr>
          <w:rFonts w:eastAsiaTheme="minorHAnsi"/>
        </w:rPr>
        <w:t>___________</w:t>
      </w:r>
      <w:r w:rsidRPr="001A2F0B">
        <w:rPr>
          <w:rFonts w:eastAsiaTheme="minorHAnsi"/>
        </w:rPr>
        <w:t>_________</w:t>
      </w:r>
    </w:p>
    <w:p w14:paraId="384E895C" w14:textId="4FC291EE" w:rsidR="00D73C7F" w:rsidRPr="001A2F0B" w:rsidRDefault="00D73C7F" w:rsidP="001A2F0B">
      <w:pPr>
        <w:spacing w:line="360" w:lineRule="auto"/>
        <w:ind w:left="5670"/>
        <w:jc w:val="both"/>
        <w:rPr>
          <w:rFonts w:eastAsiaTheme="minorHAnsi"/>
        </w:rPr>
      </w:pPr>
      <w:r w:rsidRPr="001A2F0B">
        <w:rPr>
          <w:rFonts w:eastAsiaTheme="minorHAnsi"/>
        </w:rPr>
        <w:t>№</w:t>
      </w:r>
      <w:r w:rsidR="001A2F0B" w:rsidRPr="001A2F0B">
        <w:rPr>
          <w:rFonts w:eastAsiaTheme="minorHAnsi"/>
        </w:rPr>
        <w:t>____________</w:t>
      </w:r>
      <w:r w:rsidRPr="001A2F0B">
        <w:rPr>
          <w:rFonts w:eastAsiaTheme="minorHAnsi"/>
        </w:rPr>
        <w:t>_____________</w:t>
      </w:r>
    </w:p>
    <w:p w14:paraId="37F86FFB" w14:textId="77777777" w:rsidR="00D73C7F" w:rsidRPr="001A2F0B" w:rsidRDefault="00D73C7F" w:rsidP="001A2F0B">
      <w:pPr>
        <w:jc w:val="both"/>
      </w:pPr>
    </w:p>
    <w:p w14:paraId="50ECB6B1" w14:textId="77777777" w:rsidR="00D73C7F" w:rsidRPr="001A2F0B" w:rsidRDefault="00D73C7F" w:rsidP="001A2F0B">
      <w:pPr>
        <w:jc w:val="both"/>
      </w:pPr>
    </w:p>
    <w:p w14:paraId="76D29D29" w14:textId="320346B3" w:rsidR="001A2F0B" w:rsidRPr="001A2F0B" w:rsidRDefault="001A2F0B" w:rsidP="001A2F0B">
      <w:pPr>
        <w:jc w:val="center"/>
        <w:rPr>
          <w:spacing w:val="54"/>
        </w:rPr>
      </w:pPr>
      <w:r w:rsidRPr="001A2F0B">
        <w:rPr>
          <w:spacing w:val="54"/>
        </w:rPr>
        <w:t>ПЕРЕЛІК</w:t>
      </w:r>
    </w:p>
    <w:p w14:paraId="24297B38" w14:textId="47FB3EC2" w:rsidR="00D73C7F" w:rsidRPr="001A2F0B" w:rsidRDefault="00572F7E" w:rsidP="001A2F0B">
      <w:pPr>
        <w:jc w:val="center"/>
      </w:pPr>
      <w:r w:rsidRPr="001A2F0B">
        <w:t>г</w:t>
      </w:r>
      <w:r w:rsidR="00D73C7F" w:rsidRPr="001A2F0B">
        <w:t>уманітарн</w:t>
      </w:r>
      <w:r w:rsidRPr="001A2F0B">
        <w:t>ої</w:t>
      </w:r>
      <w:r w:rsidR="000B4338" w:rsidRPr="001A2F0B">
        <w:t xml:space="preserve"> допомог</w:t>
      </w:r>
      <w:r w:rsidRPr="001A2F0B">
        <w:t>и</w:t>
      </w:r>
      <w:r w:rsidR="00D73C7F" w:rsidRPr="001A2F0B">
        <w:t xml:space="preserve"> від </w:t>
      </w:r>
      <w:r w:rsidR="000F4A9C" w:rsidRPr="001A2F0B">
        <w:rPr>
          <w:rFonts w:eastAsia="Calibri"/>
        </w:rPr>
        <w:t>Української Спілки Нижньої Саксонії в м.</w:t>
      </w:r>
      <w:r w:rsidR="001C2426">
        <w:rPr>
          <w:rFonts w:eastAsia="Calibri"/>
          <w:lang w:val="ru-RU"/>
        </w:rPr>
        <w:t> </w:t>
      </w:r>
      <w:r w:rsidR="000F4A9C" w:rsidRPr="001A2F0B">
        <w:rPr>
          <w:rFonts w:eastAsia="Calibri"/>
        </w:rPr>
        <w:t>Ганновер</w:t>
      </w:r>
      <w:r w:rsidR="00752F32" w:rsidRPr="001A2F0B">
        <w:rPr>
          <w:rFonts w:eastAsia="Calibri"/>
        </w:rPr>
        <w:t xml:space="preserve"> </w:t>
      </w:r>
      <w:r w:rsidR="00D73C7F" w:rsidRPr="001A2F0B">
        <w:t>для потреб Миколаївської міської територіальної громади</w:t>
      </w:r>
    </w:p>
    <w:p w14:paraId="6668E1CB" w14:textId="77777777" w:rsidR="00D73C7F" w:rsidRPr="001A2F0B" w:rsidRDefault="00D73C7F" w:rsidP="001A2F0B">
      <w:pPr>
        <w:jc w:val="center"/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3"/>
        <w:gridCol w:w="1894"/>
        <w:gridCol w:w="1705"/>
        <w:gridCol w:w="1866"/>
        <w:gridCol w:w="1322"/>
        <w:gridCol w:w="2521"/>
      </w:tblGrid>
      <w:tr w:rsidR="000F4A9C" w:rsidRPr="001A2F0B" w14:paraId="0D5625B7" w14:textId="77777777" w:rsidTr="001C2426">
        <w:tc>
          <w:tcPr>
            <w:tcW w:w="475" w:type="dxa"/>
            <w:vAlign w:val="center"/>
          </w:tcPr>
          <w:p w14:paraId="60AB0967" w14:textId="77777777" w:rsidR="00752F32" w:rsidRPr="001A2F0B" w:rsidRDefault="00752F32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№</w:t>
            </w:r>
          </w:p>
        </w:tc>
        <w:tc>
          <w:tcPr>
            <w:tcW w:w="1907" w:type="dxa"/>
            <w:vAlign w:val="center"/>
          </w:tcPr>
          <w:p w14:paraId="1C949A66" w14:textId="77777777" w:rsidR="00752F32" w:rsidRPr="001A2F0B" w:rsidRDefault="00752F32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716" w:type="dxa"/>
            <w:vAlign w:val="center"/>
          </w:tcPr>
          <w:p w14:paraId="0BF3F6B3" w14:textId="77777777" w:rsidR="004576FC" w:rsidRPr="001A2F0B" w:rsidRDefault="004576F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Номінальна/</w:t>
            </w:r>
          </w:p>
          <w:p w14:paraId="294BFAFC" w14:textId="77777777" w:rsidR="00752F32" w:rsidRPr="001A2F0B" w:rsidRDefault="004576F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 xml:space="preserve">максимальна потужність, </w:t>
            </w:r>
            <w:r w:rsidR="000F4A9C" w:rsidRPr="001A2F0B">
              <w:rPr>
                <w:sz w:val="26"/>
                <w:szCs w:val="26"/>
              </w:rPr>
              <w:t>кВт</w:t>
            </w:r>
          </w:p>
        </w:tc>
        <w:tc>
          <w:tcPr>
            <w:tcW w:w="1866" w:type="dxa"/>
            <w:vAlign w:val="center"/>
          </w:tcPr>
          <w:p w14:paraId="62E853BC" w14:textId="77777777" w:rsidR="00752F32" w:rsidRPr="001A2F0B" w:rsidRDefault="004576F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Тип</w:t>
            </w:r>
          </w:p>
        </w:tc>
        <w:tc>
          <w:tcPr>
            <w:tcW w:w="1124" w:type="dxa"/>
            <w:vAlign w:val="center"/>
          </w:tcPr>
          <w:p w14:paraId="05E14A5D" w14:textId="77777777" w:rsidR="00752F32" w:rsidRPr="001A2F0B" w:rsidRDefault="00752F32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Кількість</w:t>
            </w:r>
            <w:r w:rsidR="004576FC" w:rsidRPr="001A2F0B">
              <w:rPr>
                <w:sz w:val="26"/>
                <w:szCs w:val="26"/>
              </w:rPr>
              <w:t>, шт.</w:t>
            </w:r>
          </w:p>
        </w:tc>
        <w:tc>
          <w:tcPr>
            <w:tcW w:w="2693" w:type="dxa"/>
            <w:vAlign w:val="center"/>
          </w:tcPr>
          <w:p w14:paraId="2EEE76F3" w14:textId="77777777" w:rsidR="00752F32" w:rsidRPr="001A2F0B" w:rsidRDefault="00752F32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Набувач</w:t>
            </w:r>
          </w:p>
        </w:tc>
      </w:tr>
      <w:tr w:rsidR="000F4A9C" w:rsidRPr="001A2F0B" w14:paraId="7678A82C" w14:textId="77777777" w:rsidTr="001C2426">
        <w:trPr>
          <w:trHeight w:val="216"/>
        </w:trPr>
        <w:tc>
          <w:tcPr>
            <w:tcW w:w="475" w:type="dxa"/>
            <w:vAlign w:val="center"/>
          </w:tcPr>
          <w:p w14:paraId="3CF1A45D" w14:textId="77777777" w:rsidR="00752F32" w:rsidRPr="001A2F0B" w:rsidRDefault="00752F32" w:rsidP="001A2F0B">
            <w:pPr>
              <w:jc w:val="both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1.</w:t>
            </w:r>
          </w:p>
        </w:tc>
        <w:tc>
          <w:tcPr>
            <w:tcW w:w="1907" w:type="dxa"/>
            <w:vAlign w:val="center"/>
          </w:tcPr>
          <w:p w14:paraId="1D3B572F" w14:textId="77777777" w:rsidR="00752F32" w:rsidRPr="001A2F0B" w:rsidRDefault="00752F32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 xml:space="preserve">Генератор </w:t>
            </w:r>
            <w:proofErr w:type="spellStart"/>
            <w:r w:rsidR="000F4A9C" w:rsidRPr="001A2F0B">
              <w:rPr>
                <w:sz w:val="26"/>
                <w:szCs w:val="26"/>
              </w:rPr>
              <w:t>Daewoo</w:t>
            </w:r>
            <w:proofErr w:type="spellEnd"/>
            <w:r w:rsidR="000F4A9C" w:rsidRPr="001A2F0B">
              <w:rPr>
                <w:sz w:val="26"/>
                <w:szCs w:val="26"/>
              </w:rPr>
              <w:t xml:space="preserve"> DDAE 10500DSE-3G</w:t>
            </w:r>
          </w:p>
        </w:tc>
        <w:tc>
          <w:tcPr>
            <w:tcW w:w="1716" w:type="dxa"/>
            <w:vAlign w:val="center"/>
          </w:tcPr>
          <w:p w14:paraId="088C5FEC" w14:textId="77777777" w:rsidR="00752F32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7</w:t>
            </w:r>
            <w:r w:rsidR="00BF30C6" w:rsidRPr="001A2F0B">
              <w:rPr>
                <w:sz w:val="26"/>
                <w:szCs w:val="26"/>
              </w:rPr>
              <w:t>.</w:t>
            </w:r>
            <w:r w:rsidRPr="001A2F0B">
              <w:rPr>
                <w:sz w:val="26"/>
                <w:szCs w:val="26"/>
              </w:rPr>
              <w:t>3</w:t>
            </w:r>
            <w:r w:rsidR="00BF30C6" w:rsidRPr="001A2F0B">
              <w:rPr>
                <w:sz w:val="26"/>
                <w:szCs w:val="26"/>
              </w:rPr>
              <w:t>/</w:t>
            </w:r>
            <w:r w:rsidR="004576FC" w:rsidRPr="001A2F0B">
              <w:rPr>
                <w:sz w:val="26"/>
                <w:szCs w:val="26"/>
              </w:rPr>
              <w:t>8</w:t>
            </w:r>
            <w:r w:rsidR="00BF30C6" w:rsidRPr="001A2F0B">
              <w:rPr>
                <w:sz w:val="26"/>
                <w:szCs w:val="26"/>
              </w:rPr>
              <w:t>.</w:t>
            </w:r>
            <w:r w:rsidRPr="001A2F0B">
              <w:rPr>
                <w:sz w:val="26"/>
                <w:szCs w:val="26"/>
              </w:rPr>
              <w:t>1</w:t>
            </w:r>
          </w:p>
        </w:tc>
        <w:tc>
          <w:tcPr>
            <w:tcW w:w="1866" w:type="dxa"/>
            <w:vAlign w:val="center"/>
          </w:tcPr>
          <w:p w14:paraId="0C489CE8" w14:textId="77777777" w:rsidR="00752F32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Дизельний</w:t>
            </w:r>
          </w:p>
        </w:tc>
        <w:tc>
          <w:tcPr>
            <w:tcW w:w="1124" w:type="dxa"/>
            <w:vAlign w:val="center"/>
          </w:tcPr>
          <w:p w14:paraId="58B81E49" w14:textId="77777777" w:rsidR="00752F32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2A6EC497" w14:textId="77777777" w:rsidR="00752F32" w:rsidRPr="001A2F0B" w:rsidRDefault="004576FC" w:rsidP="001A2F0B">
            <w:pPr>
              <w:rPr>
                <w:sz w:val="26"/>
                <w:szCs w:val="26"/>
              </w:rPr>
            </w:pPr>
            <w:r w:rsidRPr="001A2F0B">
              <w:rPr>
                <w:rFonts w:eastAsia="Calibri"/>
                <w:sz w:val="26"/>
                <w:szCs w:val="26"/>
              </w:rPr>
              <w:t>У</w:t>
            </w:r>
            <w:r w:rsidR="00752F32" w:rsidRPr="001A2F0B">
              <w:rPr>
                <w:rFonts w:eastAsia="Calibri"/>
                <w:sz w:val="26"/>
                <w:szCs w:val="26"/>
              </w:rPr>
              <w:t xml:space="preserve">правління з питань надзвичайних ситуацій та </w:t>
            </w:r>
            <w:r w:rsidR="001C2054" w:rsidRPr="001A2F0B">
              <w:rPr>
                <w:rFonts w:eastAsia="Calibri"/>
                <w:sz w:val="26"/>
                <w:szCs w:val="26"/>
              </w:rPr>
              <w:t>цивільного захисту населення Миколаївської міської ради</w:t>
            </w:r>
            <w:r w:rsidR="00752F32" w:rsidRPr="001A2F0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0F4A9C" w:rsidRPr="001A2F0B" w14:paraId="70D1EE9B" w14:textId="77777777" w:rsidTr="001C2426">
        <w:trPr>
          <w:trHeight w:val="216"/>
        </w:trPr>
        <w:tc>
          <w:tcPr>
            <w:tcW w:w="475" w:type="dxa"/>
            <w:vAlign w:val="center"/>
          </w:tcPr>
          <w:p w14:paraId="0DD89F97" w14:textId="77777777" w:rsidR="004576FC" w:rsidRPr="001A2F0B" w:rsidRDefault="000F4A9C" w:rsidP="001A2F0B">
            <w:pPr>
              <w:jc w:val="both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2</w:t>
            </w:r>
            <w:r w:rsidR="004576FC" w:rsidRPr="001A2F0B">
              <w:rPr>
                <w:sz w:val="26"/>
                <w:szCs w:val="26"/>
              </w:rPr>
              <w:t>.</w:t>
            </w:r>
          </w:p>
        </w:tc>
        <w:tc>
          <w:tcPr>
            <w:tcW w:w="1907" w:type="dxa"/>
            <w:vAlign w:val="center"/>
          </w:tcPr>
          <w:p w14:paraId="4A6F2438" w14:textId="77777777" w:rsidR="004576FC" w:rsidRPr="001A2F0B" w:rsidRDefault="004576FC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 xml:space="preserve">Генератор </w:t>
            </w:r>
            <w:proofErr w:type="spellStart"/>
            <w:r w:rsidR="000F4A9C" w:rsidRPr="001A2F0B">
              <w:rPr>
                <w:sz w:val="26"/>
                <w:szCs w:val="26"/>
              </w:rPr>
              <w:t>Champion</w:t>
            </w:r>
            <w:proofErr w:type="spellEnd"/>
            <w:r w:rsidR="000F4A9C" w:rsidRPr="001A2F0B">
              <w:rPr>
                <w:sz w:val="26"/>
                <w:szCs w:val="26"/>
              </w:rPr>
              <w:t xml:space="preserve"> CPG7500E2-DF-EU</w:t>
            </w:r>
          </w:p>
        </w:tc>
        <w:tc>
          <w:tcPr>
            <w:tcW w:w="1716" w:type="dxa"/>
            <w:vAlign w:val="center"/>
          </w:tcPr>
          <w:p w14:paraId="24CD534F" w14:textId="77777777" w:rsidR="004576FC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6</w:t>
            </w:r>
            <w:r w:rsidR="004576FC" w:rsidRPr="001A2F0B">
              <w:rPr>
                <w:sz w:val="26"/>
                <w:szCs w:val="26"/>
              </w:rPr>
              <w:t>/</w:t>
            </w:r>
            <w:r w:rsidRPr="001A2F0B">
              <w:rPr>
                <w:sz w:val="26"/>
                <w:szCs w:val="26"/>
              </w:rPr>
              <w:t>7</w:t>
            </w:r>
          </w:p>
        </w:tc>
        <w:tc>
          <w:tcPr>
            <w:tcW w:w="1866" w:type="dxa"/>
            <w:vAlign w:val="center"/>
          </w:tcPr>
          <w:p w14:paraId="7401C4CE" w14:textId="77777777" w:rsidR="004576FC" w:rsidRPr="001A2F0B" w:rsidRDefault="004576F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Бензин</w:t>
            </w:r>
            <w:r w:rsidR="000F4A9C" w:rsidRPr="001A2F0B">
              <w:rPr>
                <w:sz w:val="26"/>
                <w:szCs w:val="26"/>
              </w:rPr>
              <w:t>/пропан</w:t>
            </w:r>
          </w:p>
        </w:tc>
        <w:tc>
          <w:tcPr>
            <w:tcW w:w="1124" w:type="dxa"/>
            <w:vAlign w:val="center"/>
          </w:tcPr>
          <w:p w14:paraId="02E7FB24" w14:textId="77777777" w:rsidR="004576FC" w:rsidRPr="001A2F0B" w:rsidRDefault="004576F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189A4190" w14:textId="77777777" w:rsidR="004576FC" w:rsidRPr="001A2F0B" w:rsidRDefault="004576FC" w:rsidP="001A2F0B">
            <w:pPr>
              <w:rPr>
                <w:sz w:val="26"/>
                <w:szCs w:val="26"/>
              </w:rPr>
            </w:pPr>
            <w:r w:rsidRPr="001A2F0B">
              <w:rPr>
                <w:rFonts w:eastAsia="Calibri"/>
                <w:sz w:val="26"/>
                <w:szCs w:val="26"/>
              </w:rPr>
              <w:t xml:space="preserve">Управління з питань надзвичайних ситуацій та цивільного захисту населення </w:t>
            </w:r>
            <w:r w:rsidR="001C2054" w:rsidRPr="001A2F0B">
              <w:rPr>
                <w:rFonts w:eastAsia="Calibri"/>
                <w:sz w:val="26"/>
                <w:szCs w:val="26"/>
              </w:rPr>
              <w:t>Миколаївської міської ради</w:t>
            </w:r>
            <w:r w:rsidRPr="001A2F0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BF30C6" w:rsidRPr="001A2F0B" w14:paraId="763BDEE7" w14:textId="77777777" w:rsidTr="001C2426">
        <w:trPr>
          <w:trHeight w:val="216"/>
        </w:trPr>
        <w:tc>
          <w:tcPr>
            <w:tcW w:w="475" w:type="dxa"/>
            <w:vAlign w:val="center"/>
          </w:tcPr>
          <w:p w14:paraId="40BB911E" w14:textId="77777777" w:rsidR="000F4A9C" w:rsidRPr="001A2F0B" w:rsidRDefault="000F4A9C" w:rsidP="001A2F0B">
            <w:pPr>
              <w:jc w:val="both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3.</w:t>
            </w:r>
          </w:p>
        </w:tc>
        <w:tc>
          <w:tcPr>
            <w:tcW w:w="1907" w:type="dxa"/>
            <w:vAlign w:val="center"/>
          </w:tcPr>
          <w:p w14:paraId="76BAF972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 xml:space="preserve">Генератор </w:t>
            </w:r>
          </w:p>
          <w:p w14:paraId="7E008A8A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A-</w:t>
            </w:r>
            <w:proofErr w:type="spellStart"/>
            <w:r w:rsidRPr="001A2F0B">
              <w:rPr>
                <w:sz w:val="26"/>
                <w:szCs w:val="26"/>
              </w:rPr>
              <w:t>iPower</w:t>
            </w:r>
            <w:proofErr w:type="spellEnd"/>
            <w:r w:rsidRPr="001A2F0B">
              <w:rPr>
                <w:sz w:val="26"/>
                <w:szCs w:val="26"/>
              </w:rPr>
              <w:t xml:space="preserve"> </w:t>
            </w:r>
          </w:p>
          <w:p w14:paraId="75CFC159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APD13000Q</w:t>
            </w:r>
          </w:p>
        </w:tc>
        <w:tc>
          <w:tcPr>
            <w:tcW w:w="1716" w:type="dxa"/>
            <w:vAlign w:val="center"/>
          </w:tcPr>
          <w:p w14:paraId="3E395EDB" w14:textId="77777777" w:rsidR="000F4A9C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10/12</w:t>
            </w:r>
          </w:p>
        </w:tc>
        <w:tc>
          <w:tcPr>
            <w:tcW w:w="1866" w:type="dxa"/>
            <w:vAlign w:val="center"/>
          </w:tcPr>
          <w:p w14:paraId="39F8C436" w14:textId="77777777" w:rsidR="000F4A9C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Дизельний</w:t>
            </w:r>
          </w:p>
        </w:tc>
        <w:tc>
          <w:tcPr>
            <w:tcW w:w="1124" w:type="dxa"/>
            <w:vAlign w:val="center"/>
          </w:tcPr>
          <w:p w14:paraId="178C1E7E" w14:textId="77777777" w:rsidR="000F4A9C" w:rsidRPr="001A2F0B" w:rsidRDefault="000F4A9C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757A7733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rFonts w:eastAsia="Calibri"/>
                <w:sz w:val="26"/>
                <w:szCs w:val="26"/>
              </w:rPr>
              <w:t xml:space="preserve">Управління з питань надзвичайних ситуацій та цивільного захисту населення </w:t>
            </w:r>
            <w:r w:rsidR="001C2054" w:rsidRPr="001A2F0B">
              <w:rPr>
                <w:rFonts w:eastAsia="Calibri"/>
                <w:sz w:val="26"/>
                <w:szCs w:val="26"/>
              </w:rPr>
              <w:t>Миколаївської міської ради</w:t>
            </w:r>
            <w:r w:rsidRPr="001A2F0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BF30C6" w:rsidRPr="001A2F0B" w14:paraId="494BBCA6" w14:textId="77777777" w:rsidTr="001C2426">
        <w:trPr>
          <w:trHeight w:val="216"/>
        </w:trPr>
        <w:tc>
          <w:tcPr>
            <w:tcW w:w="475" w:type="dxa"/>
            <w:vAlign w:val="center"/>
          </w:tcPr>
          <w:p w14:paraId="71E33C06" w14:textId="77777777" w:rsidR="000F4A9C" w:rsidRPr="001A2F0B" w:rsidRDefault="000F4A9C" w:rsidP="001A2F0B">
            <w:pPr>
              <w:jc w:val="both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4.</w:t>
            </w:r>
          </w:p>
        </w:tc>
        <w:tc>
          <w:tcPr>
            <w:tcW w:w="1907" w:type="dxa"/>
            <w:vAlign w:val="center"/>
          </w:tcPr>
          <w:p w14:paraId="3582B8FA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 xml:space="preserve">Генератор </w:t>
            </w:r>
            <w:r w:rsidR="00BF30C6" w:rsidRPr="001A2F0B">
              <w:rPr>
                <w:sz w:val="26"/>
                <w:szCs w:val="26"/>
              </w:rPr>
              <w:t>KOMPAK K6100XE</w:t>
            </w:r>
          </w:p>
        </w:tc>
        <w:tc>
          <w:tcPr>
            <w:tcW w:w="1716" w:type="dxa"/>
            <w:vAlign w:val="center"/>
          </w:tcPr>
          <w:p w14:paraId="72FF1FF7" w14:textId="77777777" w:rsidR="000F4A9C" w:rsidRPr="001A2F0B" w:rsidRDefault="00BF30C6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5</w:t>
            </w:r>
            <w:r w:rsidR="000F4A9C" w:rsidRPr="001A2F0B">
              <w:rPr>
                <w:sz w:val="26"/>
                <w:szCs w:val="26"/>
              </w:rPr>
              <w:t>/</w:t>
            </w:r>
            <w:r w:rsidRPr="001A2F0B">
              <w:rPr>
                <w:sz w:val="26"/>
                <w:szCs w:val="26"/>
              </w:rPr>
              <w:t>5.5</w:t>
            </w:r>
          </w:p>
        </w:tc>
        <w:tc>
          <w:tcPr>
            <w:tcW w:w="1866" w:type="dxa"/>
            <w:vAlign w:val="center"/>
          </w:tcPr>
          <w:p w14:paraId="407A3C12" w14:textId="77777777" w:rsidR="000F4A9C" w:rsidRPr="001A2F0B" w:rsidRDefault="00BF30C6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Дизель</w:t>
            </w:r>
            <w:r w:rsidR="000F4A9C" w:rsidRPr="001A2F0B">
              <w:rPr>
                <w:sz w:val="26"/>
                <w:szCs w:val="26"/>
              </w:rPr>
              <w:t>н</w:t>
            </w:r>
            <w:r w:rsidRPr="001A2F0B">
              <w:rPr>
                <w:sz w:val="26"/>
                <w:szCs w:val="26"/>
              </w:rPr>
              <w:t>ий</w:t>
            </w:r>
          </w:p>
        </w:tc>
        <w:tc>
          <w:tcPr>
            <w:tcW w:w="1124" w:type="dxa"/>
            <w:vAlign w:val="center"/>
          </w:tcPr>
          <w:p w14:paraId="2C5F4366" w14:textId="77777777" w:rsidR="000F4A9C" w:rsidRPr="001A2F0B" w:rsidRDefault="00BF30C6" w:rsidP="001A2F0B">
            <w:pPr>
              <w:jc w:val="center"/>
              <w:rPr>
                <w:sz w:val="26"/>
                <w:szCs w:val="26"/>
              </w:rPr>
            </w:pPr>
            <w:r w:rsidRPr="001A2F0B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5DA9771F" w14:textId="77777777" w:rsidR="000F4A9C" w:rsidRPr="001A2F0B" w:rsidRDefault="000F4A9C" w:rsidP="001A2F0B">
            <w:pPr>
              <w:rPr>
                <w:sz w:val="26"/>
                <w:szCs w:val="26"/>
              </w:rPr>
            </w:pPr>
            <w:r w:rsidRPr="001A2F0B">
              <w:rPr>
                <w:rFonts w:eastAsia="Calibri"/>
                <w:sz w:val="26"/>
                <w:szCs w:val="26"/>
              </w:rPr>
              <w:t xml:space="preserve">Управління з питань надзвичайних ситуацій та цивільного захисту населення </w:t>
            </w:r>
            <w:r w:rsidR="001C2054" w:rsidRPr="001A2F0B">
              <w:rPr>
                <w:rFonts w:eastAsia="Calibri"/>
                <w:sz w:val="26"/>
                <w:szCs w:val="26"/>
              </w:rPr>
              <w:t>Миколаївської міської ради</w:t>
            </w:r>
            <w:r w:rsidRPr="001A2F0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14:paraId="4B6EED92" w14:textId="77777777" w:rsidR="00C93E65" w:rsidRPr="001A2F0B" w:rsidRDefault="00C93E65" w:rsidP="001C2426">
      <w:pPr>
        <w:jc w:val="both"/>
      </w:pPr>
    </w:p>
    <w:sectPr w:rsidR="00C93E65" w:rsidRPr="001A2F0B" w:rsidSect="001A2F0B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F098" w14:textId="77777777" w:rsidR="00EA1AA4" w:rsidRDefault="00EA1AA4" w:rsidP="001A2F0B">
      <w:r>
        <w:separator/>
      </w:r>
    </w:p>
  </w:endnote>
  <w:endnote w:type="continuationSeparator" w:id="0">
    <w:p w14:paraId="209D0EAD" w14:textId="77777777" w:rsidR="00EA1AA4" w:rsidRDefault="00EA1AA4" w:rsidP="001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4D0E" w14:textId="77777777" w:rsidR="00EA1AA4" w:rsidRDefault="00EA1AA4" w:rsidP="001A2F0B">
      <w:r>
        <w:separator/>
      </w:r>
    </w:p>
  </w:footnote>
  <w:footnote w:type="continuationSeparator" w:id="0">
    <w:p w14:paraId="396B9284" w14:textId="77777777" w:rsidR="00EA1AA4" w:rsidRDefault="00EA1AA4" w:rsidP="001A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180033"/>
      <w:docPartObj>
        <w:docPartGallery w:val="Page Numbers (Top of Page)"/>
        <w:docPartUnique/>
      </w:docPartObj>
    </w:sdtPr>
    <w:sdtEndPr/>
    <w:sdtContent>
      <w:p w14:paraId="20C22CC6" w14:textId="2D0F597C" w:rsidR="001A2F0B" w:rsidRDefault="001A2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3A" w:rsidRPr="00A2523A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0F4A9C"/>
    <w:rsid w:val="001321D6"/>
    <w:rsid w:val="00147F31"/>
    <w:rsid w:val="001621EC"/>
    <w:rsid w:val="001703BE"/>
    <w:rsid w:val="00180182"/>
    <w:rsid w:val="0018373D"/>
    <w:rsid w:val="001839F8"/>
    <w:rsid w:val="001936FD"/>
    <w:rsid w:val="001A2F0B"/>
    <w:rsid w:val="001C2054"/>
    <w:rsid w:val="001C2426"/>
    <w:rsid w:val="001F1448"/>
    <w:rsid w:val="001F302D"/>
    <w:rsid w:val="00210B4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96960"/>
    <w:rsid w:val="002B1885"/>
    <w:rsid w:val="002B4A32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376"/>
    <w:rsid w:val="0035243E"/>
    <w:rsid w:val="00364C76"/>
    <w:rsid w:val="00377FA0"/>
    <w:rsid w:val="003850F7"/>
    <w:rsid w:val="0039482B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576FC"/>
    <w:rsid w:val="00493BA0"/>
    <w:rsid w:val="004A24AA"/>
    <w:rsid w:val="004B781E"/>
    <w:rsid w:val="004D19BD"/>
    <w:rsid w:val="004E7E08"/>
    <w:rsid w:val="00533C79"/>
    <w:rsid w:val="00572F7E"/>
    <w:rsid w:val="00585D5E"/>
    <w:rsid w:val="00587C93"/>
    <w:rsid w:val="005A6221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C546B"/>
    <w:rsid w:val="006D68F9"/>
    <w:rsid w:val="006F61C4"/>
    <w:rsid w:val="006F67DE"/>
    <w:rsid w:val="00701C74"/>
    <w:rsid w:val="007057BF"/>
    <w:rsid w:val="00707113"/>
    <w:rsid w:val="00715C28"/>
    <w:rsid w:val="00744A2A"/>
    <w:rsid w:val="00752F32"/>
    <w:rsid w:val="00761385"/>
    <w:rsid w:val="00766597"/>
    <w:rsid w:val="00766E00"/>
    <w:rsid w:val="00770529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E0A65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95C10"/>
    <w:rsid w:val="009B341D"/>
    <w:rsid w:val="009F7708"/>
    <w:rsid w:val="00A2523A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C244B"/>
    <w:rsid w:val="00BC4AA0"/>
    <w:rsid w:val="00BD4F5E"/>
    <w:rsid w:val="00BD53BA"/>
    <w:rsid w:val="00BE289D"/>
    <w:rsid w:val="00BF30C6"/>
    <w:rsid w:val="00C102FE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B65E3"/>
    <w:rsid w:val="00CC243E"/>
    <w:rsid w:val="00CC2506"/>
    <w:rsid w:val="00CE0094"/>
    <w:rsid w:val="00CE0A78"/>
    <w:rsid w:val="00CF11BD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37E59"/>
    <w:rsid w:val="00E45D4A"/>
    <w:rsid w:val="00E45F3B"/>
    <w:rsid w:val="00E637E3"/>
    <w:rsid w:val="00E75193"/>
    <w:rsid w:val="00EA1AA4"/>
    <w:rsid w:val="00EC4501"/>
    <w:rsid w:val="00EC571D"/>
    <w:rsid w:val="00EF17D6"/>
    <w:rsid w:val="00EF3CF4"/>
    <w:rsid w:val="00F014D9"/>
    <w:rsid w:val="00F213A8"/>
    <w:rsid w:val="00F558BD"/>
    <w:rsid w:val="00F60177"/>
    <w:rsid w:val="00F67555"/>
    <w:rsid w:val="00F704A1"/>
    <w:rsid w:val="00F77750"/>
    <w:rsid w:val="00F93C2C"/>
    <w:rsid w:val="00FA0E50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2E58"/>
  <w15:docId w15:val="{AE5170CA-CF1B-4E27-AF60-8DA759C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A2F0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2F0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1A2F0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2F0B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2022-08-21T15:24:00Z</cp:lastPrinted>
  <dcterms:created xsi:type="dcterms:W3CDTF">2023-06-26T07:53:00Z</dcterms:created>
  <dcterms:modified xsi:type="dcterms:W3CDTF">2023-06-26T07:53:00Z</dcterms:modified>
</cp:coreProperties>
</file>