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0E49E" w14:textId="03A02BB9" w:rsidR="00885497" w:rsidRDefault="00885497">
      <w:pPr>
        <w:framePr w:h="917" w:wrap="notBeside" w:vAnchor="text" w:hAnchor="text" w:xAlign="center" w:y="1"/>
        <w:jc w:val="center"/>
        <w:rPr>
          <w:sz w:val="2"/>
          <w:szCs w:val="2"/>
        </w:rPr>
      </w:pPr>
    </w:p>
    <w:p w14:paraId="72C116EF" w14:textId="77777777" w:rsidR="00885497" w:rsidRDefault="00000000" w:rsidP="000E50C8">
      <w:pPr>
        <w:pStyle w:val="30"/>
        <w:shd w:val="clear" w:color="auto" w:fill="auto"/>
      </w:pPr>
      <w:r>
        <w:t>ІНФОРМАЦІЯ</w:t>
      </w:r>
    </w:p>
    <w:p w14:paraId="7499C150" w14:textId="77777777" w:rsidR="00885497" w:rsidRDefault="00000000">
      <w:pPr>
        <w:pStyle w:val="30"/>
        <w:shd w:val="clear" w:color="auto" w:fill="auto"/>
        <w:ind w:firstLine="760"/>
        <w:jc w:val="both"/>
      </w:pPr>
      <w:r>
        <w:t>про результати роботи служби у справах дітей Миколаївської міської ради</w:t>
      </w:r>
    </w:p>
    <w:p w14:paraId="499A08E2" w14:textId="77777777" w:rsidR="00885497" w:rsidRDefault="00000000">
      <w:pPr>
        <w:pStyle w:val="30"/>
        <w:shd w:val="clear" w:color="auto" w:fill="auto"/>
      </w:pPr>
      <w:r>
        <w:t>за 11 місяців 2024 року</w:t>
      </w:r>
    </w:p>
    <w:p w14:paraId="3D6C6D0C" w14:textId="77777777" w:rsidR="000E50C8" w:rsidRDefault="000E50C8">
      <w:pPr>
        <w:pStyle w:val="30"/>
        <w:shd w:val="clear" w:color="auto" w:fill="auto"/>
      </w:pPr>
    </w:p>
    <w:p w14:paraId="35539274" w14:textId="77777777" w:rsidR="00885497" w:rsidRDefault="00000000">
      <w:pPr>
        <w:pStyle w:val="20"/>
        <w:shd w:val="clear" w:color="auto" w:fill="auto"/>
        <w:spacing w:after="0" w:line="274" w:lineRule="exact"/>
        <w:ind w:firstLine="760"/>
        <w:jc w:val="both"/>
      </w:pPr>
      <w:r>
        <w:t>Служба у справах дітей служби Миколаївської міської ради та служби у справах дітей адміністрацій районів міської ради продовжують виконувати функції щодо захисту прав та законних інтересів дітей в умовах воєнного стану, включаючи оформлення статусів дитини- сироти із послідуючим подальшим забезпеченням соціального захисту таких дітей, влаштування дітей-сиріт та дітей, позбавлених батьківського піклування до сімейних форм виховання тощо.</w:t>
      </w:r>
    </w:p>
    <w:p w14:paraId="62264980" w14:textId="77777777" w:rsidR="00885497" w:rsidRDefault="00000000">
      <w:pPr>
        <w:pStyle w:val="20"/>
        <w:shd w:val="clear" w:color="auto" w:fill="auto"/>
        <w:spacing w:after="0" w:line="274" w:lineRule="exact"/>
        <w:ind w:firstLine="760"/>
        <w:jc w:val="both"/>
      </w:pPr>
      <w:r>
        <w:t xml:space="preserve">Так, одним із найважливіших завдань служби у справах дітей є </w:t>
      </w:r>
      <w:r>
        <w:rPr>
          <w:rStyle w:val="23"/>
        </w:rPr>
        <w:t>захист прав дітей-сиріт та дітей, позбавлених батьківського піклування</w:t>
      </w:r>
      <w:r>
        <w:t xml:space="preserve">. Станом на 01.10.2024 на обліку дітей-сиріт та дітей, позбавлених батьківського піклування перебуває </w:t>
      </w:r>
      <w:r>
        <w:rPr>
          <w:rStyle w:val="23"/>
        </w:rPr>
        <w:t>621 дитина</w:t>
      </w:r>
      <w:r>
        <w:t>. У порівнянні, за останні п’ять років існує тенденція до зменшення числа дітей-сиріт та дітей, позбавлених батьківського піклування. Так, у 2016 році всього на обліку перебувало 893 дитини, які мали статус дитини-сироти, та дитини, позбавленої батьківського піклування, у 2017 році- 821 дитина, у 2018 році- 797дітей, у 2019 році - 777 дітей, у 2020 році - 752 дитини, 2022 - 705 дітей, 2023 - 682 дитини.</w:t>
      </w:r>
    </w:p>
    <w:p w14:paraId="71DE99C6" w14:textId="77777777" w:rsidR="00885497" w:rsidRDefault="00000000">
      <w:pPr>
        <w:pStyle w:val="20"/>
        <w:shd w:val="clear" w:color="auto" w:fill="auto"/>
        <w:spacing w:after="0" w:line="274" w:lineRule="exact"/>
        <w:ind w:firstLine="760"/>
        <w:jc w:val="both"/>
      </w:pPr>
      <w:r>
        <w:rPr>
          <w:rStyle w:val="23"/>
        </w:rPr>
        <w:t>До сімейних форм виховання влаштовано 593 дитини, що складає більше 95% від загальної кількості</w:t>
      </w:r>
      <w:r>
        <w:t>, а саме: 445 дітей влаштовано під опіку та піклування громадян України; 31 дітей - до прийомних сімей; 99 - до дитячих будинків сімейного типу, 18 - тимчасово влаштовані до сімей до оформлення опіки (піклування).</w:t>
      </w:r>
    </w:p>
    <w:p w14:paraId="03BE3ED0" w14:textId="77777777" w:rsidR="00885497" w:rsidRDefault="00000000">
      <w:pPr>
        <w:pStyle w:val="20"/>
        <w:shd w:val="clear" w:color="auto" w:fill="auto"/>
        <w:spacing w:after="0" w:line="274" w:lineRule="exact"/>
        <w:ind w:firstLine="760"/>
        <w:jc w:val="both"/>
      </w:pPr>
      <w:r>
        <w:t xml:space="preserve">У </w:t>
      </w:r>
      <w:r>
        <w:rPr>
          <w:rStyle w:val="23"/>
        </w:rPr>
        <w:t xml:space="preserve">2024 </w:t>
      </w:r>
      <w:r>
        <w:t xml:space="preserve">році надано статус дітей-сиріт та дітей, позбавлених батьківського піклування </w:t>
      </w:r>
      <w:r>
        <w:rPr>
          <w:rStyle w:val="23"/>
        </w:rPr>
        <w:t>59 дітям</w:t>
      </w:r>
      <w:r>
        <w:t xml:space="preserve">, з них </w:t>
      </w:r>
      <w:r>
        <w:rPr>
          <w:rStyle w:val="23"/>
        </w:rPr>
        <w:t xml:space="preserve">до сімейних форм влаштовано 55 дітей, що складає 93% </w:t>
      </w:r>
      <w:r>
        <w:t>від загальної кількості, а саме: усиновлено - 6 дітей; під опіку громадян України - 38 дітей; до прийомних родин влаштовано 3 дитини, до дитячого будинку сімейного типу - 1 дитина; тимчасово влаштовані в родини громадян до прийняття рішення про встановлення опіки - 7 дітей.</w:t>
      </w:r>
    </w:p>
    <w:p w14:paraId="347C6B09" w14:textId="77777777" w:rsidR="00885497" w:rsidRDefault="00000000">
      <w:pPr>
        <w:pStyle w:val="20"/>
        <w:shd w:val="clear" w:color="auto" w:fill="auto"/>
        <w:spacing w:after="0" w:line="274" w:lineRule="exact"/>
        <w:ind w:firstLine="760"/>
        <w:jc w:val="both"/>
      </w:pPr>
      <w:r>
        <w:t xml:space="preserve">Службою у справах дітей Миколаївської міської ради здійснюється діяльність щодо забезпечення права дітей-сиріт та дітей, позбавлених батьківського піклування на </w:t>
      </w:r>
      <w:r>
        <w:rPr>
          <w:rStyle w:val="23"/>
        </w:rPr>
        <w:t xml:space="preserve">усиновлення: </w:t>
      </w:r>
      <w:r>
        <w:t xml:space="preserve">фахівці служби приймають участь у судових засіданнях, готують та направляють на регіональний облік анкети дітей, які підлягають усиновленню. Протягом звітного періоду громадянами України в м. Миколаєві </w:t>
      </w:r>
      <w:r>
        <w:rPr>
          <w:rStyle w:val="23"/>
        </w:rPr>
        <w:t xml:space="preserve">усиновлено </w:t>
      </w:r>
      <w:r>
        <w:t>8 дітей-сиріт та дітей, позбавлених батьківського піклування, одним з батьків (дитина дружини (чоловіка) від попереднього шлюбу) - 46 дітей.</w:t>
      </w:r>
    </w:p>
    <w:p w14:paraId="2422F7F6" w14:textId="77777777" w:rsidR="00885497" w:rsidRDefault="00000000">
      <w:pPr>
        <w:pStyle w:val="20"/>
        <w:shd w:val="clear" w:color="auto" w:fill="auto"/>
        <w:spacing w:after="0" w:line="274" w:lineRule="exact"/>
        <w:ind w:firstLine="740"/>
        <w:jc w:val="both"/>
      </w:pPr>
      <w:r>
        <w:t xml:space="preserve">На даний час </w:t>
      </w:r>
      <w:r>
        <w:rPr>
          <w:rStyle w:val="23"/>
        </w:rPr>
        <w:t xml:space="preserve">на обліку </w:t>
      </w:r>
      <w:r>
        <w:t xml:space="preserve">служби у справах дітей Миколаївської міської ради перебуває </w:t>
      </w:r>
      <w:r>
        <w:rPr>
          <w:rStyle w:val="23"/>
        </w:rPr>
        <w:t>260 усиновлених дітей</w:t>
      </w:r>
      <w:r>
        <w:t>, стосовно яких спеціалістами служби відповідно до чинного законодавства щорічно здійснюється нагляд за дотриманням їх прав до виповнення повноліття. Протягом 2024 року здійснено нагляд за дотриманням прав 105 усиновлених дітей. Складено 15 анкет на дітей-сиріт та дітей, позбавлених батьківського піклування, які підлягають усиновленню.</w:t>
      </w:r>
    </w:p>
    <w:p w14:paraId="6C8F5AFA" w14:textId="77777777" w:rsidR="00885497" w:rsidRDefault="00000000">
      <w:pPr>
        <w:pStyle w:val="20"/>
        <w:shd w:val="clear" w:color="auto" w:fill="auto"/>
        <w:spacing w:after="0" w:line="274" w:lineRule="exact"/>
        <w:ind w:firstLine="600"/>
        <w:jc w:val="both"/>
      </w:pPr>
      <w:r>
        <w:t xml:space="preserve">Також однією з пріоритетних форм влаштування дітей-сиріт та дітей, позбавлених батьківського піклування, до сімейних форм виховання є </w:t>
      </w:r>
      <w:r>
        <w:rPr>
          <w:rStyle w:val="23"/>
        </w:rPr>
        <w:t>прийомні сім’ї та дитячі будинки сімейного типу</w:t>
      </w:r>
      <w:r>
        <w:t xml:space="preserve">. Станом на 01.12.2024 налічується </w:t>
      </w:r>
      <w:r>
        <w:rPr>
          <w:rStyle w:val="23"/>
        </w:rPr>
        <w:t xml:space="preserve">106 </w:t>
      </w:r>
      <w:r>
        <w:t xml:space="preserve">дітей-сиріт та дітей, позбавлених батьківського піклування, які виховуються у </w:t>
      </w:r>
      <w:r>
        <w:rPr>
          <w:rStyle w:val="23"/>
        </w:rPr>
        <w:t>7 прийомних сім’ях та 12 дитячих будинках сімейного типу</w:t>
      </w:r>
      <w:r>
        <w:t xml:space="preserve">, створених виконкомом міської ради, з них 4 дитини влаштовані у 2024 році. У 2024 році на базі прийомної сім’ї було створено </w:t>
      </w:r>
      <w:r>
        <w:rPr>
          <w:rStyle w:val="23"/>
        </w:rPr>
        <w:t xml:space="preserve">новий </w:t>
      </w:r>
      <w:r>
        <w:t>дитячий будинок сімейного типу, в якому на вихованні перебувають 5 дітей-сиріт та дітей, позбавлених батьківського піклування.</w:t>
      </w:r>
    </w:p>
    <w:p w14:paraId="52A21504" w14:textId="77777777" w:rsidR="00885497" w:rsidRDefault="00000000">
      <w:pPr>
        <w:pStyle w:val="20"/>
        <w:shd w:val="clear" w:color="auto" w:fill="auto"/>
        <w:spacing w:after="0" w:line="274" w:lineRule="exact"/>
        <w:ind w:firstLine="600"/>
        <w:jc w:val="both"/>
      </w:pPr>
      <w:r>
        <w:t>Така кількість дитячих будинків сімейного типу та прийомних сімей є однією з найвищих в Україні. Саме служба у справах дітей Миколаївської міської ради здійснює контроль за умовами утримання і виховання дітей у вказаних вище сімейних формах виховання, про що готує щоквартальні моніторингові звіти на засідання виконкому Миколаївської міської ради. Наразі 9 таких родин залишаються у вимушеній евакуації або за кордоном, або на більш безпечних територіях України. У місті наразі залишилося 10 таких родин і з самого початку повномасштабної військової агресії РФ проти України служба у справах дітей надає усю можливу підтримку цим родинам, починаючи з організацій гуманітарної та грошової допомоги, завершуючи організацією безкоштовного відпочинку прийомних дітей та дітей-вихованців.</w:t>
      </w:r>
    </w:p>
    <w:p w14:paraId="2F0D1F62" w14:textId="77777777" w:rsidR="00885497" w:rsidRDefault="00000000">
      <w:pPr>
        <w:pStyle w:val="20"/>
        <w:shd w:val="clear" w:color="auto" w:fill="auto"/>
        <w:spacing w:after="0" w:line="274" w:lineRule="exact"/>
        <w:ind w:firstLine="600"/>
        <w:jc w:val="both"/>
      </w:pPr>
      <w:r>
        <w:t xml:space="preserve">Службами у справах дітей м. Миколаєва тримається на постійному контролі питання раннього </w:t>
      </w:r>
      <w:r>
        <w:lastRenderedPageBreak/>
        <w:t xml:space="preserve">виявлення </w:t>
      </w:r>
      <w:r>
        <w:rPr>
          <w:rStyle w:val="23"/>
        </w:rPr>
        <w:t>сімей з дітьми, які опинилися у складних життєвих обставинах</w:t>
      </w:r>
      <w:r>
        <w:t>. Протягом 2024 року на обліку служб перебуває 209 дітей, що опинилися у складних життєвих обставинах. Працівниками служби проводяться рейди, з метою обстеження умов проживання таких сімей із залученням фахівців центру соціальних служб Миколаївської міської ради. Здійснюється контроль за умовами виховання, утримання, розвитку, навчання дітей, проводиться робота з батьками щодо відповідального батьківства, оперативне реагування на потреби та ризики дітей, забезпечено спілкування з дитиною, батьками щодо наявних проблем у сім’ї, необхідної допомоги, проведення, у разі потреби, оцінки рівня безпеки дитини, обмін інформацією між суб’єктами соціальної роботи.</w:t>
      </w:r>
    </w:p>
    <w:p w14:paraId="2579BFC8" w14:textId="77777777" w:rsidR="00885497" w:rsidRDefault="00000000">
      <w:pPr>
        <w:pStyle w:val="20"/>
        <w:shd w:val="clear" w:color="auto" w:fill="auto"/>
        <w:spacing w:after="0" w:line="274" w:lineRule="exact"/>
        <w:ind w:firstLine="600"/>
        <w:jc w:val="both"/>
      </w:pPr>
      <w:r>
        <w:t>Разом з тим існує проблема у забезпеченні належного, згідно з вимогами чинного законодавства, соціального супроводу таких родин, направленого, перш за все, на збереження біологічної родини для дитини, підвищення батьківського потенціалу батьків з боку Миколаївського міського центру соціальних служб в зв’язку з великим навантаженням на даний центр останнім часом та постійну плинність кадрів через неконкурентність оплати праці фахівців. Така ж проблема наявна і серед фахівців служб у справах дітей міста.</w:t>
      </w:r>
    </w:p>
    <w:p w14:paraId="4ABF1294" w14:textId="77777777" w:rsidR="00885497" w:rsidRDefault="00000000">
      <w:pPr>
        <w:pStyle w:val="30"/>
        <w:shd w:val="clear" w:color="auto" w:fill="auto"/>
        <w:ind w:firstLine="600"/>
        <w:jc w:val="both"/>
      </w:pPr>
      <w:r>
        <w:rPr>
          <w:rStyle w:val="31"/>
        </w:rPr>
        <w:t xml:space="preserve">Особливої уваги потребує питання надання органами опіки та піклування </w:t>
      </w:r>
      <w:r>
        <w:t>статусу дитини, яка постраждала внаслідок воєнних дій та збройних конфліктів</w:t>
      </w:r>
      <w:r>
        <w:rPr>
          <w:rStyle w:val="31"/>
        </w:rPr>
        <w:t xml:space="preserve">. Станом на 01.12.2024 статус дитини, яка постраждала внаслідок воєнних дій та збройних конфліктів надано </w:t>
      </w:r>
      <w:r>
        <w:t>7893 дітям, з них 7883 - зазнали психологічного насильства, 7 дітей отримали поранення, 3 дітей зазнали фізичного насильства, 3 дітей загинули.</w:t>
      </w:r>
    </w:p>
    <w:p w14:paraId="1F389714" w14:textId="77777777" w:rsidR="00885497" w:rsidRDefault="00000000">
      <w:pPr>
        <w:pStyle w:val="20"/>
        <w:shd w:val="clear" w:color="auto" w:fill="auto"/>
        <w:spacing w:after="0" w:line="274" w:lineRule="exact"/>
        <w:ind w:firstLine="600"/>
        <w:jc w:val="both"/>
      </w:pPr>
      <w:r>
        <w:t>За 11 місяців 2024 року кількість дітей, які постраждали від домашнього насильства чи жорстокого поводження - 128 дітей. З батьками постійно проводиться консультативно- роз’яснювальна робота щодо оформлення коштів, передбачених державою для малозабезпечених та багатодітних сімей, а також можливість отримання адресної допомоги за місцем проживання.</w:t>
      </w:r>
    </w:p>
    <w:p w14:paraId="59088F8A" w14:textId="77777777" w:rsidR="00885497" w:rsidRDefault="00000000">
      <w:pPr>
        <w:pStyle w:val="20"/>
        <w:shd w:val="clear" w:color="auto" w:fill="auto"/>
        <w:spacing w:after="0" w:line="274" w:lineRule="exact"/>
        <w:ind w:firstLine="600"/>
        <w:jc w:val="both"/>
      </w:pPr>
      <w:r>
        <w:t xml:space="preserve">Служба у справах дітей вживає дієві заходи щодо соціально-правового захисту різних категорій сімей з дітьми. З цією метою, на виконання постанови Кабінету Міністрів України від 24 вересня 2008 р. № 866 «Питання діяльності органів опіки та піклування, пов'язаної із захистом прав дитини» створена та функціонує </w:t>
      </w:r>
      <w:r>
        <w:rPr>
          <w:rStyle w:val="23"/>
        </w:rPr>
        <w:t xml:space="preserve">комісія з питань захисту прав дитини </w:t>
      </w:r>
      <w:r>
        <w:t xml:space="preserve">(далі Комісія), на засідання, якої виносились актуальні питання щодо захисту прав дітей. Очолює Комісію заступник міського голови, до складу Комісії входять представники структурних підрозділів, дотичних до питань захисту прав дітей. Протягом 11 місяців 2024 році було проведено </w:t>
      </w:r>
      <w:r>
        <w:rPr>
          <w:rStyle w:val="23"/>
        </w:rPr>
        <w:t xml:space="preserve">43 засідання </w:t>
      </w:r>
      <w:r>
        <w:t xml:space="preserve">Комісії, на яких було розглянуто </w:t>
      </w:r>
      <w:r>
        <w:rPr>
          <w:rStyle w:val="23"/>
        </w:rPr>
        <w:t xml:space="preserve">1668 питань </w:t>
      </w:r>
      <w:r>
        <w:t>соціального захисту дітей, щодо виконання батьківських обов’язків громадянами відносно своїх дітей, призначення опіки та піклування, надання дозволів на вчинення правочинів з майном, надання статусу дитини, яка постраждала внаслідок воєнних дій та збройних конфліктів, надання висновків органу опіки та піклування про доцільність позбавлення батьківських прав, спірних питань щодо визначення місця проживання дітей, участі у вихованні дитини, про зміну прізвища дитини без згоди одного з батьків, реєстрація малолітньої дитини без згоди одного з батьків та ін. Протоколи засідань Комісії оформлені відповідно до вимог інструкції з діловодства, викладено детальний аналіз стану справ з питання, що розглядається. Хід їх виконання контролюється службою у справах дітей в межах компетенції.</w:t>
      </w:r>
    </w:p>
    <w:p w14:paraId="38778098" w14:textId="77777777" w:rsidR="00885497" w:rsidRDefault="00000000">
      <w:pPr>
        <w:pStyle w:val="20"/>
        <w:shd w:val="clear" w:color="auto" w:fill="auto"/>
        <w:spacing w:after="0" w:line="274" w:lineRule="exact"/>
        <w:ind w:firstLine="600"/>
        <w:jc w:val="both"/>
      </w:pPr>
      <w:r>
        <w:t xml:space="preserve">Також постійно забезпечується виконання </w:t>
      </w:r>
      <w:r>
        <w:rPr>
          <w:rStyle w:val="23"/>
        </w:rPr>
        <w:t>нових функцій та повноважень</w:t>
      </w:r>
      <w:r>
        <w:t>, покладених на служби у справах дітей в умовах воєнного часу відповідно до вимог розділу «Особливості провадження органами опіки та піклування діяльності, пов’язаної із захистом прав дитини під час дії на території України надзвичайного або воєнного стану»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(зі змінами та доповненнями), оформлення відповідних довідок про підтвердження родинних стосунків згідно з Порядком надання допомоги на проживання внутрішньо переміщеним особам, затвердженого постановою Кабінету Міністрів України від 20 березня 2022 року № 332, оформлення погоджень органу опіки та піклування на виїзд за кордон дітей-сиріт та дітей, позбавлених батьківського піклування у супроводі законних представників, а також дітей у супроводі інших осіб відповідно до Правил перетину кордону громадянами України, затверджених постановою Кабінету Міністрів України від 27 січня 1995 року № 57 (зі змінами та доповненнями), надання статусу дитини, яка постраждала внаслідок воєнних дій та збройних конфліктів відповідно до вимог Порядку надання статусу дитини, яка постраждала внаслідок воєнних дій та збройних конфліктів, затвердженого постановою Кабінету Міністрів України від 5 квітня 2017 р. № 268, іншими актами чинного законодавства, що забезпечують захист прав дитини. З перших днів війни служба не припиняла свою роботу, забезпечуючи підготовку відповідних документів в інтересах дітей.</w:t>
      </w:r>
    </w:p>
    <w:p w14:paraId="5B8D0A6E" w14:textId="77777777" w:rsidR="00885497" w:rsidRDefault="00000000">
      <w:pPr>
        <w:pStyle w:val="20"/>
        <w:shd w:val="clear" w:color="auto" w:fill="auto"/>
        <w:spacing w:after="0" w:line="274" w:lineRule="exact"/>
        <w:ind w:firstLine="600"/>
        <w:jc w:val="both"/>
      </w:pPr>
      <w:r>
        <w:lastRenderedPageBreak/>
        <w:t xml:space="preserve">З метою впровадження успішних підходів із світової практики захисту прав дітей, які базуються на забезпеченні прав і найкращих інтересів дитини, спрямовуються на підтримку сім’ї, створення умов для виховання та розвитку дітей у сім’ї або середовищі, максимально наближеному до сімейного, з урахуванням положень Національної стратегії реформування системи інституційного догляду та виховання дітей на 2017-2026 роки, рішенням Миколаївської міської ради від 23 грудня 2021 № 12/186 затверджена </w:t>
      </w:r>
      <w:r>
        <w:rPr>
          <w:rStyle w:val="23"/>
        </w:rPr>
        <w:t xml:space="preserve">міська комплексна програма захисту прав дітей </w:t>
      </w:r>
      <w:r>
        <w:t>«</w:t>
      </w:r>
      <w:r>
        <w:rPr>
          <w:rStyle w:val="23"/>
        </w:rPr>
        <w:t>Діти Миколаєва</w:t>
      </w:r>
      <w:r>
        <w:t>» на 2022-2024 роки. Зазначена програма створена на підставі найкращого європейського та вітчизняного досвіду, її заходи є унікальними для міста і направлені, перш за все, на підтримку сімей, які взяли на виховання дітей-сиріт та дітей, позбавлених батьківського піклування. У 2024 році було створено дитячий будинок сімейного типу, який було забезпечено необхідними меблями, побутовою технікою та іншими предметами тривалого вжитку (ноутбуки, письмові столи, стільці для забезпечення навчання дітей-вихованців, ліжка, матраци). Також здійснювались закупівлі необхідних меблів та ноутбуків для існуючих дитячих будинків сімейного типу.</w:t>
      </w:r>
    </w:p>
    <w:p w14:paraId="4CD5F52D" w14:textId="77777777" w:rsidR="00885497" w:rsidRDefault="00000000">
      <w:pPr>
        <w:pStyle w:val="20"/>
        <w:shd w:val="clear" w:color="auto" w:fill="auto"/>
        <w:spacing w:after="0" w:line="274" w:lineRule="exact"/>
        <w:ind w:firstLine="600"/>
        <w:jc w:val="both"/>
      </w:pPr>
      <w:r>
        <w:t>Розроблено проєкт рішення Миколаївської міської ради «Про затвердження міської комплексної програми захисту прав дітей «Діти Миколаєва» на 2025-2027 роки.</w:t>
      </w:r>
    </w:p>
    <w:p w14:paraId="472BA9AC" w14:textId="77777777" w:rsidR="00885497" w:rsidRDefault="00000000">
      <w:pPr>
        <w:pStyle w:val="20"/>
        <w:shd w:val="clear" w:color="auto" w:fill="auto"/>
        <w:spacing w:after="0" w:line="274" w:lineRule="exact"/>
        <w:ind w:firstLine="600"/>
        <w:jc w:val="both"/>
      </w:pPr>
      <w:r>
        <w:t xml:space="preserve">У поточному році реалізовано заходи </w:t>
      </w:r>
      <w:r>
        <w:rPr>
          <w:rStyle w:val="23"/>
        </w:rPr>
        <w:t>Програми відпочинку дітей на 2022-2024 роки</w:t>
      </w:r>
      <w:r>
        <w:t xml:space="preserve">, затвердженої рішенням міської ради від 23.12.2021 року № 12/185 (зі змінами) та надано відпочинкові послуги (14 днів) дітям, які потребують особливої соціальної уваги та підтримки у кількості - </w:t>
      </w:r>
      <w:r>
        <w:rPr>
          <w:rStyle w:val="23"/>
        </w:rPr>
        <w:t xml:space="preserve">515 осіб на загальну суму 8 500 000 грн. </w:t>
      </w:r>
      <w:r>
        <w:t>В першу чергу така можливість надана дітям-сиротам діти-сироти, діти, позбавлені батьківського піклування - охоплено 90 осіб; дітям осіб, визнаних учасниками бойових дій відповідно до</w:t>
      </w:r>
      <w:hyperlink r:id="rId6" w:history="1">
        <w:r>
          <w:t xml:space="preserve"> пункту 19</w:t>
        </w:r>
      </w:hyperlink>
      <w:r>
        <w:t>-24 частини першої статті 6 Закону України «Про статус ветеранів війни, гарантії їх соціального захисту» - охоплено 144 дитини;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діти загиблих (померлих) осіб, визначених у частині першій статті 101 Закону України «Про статус ветеранів війни, гарантії їх соціального захисту» охоплено - 9 дітей; дітям, зареєстровані як внутрішньо переміщені особи - 48 дітей, дітям з багатодітних сімей - 104 дитини; охоплено 120 дітей інших категорій, визначених Законом України «Про оздоровлення та відпочинок» (рідні діти батьків-вихователів або прийомних батьків, які проживають в одному дитячому будинку сімейного типу або в одній прийомній сім'ї; діти, взяті на облік службами у справах дітей як такі, що перебувають у складних життєвих обставинах; діти з інвалідністю,; діти з малозабезпечених сімей, діти, батьки яких загинули від нещасного випадку на виробництві або під час виконання службових обов'язків, у тому числі діти журналістів, які загинули під час виконання службових обов'язків; діти, одному з батьків яких встановлено інвалідність I або II групи). З метою охопленням більшої кількості дітей пільгових категорій м. Миколаєва будо змінено відпочинковий період з літнього на цілорічний. Відповідні зміни внесені до Програми відпочинку дітей на 2022-2024 роки.</w:t>
      </w:r>
    </w:p>
    <w:p w14:paraId="7118FBA8" w14:textId="77777777" w:rsidR="00885497" w:rsidRDefault="00000000">
      <w:pPr>
        <w:pStyle w:val="20"/>
        <w:shd w:val="clear" w:color="auto" w:fill="auto"/>
        <w:spacing w:after="0" w:line="274" w:lineRule="exact"/>
        <w:ind w:firstLine="600"/>
        <w:jc w:val="both"/>
      </w:pPr>
      <w:r>
        <w:t>Розроблено та затверджено рішення виконавчого комітету Миколаївської міської ради від 24.04.2024 № 692 ««Про організацію відпочинку дітей, які потребують особливої соціальної уваги та підтримки у 2024 році», яким затверджено Порядок направлення дітей до дитячих закладів оздоровлення та відпочинку за рахунок коштів бюджету Миколаївської міської територіальної громади.</w:t>
      </w:r>
    </w:p>
    <w:p w14:paraId="667B4381" w14:textId="77777777" w:rsidR="00885497" w:rsidRDefault="00000000">
      <w:pPr>
        <w:pStyle w:val="20"/>
        <w:shd w:val="clear" w:color="auto" w:fill="auto"/>
        <w:tabs>
          <w:tab w:val="left" w:pos="7354"/>
        </w:tabs>
        <w:spacing w:after="0" w:line="274" w:lineRule="exact"/>
        <w:ind w:firstLine="600"/>
        <w:jc w:val="both"/>
      </w:pPr>
      <w:r>
        <w:t xml:space="preserve">У зв'язку з повномасштабною військовою агресією </w:t>
      </w:r>
      <w:proofErr w:type="spellStart"/>
      <w:r>
        <w:t>рф</w:t>
      </w:r>
      <w:proofErr w:type="spellEnd"/>
      <w:r>
        <w:t xml:space="preserve"> проти України, враховуючи вимоги чинного законодавства, відпочинкові послуги надавалися у закладах оздоровлення і відпочинку вищої категорії, які розташовані в гірських районах (районах, в яких розташовані населені пункти, віднесені до категорії гірських). Відповідно до вимог чинного законодавства були розроблені Технічні/якісні характеристики предмету закупівлі відпочинкових послуг. Технічні вимоги були повністю </w:t>
      </w:r>
      <w:proofErr w:type="spellStart"/>
      <w:r>
        <w:t>підлаштовані</w:t>
      </w:r>
      <w:proofErr w:type="spellEnd"/>
      <w:r>
        <w:t xml:space="preserve"> під умови воєнного часу, так були включені вимоги щодо забезпечення наявності захисних споруд (</w:t>
      </w:r>
      <w:proofErr w:type="spellStart"/>
      <w:r>
        <w:t>укриттів</w:t>
      </w:r>
      <w:proofErr w:type="spellEnd"/>
      <w:r>
        <w:t xml:space="preserve">) та тижневого запасу питної води, продуктів харчування тривалого зберігання, медикаментів на випадок виникнення надзвичайних ситуацій, розроблені вимоги до </w:t>
      </w:r>
      <w:proofErr w:type="spellStart"/>
      <w:r>
        <w:t>укриттів</w:t>
      </w:r>
      <w:proofErr w:type="spellEnd"/>
      <w:r>
        <w:t>; щодо створення умов для організації освітнього процесу в закладі оздоровлення та відпочинку, а саме:</w:t>
      </w:r>
      <w:r>
        <w:tab/>
        <w:t>наявності приміщень,</w:t>
      </w:r>
    </w:p>
    <w:p w14:paraId="21D9A639" w14:textId="46EDF78B" w:rsidR="00885497" w:rsidRDefault="00000000">
      <w:pPr>
        <w:pStyle w:val="20"/>
        <w:shd w:val="clear" w:color="auto" w:fill="auto"/>
        <w:spacing w:after="0" w:line="274" w:lineRule="exact"/>
        <w:jc w:val="both"/>
      </w:pPr>
      <w:r>
        <w:t>пристосованих для освітнього процесу зі сталим, швидкісним інтернет-зв'язком та потужним ^і-</w:t>
      </w:r>
      <w:proofErr w:type="spellStart"/>
      <w:r>
        <w:t>Рі</w:t>
      </w:r>
      <w:proofErr w:type="spellEnd"/>
      <w:r>
        <w:t xml:space="preserve">; можливостю зарядження гаджетів всім учасникам освітнього процесу, якщо відпочинкова зміна </w:t>
      </w:r>
      <w:r>
        <w:lastRenderedPageBreak/>
        <w:t>припадає на навчальний рік; забезпечення сучасною методикою проведення змістовного дозвілля, вжиття заходів щодо поліпшення виховної, культурно- масової та фізкультурно-спортивної роботи з дітьми під час канікул або в інший період</w:t>
      </w:r>
      <w:r w:rsidR="000E50C8">
        <w:t xml:space="preserve"> </w:t>
      </w:r>
      <w:r>
        <w:t>відпочинку. Загалом було проведено чотири процедур конкурсних торгів на закупівлю послуг з відпочинку, для дітей, які потребують особливої соціальної уваги та підтримки м. Миколаєва та укладено три договорів на проведення заходів (надання послуг) з відпочинку дітей, які потребують особливої соціальної уваги та підтримки. Сформовано 4 відпочинкових змін та розроблено і затверджено 4 розпорядження Миколаївського міського голови «Про затвердження плану-графіка розподілу послуг з відпочинку дітей, які потребують особливої соціальної уваги та підтримки на відпочинкові зміни до дитячих закладів оздоровлення та відпочинку».</w:t>
      </w:r>
    </w:p>
    <w:p w14:paraId="35CAA3F0" w14:textId="77777777" w:rsidR="00885497" w:rsidRDefault="00000000">
      <w:pPr>
        <w:pStyle w:val="20"/>
        <w:shd w:val="clear" w:color="auto" w:fill="auto"/>
        <w:spacing w:after="306" w:line="276" w:lineRule="exact"/>
        <w:ind w:firstLine="600"/>
        <w:jc w:val="both"/>
      </w:pPr>
      <w:r>
        <w:t>Розроблено проєкт рішення Миколаївської міської ради «Про затвердження Програми відпочинку дітей, які потребують особливої соціальної уваги та підтримки, на 2025-2027 роки».</w:t>
      </w:r>
    </w:p>
    <w:sectPr w:rsidR="00885497" w:rsidSect="000E50C8">
      <w:pgSz w:w="11900" w:h="16840"/>
      <w:pgMar w:top="426" w:right="815" w:bottom="707" w:left="13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1F61B" w14:textId="77777777" w:rsidR="00217320" w:rsidRDefault="00217320">
      <w:r>
        <w:separator/>
      </w:r>
    </w:p>
  </w:endnote>
  <w:endnote w:type="continuationSeparator" w:id="0">
    <w:p w14:paraId="4813AEDA" w14:textId="77777777" w:rsidR="00217320" w:rsidRDefault="0021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0F4C6" w14:textId="77777777" w:rsidR="00217320" w:rsidRDefault="00217320"/>
  </w:footnote>
  <w:footnote w:type="continuationSeparator" w:id="0">
    <w:p w14:paraId="13AB66C6" w14:textId="77777777" w:rsidR="00217320" w:rsidRDefault="0021732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97"/>
    <w:rsid w:val="000E50C8"/>
    <w:rsid w:val="00217320"/>
    <w:rsid w:val="00885497"/>
    <w:rsid w:val="00BE35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4739"/>
  <w15:docId w15:val="{01C1E301-E5E6-4C57-8A5B-C9E87D44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Pr>
      <w:rFonts w:ascii="Calibri" w:eastAsia="Calibri" w:hAnsi="Calibri" w:cs="Calibri"/>
      <w:b w:val="0"/>
      <w:bCs w:val="0"/>
      <w:i w:val="0"/>
      <w:iCs w:val="0"/>
      <w:smallCaps w:val="0"/>
      <w:strike w:val="0"/>
      <w:sz w:val="18"/>
      <w:szCs w:val="18"/>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6"/>
      <w:szCs w:val="26"/>
      <w:u w:val="none"/>
    </w:rPr>
  </w:style>
  <w:style w:type="character" w:customStyle="1" w:styleId="114pt">
    <w:name w:val="Заголовок №1 + 14 pt;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2"/>
      <w:szCs w:val="22"/>
      <w:u w:val="singl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2"/>
      <w:szCs w:val="22"/>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4">
    <w:name w:val="Основной текст (4)_"/>
    <w:basedOn w:val="a0"/>
    <w:link w:val="40"/>
    <w:rPr>
      <w:rFonts w:ascii="Calibri" w:eastAsia="Calibri" w:hAnsi="Calibri" w:cs="Calibri"/>
      <w:b w:val="0"/>
      <w:bCs w:val="0"/>
      <w:i w:val="0"/>
      <w:iCs w:val="0"/>
      <w:smallCaps w:val="0"/>
      <w:strike w:val="0"/>
      <w:sz w:val="18"/>
      <w:szCs w:val="18"/>
      <w:u w:val="none"/>
    </w:rPr>
  </w:style>
  <w:style w:type="character" w:customStyle="1" w:styleId="41">
    <w:name w:val="Основной текст (4)"/>
    <w:basedOn w:val="4"/>
    <w:rPr>
      <w:rFonts w:ascii="Calibri" w:eastAsia="Calibri" w:hAnsi="Calibri" w:cs="Calibri"/>
      <w:b w:val="0"/>
      <w:bCs w:val="0"/>
      <w:i w:val="0"/>
      <w:iCs w:val="0"/>
      <w:smallCaps w:val="0"/>
      <w:strike w:val="0"/>
      <w:color w:val="000000"/>
      <w:spacing w:val="0"/>
      <w:w w:val="100"/>
      <w:position w:val="0"/>
      <w:sz w:val="18"/>
      <w:szCs w:val="18"/>
      <w:u w:val="single"/>
      <w:lang w:val="uk-UA" w:eastAsia="uk-UA" w:bidi="uk-UA"/>
    </w:rPr>
  </w:style>
  <w:style w:type="paragraph" w:customStyle="1" w:styleId="a3">
    <w:name w:val="Подпись к картинке"/>
    <w:basedOn w:val="a"/>
    <w:link w:val="Exact"/>
    <w:pPr>
      <w:shd w:val="clear" w:color="auto" w:fill="FFFFFF"/>
      <w:spacing w:line="220" w:lineRule="exact"/>
    </w:pPr>
    <w:rPr>
      <w:rFonts w:ascii="Calibri" w:eastAsia="Calibri" w:hAnsi="Calibri" w:cs="Calibri"/>
      <w:sz w:val="18"/>
      <w:szCs w:val="18"/>
    </w:rPr>
  </w:style>
  <w:style w:type="paragraph" w:customStyle="1" w:styleId="10">
    <w:name w:val="Заголовок №1"/>
    <w:basedOn w:val="a"/>
    <w:link w:val="1"/>
    <w:pPr>
      <w:shd w:val="clear" w:color="auto" w:fill="FFFFFF"/>
      <w:spacing w:after="120" w:line="288" w:lineRule="exact"/>
      <w:jc w:val="center"/>
      <w:outlineLvl w:val="0"/>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220" w:line="278" w:lineRule="exact"/>
      <w:jc w:val="center"/>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9540" w:after="120" w:line="220" w:lineRule="exact"/>
      <w:jc w:val="both"/>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551-12%23n7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10010</Words>
  <Characters>5707</Characters>
  <Application>Microsoft Office Word</Application>
  <DocSecurity>0</DocSecurity>
  <Lines>47</Lines>
  <Paragraphs>31</Paragraphs>
  <ScaleCrop>false</ScaleCrop>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Атанасова Валентина</dc:creator>
  <cp:lastModifiedBy>Атанасова Валентина</cp:lastModifiedBy>
  <cp:revision>1</cp:revision>
  <dcterms:created xsi:type="dcterms:W3CDTF">2024-12-26T09:15:00Z</dcterms:created>
  <dcterms:modified xsi:type="dcterms:W3CDTF">2024-12-26T09:17:00Z</dcterms:modified>
</cp:coreProperties>
</file>