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70" w:rsidRPr="00AC6FBF" w:rsidRDefault="00F50B14" w:rsidP="00AC6F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Інформація</w:t>
      </w:r>
      <w:r w:rsidR="00AC6FBF" w:rsidRPr="00AC6FBF">
        <w:rPr>
          <w:rFonts w:ascii="Times New Roman" w:hAnsi="Times New Roman"/>
          <w:b/>
          <w:sz w:val="28"/>
          <w:szCs w:val="28"/>
        </w:rPr>
        <w:t xml:space="preserve"> про підсумки фінансово-господарської діяльності підприємств комунальної форми власності м. Миколаєва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C6FBF" w:rsidRPr="00AC6FBF">
        <w:rPr>
          <w:rFonts w:ascii="Times New Roman" w:hAnsi="Times New Roman"/>
          <w:b/>
          <w:spacing w:val="-1"/>
          <w:sz w:val="28"/>
          <w:szCs w:val="28"/>
        </w:rPr>
        <w:t>за 201</w:t>
      </w:r>
      <w:r w:rsidR="00AC6FBF" w:rsidRPr="00AC6FBF">
        <w:rPr>
          <w:rFonts w:ascii="Times New Roman" w:hAnsi="Times New Roman"/>
          <w:b/>
          <w:spacing w:val="-1"/>
          <w:sz w:val="28"/>
          <w:szCs w:val="28"/>
          <w:lang w:val="ru-RU"/>
        </w:rPr>
        <w:t>8</w:t>
      </w:r>
      <w:r w:rsidR="00AC6FBF" w:rsidRPr="00AC6FBF">
        <w:rPr>
          <w:rFonts w:ascii="Times New Roman" w:hAnsi="Times New Roman"/>
          <w:b/>
          <w:spacing w:val="-1"/>
          <w:sz w:val="28"/>
          <w:szCs w:val="28"/>
        </w:rPr>
        <w:t xml:space="preserve"> рік</w:t>
      </w:r>
    </w:p>
    <w:p w:rsidR="00AC6FBF" w:rsidRPr="00AC6FBF" w:rsidRDefault="00AC6FBF" w:rsidP="00AC6F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97DA4" w:rsidRPr="00A56694" w:rsidRDefault="00697DA4" w:rsidP="00697DA4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A56694">
        <w:rPr>
          <w:rFonts w:ascii="Times New Roman" w:hAnsi="Times New Roman"/>
          <w:b/>
          <w:bCs/>
          <w:sz w:val="24"/>
          <w:szCs w:val="24"/>
        </w:rPr>
        <w:tab/>
      </w:r>
      <w:r w:rsidRPr="00A56694">
        <w:rPr>
          <w:rFonts w:ascii="Times New Roman" w:hAnsi="Times New Roman"/>
          <w:b/>
          <w:bCs/>
          <w:sz w:val="24"/>
          <w:szCs w:val="24"/>
        </w:rPr>
        <w:tab/>
      </w:r>
      <w:r w:rsidRPr="00A56694">
        <w:rPr>
          <w:rFonts w:ascii="Times New Roman" w:hAnsi="Times New Roman"/>
          <w:b/>
          <w:bCs/>
          <w:sz w:val="24"/>
          <w:szCs w:val="24"/>
        </w:rPr>
        <w:tab/>
      </w:r>
      <w:r w:rsidRPr="00A56694">
        <w:rPr>
          <w:rFonts w:ascii="Times New Roman" w:hAnsi="Times New Roman"/>
          <w:b/>
          <w:bCs/>
          <w:sz w:val="24"/>
          <w:szCs w:val="24"/>
        </w:rPr>
        <w:tab/>
      </w:r>
      <w:r w:rsidRPr="00A56694">
        <w:rPr>
          <w:rFonts w:ascii="Times New Roman" w:hAnsi="Times New Roman"/>
          <w:b/>
          <w:bCs/>
          <w:sz w:val="24"/>
          <w:szCs w:val="24"/>
        </w:rPr>
        <w:tab/>
      </w:r>
      <w:r w:rsidRPr="00A56694">
        <w:rPr>
          <w:rFonts w:ascii="Times New Roman" w:hAnsi="Times New Roman"/>
          <w:b/>
          <w:bCs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37"/>
        <w:tblW w:w="10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5284"/>
        <w:gridCol w:w="1604"/>
        <w:gridCol w:w="833"/>
        <w:gridCol w:w="771"/>
        <w:gridCol w:w="1604"/>
      </w:tblGrid>
      <w:tr w:rsidR="00697DA4" w:rsidRPr="00A56694" w:rsidTr="0074234D">
        <w:tc>
          <w:tcPr>
            <w:tcW w:w="543" w:type="dxa"/>
          </w:tcPr>
          <w:p w:rsidR="00697DA4" w:rsidRPr="00A56694" w:rsidRDefault="00697DA4" w:rsidP="0074234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№</w:t>
            </w:r>
          </w:p>
          <w:p w:rsidR="00697DA4" w:rsidRPr="00A56694" w:rsidRDefault="00697DA4" w:rsidP="0074234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proofErr w:type="spellStart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з</w:t>
            </w:r>
            <w:proofErr w:type="spellEnd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/</w:t>
            </w:r>
            <w:proofErr w:type="spellStart"/>
            <w:proofErr w:type="gramStart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</w:t>
            </w:r>
            <w:proofErr w:type="spellEnd"/>
            <w:proofErr w:type="gramEnd"/>
          </w:p>
        </w:tc>
        <w:tc>
          <w:tcPr>
            <w:tcW w:w="5284" w:type="dxa"/>
          </w:tcPr>
          <w:p w:rsidR="00697DA4" w:rsidRPr="00A56694" w:rsidRDefault="00697DA4" w:rsidP="0074234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proofErr w:type="spellStart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Показник</w:t>
            </w:r>
            <w:proofErr w:type="spellEnd"/>
          </w:p>
        </w:tc>
        <w:tc>
          <w:tcPr>
            <w:tcW w:w="1604" w:type="dxa"/>
          </w:tcPr>
          <w:p w:rsidR="00697DA4" w:rsidRPr="00A56694" w:rsidRDefault="00697DA4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План</w:t>
            </w:r>
            <w:proofErr w:type="spellEnd"/>
          </w:p>
          <w:p w:rsidR="00697DA4" w:rsidRPr="00A56694" w:rsidRDefault="00697DA4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2</w:t>
            </w:r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01</w:t>
            </w:r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8 року</w:t>
            </w:r>
          </w:p>
        </w:tc>
        <w:tc>
          <w:tcPr>
            <w:tcW w:w="1604" w:type="dxa"/>
            <w:gridSpan w:val="2"/>
          </w:tcPr>
          <w:p w:rsidR="00697DA4" w:rsidRPr="00A56694" w:rsidRDefault="00697DA4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Факт</w:t>
            </w:r>
          </w:p>
          <w:p w:rsidR="00697DA4" w:rsidRPr="00F14821" w:rsidRDefault="00697DA4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vertAlign w:val="superscript"/>
                <w:lang w:eastAsia="en-US"/>
              </w:rPr>
            </w:pPr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2</w:t>
            </w:r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018</w:t>
            </w:r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року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vertAlign w:val="superscript"/>
                <w:lang w:eastAsia="en-US"/>
              </w:rPr>
              <w:t>1</w:t>
            </w:r>
          </w:p>
        </w:tc>
        <w:tc>
          <w:tcPr>
            <w:tcW w:w="1604" w:type="dxa"/>
          </w:tcPr>
          <w:p w:rsidR="00697DA4" w:rsidRPr="00A56694" w:rsidRDefault="00697DA4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Факт</w:t>
            </w:r>
          </w:p>
          <w:p w:rsidR="00697DA4" w:rsidRPr="00A56694" w:rsidRDefault="00697DA4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2</w:t>
            </w:r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017</w:t>
            </w:r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року</w:t>
            </w:r>
          </w:p>
        </w:tc>
      </w:tr>
      <w:tr w:rsidR="00697DA4" w:rsidRPr="00A56694" w:rsidTr="0074234D">
        <w:tc>
          <w:tcPr>
            <w:tcW w:w="10639" w:type="dxa"/>
            <w:gridSpan w:val="6"/>
          </w:tcPr>
          <w:p w:rsidR="00697DA4" w:rsidRPr="00A56694" w:rsidRDefault="00697DA4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proofErr w:type="spellStart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Фінансовий</w:t>
            </w:r>
            <w:proofErr w:type="spellEnd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результат</w:t>
            </w:r>
          </w:p>
        </w:tc>
      </w:tr>
      <w:tr w:rsidR="00697DA4" w:rsidRPr="00A56694" w:rsidTr="00697DA4">
        <w:tc>
          <w:tcPr>
            <w:tcW w:w="543" w:type="dxa"/>
          </w:tcPr>
          <w:p w:rsidR="00697DA4" w:rsidRPr="00A56694" w:rsidRDefault="00697DA4" w:rsidP="0074234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284" w:type="dxa"/>
          </w:tcPr>
          <w:p w:rsidR="00697DA4" w:rsidRPr="00A56694" w:rsidRDefault="00697DA4" w:rsidP="0074234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Чистий</w:t>
            </w:r>
            <w:proofErr w:type="spellEnd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дохід</w:t>
            </w:r>
            <w:proofErr w:type="spellEnd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тис</w:t>
            </w:r>
            <w:proofErr w:type="gramStart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.г</w:t>
            </w:r>
            <w:proofErr w:type="gramEnd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рн</w:t>
            </w:r>
            <w:proofErr w:type="spellEnd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</w:tcPr>
          <w:p w:rsidR="00697DA4" w:rsidRPr="003A6FA3" w:rsidRDefault="00697DA4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3A6FA3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1166333,1</w:t>
            </w:r>
          </w:p>
        </w:tc>
        <w:tc>
          <w:tcPr>
            <w:tcW w:w="1604" w:type="dxa"/>
            <w:gridSpan w:val="2"/>
          </w:tcPr>
          <w:p w:rsidR="00697DA4" w:rsidRPr="003A6FA3" w:rsidRDefault="00697DA4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3A6FA3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1112935,4</w:t>
            </w:r>
          </w:p>
        </w:tc>
        <w:tc>
          <w:tcPr>
            <w:tcW w:w="1604" w:type="dxa"/>
          </w:tcPr>
          <w:p w:rsidR="00697DA4" w:rsidRPr="003A6FA3" w:rsidRDefault="00227B3A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598689,6</w:t>
            </w:r>
          </w:p>
        </w:tc>
      </w:tr>
      <w:tr w:rsidR="00697DA4" w:rsidRPr="00A56694" w:rsidTr="00697DA4">
        <w:tc>
          <w:tcPr>
            <w:tcW w:w="543" w:type="dxa"/>
          </w:tcPr>
          <w:p w:rsidR="00697DA4" w:rsidRPr="00A56694" w:rsidRDefault="00697DA4" w:rsidP="0074234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284" w:type="dxa"/>
          </w:tcPr>
          <w:p w:rsidR="00697DA4" w:rsidRPr="00A56694" w:rsidRDefault="00697DA4" w:rsidP="0074234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Собівартість</w:t>
            </w:r>
            <w:proofErr w:type="spellEnd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реалізованої</w:t>
            </w:r>
            <w:proofErr w:type="spellEnd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продукції</w:t>
            </w:r>
            <w:proofErr w:type="spellEnd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тис</w:t>
            </w:r>
            <w:proofErr w:type="gramStart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.г</w:t>
            </w:r>
            <w:proofErr w:type="gramEnd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рн</w:t>
            </w:r>
            <w:proofErr w:type="spellEnd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</w:tcPr>
          <w:p w:rsidR="00697DA4" w:rsidRPr="003A6FA3" w:rsidRDefault="00697DA4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3A6FA3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1184370,4</w:t>
            </w:r>
          </w:p>
        </w:tc>
        <w:tc>
          <w:tcPr>
            <w:tcW w:w="1604" w:type="dxa"/>
            <w:gridSpan w:val="2"/>
          </w:tcPr>
          <w:p w:rsidR="00697DA4" w:rsidRPr="003A6FA3" w:rsidRDefault="00697DA4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3A6FA3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1224856,8</w:t>
            </w:r>
          </w:p>
        </w:tc>
        <w:tc>
          <w:tcPr>
            <w:tcW w:w="1604" w:type="dxa"/>
          </w:tcPr>
          <w:p w:rsidR="00697DA4" w:rsidRPr="003A6FA3" w:rsidRDefault="00227B3A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594998,1</w:t>
            </w:r>
          </w:p>
        </w:tc>
      </w:tr>
      <w:tr w:rsidR="00697DA4" w:rsidRPr="00A56694" w:rsidTr="00697DA4">
        <w:tc>
          <w:tcPr>
            <w:tcW w:w="543" w:type="dxa"/>
          </w:tcPr>
          <w:p w:rsidR="00697DA4" w:rsidRPr="00A56694" w:rsidRDefault="00697DA4" w:rsidP="0074234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284" w:type="dxa"/>
          </w:tcPr>
          <w:p w:rsidR="00697DA4" w:rsidRPr="00A56694" w:rsidRDefault="00697DA4" w:rsidP="0074234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Валовий прибуток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(збиток), </w:t>
            </w:r>
            <w:proofErr w:type="spellStart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тис.грн</w:t>
            </w:r>
            <w:proofErr w:type="spellEnd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</w:tcPr>
          <w:p w:rsidR="00697DA4" w:rsidRPr="003A6FA3" w:rsidRDefault="00697DA4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3A6FA3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(18037,3)</w:t>
            </w:r>
          </w:p>
        </w:tc>
        <w:tc>
          <w:tcPr>
            <w:tcW w:w="1604" w:type="dxa"/>
            <w:gridSpan w:val="2"/>
          </w:tcPr>
          <w:p w:rsidR="00697DA4" w:rsidRPr="003A6FA3" w:rsidRDefault="00697DA4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3A6FA3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(111921,4)</w:t>
            </w:r>
          </w:p>
        </w:tc>
        <w:tc>
          <w:tcPr>
            <w:tcW w:w="1604" w:type="dxa"/>
          </w:tcPr>
          <w:p w:rsidR="00697DA4" w:rsidRPr="003A6FA3" w:rsidRDefault="00227B3A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4178,4</w:t>
            </w:r>
          </w:p>
        </w:tc>
      </w:tr>
      <w:tr w:rsidR="00697DA4" w:rsidRPr="00A56694" w:rsidTr="00697DA4">
        <w:tc>
          <w:tcPr>
            <w:tcW w:w="543" w:type="dxa"/>
          </w:tcPr>
          <w:p w:rsidR="00697DA4" w:rsidRPr="00A56694" w:rsidRDefault="00697DA4" w:rsidP="0074234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284" w:type="dxa"/>
          </w:tcPr>
          <w:p w:rsidR="00697DA4" w:rsidRPr="00A56694" w:rsidRDefault="00697DA4" w:rsidP="0074234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Чистий фінансовий результат, </w:t>
            </w:r>
            <w:proofErr w:type="spellStart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тис.грн</w:t>
            </w:r>
            <w:proofErr w:type="spellEnd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</w:tcPr>
          <w:p w:rsidR="00697DA4" w:rsidRPr="003A6FA3" w:rsidRDefault="00697DA4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3A6FA3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26812,63</w:t>
            </w:r>
          </w:p>
        </w:tc>
        <w:tc>
          <w:tcPr>
            <w:tcW w:w="1604" w:type="dxa"/>
            <w:gridSpan w:val="2"/>
          </w:tcPr>
          <w:p w:rsidR="00697DA4" w:rsidRPr="003A6FA3" w:rsidRDefault="00697DA4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3A6FA3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(57324,8)</w:t>
            </w:r>
          </w:p>
        </w:tc>
        <w:tc>
          <w:tcPr>
            <w:tcW w:w="1604" w:type="dxa"/>
          </w:tcPr>
          <w:p w:rsidR="00697DA4" w:rsidRPr="003A6FA3" w:rsidRDefault="00227B3A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(14970,5</w:t>
            </w:r>
            <w:r w:rsidR="00697DA4" w:rsidRPr="003A6FA3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)</w:t>
            </w:r>
          </w:p>
        </w:tc>
      </w:tr>
      <w:tr w:rsidR="00697DA4" w:rsidRPr="00A56694" w:rsidTr="00697DA4">
        <w:tc>
          <w:tcPr>
            <w:tcW w:w="543" w:type="dxa"/>
            <w:vMerge w:val="restart"/>
          </w:tcPr>
          <w:p w:rsidR="00697DA4" w:rsidRPr="00A56694" w:rsidRDefault="00697DA4" w:rsidP="0074234D">
            <w:pPr>
              <w:suppressAutoHyphens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284" w:type="dxa"/>
          </w:tcPr>
          <w:p w:rsidR="00697DA4" w:rsidRPr="00A56694" w:rsidRDefault="00697DA4" w:rsidP="0074234D">
            <w:pPr>
              <w:suppressAutoHyphens/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A56694">
              <w:rPr>
                <w:rFonts w:ascii="Times New Roman" w:hAnsi="Times New Roman"/>
                <w:sz w:val="26"/>
                <w:szCs w:val="26"/>
                <w:lang w:val="en-US" w:eastAsia="en-US"/>
              </w:rPr>
              <w:t>Прибуток</w:t>
            </w:r>
            <w:proofErr w:type="spellEnd"/>
            <w:r w:rsidRPr="00A5669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A56694">
              <w:rPr>
                <w:rFonts w:ascii="Times New Roman" w:hAnsi="Times New Roman"/>
                <w:sz w:val="26"/>
                <w:szCs w:val="26"/>
                <w:lang w:eastAsia="en-US"/>
              </w:rPr>
              <w:t>тис.грн</w:t>
            </w:r>
            <w:proofErr w:type="spellEnd"/>
            <w:r w:rsidRPr="00A56694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</w:tcPr>
          <w:p w:rsidR="00697DA4" w:rsidRPr="003A6FA3" w:rsidRDefault="00697DA4" w:rsidP="0074234D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A6FA3">
              <w:rPr>
                <w:rFonts w:ascii="Times New Roman" w:hAnsi="Times New Roman"/>
                <w:sz w:val="26"/>
                <w:szCs w:val="26"/>
                <w:lang w:eastAsia="en-US"/>
              </w:rPr>
              <w:t>30628,63</w:t>
            </w:r>
          </w:p>
        </w:tc>
        <w:tc>
          <w:tcPr>
            <w:tcW w:w="1604" w:type="dxa"/>
            <w:gridSpan w:val="2"/>
          </w:tcPr>
          <w:p w:rsidR="00697DA4" w:rsidRPr="003A6FA3" w:rsidRDefault="00697DA4" w:rsidP="0074234D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A6FA3">
              <w:rPr>
                <w:rFonts w:ascii="Times New Roman" w:hAnsi="Times New Roman"/>
                <w:sz w:val="26"/>
                <w:szCs w:val="26"/>
                <w:lang w:eastAsia="en-US"/>
              </w:rPr>
              <w:t>5978,1</w:t>
            </w:r>
          </w:p>
        </w:tc>
        <w:tc>
          <w:tcPr>
            <w:tcW w:w="1604" w:type="dxa"/>
          </w:tcPr>
          <w:p w:rsidR="00697DA4" w:rsidRPr="003A6FA3" w:rsidRDefault="00227B3A" w:rsidP="0074234D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8736,1</w:t>
            </w:r>
          </w:p>
        </w:tc>
      </w:tr>
      <w:tr w:rsidR="00697DA4" w:rsidRPr="00A56694" w:rsidTr="00697DA4">
        <w:tc>
          <w:tcPr>
            <w:tcW w:w="543" w:type="dxa"/>
            <w:vMerge/>
          </w:tcPr>
          <w:p w:rsidR="00697DA4" w:rsidRPr="00A56694" w:rsidRDefault="00697DA4" w:rsidP="0074234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284" w:type="dxa"/>
          </w:tcPr>
          <w:p w:rsidR="00697DA4" w:rsidRPr="00A56694" w:rsidRDefault="00697DA4" w:rsidP="0074234D">
            <w:pPr>
              <w:suppressAutoHyphens/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6694">
              <w:rPr>
                <w:rFonts w:ascii="Times New Roman" w:hAnsi="Times New Roman"/>
                <w:sz w:val="26"/>
                <w:szCs w:val="26"/>
                <w:lang w:val="ru-RU" w:eastAsia="en-US"/>
              </w:rPr>
              <w:t>З</w:t>
            </w:r>
            <w:proofErr w:type="spellStart"/>
            <w:r w:rsidRPr="00A56694">
              <w:rPr>
                <w:rFonts w:ascii="Times New Roman" w:hAnsi="Times New Roman"/>
                <w:sz w:val="26"/>
                <w:szCs w:val="26"/>
                <w:lang w:val="en-US" w:eastAsia="en-US"/>
              </w:rPr>
              <w:t>биток</w:t>
            </w:r>
            <w:proofErr w:type="spellEnd"/>
            <w:r w:rsidRPr="00A5669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A56694">
              <w:rPr>
                <w:rFonts w:ascii="Times New Roman" w:hAnsi="Times New Roman"/>
                <w:sz w:val="26"/>
                <w:szCs w:val="26"/>
                <w:lang w:eastAsia="en-US"/>
              </w:rPr>
              <w:t>тис</w:t>
            </w:r>
            <w:proofErr w:type="gramStart"/>
            <w:r w:rsidRPr="00A56694">
              <w:rPr>
                <w:rFonts w:ascii="Times New Roman" w:hAnsi="Times New Roman"/>
                <w:sz w:val="26"/>
                <w:szCs w:val="26"/>
                <w:lang w:eastAsia="en-US"/>
              </w:rPr>
              <w:t>.г</w:t>
            </w:r>
            <w:proofErr w:type="gramEnd"/>
            <w:r w:rsidRPr="00A56694">
              <w:rPr>
                <w:rFonts w:ascii="Times New Roman" w:hAnsi="Times New Roman"/>
                <w:sz w:val="26"/>
                <w:szCs w:val="26"/>
                <w:lang w:eastAsia="en-US"/>
              </w:rPr>
              <w:t>рн</w:t>
            </w:r>
            <w:proofErr w:type="spellEnd"/>
            <w:r w:rsidRPr="00A56694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</w:tcPr>
          <w:p w:rsidR="00697DA4" w:rsidRPr="003A6FA3" w:rsidRDefault="00697DA4" w:rsidP="0074234D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A6FA3">
              <w:rPr>
                <w:rFonts w:ascii="Times New Roman" w:hAnsi="Times New Roman"/>
                <w:sz w:val="26"/>
                <w:szCs w:val="26"/>
                <w:lang w:eastAsia="en-US"/>
              </w:rPr>
              <w:t>(3816)</w:t>
            </w:r>
          </w:p>
        </w:tc>
        <w:tc>
          <w:tcPr>
            <w:tcW w:w="1604" w:type="dxa"/>
            <w:gridSpan w:val="2"/>
          </w:tcPr>
          <w:p w:rsidR="00697DA4" w:rsidRPr="003A6FA3" w:rsidRDefault="00697DA4" w:rsidP="0074234D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A6FA3">
              <w:rPr>
                <w:rFonts w:ascii="Times New Roman" w:hAnsi="Times New Roman"/>
                <w:sz w:val="26"/>
                <w:szCs w:val="26"/>
                <w:lang w:eastAsia="en-US"/>
              </w:rPr>
              <w:t>(63302,9)</w:t>
            </w:r>
          </w:p>
        </w:tc>
        <w:tc>
          <w:tcPr>
            <w:tcW w:w="1604" w:type="dxa"/>
          </w:tcPr>
          <w:p w:rsidR="00697DA4" w:rsidRPr="003A6FA3" w:rsidRDefault="00697DA4" w:rsidP="00227B3A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A6FA3">
              <w:rPr>
                <w:rFonts w:ascii="Times New Roman" w:hAnsi="Times New Roman"/>
                <w:sz w:val="26"/>
                <w:szCs w:val="26"/>
                <w:lang w:eastAsia="en-US"/>
              </w:rPr>
              <w:t>(</w:t>
            </w:r>
            <w:r w:rsidR="00227B3A">
              <w:rPr>
                <w:rFonts w:ascii="Times New Roman" w:hAnsi="Times New Roman"/>
                <w:sz w:val="26"/>
                <w:szCs w:val="26"/>
                <w:lang w:eastAsia="en-US"/>
              </w:rPr>
              <w:t>23706,6</w:t>
            </w:r>
            <w:r w:rsidRPr="003A6FA3">
              <w:rPr>
                <w:rFonts w:ascii="Times New Roman" w:hAnsi="Times New Roman"/>
                <w:sz w:val="26"/>
                <w:szCs w:val="26"/>
                <w:lang w:eastAsia="en-US"/>
              </w:rPr>
              <w:t>)</w:t>
            </w:r>
          </w:p>
        </w:tc>
      </w:tr>
      <w:tr w:rsidR="00697DA4" w:rsidRPr="00A56694" w:rsidTr="00697DA4">
        <w:tc>
          <w:tcPr>
            <w:tcW w:w="543" w:type="dxa"/>
          </w:tcPr>
          <w:p w:rsidR="00697DA4" w:rsidRPr="00A56694" w:rsidRDefault="00697DA4" w:rsidP="0074234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284" w:type="dxa"/>
          </w:tcPr>
          <w:p w:rsidR="00697DA4" w:rsidRPr="00A56694" w:rsidRDefault="00697DA4" w:rsidP="0074234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Інші о</w:t>
            </w:r>
            <w:proofErr w:type="spellStart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пераційні</w:t>
            </w:r>
            <w:proofErr w:type="spellEnd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витрати</w:t>
            </w:r>
            <w:proofErr w:type="spellEnd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тис.грн</w:t>
            </w:r>
            <w:proofErr w:type="spellEnd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</w:tcPr>
          <w:p w:rsidR="00697DA4" w:rsidRPr="00301F49" w:rsidRDefault="00697DA4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 w:rsidRPr="00301F49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106526,3</w:t>
            </w:r>
          </w:p>
        </w:tc>
        <w:tc>
          <w:tcPr>
            <w:tcW w:w="1604" w:type="dxa"/>
            <w:gridSpan w:val="2"/>
          </w:tcPr>
          <w:p w:rsidR="00697DA4" w:rsidRPr="00301F49" w:rsidRDefault="00697DA4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301F49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195073,2</w:t>
            </w:r>
          </w:p>
        </w:tc>
        <w:tc>
          <w:tcPr>
            <w:tcW w:w="1604" w:type="dxa"/>
          </w:tcPr>
          <w:p w:rsidR="00697DA4" w:rsidRPr="003A6FA3" w:rsidRDefault="00227B3A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130727</w:t>
            </w:r>
          </w:p>
        </w:tc>
      </w:tr>
      <w:tr w:rsidR="00697DA4" w:rsidRPr="00A56694" w:rsidTr="00697DA4">
        <w:tc>
          <w:tcPr>
            <w:tcW w:w="543" w:type="dxa"/>
          </w:tcPr>
          <w:p w:rsidR="00697DA4" w:rsidRPr="00A56694" w:rsidRDefault="00697DA4" w:rsidP="0074234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284" w:type="dxa"/>
          </w:tcPr>
          <w:p w:rsidR="00697DA4" w:rsidRPr="00A56694" w:rsidRDefault="00697DA4" w:rsidP="0074234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Прибуток (збиток) до оподаткування, </w:t>
            </w:r>
            <w:proofErr w:type="spellStart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тис.грн</w:t>
            </w:r>
            <w:proofErr w:type="spellEnd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</w:tcPr>
          <w:p w:rsidR="00697DA4" w:rsidRPr="00C93E51" w:rsidRDefault="00697DA4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C93E51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27879,5</w:t>
            </w:r>
          </w:p>
        </w:tc>
        <w:tc>
          <w:tcPr>
            <w:tcW w:w="1604" w:type="dxa"/>
            <w:gridSpan w:val="2"/>
          </w:tcPr>
          <w:p w:rsidR="00697DA4" w:rsidRPr="00C93E51" w:rsidRDefault="00697DA4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(56652,93)</w:t>
            </w:r>
          </w:p>
        </w:tc>
        <w:tc>
          <w:tcPr>
            <w:tcW w:w="1604" w:type="dxa"/>
          </w:tcPr>
          <w:p w:rsidR="00697DA4" w:rsidRPr="00C93E51" w:rsidRDefault="00227B3A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(12579,9)</w:t>
            </w:r>
          </w:p>
        </w:tc>
      </w:tr>
      <w:tr w:rsidR="00972A12" w:rsidRPr="00A56694" w:rsidTr="00AA189B">
        <w:trPr>
          <w:trHeight w:val="237"/>
        </w:trPr>
        <w:tc>
          <w:tcPr>
            <w:tcW w:w="543" w:type="dxa"/>
          </w:tcPr>
          <w:p w:rsidR="00972A12" w:rsidRPr="00A56694" w:rsidRDefault="00972A12" w:rsidP="0074234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284" w:type="dxa"/>
          </w:tcPr>
          <w:p w:rsidR="00972A12" w:rsidRPr="00A56694" w:rsidRDefault="00972A12" w:rsidP="0074234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Податок</w:t>
            </w:r>
            <w:proofErr w:type="spellEnd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на </w:t>
            </w:r>
            <w:proofErr w:type="spellStart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прибуток</w:t>
            </w:r>
            <w:proofErr w:type="spellEnd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тис</w:t>
            </w:r>
            <w:proofErr w:type="gramStart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.г</w:t>
            </w:r>
            <w:proofErr w:type="gramEnd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рн</w:t>
            </w:r>
            <w:proofErr w:type="spellEnd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  <w:vAlign w:val="center"/>
          </w:tcPr>
          <w:p w:rsidR="00972A12" w:rsidRPr="00972A12" w:rsidRDefault="00972A12" w:rsidP="00AA18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2A12">
              <w:rPr>
                <w:rFonts w:ascii="Times New Roman" w:hAnsi="Times New Roman"/>
                <w:b/>
                <w:bCs/>
                <w:sz w:val="24"/>
                <w:szCs w:val="24"/>
              </w:rPr>
              <w:t>2 095,75</w:t>
            </w:r>
          </w:p>
        </w:tc>
        <w:tc>
          <w:tcPr>
            <w:tcW w:w="1604" w:type="dxa"/>
            <w:gridSpan w:val="2"/>
            <w:vAlign w:val="center"/>
          </w:tcPr>
          <w:p w:rsidR="00972A12" w:rsidRPr="00AA189B" w:rsidRDefault="00972A12" w:rsidP="00AA18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2A12">
              <w:rPr>
                <w:rFonts w:ascii="Times New Roman" w:hAnsi="Times New Roman"/>
                <w:b/>
                <w:bCs/>
                <w:sz w:val="24"/>
                <w:szCs w:val="24"/>
              </w:rPr>
              <w:t>2 690,50</w:t>
            </w:r>
          </w:p>
        </w:tc>
        <w:tc>
          <w:tcPr>
            <w:tcW w:w="1604" w:type="dxa"/>
            <w:vAlign w:val="center"/>
          </w:tcPr>
          <w:p w:rsidR="00972A12" w:rsidRPr="00AA189B" w:rsidRDefault="00972A12" w:rsidP="00AA18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2A12">
              <w:rPr>
                <w:rFonts w:ascii="Times New Roman" w:hAnsi="Times New Roman"/>
                <w:b/>
                <w:bCs/>
                <w:sz w:val="24"/>
                <w:szCs w:val="24"/>
              </w:rPr>
              <w:t>3 957,40</w:t>
            </w:r>
          </w:p>
        </w:tc>
      </w:tr>
      <w:tr w:rsidR="00972A12" w:rsidRPr="00A56694" w:rsidTr="0074234D">
        <w:tc>
          <w:tcPr>
            <w:tcW w:w="10639" w:type="dxa"/>
            <w:gridSpan w:val="6"/>
          </w:tcPr>
          <w:p w:rsidR="00972A12" w:rsidRPr="003A6FA3" w:rsidRDefault="00972A12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  <w:proofErr w:type="spellStart"/>
            <w:r w:rsidRPr="003A6FA3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Інформація</w:t>
            </w:r>
            <w:proofErr w:type="spellEnd"/>
            <w:r w:rsidRPr="003A6FA3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про </w:t>
            </w:r>
            <w:proofErr w:type="spellStart"/>
            <w:proofErr w:type="gramStart"/>
            <w:r w:rsidRPr="003A6FA3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</w:t>
            </w:r>
            <w:proofErr w:type="gramEnd"/>
            <w:r w:rsidRPr="003A6FA3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ідприємства</w:t>
            </w:r>
            <w:proofErr w:type="spellEnd"/>
          </w:p>
        </w:tc>
      </w:tr>
      <w:tr w:rsidR="00972A12" w:rsidRPr="00A56694" w:rsidTr="0074234D">
        <w:tc>
          <w:tcPr>
            <w:tcW w:w="543" w:type="dxa"/>
          </w:tcPr>
          <w:p w:rsidR="00972A12" w:rsidRPr="00A56694" w:rsidRDefault="00972A12" w:rsidP="0074234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284" w:type="dxa"/>
          </w:tcPr>
          <w:p w:rsidR="00972A12" w:rsidRPr="00A56694" w:rsidRDefault="00972A12" w:rsidP="0074234D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Середньооблікова</w:t>
            </w:r>
            <w:proofErr w:type="spellEnd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чисельність</w:t>
            </w:r>
            <w:proofErr w:type="spellEnd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працівників</w:t>
            </w:r>
            <w:proofErr w:type="spellEnd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, осіб</w:t>
            </w:r>
          </w:p>
        </w:tc>
        <w:tc>
          <w:tcPr>
            <w:tcW w:w="1604" w:type="dxa"/>
          </w:tcPr>
          <w:p w:rsidR="00972A12" w:rsidRPr="00303877" w:rsidRDefault="00972A12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30387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5730,5</w:t>
            </w:r>
          </w:p>
        </w:tc>
        <w:tc>
          <w:tcPr>
            <w:tcW w:w="1604" w:type="dxa"/>
            <w:gridSpan w:val="2"/>
          </w:tcPr>
          <w:p w:rsidR="00972A12" w:rsidRPr="00303877" w:rsidRDefault="00972A12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30387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4923</w:t>
            </w:r>
          </w:p>
        </w:tc>
        <w:tc>
          <w:tcPr>
            <w:tcW w:w="1604" w:type="dxa"/>
          </w:tcPr>
          <w:p w:rsidR="00972A12" w:rsidRPr="003A6FA3" w:rsidRDefault="00972A12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4202</w:t>
            </w:r>
          </w:p>
        </w:tc>
      </w:tr>
      <w:tr w:rsidR="00972A12" w:rsidRPr="00A56694" w:rsidTr="0074234D">
        <w:tc>
          <w:tcPr>
            <w:tcW w:w="543" w:type="dxa"/>
          </w:tcPr>
          <w:p w:rsidR="00972A12" w:rsidRPr="00A56694" w:rsidRDefault="00972A12" w:rsidP="0074234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5284" w:type="dxa"/>
          </w:tcPr>
          <w:p w:rsidR="00972A12" w:rsidRPr="00A56694" w:rsidRDefault="00972A12" w:rsidP="0074234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Середня</w:t>
            </w:r>
            <w:proofErr w:type="spellEnd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заробітна</w:t>
            </w:r>
            <w:proofErr w:type="spellEnd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плата</w:t>
            </w:r>
            <w:proofErr w:type="spellEnd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, грн.</w:t>
            </w:r>
          </w:p>
        </w:tc>
        <w:tc>
          <w:tcPr>
            <w:tcW w:w="1604" w:type="dxa"/>
          </w:tcPr>
          <w:p w:rsidR="00972A12" w:rsidRPr="00303877" w:rsidRDefault="00972A12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5587,8</w:t>
            </w:r>
          </w:p>
        </w:tc>
        <w:tc>
          <w:tcPr>
            <w:tcW w:w="1604" w:type="dxa"/>
            <w:gridSpan w:val="2"/>
          </w:tcPr>
          <w:p w:rsidR="00972A12" w:rsidRPr="00303877" w:rsidRDefault="00972A12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6475,8</w:t>
            </w:r>
          </w:p>
        </w:tc>
        <w:tc>
          <w:tcPr>
            <w:tcW w:w="1604" w:type="dxa"/>
          </w:tcPr>
          <w:p w:rsidR="00972A12" w:rsidRPr="003A6FA3" w:rsidRDefault="00972A12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5439</w:t>
            </w:r>
          </w:p>
        </w:tc>
      </w:tr>
      <w:tr w:rsidR="00972A12" w:rsidRPr="00A56694" w:rsidTr="0074234D">
        <w:tc>
          <w:tcPr>
            <w:tcW w:w="10639" w:type="dxa"/>
            <w:gridSpan w:val="6"/>
          </w:tcPr>
          <w:p w:rsidR="00972A12" w:rsidRPr="003A6FA3" w:rsidRDefault="00972A12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3A6FA3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Інформація</w:t>
            </w:r>
            <w:proofErr w:type="spellEnd"/>
            <w:r w:rsidRPr="003A6FA3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про </w:t>
            </w:r>
            <w:proofErr w:type="spellStart"/>
            <w:r w:rsidRPr="003A6FA3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фінансовий</w:t>
            </w:r>
            <w:proofErr w:type="spellEnd"/>
            <w:r w:rsidRPr="003A6FA3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стан</w:t>
            </w:r>
          </w:p>
        </w:tc>
      </w:tr>
      <w:tr w:rsidR="00972A12" w:rsidRPr="00A56694" w:rsidTr="0074234D">
        <w:tc>
          <w:tcPr>
            <w:tcW w:w="543" w:type="dxa"/>
          </w:tcPr>
          <w:p w:rsidR="00972A12" w:rsidRPr="00A56694" w:rsidRDefault="00972A12" w:rsidP="0074234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</w:p>
        </w:tc>
        <w:tc>
          <w:tcPr>
            <w:tcW w:w="5284" w:type="dxa"/>
          </w:tcPr>
          <w:p w:rsidR="00972A12" w:rsidRPr="00303877" w:rsidRDefault="00972A12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30387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Показник</w:t>
            </w:r>
            <w:proofErr w:type="spellEnd"/>
          </w:p>
        </w:tc>
        <w:tc>
          <w:tcPr>
            <w:tcW w:w="2437" w:type="dxa"/>
            <w:gridSpan w:val="2"/>
          </w:tcPr>
          <w:p w:rsidR="00972A12" w:rsidRPr="00303877" w:rsidRDefault="00972A12" w:rsidP="0074234D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30387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На початок звітного періоду</w:t>
            </w:r>
          </w:p>
        </w:tc>
        <w:tc>
          <w:tcPr>
            <w:tcW w:w="2375" w:type="dxa"/>
            <w:gridSpan w:val="2"/>
          </w:tcPr>
          <w:p w:rsidR="00972A12" w:rsidRPr="003A6FA3" w:rsidRDefault="00972A12" w:rsidP="0074234D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3A6FA3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На кінець звітного періоду</w:t>
            </w:r>
          </w:p>
        </w:tc>
      </w:tr>
      <w:tr w:rsidR="00972A12" w:rsidRPr="00A56694" w:rsidTr="0074234D">
        <w:tc>
          <w:tcPr>
            <w:tcW w:w="543" w:type="dxa"/>
          </w:tcPr>
          <w:p w:rsidR="00972A12" w:rsidRPr="00A56694" w:rsidRDefault="00972A12" w:rsidP="0074234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17</w:t>
            </w:r>
          </w:p>
        </w:tc>
        <w:tc>
          <w:tcPr>
            <w:tcW w:w="5284" w:type="dxa"/>
          </w:tcPr>
          <w:p w:rsidR="00972A12" w:rsidRPr="00303877" w:rsidRDefault="00972A12" w:rsidP="0074234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proofErr w:type="spellStart"/>
            <w:r w:rsidRPr="0030387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Дебіторська</w:t>
            </w:r>
            <w:proofErr w:type="spellEnd"/>
            <w:r w:rsidRPr="0030387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30387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заборгованість</w:t>
            </w:r>
            <w:proofErr w:type="spellEnd"/>
            <w:r w:rsidRPr="0030387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, </w:t>
            </w:r>
            <w:proofErr w:type="spellStart"/>
            <w:r w:rsidRPr="0030387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тис</w:t>
            </w:r>
            <w:proofErr w:type="gramStart"/>
            <w:r w:rsidRPr="0030387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.г</w:t>
            </w:r>
            <w:proofErr w:type="gramEnd"/>
            <w:r w:rsidRPr="0030387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рн</w:t>
            </w:r>
            <w:proofErr w:type="spellEnd"/>
            <w:r w:rsidRPr="0030387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.</w:t>
            </w:r>
          </w:p>
          <w:p w:rsidR="00972A12" w:rsidRPr="00303877" w:rsidRDefault="00972A12" w:rsidP="0074234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</w:p>
        </w:tc>
        <w:tc>
          <w:tcPr>
            <w:tcW w:w="2437" w:type="dxa"/>
            <w:gridSpan w:val="2"/>
          </w:tcPr>
          <w:p w:rsidR="00972A12" w:rsidRPr="00303877" w:rsidRDefault="00972A12" w:rsidP="0074234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30387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210813</w:t>
            </w:r>
          </w:p>
        </w:tc>
        <w:tc>
          <w:tcPr>
            <w:tcW w:w="2375" w:type="dxa"/>
            <w:gridSpan w:val="2"/>
          </w:tcPr>
          <w:p w:rsidR="00972A12" w:rsidRPr="003A6FA3" w:rsidRDefault="00972A12" w:rsidP="0074234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3A6FA3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296226,3</w:t>
            </w:r>
          </w:p>
        </w:tc>
      </w:tr>
      <w:tr w:rsidR="00972A12" w:rsidRPr="00A56694" w:rsidTr="0074234D">
        <w:tc>
          <w:tcPr>
            <w:tcW w:w="543" w:type="dxa"/>
          </w:tcPr>
          <w:p w:rsidR="00972A12" w:rsidRPr="00A56694" w:rsidRDefault="00972A12" w:rsidP="0074234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18</w:t>
            </w:r>
          </w:p>
        </w:tc>
        <w:tc>
          <w:tcPr>
            <w:tcW w:w="5284" w:type="dxa"/>
          </w:tcPr>
          <w:p w:rsidR="00972A12" w:rsidRPr="00303877" w:rsidRDefault="00972A12" w:rsidP="0074234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proofErr w:type="spellStart"/>
            <w:r w:rsidRPr="0030387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Кредиторська</w:t>
            </w:r>
            <w:proofErr w:type="spellEnd"/>
            <w:r w:rsidRPr="0030387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30387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заборгованість</w:t>
            </w:r>
            <w:proofErr w:type="spellEnd"/>
            <w:r w:rsidRPr="0030387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, </w:t>
            </w:r>
            <w:proofErr w:type="spellStart"/>
            <w:r w:rsidRPr="0030387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тис</w:t>
            </w:r>
            <w:proofErr w:type="gramStart"/>
            <w:r w:rsidRPr="0030387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.г</w:t>
            </w:r>
            <w:proofErr w:type="gramEnd"/>
            <w:r w:rsidRPr="0030387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рн</w:t>
            </w:r>
            <w:proofErr w:type="spellEnd"/>
            <w:r w:rsidRPr="0030387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.</w:t>
            </w:r>
          </w:p>
          <w:p w:rsidR="00972A12" w:rsidRPr="00303877" w:rsidRDefault="00972A12" w:rsidP="0074234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</w:p>
        </w:tc>
        <w:tc>
          <w:tcPr>
            <w:tcW w:w="2437" w:type="dxa"/>
            <w:gridSpan w:val="2"/>
          </w:tcPr>
          <w:p w:rsidR="00972A12" w:rsidRPr="00303877" w:rsidRDefault="00972A12" w:rsidP="0074234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30387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254510,9</w:t>
            </w:r>
          </w:p>
        </w:tc>
        <w:tc>
          <w:tcPr>
            <w:tcW w:w="2375" w:type="dxa"/>
            <w:gridSpan w:val="2"/>
          </w:tcPr>
          <w:p w:rsidR="00972A12" w:rsidRPr="003A6FA3" w:rsidRDefault="00972A12" w:rsidP="0074234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3A6FA3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377984,7</w:t>
            </w:r>
          </w:p>
        </w:tc>
      </w:tr>
    </w:tbl>
    <w:p w:rsidR="00875FE1" w:rsidRDefault="00875FE1" w:rsidP="00875FE1">
      <w:pPr>
        <w:spacing w:after="0"/>
        <w:jc w:val="right"/>
        <w:rPr>
          <w:rFonts w:ascii="Times New Roman" w:hAnsi="Times New Roman"/>
          <w:b/>
          <w:i/>
          <w:sz w:val="20"/>
          <w:szCs w:val="20"/>
        </w:rPr>
      </w:pPr>
    </w:p>
    <w:p w:rsidR="00240524" w:rsidRPr="00875FE1" w:rsidRDefault="00240524" w:rsidP="00875FE1">
      <w:pPr>
        <w:spacing w:after="0"/>
        <w:jc w:val="right"/>
        <w:rPr>
          <w:rFonts w:ascii="Times New Roman" w:hAnsi="Times New Roman"/>
          <w:b/>
          <w:i/>
          <w:sz w:val="20"/>
          <w:szCs w:val="20"/>
        </w:rPr>
      </w:pPr>
    </w:p>
    <w:p w:rsidR="004225E9" w:rsidRPr="004225E9" w:rsidRDefault="0057469F" w:rsidP="004F1EC9">
      <w:pPr>
        <w:spacing w:after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3386455</wp:posOffset>
            </wp:positionH>
            <wp:positionV relativeFrom="paragraph">
              <wp:posOffset>185420</wp:posOffset>
            </wp:positionV>
            <wp:extent cx="2752725" cy="2628900"/>
            <wp:effectExtent l="19050" t="0" r="9525" b="0"/>
            <wp:wrapSquare wrapText="bothSides"/>
            <wp:docPr id="9" name="Объект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="003242B5">
        <w:rPr>
          <w:rFonts w:ascii="Times New Roman" w:hAnsi="Times New Roman"/>
          <w:b/>
          <w:i/>
        </w:rPr>
        <w:tab/>
      </w:r>
      <w:r w:rsidR="003242B5">
        <w:rPr>
          <w:rFonts w:ascii="Times New Roman" w:hAnsi="Times New Roman"/>
          <w:b/>
          <w:i/>
        </w:rPr>
        <w:tab/>
      </w:r>
      <w:r w:rsidR="003242B5">
        <w:rPr>
          <w:rFonts w:ascii="Times New Roman" w:hAnsi="Times New Roman"/>
          <w:b/>
          <w:i/>
        </w:rPr>
        <w:tab/>
      </w:r>
      <w:r w:rsidR="003242B5">
        <w:rPr>
          <w:rFonts w:ascii="Times New Roman" w:hAnsi="Times New Roman"/>
          <w:b/>
          <w:i/>
        </w:rPr>
        <w:tab/>
      </w:r>
      <w:r w:rsidR="00D001B7">
        <w:rPr>
          <w:rFonts w:ascii="Times New Roman" w:hAnsi="Times New Roman"/>
          <w:b/>
          <w:i/>
        </w:rPr>
        <w:t xml:space="preserve">           </w:t>
      </w:r>
      <w:proofErr w:type="spellStart"/>
      <w:r w:rsidR="003242B5">
        <w:rPr>
          <w:rFonts w:ascii="Times New Roman" w:hAnsi="Times New Roman"/>
          <w:b/>
          <w:i/>
        </w:rPr>
        <w:t>тис.грн</w:t>
      </w:r>
      <w:proofErr w:type="spellEnd"/>
      <w:r w:rsidR="003242B5">
        <w:rPr>
          <w:rFonts w:ascii="Times New Roman" w:hAnsi="Times New Roman"/>
          <w:b/>
          <w:i/>
        </w:rPr>
        <w:t xml:space="preserve">.                                                                      </w:t>
      </w:r>
      <w:proofErr w:type="spellStart"/>
      <w:r w:rsidR="003242B5">
        <w:rPr>
          <w:rFonts w:ascii="Times New Roman" w:hAnsi="Times New Roman"/>
          <w:b/>
          <w:i/>
        </w:rPr>
        <w:t>тис.грн</w:t>
      </w:r>
      <w:proofErr w:type="spellEnd"/>
      <w:r w:rsidR="003242B5">
        <w:rPr>
          <w:rFonts w:ascii="Times New Roman" w:hAnsi="Times New Roman"/>
          <w:b/>
          <w:i/>
        </w:rPr>
        <w:t>.</w:t>
      </w:r>
    </w:p>
    <w:p w:rsidR="00F54FC3" w:rsidRDefault="00BF324F" w:rsidP="004F1EC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F324F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714625" cy="2628900"/>
            <wp:effectExtent l="19050" t="0" r="9525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01B7" w:rsidRDefault="00D001B7" w:rsidP="003242B5">
      <w:pPr>
        <w:spacing w:after="0"/>
        <w:ind w:right="-142"/>
        <w:jc w:val="both"/>
        <w:rPr>
          <w:rFonts w:ascii="Times New Roman" w:hAnsi="Times New Roman"/>
          <w:b/>
          <w:sz w:val="24"/>
          <w:szCs w:val="24"/>
        </w:rPr>
      </w:pPr>
    </w:p>
    <w:p w:rsidR="00240524" w:rsidRDefault="00240524" w:rsidP="003242B5">
      <w:pPr>
        <w:spacing w:after="0"/>
        <w:ind w:right="-142"/>
        <w:jc w:val="both"/>
        <w:rPr>
          <w:rFonts w:ascii="Times New Roman" w:hAnsi="Times New Roman"/>
          <w:b/>
          <w:sz w:val="24"/>
          <w:szCs w:val="24"/>
        </w:rPr>
      </w:pPr>
    </w:p>
    <w:p w:rsidR="00240524" w:rsidRDefault="00240524" w:rsidP="003242B5">
      <w:pPr>
        <w:spacing w:after="0"/>
        <w:ind w:right="-142"/>
        <w:jc w:val="both"/>
        <w:rPr>
          <w:rFonts w:ascii="Times New Roman" w:hAnsi="Times New Roman"/>
          <w:b/>
          <w:sz w:val="24"/>
          <w:szCs w:val="24"/>
        </w:rPr>
      </w:pPr>
    </w:p>
    <w:p w:rsidR="002705F9" w:rsidRDefault="002705F9" w:rsidP="003242B5">
      <w:pPr>
        <w:spacing w:after="0"/>
        <w:ind w:right="-142"/>
        <w:jc w:val="both"/>
        <w:rPr>
          <w:rFonts w:ascii="Times New Roman" w:hAnsi="Times New Roman"/>
          <w:b/>
          <w:sz w:val="24"/>
          <w:szCs w:val="24"/>
        </w:rPr>
      </w:pPr>
    </w:p>
    <w:p w:rsidR="00240524" w:rsidRDefault="00240524" w:rsidP="003242B5">
      <w:pPr>
        <w:spacing w:after="0"/>
        <w:ind w:right="-142"/>
        <w:jc w:val="both"/>
        <w:rPr>
          <w:rFonts w:ascii="Times New Roman" w:hAnsi="Times New Roman"/>
          <w:b/>
          <w:sz w:val="24"/>
          <w:szCs w:val="24"/>
        </w:rPr>
      </w:pPr>
    </w:p>
    <w:p w:rsidR="00D001B7" w:rsidRPr="004225E9" w:rsidRDefault="00D001B7" w:rsidP="00D001B7">
      <w:pPr>
        <w:spacing w:after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  <w:t xml:space="preserve">           </w:t>
      </w:r>
      <w:proofErr w:type="spellStart"/>
      <w:r>
        <w:rPr>
          <w:rFonts w:ascii="Times New Roman" w:hAnsi="Times New Roman"/>
          <w:b/>
          <w:i/>
        </w:rPr>
        <w:t>тис.грн</w:t>
      </w:r>
      <w:proofErr w:type="spellEnd"/>
      <w:r>
        <w:rPr>
          <w:rFonts w:ascii="Times New Roman" w:hAnsi="Times New Roman"/>
          <w:b/>
          <w:i/>
        </w:rPr>
        <w:t xml:space="preserve">.                                                                      </w:t>
      </w:r>
      <w:proofErr w:type="spellStart"/>
      <w:r>
        <w:rPr>
          <w:rFonts w:ascii="Times New Roman" w:hAnsi="Times New Roman"/>
          <w:b/>
          <w:i/>
        </w:rPr>
        <w:t>тис.грн</w:t>
      </w:r>
      <w:proofErr w:type="spellEnd"/>
      <w:r>
        <w:rPr>
          <w:rFonts w:ascii="Times New Roman" w:hAnsi="Times New Roman"/>
          <w:b/>
          <w:i/>
        </w:rPr>
        <w:t>.</w:t>
      </w:r>
    </w:p>
    <w:p w:rsidR="00D001B7" w:rsidRDefault="00D001B7" w:rsidP="003242B5">
      <w:pPr>
        <w:spacing w:after="0"/>
        <w:ind w:right="-142"/>
        <w:jc w:val="both"/>
        <w:rPr>
          <w:rFonts w:ascii="Times New Roman" w:hAnsi="Times New Roman"/>
          <w:b/>
          <w:sz w:val="24"/>
          <w:szCs w:val="24"/>
        </w:rPr>
      </w:pPr>
    </w:p>
    <w:p w:rsidR="0070704C" w:rsidRDefault="0070704C" w:rsidP="003242B5">
      <w:pPr>
        <w:spacing w:after="0"/>
        <w:ind w:right="-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3338830</wp:posOffset>
            </wp:positionH>
            <wp:positionV relativeFrom="paragraph">
              <wp:posOffset>-635</wp:posOffset>
            </wp:positionV>
            <wp:extent cx="2752725" cy="2628900"/>
            <wp:effectExtent l="19050" t="0" r="9525" b="0"/>
            <wp:wrapSquare wrapText="bothSides"/>
            <wp:docPr id="8" name="Объект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Pr="0070704C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14625" cy="2628900"/>
            <wp:effectExtent l="19050" t="0" r="9525" b="0"/>
            <wp:wrapSquare wrapText="bothSides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F54FC3" w:rsidRPr="00714054" w:rsidRDefault="00D001B7" w:rsidP="00697DA4">
      <w:pPr>
        <w:spacing w:after="0"/>
        <w:ind w:right="-1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         </w:t>
      </w:r>
    </w:p>
    <w:p w:rsidR="003242B5" w:rsidRPr="00714054" w:rsidRDefault="00144240" w:rsidP="003242B5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3386455</wp:posOffset>
            </wp:positionH>
            <wp:positionV relativeFrom="paragraph">
              <wp:posOffset>187325</wp:posOffset>
            </wp:positionV>
            <wp:extent cx="2752725" cy="2628900"/>
            <wp:effectExtent l="19050" t="0" r="9525" b="0"/>
            <wp:wrapSquare wrapText="bothSides"/>
            <wp:docPr id="7" name="Объект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3242B5" w:rsidRPr="00714054">
        <w:rPr>
          <w:rFonts w:ascii="Times New Roman" w:hAnsi="Times New Roman"/>
          <w:b/>
        </w:rPr>
        <w:tab/>
      </w:r>
      <w:r w:rsidR="003242B5" w:rsidRPr="00714054">
        <w:rPr>
          <w:rFonts w:ascii="Times New Roman" w:hAnsi="Times New Roman"/>
          <w:b/>
        </w:rPr>
        <w:tab/>
      </w:r>
      <w:r w:rsidR="003242B5" w:rsidRPr="0071405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    </w:t>
      </w:r>
      <w:r w:rsidR="003242B5" w:rsidRPr="00714054">
        <w:rPr>
          <w:rFonts w:ascii="Times New Roman" w:hAnsi="Times New Roman"/>
          <w:b/>
          <w:i/>
        </w:rPr>
        <w:t xml:space="preserve">одиниць                                                                              </w:t>
      </w:r>
      <w:proofErr w:type="spellStart"/>
      <w:r w:rsidR="003242B5" w:rsidRPr="00714054">
        <w:rPr>
          <w:rFonts w:ascii="Times New Roman" w:hAnsi="Times New Roman"/>
          <w:b/>
          <w:i/>
        </w:rPr>
        <w:t>одиниць</w:t>
      </w:r>
      <w:proofErr w:type="spellEnd"/>
    </w:p>
    <w:p w:rsidR="003242B5" w:rsidRDefault="003242B5" w:rsidP="003242B5">
      <w:pPr>
        <w:spacing w:after="0"/>
        <w:ind w:right="-142"/>
        <w:jc w:val="both"/>
        <w:rPr>
          <w:rFonts w:ascii="Times New Roman" w:hAnsi="Times New Roman"/>
          <w:b/>
          <w:sz w:val="24"/>
          <w:szCs w:val="24"/>
        </w:rPr>
      </w:pPr>
      <w:r w:rsidRPr="0057469F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771775" cy="2628900"/>
            <wp:effectExtent l="19050" t="0" r="9525" b="0"/>
            <wp:docPr id="1" name="Объект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144240">
        <w:rPr>
          <w:rFonts w:ascii="Times New Roman" w:hAnsi="Times New Roman"/>
          <w:b/>
          <w:sz w:val="24"/>
          <w:szCs w:val="24"/>
        </w:rPr>
        <w:t xml:space="preserve">                  </w:t>
      </w:r>
    </w:p>
    <w:p w:rsidR="00DD2DAD" w:rsidRDefault="00D344B7" w:rsidP="00D344B7">
      <w:pPr>
        <w:spacing w:after="0"/>
        <w:rPr>
          <w:rFonts w:ascii="Times New Roman" w:hAnsi="Times New Roman"/>
          <w:b/>
          <w:sz w:val="20"/>
          <w:szCs w:val="20"/>
        </w:rPr>
      </w:pPr>
      <w:r w:rsidRPr="00DD2DAD">
        <w:rPr>
          <w:rFonts w:ascii="Times New Roman" w:hAnsi="Times New Roman"/>
          <w:b/>
          <w:sz w:val="20"/>
          <w:szCs w:val="20"/>
        </w:rPr>
        <w:t xml:space="preserve">* в т.ч. </w:t>
      </w:r>
      <w:r w:rsidR="00DD2DAD" w:rsidRPr="00DD2DAD">
        <w:rPr>
          <w:rFonts w:ascii="Times New Roman" w:hAnsi="Times New Roman"/>
          <w:b/>
          <w:sz w:val="20"/>
          <w:szCs w:val="20"/>
        </w:rPr>
        <w:t>1 комунальне підприємство</w:t>
      </w:r>
      <w:r w:rsidR="00DD2DAD">
        <w:rPr>
          <w:rFonts w:ascii="Times New Roman" w:hAnsi="Times New Roman"/>
          <w:b/>
          <w:sz w:val="20"/>
          <w:szCs w:val="20"/>
        </w:rPr>
        <w:t xml:space="preserve"> </w:t>
      </w:r>
      <w:r w:rsidRPr="00DD2DAD">
        <w:rPr>
          <w:rFonts w:ascii="Times New Roman" w:hAnsi="Times New Roman"/>
          <w:b/>
          <w:sz w:val="20"/>
          <w:szCs w:val="20"/>
        </w:rPr>
        <w:t xml:space="preserve">з показником </w:t>
      </w:r>
    </w:p>
    <w:p w:rsidR="00D344B7" w:rsidRPr="00DD2DAD" w:rsidRDefault="006F2633" w:rsidP="00D344B7">
      <w:pPr>
        <w:spacing w:after="0"/>
        <w:rPr>
          <w:rFonts w:ascii="Times New Roman" w:hAnsi="Times New Roman"/>
          <w:b/>
          <w:sz w:val="20"/>
          <w:szCs w:val="20"/>
        </w:rPr>
      </w:pPr>
      <w:r w:rsidRPr="00DD2DAD">
        <w:rPr>
          <w:rFonts w:ascii="Times New Roman" w:hAnsi="Times New Roman"/>
          <w:b/>
          <w:sz w:val="20"/>
          <w:szCs w:val="20"/>
        </w:rPr>
        <w:t>«Чистий фінансовий результат» - «</w:t>
      </w:r>
      <w:r w:rsidR="00D344B7" w:rsidRPr="00DD2DAD">
        <w:rPr>
          <w:rFonts w:ascii="Times New Roman" w:hAnsi="Times New Roman"/>
          <w:b/>
          <w:sz w:val="20"/>
          <w:szCs w:val="20"/>
        </w:rPr>
        <w:t>0</w:t>
      </w:r>
      <w:r w:rsidR="002C021A">
        <w:rPr>
          <w:rFonts w:ascii="Times New Roman" w:hAnsi="Times New Roman"/>
          <w:b/>
          <w:sz w:val="20"/>
          <w:szCs w:val="20"/>
        </w:rPr>
        <w:t>»</w:t>
      </w:r>
    </w:p>
    <w:p w:rsidR="00144240" w:rsidRDefault="00875FE1" w:rsidP="00520DF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44240">
        <w:rPr>
          <w:rFonts w:ascii="Times New Roman" w:hAnsi="Times New Roman"/>
          <w:b/>
          <w:sz w:val="24"/>
          <w:szCs w:val="24"/>
        </w:rPr>
        <w:t xml:space="preserve">             </w:t>
      </w:r>
      <w:r w:rsidR="003242B5">
        <w:rPr>
          <w:rFonts w:ascii="Times New Roman" w:hAnsi="Times New Roman"/>
          <w:b/>
          <w:sz w:val="24"/>
          <w:szCs w:val="24"/>
        </w:rPr>
        <w:tab/>
      </w:r>
    </w:p>
    <w:p w:rsidR="00F54FC3" w:rsidRPr="00714054" w:rsidRDefault="003242B5" w:rsidP="004F1EC9">
      <w:pPr>
        <w:spacing w:after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85434E">
        <w:rPr>
          <w:rFonts w:ascii="Times New Roman" w:hAnsi="Times New Roman"/>
          <w:b/>
          <w:sz w:val="24"/>
          <w:szCs w:val="24"/>
        </w:rPr>
        <w:t xml:space="preserve">            </w:t>
      </w:r>
      <w:r w:rsidR="002D5903" w:rsidRPr="00714054">
        <w:rPr>
          <w:rFonts w:ascii="Times New Roman" w:hAnsi="Times New Roman"/>
          <w:b/>
          <w:i/>
        </w:rPr>
        <w:t>о</w:t>
      </w:r>
      <w:r w:rsidRPr="00714054">
        <w:rPr>
          <w:rFonts w:ascii="Times New Roman" w:hAnsi="Times New Roman"/>
          <w:b/>
          <w:i/>
        </w:rPr>
        <w:t xml:space="preserve">сіб </w:t>
      </w:r>
      <w:r w:rsidR="0085434E">
        <w:rPr>
          <w:rFonts w:ascii="Times New Roman" w:hAnsi="Times New Roman"/>
          <w:b/>
          <w:i/>
        </w:rPr>
        <w:t xml:space="preserve">                                                                                  </w:t>
      </w:r>
      <w:proofErr w:type="spellStart"/>
      <w:r w:rsidR="002D5903" w:rsidRPr="00714054">
        <w:rPr>
          <w:rFonts w:ascii="Times New Roman" w:hAnsi="Times New Roman"/>
          <w:b/>
          <w:i/>
        </w:rPr>
        <w:t>тис.грн</w:t>
      </w:r>
      <w:proofErr w:type="spellEnd"/>
      <w:r w:rsidR="002D5903" w:rsidRPr="00714054">
        <w:rPr>
          <w:rFonts w:ascii="Times New Roman" w:hAnsi="Times New Roman"/>
          <w:b/>
          <w:i/>
        </w:rPr>
        <w:t>.</w:t>
      </w:r>
    </w:p>
    <w:p w:rsidR="00134F46" w:rsidRDefault="00134F46" w:rsidP="00134F46">
      <w:pPr>
        <w:spacing w:after="0"/>
        <w:ind w:right="-142"/>
        <w:jc w:val="both"/>
        <w:rPr>
          <w:rFonts w:ascii="Times New Roman" w:hAnsi="Times New Roman"/>
          <w:b/>
          <w:sz w:val="24"/>
          <w:szCs w:val="24"/>
        </w:rPr>
      </w:pPr>
      <w:r w:rsidRPr="00F64CD3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771775" cy="3143250"/>
            <wp:effectExtent l="19050" t="0" r="9525" b="0"/>
            <wp:docPr id="2" name="Объект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85434E">
        <w:rPr>
          <w:rFonts w:ascii="Times New Roman" w:hAnsi="Times New Roman"/>
          <w:b/>
          <w:noProof/>
          <w:sz w:val="24"/>
          <w:szCs w:val="24"/>
        </w:rPr>
        <w:t xml:space="preserve">                </w:t>
      </w:r>
      <w:r w:rsidR="0085434E" w:rsidRPr="0085434E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752725" cy="3143250"/>
            <wp:effectExtent l="19050" t="0" r="9525" b="0"/>
            <wp:docPr id="13" name="Объект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5434E" w:rsidRDefault="00FF5F91" w:rsidP="00967E8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FB1CBB" w:rsidRPr="00737006" w:rsidRDefault="00FB1CBB" w:rsidP="00FB1CB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ar-SA"/>
        </w:rPr>
      </w:pPr>
      <w:r w:rsidRPr="00737006">
        <w:rPr>
          <w:rFonts w:ascii="Times New Roman" w:hAnsi="Times New Roman"/>
          <w:b/>
          <w:bCs/>
          <w:sz w:val="20"/>
          <w:szCs w:val="20"/>
          <w:lang w:eastAsia="ar-SA"/>
        </w:rPr>
        <w:t>________________________________________________________________________________________________</w:t>
      </w:r>
    </w:p>
    <w:p w:rsidR="00FB1CBB" w:rsidRPr="00240524" w:rsidRDefault="00FB1CBB" w:rsidP="00FB1CB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40524">
        <w:rPr>
          <w:rFonts w:ascii="Times New Roman" w:hAnsi="Times New Roman"/>
          <w:sz w:val="18"/>
          <w:szCs w:val="18"/>
        </w:rPr>
        <w:t xml:space="preserve">У даному аналізі використані дані показників фінансових планів комунальних підприємств та фінансової звітності  (Ф№1,Ф№2 за 2016 – 2018 </w:t>
      </w:r>
      <w:proofErr w:type="spellStart"/>
      <w:r w:rsidRPr="00240524">
        <w:rPr>
          <w:rFonts w:ascii="Times New Roman" w:hAnsi="Times New Roman"/>
          <w:sz w:val="18"/>
          <w:szCs w:val="18"/>
        </w:rPr>
        <w:t>р.р</w:t>
      </w:r>
      <w:proofErr w:type="spellEnd"/>
      <w:r w:rsidRPr="00240524">
        <w:rPr>
          <w:rFonts w:ascii="Times New Roman" w:hAnsi="Times New Roman"/>
          <w:sz w:val="18"/>
          <w:szCs w:val="18"/>
        </w:rPr>
        <w:t>.), що були надані 35-ма підприємствами комунальної форми власності м. Миколаєва.</w:t>
      </w:r>
    </w:p>
    <w:p w:rsidR="00FB1CBB" w:rsidRPr="00240524" w:rsidRDefault="00FB1CBB" w:rsidP="00FB1CB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B1CBB" w:rsidRPr="00F10D91" w:rsidRDefault="00FB1CBB" w:rsidP="002705F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240524">
        <w:rPr>
          <w:rFonts w:ascii="Times New Roman" w:hAnsi="Times New Roman"/>
          <w:sz w:val="18"/>
          <w:szCs w:val="18"/>
          <w:vertAlign w:val="superscript"/>
        </w:rPr>
        <w:t xml:space="preserve">1 </w:t>
      </w:r>
      <w:r w:rsidRPr="00240524">
        <w:rPr>
          <w:rFonts w:ascii="Times New Roman" w:hAnsi="Times New Roman"/>
          <w:sz w:val="18"/>
          <w:szCs w:val="18"/>
        </w:rPr>
        <w:t xml:space="preserve">Дані ЖКП ММР «Південь» відображено на підставі фінансової звітності Ф№1,Ф№2 за 2018 рік; інформація по </w:t>
      </w:r>
      <w:proofErr w:type="spellStart"/>
      <w:r w:rsidRPr="00240524">
        <w:rPr>
          <w:rFonts w:ascii="Times New Roman" w:hAnsi="Times New Roman"/>
          <w:sz w:val="18"/>
          <w:szCs w:val="18"/>
        </w:rPr>
        <w:t>КП</w:t>
      </w:r>
      <w:proofErr w:type="spellEnd"/>
      <w:r w:rsidRPr="00240524">
        <w:rPr>
          <w:rFonts w:ascii="Times New Roman" w:hAnsi="Times New Roman"/>
          <w:sz w:val="18"/>
          <w:szCs w:val="18"/>
        </w:rPr>
        <w:t xml:space="preserve"> ММР «Пілот» вказано на підставі фінансової звітності за І півріччя 2018 року.  </w:t>
      </w:r>
      <w:r w:rsidRPr="00F10D91">
        <w:rPr>
          <w:rFonts w:ascii="Times New Roman" w:hAnsi="Times New Roman"/>
          <w:b/>
          <w:bCs/>
          <w:color w:val="FF0000"/>
          <w:sz w:val="24"/>
          <w:szCs w:val="24"/>
        </w:rPr>
        <w:tab/>
      </w:r>
    </w:p>
    <w:p w:rsidR="00FB1CBB" w:rsidRPr="00F10D91" w:rsidRDefault="00FB1CBB" w:rsidP="00FB1CBB">
      <w:pPr>
        <w:spacing w:after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FB1CBB" w:rsidRPr="00F10D91" w:rsidRDefault="00FB1CBB" w:rsidP="00FB1CBB">
      <w:pPr>
        <w:spacing w:after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10D91"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 w:rsidRPr="00F10D91"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 w:rsidRPr="00F10D91"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 w:rsidRPr="00F10D91"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 w:rsidRPr="00F10D91">
        <w:rPr>
          <w:rFonts w:ascii="Times New Roman" w:hAnsi="Times New Roman"/>
          <w:b/>
          <w:bCs/>
          <w:color w:val="FF0000"/>
          <w:sz w:val="24"/>
          <w:szCs w:val="24"/>
        </w:rPr>
        <w:tab/>
      </w:r>
    </w:p>
    <w:p w:rsidR="00875FE1" w:rsidRDefault="00875FE1" w:rsidP="00875FE1">
      <w:pPr>
        <w:spacing w:after="0" w:line="240" w:lineRule="auto"/>
        <w:ind w:firstLine="54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sectPr w:rsidR="00875FE1" w:rsidSect="002705F9">
      <w:pgSz w:w="11906" w:h="16838"/>
      <w:pgMar w:top="426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67C"/>
    <w:multiLevelType w:val="hybridMultilevel"/>
    <w:tmpl w:val="FABC9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BC60A5"/>
    <w:multiLevelType w:val="hybridMultilevel"/>
    <w:tmpl w:val="19E007D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">
    <w:nsid w:val="6C49704D"/>
    <w:multiLevelType w:val="hybridMultilevel"/>
    <w:tmpl w:val="45DA3846"/>
    <w:lvl w:ilvl="0" w:tplc="8B5A99D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25747F"/>
    <w:multiLevelType w:val="hybridMultilevel"/>
    <w:tmpl w:val="B4606C90"/>
    <w:lvl w:ilvl="0" w:tplc="7854CD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78F"/>
    <w:rsid w:val="000000BD"/>
    <w:rsid w:val="000153BE"/>
    <w:rsid w:val="00016453"/>
    <w:rsid w:val="00024502"/>
    <w:rsid w:val="00025851"/>
    <w:rsid w:val="00042EEA"/>
    <w:rsid w:val="00046E0A"/>
    <w:rsid w:val="000512AC"/>
    <w:rsid w:val="000547BF"/>
    <w:rsid w:val="00073462"/>
    <w:rsid w:val="00076246"/>
    <w:rsid w:val="0008075D"/>
    <w:rsid w:val="000A0E36"/>
    <w:rsid w:val="000C1C0D"/>
    <w:rsid w:val="000C1CEE"/>
    <w:rsid w:val="000C5561"/>
    <w:rsid w:val="000D0B7F"/>
    <w:rsid w:val="000D4BAB"/>
    <w:rsid w:val="000E58A8"/>
    <w:rsid w:val="000F62DA"/>
    <w:rsid w:val="00111A8D"/>
    <w:rsid w:val="00116377"/>
    <w:rsid w:val="001324E9"/>
    <w:rsid w:val="00134830"/>
    <w:rsid w:val="00134F46"/>
    <w:rsid w:val="00142B3B"/>
    <w:rsid w:val="00144240"/>
    <w:rsid w:val="001701FB"/>
    <w:rsid w:val="0018636B"/>
    <w:rsid w:val="00190C79"/>
    <w:rsid w:val="001946A5"/>
    <w:rsid w:val="00194EAA"/>
    <w:rsid w:val="00194F44"/>
    <w:rsid w:val="001A7011"/>
    <w:rsid w:val="001A7B0D"/>
    <w:rsid w:val="001B7CF9"/>
    <w:rsid w:val="001D0D95"/>
    <w:rsid w:val="001D1BE2"/>
    <w:rsid w:val="001D31F1"/>
    <w:rsid w:val="00212783"/>
    <w:rsid w:val="00226778"/>
    <w:rsid w:val="00227718"/>
    <w:rsid w:val="00227B3A"/>
    <w:rsid w:val="00240524"/>
    <w:rsid w:val="00252FB1"/>
    <w:rsid w:val="00254F23"/>
    <w:rsid w:val="0025654A"/>
    <w:rsid w:val="00260090"/>
    <w:rsid w:val="002705F9"/>
    <w:rsid w:val="002751C3"/>
    <w:rsid w:val="00285900"/>
    <w:rsid w:val="0028685C"/>
    <w:rsid w:val="002A5880"/>
    <w:rsid w:val="002C021A"/>
    <w:rsid w:val="002D5903"/>
    <w:rsid w:val="002E7C44"/>
    <w:rsid w:val="003242B5"/>
    <w:rsid w:val="00330A04"/>
    <w:rsid w:val="00337A89"/>
    <w:rsid w:val="00346427"/>
    <w:rsid w:val="00353DEC"/>
    <w:rsid w:val="003565D6"/>
    <w:rsid w:val="00360905"/>
    <w:rsid w:val="00372464"/>
    <w:rsid w:val="00390D60"/>
    <w:rsid w:val="003C3C0F"/>
    <w:rsid w:val="003E4410"/>
    <w:rsid w:val="003E46BF"/>
    <w:rsid w:val="003F1EEA"/>
    <w:rsid w:val="003F3066"/>
    <w:rsid w:val="00403C89"/>
    <w:rsid w:val="004143FC"/>
    <w:rsid w:val="00417981"/>
    <w:rsid w:val="004225E9"/>
    <w:rsid w:val="004279A8"/>
    <w:rsid w:val="00430BB2"/>
    <w:rsid w:val="00433139"/>
    <w:rsid w:val="0045061A"/>
    <w:rsid w:val="00464605"/>
    <w:rsid w:val="00467832"/>
    <w:rsid w:val="004678F3"/>
    <w:rsid w:val="004879C8"/>
    <w:rsid w:val="004A15F8"/>
    <w:rsid w:val="004A2552"/>
    <w:rsid w:val="004B1627"/>
    <w:rsid w:val="004D27C8"/>
    <w:rsid w:val="004E0AEC"/>
    <w:rsid w:val="004F1EC9"/>
    <w:rsid w:val="004F220E"/>
    <w:rsid w:val="004F345E"/>
    <w:rsid w:val="0050547D"/>
    <w:rsid w:val="00520DF1"/>
    <w:rsid w:val="00530480"/>
    <w:rsid w:val="0053364C"/>
    <w:rsid w:val="00533E14"/>
    <w:rsid w:val="0057469F"/>
    <w:rsid w:val="00576042"/>
    <w:rsid w:val="005800B0"/>
    <w:rsid w:val="00581F59"/>
    <w:rsid w:val="005878B8"/>
    <w:rsid w:val="005960C3"/>
    <w:rsid w:val="005A38DD"/>
    <w:rsid w:val="005B7D7F"/>
    <w:rsid w:val="005D4F1C"/>
    <w:rsid w:val="005D6662"/>
    <w:rsid w:val="005E1AA8"/>
    <w:rsid w:val="005E2BA5"/>
    <w:rsid w:val="005F6941"/>
    <w:rsid w:val="005F6E36"/>
    <w:rsid w:val="0062488C"/>
    <w:rsid w:val="00625121"/>
    <w:rsid w:val="00626B2E"/>
    <w:rsid w:val="00627DB9"/>
    <w:rsid w:val="00641685"/>
    <w:rsid w:val="006629C8"/>
    <w:rsid w:val="00663404"/>
    <w:rsid w:val="0066612D"/>
    <w:rsid w:val="00680323"/>
    <w:rsid w:val="00697DA4"/>
    <w:rsid w:val="006D592D"/>
    <w:rsid w:val="006D6492"/>
    <w:rsid w:val="006F2633"/>
    <w:rsid w:val="006F3913"/>
    <w:rsid w:val="006F51D6"/>
    <w:rsid w:val="006F77AE"/>
    <w:rsid w:val="0070704C"/>
    <w:rsid w:val="0071343E"/>
    <w:rsid w:val="00714054"/>
    <w:rsid w:val="00722D07"/>
    <w:rsid w:val="007268C3"/>
    <w:rsid w:val="00730E50"/>
    <w:rsid w:val="007507CF"/>
    <w:rsid w:val="007511F5"/>
    <w:rsid w:val="00762C7A"/>
    <w:rsid w:val="00765920"/>
    <w:rsid w:val="00765AD5"/>
    <w:rsid w:val="00784DAC"/>
    <w:rsid w:val="00785F3A"/>
    <w:rsid w:val="007B4C6B"/>
    <w:rsid w:val="007B57B0"/>
    <w:rsid w:val="007D681F"/>
    <w:rsid w:val="007D7065"/>
    <w:rsid w:val="007F2005"/>
    <w:rsid w:val="007F382E"/>
    <w:rsid w:val="007F3ECA"/>
    <w:rsid w:val="007F4470"/>
    <w:rsid w:val="00802EF3"/>
    <w:rsid w:val="008230B6"/>
    <w:rsid w:val="00824B08"/>
    <w:rsid w:val="00831ED9"/>
    <w:rsid w:val="0085434E"/>
    <w:rsid w:val="00855320"/>
    <w:rsid w:val="008566F4"/>
    <w:rsid w:val="0085742C"/>
    <w:rsid w:val="00857969"/>
    <w:rsid w:val="00864419"/>
    <w:rsid w:val="008717BE"/>
    <w:rsid w:val="00871BBE"/>
    <w:rsid w:val="00873DD1"/>
    <w:rsid w:val="00875FE1"/>
    <w:rsid w:val="00876ED3"/>
    <w:rsid w:val="0088610C"/>
    <w:rsid w:val="00895A65"/>
    <w:rsid w:val="00896112"/>
    <w:rsid w:val="008A03AA"/>
    <w:rsid w:val="008A5B0A"/>
    <w:rsid w:val="008B278E"/>
    <w:rsid w:val="008B478F"/>
    <w:rsid w:val="008C68C4"/>
    <w:rsid w:val="008D338C"/>
    <w:rsid w:val="008E2C00"/>
    <w:rsid w:val="008E6275"/>
    <w:rsid w:val="008E729B"/>
    <w:rsid w:val="00902F30"/>
    <w:rsid w:val="009152F5"/>
    <w:rsid w:val="009252C9"/>
    <w:rsid w:val="009307A1"/>
    <w:rsid w:val="009313CF"/>
    <w:rsid w:val="00935028"/>
    <w:rsid w:val="009379CB"/>
    <w:rsid w:val="00942273"/>
    <w:rsid w:val="009517FB"/>
    <w:rsid w:val="00953D22"/>
    <w:rsid w:val="00954795"/>
    <w:rsid w:val="00962F4E"/>
    <w:rsid w:val="00963A8D"/>
    <w:rsid w:val="00967E80"/>
    <w:rsid w:val="009712CC"/>
    <w:rsid w:val="00972A12"/>
    <w:rsid w:val="00975E6B"/>
    <w:rsid w:val="00993193"/>
    <w:rsid w:val="009A1BE0"/>
    <w:rsid w:val="009B24C5"/>
    <w:rsid w:val="009B4C82"/>
    <w:rsid w:val="009C05BE"/>
    <w:rsid w:val="009C13A3"/>
    <w:rsid w:val="009C1829"/>
    <w:rsid w:val="009D3FD9"/>
    <w:rsid w:val="009F3953"/>
    <w:rsid w:val="00A1002A"/>
    <w:rsid w:val="00A24F5B"/>
    <w:rsid w:val="00A330D8"/>
    <w:rsid w:val="00A33872"/>
    <w:rsid w:val="00A34E5E"/>
    <w:rsid w:val="00A3528C"/>
    <w:rsid w:val="00A500F6"/>
    <w:rsid w:val="00A53E5D"/>
    <w:rsid w:val="00A61B4F"/>
    <w:rsid w:val="00A64A6F"/>
    <w:rsid w:val="00A64CCB"/>
    <w:rsid w:val="00A970F9"/>
    <w:rsid w:val="00A97BF2"/>
    <w:rsid w:val="00AA0DA1"/>
    <w:rsid w:val="00AA189B"/>
    <w:rsid w:val="00AA5CDB"/>
    <w:rsid w:val="00AB7B1D"/>
    <w:rsid w:val="00AC4E8C"/>
    <w:rsid w:val="00AC6FBF"/>
    <w:rsid w:val="00AC7911"/>
    <w:rsid w:val="00AE5971"/>
    <w:rsid w:val="00AE7567"/>
    <w:rsid w:val="00AF6DA5"/>
    <w:rsid w:val="00B126B1"/>
    <w:rsid w:val="00B20355"/>
    <w:rsid w:val="00B6237E"/>
    <w:rsid w:val="00B676FB"/>
    <w:rsid w:val="00BB2620"/>
    <w:rsid w:val="00BC29D6"/>
    <w:rsid w:val="00BD5D3F"/>
    <w:rsid w:val="00BF324F"/>
    <w:rsid w:val="00C00DA7"/>
    <w:rsid w:val="00C1282D"/>
    <w:rsid w:val="00C303B0"/>
    <w:rsid w:val="00C31F55"/>
    <w:rsid w:val="00C335F7"/>
    <w:rsid w:val="00C405DF"/>
    <w:rsid w:val="00C40B6D"/>
    <w:rsid w:val="00C43EB9"/>
    <w:rsid w:val="00C57B32"/>
    <w:rsid w:val="00C7490D"/>
    <w:rsid w:val="00C86B5E"/>
    <w:rsid w:val="00CA08CF"/>
    <w:rsid w:val="00CA0B77"/>
    <w:rsid w:val="00CA4EFE"/>
    <w:rsid w:val="00CA6866"/>
    <w:rsid w:val="00CB0B05"/>
    <w:rsid w:val="00CB20D2"/>
    <w:rsid w:val="00CC3E22"/>
    <w:rsid w:val="00CD59BC"/>
    <w:rsid w:val="00CE650D"/>
    <w:rsid w:val="00D001B7"/>
    <w:rsid w:val="00D01FDF"/>
    <w:rsid w:val="00D2200B"/>
    <w:rsid w:val="00D24A87"/>
    <w:rsid w:val="00D344B7"/>
    <w:rsid w:val="00D361DC"/>
    <w:rsid w:val="00D40880"/>
    <w:rsid w:val="00D42876"/>
    <w:rsid w:val="00D50906"/>
    <w:rsid w:val="00D6388B"/>
    <w:rsid w:val="00D6463C"/>
    <w:rsid w:val="00D76FE5"/>
    <w:rsid w:val="00D824FF"/>
    <w:rsid w:val="00D96684"/>
    <w:rsid w:val="00DC050D"/>
    <w:rsid w:val="00DC1743"/>
    <w:rsid w:val="00DD2DAD"/>
    <w:rsid w:val="00DE36B3"/>
    <w:rsid w:val="00DF0B6C"/>
    <w:rsid w:val="00E1241D"/>
    <w:rsid w:val="00E204A0"/>
    <w:rsid w:val="00E31A7E"/>
    <w:rsid w:val="00E3376E"/>
    <w:rsid w:val="00E34132"/>
    <w:rsid w:val="00E40EA0"/>
    <w:rsid w:val="00E50AA0"/>
    <w:rsid w:val="00E6231B"/>
    <w:rsid w:val="00E9329F"/>
    <w:rsid w:val="00EA4242"/>
    <w:rsid w:val="00EB1943"/>
    <w:rsid w:val="00EC23FC"/>
    <w:rsid w:val="00EC6B73"/>
    <w:rsid w:val="00ED4FC5"/>
    <w:rsid w:val="00F02FC1"/>
    <w:rsid w:val="00F11796"/>
    <w:rsid w:val="00F12D8F"/>
    <w:rsid w:val="00F15471"/>
    <w:rsid w:val="00F16354"/>
    <w:rsid w:val="00F24A4B"/>
    <w:rsid w:val="00F24C32"/>
    <w:rsid w:val="00F43C13"/>
    <w:rsid w:val="00F50B14"/>
    <w:rsid w:val="00F50E2A"/>
    <w:rsid w:val="00F532E6"/>
    <w:rsid w:val="00F54FC3"/>
    <w:rsid w:val="00F64CD3"/>
    <w:rsid w:val="00F90C35"/>
    <w:rsid w:val="00FB1CBB"/>
    <w:rsid w:val="00FC724B"/>
    <w:rsid w:val="00FD0C7C"/>
    <w:rsid w:val="00FE031D"/>
    <w:rsid w:val="00FF5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19"/>
    <w:pPr>
      <w:spacing w:after="200" w:line="276" w:lineRule="auto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B478F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val="ru-RU" w:eastAsia="ar-SA"/>
    </w:rPr>
  </w:style>
  <w:style w:type="paragraph" w:styleId="a4">
    <w:name w:val="List Paragraph"/>
    <w:basedOn w:val="a"/>
    <w:uiPriority w:val="99"/>
    <w:qFormat/>
    <w:rsid w:val="008B47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B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B478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277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>
        <c:manualLayout>
          <c:layoutTarget val="inner"/>
          <c:xMode val="edge"/>
          <c:yMode val="edge"/>
          <c:x val="0.21378164571534072"/>
          <c:y val="0.23837127501919403"/>
          <c:w val="0.84264793698174578"/>
          <c:h val="0.66246457793047664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-6.2247121070650481E-3"/>
                  <c:y val="-6.411310445892783E-2"/>
                </c:manualLayout>
              </c:layout>
              <c:showVal val="1"/>
            </c:dLbl>
            <c:dLbl>
              <c:idx val="1"/>
              <c:layout>
                <c:manualLayout>
                  <c:x val="-1.4524328249819035E-2"/>
                  <c:y val="-5.4954089536222134E-2"/>
                </c:manualLayout>
              </c:layout>
              <c:showVal val="1"/>
            </c:dLbl>
            <c:dLbl>
              <c:idx val="2"/>
              <c:layout>
                <c:manualLayout>
                  <c:x val="-6.2247121070650481E-3"/>
                  <c:y val="-6.1060099484691932E-2"/>
                </c:manualLayout>
              </c:layout>
              <c:showVal val="1"/>
            </c:dLbl>
            <c:dLbl>
              <c:idx val="3"/>
              <c:layout>
                <c:manualLayout>
                  <c:x val="-1.8674136321195165E-2"/>
                  <c:y val="-6.4113104458927803E-2"/>
                </c:manualLayout>
              </c:layout>
              <c:showVal val="1"/>
            </c:dLbl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1018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СОБІВАРТІСТЬ</c:v>
                </c:pt>
              </c:strCache>
            </c:strRef>
          </c:tx>
          <c:dLbls>
            <c:dLbl>
              <c:idx val="0"/>
              <c:layout>
                <c:manualLayout>
                  <c:x val="1.8552525225004775E-3"/>
                  <c:y val="-3.01723154170957E-3"/>
                </c:manualLayout>
              </c:layout>
              <c:showVal val="1"/>
            </c:dLbl>
            <c:dLbl>
              <c:idx val="1"/>
              <c:layout>
                <c:manualLayout>
                  <c:x val="-0.14346147907982404"/>
                  <c:y val="-8.6920384951881743E-2"/>
                </c:manualLayout>
              </c:layout>
              <c:showVal val="1"/>
            </c:dLbl>
            <c:dLbl>
              <c:idx val="2"/>
              <c:layout>
                <c:manualLayout>
                  <c:x val="-4.149808071376699E-2"/>
                  <c:y val="5.4954089536222134E-2"/>
                </c:manualLayout>
              </c:layout>
              <c:showVal val="1"/>
            </c:dLbl>
            <c:dLbl>
              <c:idx val="3"/>
              <c:layout>
                <c:manualLayout>
                  <c:x val="-3.9055844663016164E-3"/>
                  <c:y val="-6.4543725512571884E-2"/>
                </c:manualLayout>
              </c:layout>
              <c:showVal val="1"/>
            </c:dLbl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1018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440387</c:v>
                </c:pt>
                <c:pt idx="1">
                  <c:v>499064</c:v>
                </c:pt>
                <c:pt idx="2">
                  <c:v>594998</c:v>
                </c:pt>
                <c:pt idx="3">
                  <c:v>1224857</c:v>
                </c:pt>
              </c:numCache>
            </c:numRef>
          </c:val>
        </c:ser>
        <c:dLbls>
          <c:showVal val="1"/>
        </c:dLbls>
        <c:marker val="1"/>
        <c:axId val="97764096"/>
        <c:axId val="97765632"/>
      </c:lineChart>
      <c:catAx>
        <c:axId val="97764096"/>
        <c:scaling>
          <c:orientation val="minMax"/>
        </c:scaling>
        <c:axPos val="b"/>
        <c:numFmt formatCode="General" sourceLinked="1"/>
        <c:majorTickMark val="none"/>
        <c:tickLblPos val="low"/>
        <c:txPr>
          <a:bodyPr rot="0" vert="horz"/>
          <a:lstStyle/>
          <a:p>
            <a:pPr>
              <a:defRPr lang="ru-RU" sz="1200" b="1"/>
            </a:pPr>
            <a:endParaRPr lang="uk-UA"/>
          </a:p>
        </c:txPr>
        <c:crossAx val="97765632"/>
        <c:crosses val="autoZero"/>
        <c:auto val="1"/>
        <c:lblAlgn val="ctr"/>
        <c:lblOffset val="100"/>
        <c:tickLblSkip val="1"/>
        <c:tickMarkSkip val="1"/>
      </c:catAx>
      <c:valAx>
        <c:axId val="9776563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97764096"/>
        <c:crosses val="autoZero"/>
        <c:crossBetween val="midCat"/>
      </c:valAx>
    </c:plotArea>
    <c:legend>
      <c:legendPos val="r"/>
      <c:legendEntry>
        <c:idx val="1"/>
        <c:txPr>
          <a:bodyPr/>
          <a:lstStyle/>
          <a:p>
            <a:pPr>
              <a:defRPr sz="1200" b="1"/>
            </a:pPr>
            <a:endParaRPr lang="uk-UA"/>
          </a:p>
        </c:txPr>
      </c:legendEntry>
      <c:legendEntry>
        <c:idx val="0"/>
        <c:delete val="1"/>
      </c:legendEntry>
      <c:layout>
        <c:manualLayout>
          <c:xMode val="edge"/>
          <c:yMode val="edge"/>
          <c:x val="0.11106961303039735"/>
          <c:y val="6.7708438505750049E-2"/>
          <c:w val="0.88893038696960258"/>
          <c:h val="0.11041444903116371"/>
        </c:manualLayout>
      </c:layout>
      <c:txPr>
        <a:bodyPr/>
        <a:lstStyle/>
        <a:p>
          <a:pPr>
            <a:defRPr lang="ru-RU" sz="1200"/>
          </a:pPr>
          <a:endParaRPr lang="uk-UA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>
        <c:manualLayout>
          <c:layoutTarget val="inner"/>
          <c:xMode val="edge"/>
          <c:yMode val="edge"/>
          <c:x val="0.12386311188225672"/>
          <c:y val="0.23837117617136841"/>
          <c:w val="0.84264793698174612"/>
          <c:h val="0.66246457793047664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ЧИСТИЙ ДОХІД</c:v>
                </c:pt>
              </c:strCache>
            </c:strRef>
          </c:tx>
          <c:dLbls>
            <c:dLbl>
              <c:idx val="0"/>
              <c:layout>
                <c:manualLayout>
                  <c:x val="-5.3008426578256683E-2"/>
                  <c:y val="-9.3098634409829226E-2"/>
                </c:manualLayout>
              </c:layout>
              <c:showVal val="1"/>
            </c:dLbl>
            <c:dLbl>
              <c:idx val="1"/>
              <c:layout>
                <c:manualLayout>
                  <c:x val="-0.12212662890823218"/>
                  <c:y val="6.9217163072007301E-2"/>
                </c:manualLayout>
              </c:layout>
              <c:showVal val="1"/>
            </c:dLbl>
            <c:dLbl>
              <c:idx val="2"/>
              <c:layout>
                <c:manualLayout>
                  <c:x val="-0.16996749090574342"/>
                  <c:y val="-5.1637186656015827E-2"/>
                </c:manualLayout>
              </c:layout>
              <c:showVal val="1"/>
            </c:dLbl>
            <c:dLbl>
              <c:idx val="3"/>
              <c:layout>
                <c:manualLayout>
                  <c:x val="-4.6389464474835404E-3"/>
                  <c:y val="6.6321655445243224E-2"/>
                </c:manualLayout>
              </c:layout>
              <c:showVal val="1"/>
            </c:dLbl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422903</c:v>
                </c:pt>
                <c:pt idx="1">
                  <c:v>480493</c:v>
                </c:pt>
                <c:pt idx="2">
                  <c:v>598690</c:v>
                </c:pt>
                <c:pt idx="3">
                  <c:v>1112935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-1.6599232285506797E-2"/>
                  <c:y val="5.4954089536222134E-2"/>
                </c:manualLayout>
              </c:layout>
              <c:showVal val="1"/>
            </c:dLbl>
            <c:dLbl>
              <c:idx val="1"/>
              <c:layout>
                <c:manualLayout>
                  <c:x val="-3.7348272642390455E-2"/>
                  <c:y val="5.8007094510456922E-2"/>
                </c:manualLayout>
              </c:layout>
              <c:showVal val="1"/>
            </c:dLbl>
            <c:dLbl>
              <c:idx val="2"/>
              <c:layout>
                <c:manualLayout>
                  <c:x val="-4.149808071376699E-2"/>
                  <c:y val="5.4954089536222134E-2"/>
                </c:manualLayout>
              </c:layout>
              <c:showVal val="1"/>
            </c:dLbl>
            <c:dLbl>
              <c:idx val="3"/>
              <c:layout>
                <c:manualLayout>
                  <c:x val="-2.6973752463948692E-2"/>
                  <c:y val="6.1060099484691412E-2"/>
                </c:manualLayout>
              </c:layout>
              <c:showVal val="1"/>
            </c:dLbl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  <c:marker val="1"/>
        <c:axId val="98099200"/>
        <c:axId val="98100736"/>
      </c:lineChart>
      <c:catAx>
        <c:axId val="98099200"/>
        <c:scaling>
          <c:orientation val="minMax"/>
        </c:scaling>
        <c:axPos val="b"/>
        <c:numFmt formatCode="General" sourceLinked="1"/>
        <c:majorTickMark val="none"/>
        <c:tickLblPos val="low"/>
        <c:txPr>
          <a:bodyPr rot="0" vert="horz"/>
          <a:lstStyle/>
          <a:p>
            <a:pPr>
              <a:defRPr lang="ru-RU" sz="1200" b="1"/>
            </a:pPr>
            <a:endParaRPr lang="uk-UA"/>
          </a:p>
        </c:txPr>
        <c:crossAx val="98100736"/>
        <c:crosses val="autoZero"/>
        <c:auto val="1"/>
        <c:lblAlgn val="ctr"/>
        <c:lblOffset val="100"/>
        <c:tickLblSkip val="1"/>
        <c:tickMarkSkip val="1"/>
      </c:catAx>
      <c:valAx>
        <c:axId val="9810073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98099200"/>
        <c:crosses val="autoZero"/>
        <c:crossBetween val="midCat"/>
      </c:valAx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0.11106961303039735"/>
          <c:y val="6.7708438505749133E-2"/>
          <c:w val="0.88893038696960258"/>
          <c:h val="0.11041444903116371"/>
        </c:manualLayout>
      </c:layout>
      <c:txPr>
        <a:bodyPr/>
        <a:lstStyle/>
        <a:p>
          <a:pPr>
            <a:defRPr lang="ru-RU" sz="1200" b="1"/>
          </a:pPr>
          <a:endParaRPr lang="uk-UA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>
        <c:manualLayout>
          <c:layoutTarget val="inner"/>
          <c:xMode val="edge"/>
          <c:yMode val="edge"/>
          <c:x val="0.21378164571534078"/>
          <c:y val="0.23837127501919403"/>
          <c:w val="0.842647936981746"/>
          <c:h val="0.66246457793047664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-6.2247121070650481E-3"/>
                  <c:y val="-6.4113104458927775E-2"/>
                </c:manualLayout>
              </c:layout>
              <c:showVal val="1"/>
            </c:dLbl>
            <c:dLbl>
              <c:idx val="1"/>
              <c:layout>
                <c:manualLayout>
                  <c:x val="-1.4524328249819021E-2"/>
                  <c:y val="-5.4954089536222134E-2"/>
                </c:manualLayout>
              </c:layout>
              <c:showVal val="1"/>
            </c:dLbl>
            <c:dLbl>
              <c:idx val="2"/>
              <c:layout>
                <c:manualLayout>
                  <c:x val="-6.2247121070650481E-3"/>
                  <c:y val="-6.1060099484691724E-2"/>
                </c:manualLayout>
              </c:layout>
              <c:showVal val="1"/>
            </c:dLbl>
            <c:dLbl>
              <c:idx val="3"/>
              <c:layout>
                <c:manualLayout>
                  <c:x val="-1.8674136321195165E-2"/>
                  <c:y val="-6.4113104458927719E-2"/>
                </c:manualLayout>
              </c:layout>
              <c:showVal val="1"/>
            </c:dLbl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ЗБИТОК</c:v>
                </c:pt>
              </c:strCache>
            </c:strRef>
          </c:tx>
          <c:dLbls>
            <c:dLbl>
              <c:idx val="0"/>
              <c:layout>
                <c:manualLayout>
                  <c:x val="-5.3508069276807485E-2"/>
                  <c:y val="-9.9635589029633181E-2"/>
                </c:manualLayout>
              </c:layout>
              <c:showVal val="1"/>
            </c:dLbl>
            <c:dLbl>
              <c:idx val="1"/>
              <c:layout>
                <c:manualLayout>
                  <c:x val="2.2628486318102967E-2"/>
                  <c:y val="1.4528890410437941E-2"/>
                </c:manualLayout>
              </c:layout>
              <c:showVal val="1"/>
            </c:dLbl>
            <c:dLbl>
              <c:idx val="2"/>
              <c:layout>
                <c:manualLayout>
                  <c:x val="-0.21681533752917781"/>
                  <c:y val="5.4954163338278364E-2"/>
                </c:manualLayout>
              </c:layout>
              <c:showVal val="1"/>
            </c:dLbl>
            <c:dLbl>
              <c:idx val="3"/>
              <c:layout>
                <c:manualLayout>
                  <c:x val="-0.12847305851474447"/>
                  <c:y val="-3.0727300391798829E-2"/>
                </c:manualLayout>
              </c:layout>
              <c:showVal val="1"/>
            </c:dLbl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17668</c:v>
                </c:pt>
                <c:pt idx="1">
                  <c:v>58701</c:v>
                </c:pt>
                <c:pt idx="2">
                  <c:v>23707</c:v>
                </c:pt>
                <c:pt idx="3">
                  <c:v>63303</c:v>
                </c:pt>
              </c:numCache>
            </c:numRef>
          </c:val>
        </c:ser>
        <c:dLbls>
          <c:showVal val="1"/>
        </c:dLbls>
        <c:marker val="1"/>
        <c:axId val="43543168"/>
        <c:axId val="45318528"/>
      </c:lineChart>
      <c:catAx>
        <c:axId val="43543168"/>
        <c:scaling>
          <c:orientation val="minMax"/>
        </c:scaling>
        <c:axPos val="b"/>
        <c:numFmt formatCode="General" sourceLinked="1"/>
        <c:majorTickMark val="none"/>
        <c:tickLblPos val="low"/>
        <c:txPr>
          <a:bodyPr rot="0" vert="horz"/>
          <a:lstStyle/>
          <a:p>
            <a:pPr>
              <a:defRPr lang="ru-RU" sz="1200" b="1"/>
            </a:pPr>
            <a:endParaRPr lang="uk-UA"/>
          </a:p>
        </c:txPr>
        <c:crossAx val="45318528"/>
        <c:crosses val="autoZero"/>
        <c:auto val="1"/>
        <c:lblAlgn val="ctr"/>
        <c:lblOffset val="100"/>
        <c:tickLblSkip val="1"/>
        <c:tickMarkSkip val="1"/>
      </c:catAx>
      <c:valAx>
        <c:axId val="4531852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43543168"/>
        <c:crosses val="autoZero"/>
        <c:crossBetween val="midCat"/>
      </c:valAx>
    </c:plotArea>
    <c:legend>
      <c:legendPos val="r"/>
      <c:legendEntry>
        <c:idx val="1"/>
        <c:txPr>
          <a:bodyPr/>
          <a:lstStyle/>
          <a:p>
            <a:pPr>
              <a:defRPr sz="1200" b="1"/>
            </a:pPr>
            <a:endParaRPr lang="uk-UA"/>
          </a:p>
        </c:txPr>
      </c:legendEntry>
      <c:legendEntry>
        <c:idx val="0"/>
        <c:delete val="1"/>
      </c:legendEntry>
      <c:layout>
        <c:manualLayout>
          <c:xMode val="edge"/>
          <c:yMode val="edge"/>
          <c:x val="0.11106961303039735"/>
          <c:y val="6.7708438505749521E-2"/>
          <c:w val="0.88893038696960258"/>
          <c:h val="0.11041444903116371"/>
        </c:manualLayout>
      </c:layout>
      <c:txPr>
        <a:bodyPr/>
        <a:lstStyle/>
        <a:p>
          <a:pPr>
            <a:defRPr lang="ru-RU" sz="1200"/>
          </a:pPr>
          <a:endParaRPr lang="uk-UA"/>
        </a:p>
      </c:txPr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>
        <c:manualLayout>
          <c:layoutTarget val="inner"/>
          <c:xMode val="edge"/>
          <c:yMode val="edge"/>
          <c:x val="0.12386311188225672"/>
          <c:y val="0.23837117617136841"/>
          <c:w val="0.84264793698174612"/>
          <c:h val="0.66246457793047664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ПРИБУТОК</c:v>
                </c:pt>
              </c:strCache>
            </c:strRef>
          </c:tx>
          <c:dLbls>
            <c:dLbl>
              <c:idx val="0"/>
              <c:layout>
                <c:manualLayout>
                  <c:x val="-2.4938619514666006E-2"/>
                  <c:y val="-0.11242230590741374"/>
                </c:manualLayout>
              </c:layout>
              <c:showVal val="1"/>
            </c:dLbl>
            <c:dLbl>
              <c:idx val="1"/>
              <c:layout>
                <c:manualLayout>
                  <c:x val="1.8224248284753882E-2"/>
                  <c:y val="1.1246148579253681E-2"/>
                </c:manualLayout>
              </c:layout>
              <c:showVal val="1"/>
            </c:dLbl>
            <c:dLbl>
              <c:idx val="2"/>
              <c:layout>
                <c:manualLayout>
                  <c:x val="-0.20271602891743926"/>
                  <c:y val="1.5995663585530069E-2"/>
                </c:manualLayout>
              </c:layout>
              <c:showVal val="1"/>
            </c:dLbl>
            <c:dLbl>
              <c:idx val="3"/>
              <c:layout>
                <c:manualLayout>
                  <c:x val="-4.6389464474835404E-3"/>
                  <c:y val="-8.3436798661037065E-2"/>
                </c:manualLayout>
              </c:layout>
              <c:showVal val="1"/>
            </c:dLbl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5721</c:v>
                </c:pt>
                <c:pt idx="1">
                  <c:v>11976</c:v>
                </c:pt>
                <c:pt idx="2">
                  <c:v>8736</c:v>
                </c:pt>
                <c:pt idx="3">
                  <c:v>5978.1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-1.6599232285506797E-2"/>
                  <c:y val="5.4954089536222134E-2"/>
                </c:manualLayout>
              </c:layout>
              <c:showVal val="1"/>
            </c:dLbl>
            <c:dLbl>
              <c:idx val="1"/>
              <c:layout>
                <c:manualLayout>
                  <c:x val="-3.7348272642390455E-2"/>
                  <c:y val="5.8007094510456922E-2"/>
                </c:manualLayout>
              </c:layout>
              <c:showVal val="1"/>
            </c:dLbl>
            <c:dLbl>
              <c:idx val="2"/>
              <c:layout>
                <c:manualLayout>
                  <c:x val="-4.149808071376699E-2"/>
                  <c:y val="5.4954089536222134E-2"/>
                </c:manualLayout>
              </c:layout>
              <c:showVal val="1"/>
            </c:dLbl>
            <c:dLbl>
              <c:idx val="3"/>
              <c:layout>
                <c:manualLayout>
                  <c:x val="-2.6973752463948692E-2"/>
                  <c:y val="6.1060099484691412E-2"/>
                </c:manualLayout>
              </c:layout>
              <c:showVal val="1"/>
            </c:dLbl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  <c:marker val="1"/>
        <c:axId val="128493440"/>
        <c:axId val="128494976"/>
      </c:lineChart>
      <c:catAx>
        <c:axId val="128493440"/>
        <c:scaling>
          <c:orientation val="minMax"/>
        </c:scaling>
        <c:axPos val="b"/>
        <c:numFmt formatCode="General" sourceLinked="1"/>
        <c:majorTickMark val="none"/>
        <c:tickLblPos val="low"/>
        <c:txPr>
          <a:bodyPr rot="0" vert="horz"/>
          <a:lstStyle/>
          <a:p>
            <a:pPr>
              <a:defRPr lang="ru-RU" sz="1200" b="1"/>
            </a:pPr>
            <a:endParaRPr lang="uk-UA"/>
          </a:p>
        </c:txPr>
        <c:crossAx val="128494976"/>
        <c:crosses val="autoZero"/>
        <c:auto val="1"/>
        <c:lblAlgn val="ctr"/>
        <c:lblOffset val="100"/>
        <c:tickLblSkip val="1"/>
        <c:tickMarkSkip val="1"/>
      </c:catAx>
      <c:valAx>
        <c:axId val="128494976"/>
        <c:scaling>
          <c:orientation val="minMax"/>
          <c:max val="12000"/>
          <c:min val="0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28493440"/>
        <c:crosses val="autoZero"/>
        <c:crossBetween val="midCat"/>
        <c:majorUnit val="1000"/>
      </c:valAx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0.11106961303039735"/>
          <c:y val="6.7708438505749133E-2"/>
          <c:w val="0.88893038696960258"/>
          <c:h val="0.11041444903116371"/>
        </c:manualLayout>
      </c:layout>
      <c:txPr>
        <a:bodyPr/>
        <a:lstStyle/>
        <a:p>
          <a:pPr>
            <a:defRPr lang="ru-RU" sz="1200" b="1"/>
          </a:pPr>
          <a:endParaRPr lang="uk-UA"/>
        </a:p>
      </c:txPr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>
        <c:manualLayout>
          <c:layoutTarget val="inner"/>
          <c:xMode val="edge"/>
          <c:yMode val="edge"/>
          <c:x val="0.1874317267435"/>
          <c:y val="0.23837118186313674"/>
          <c:w val="0.84264793698174623"/>
          <c:h val="0.66246457793047664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-6.2247121070650481E-3"/>
                  <c:y val="-6.4113104458927817E-2"/>
                </c:manualLayout>
              </c:layout>
              <c:showVal val="1"/>
            </c:dLbl>
            <c:dLbl>
              <c:idx val="1"/>
              <c:layout>
                <c:manualLayout>
                  <c:x val="-1.452432824981903E-2"/>
                  <c:y val="-5.4954089536222134E-2"/>
                </c:manualLayout>
              </c:layout>
              <c:showVal val="1"/>
            </c:dLbl>
            <c:dLbl>
              <c:idx val="2"/>
              <c:layout>
                <c:manualLayout>
                  <c:x val="-6.2247121070650481E-3"/>
                  <c:y val="-6.1060099484691724E-2"/>
                </c:manualLayout>
              </c:layout>
              <c:showVal val="1"/>
            </c:dLbl>
            <c:dLbl>
              <c:idx val="3"/>
              <c:layout>
                <c:manualLayout>
                  <c:x val="-1.8674136321195165E-2"/>
                  <c:y val="-6.4113104458927747E-2"/>
                </c:manualLayout>
              </c:layout>
              <c:showVal val="1"/>
            </c:dLbl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ЗБИТКОВІ підприємства</c:v>
                </c:pt>
              </c:strCache>
            </c:strRef>
          </c:tx>
          <c:dLbls>
            <c:dLbl>
              <c:idx val="0"/>
              <c:layout>
                <c:manualLayout>
                  <c:x val="-7.3719677773842812E-3"/>
                  <c:y val="-6.5819163908859224E-2"/>
                </c:manualLayout>
              </c:layout>
              <c:showVal val="1"/>
            </c:dLbl>
            <c:dLbl>
              <c:idx val="1"/>
              <c:layout>
                <c:manualLayout>
                  <c:x val="-5.5802886230917136E-2"/>
                  <c:y val="-6.759671345429713E-2"/>
                </c:manualLayout>
              </c:layout>
              <c:showVal val="1"/>
            </c:dLbl>
            <c:dLbl>
              <c:idx val="2"/>
              <c:layout>
                <c:manualLayout>
                  <c:x val="-5.0725372131251764E-2"/>
                  <c:y val="-6.0988246034463081E-2"/>
                </c:manualLayout>
              </c:layout>
              <c:showVal val="1"/>
            </c:dLbl>
            <c:dLbl>
              <c:idx val="3"/>
              <c:layout>
                <c:manualLayout>
                  <c:x val="-5.0041685965724871E-2"/>
                  <c:y val="-6.937464338696793E-2"/>
                </c:manualLayout>
              </c:layout>
              <c:showVal val="1"/>
            </c:dLbl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11</c:v>
                </c:pt>
                <c:pt idx="1">
                  <c:v>9</c:v>
                </c:pt>
                <c:pt idx="2">
                  <c:v>9</c:v>
                </c:pt>
                <c:pt idx="3">
                  <c:v>9</c:v>
                </c:pt>
              </c:numCache>
            </c:numRef>
          </c:val>
        </c:ser>
        <c:dLbls>
          <c:showVal val="1"/>
        </c:dLbls>
        <c:marker val="1"/>
        <c:axId val="128541440"/>
        <c:axId val="128542976"/>
      </c:lineChart>
      <c:catAx>
        <c:axId val="128541440"/>
        <c:scaling>
          <c:orientation val="minMax"/>
        </c:scaling>
        <c:axPos val="b"/>
        <c:numFmt formatCode="General" sourceLinked="1"/>
        <c:majorTickMark val="none"/>
        <c:tickLblPos val="low"/>
        <c:txPr>
          <a:bodyPr rot="0" vert="horz"/>
          <a:lstStyle/>
          <a:p>
            <a:pPr>
              <a:defRPr lang="ru-RU" sz="1200" b="1"/>
            </a:pPr>
            <a:endParaRPr lang="uk-UA"/>
          </a:p>
        </c:txPr>
        <c:crossAx val="128542976"/>
        <c:crosses val="autoZero"/>
        <c:auto val="1"/>
        <c:lblAlgn val="ctr"/>
        <c:lblOffset val="100"/>
        <c:tickLblSkip val="1"/>
        <c:tickMarkSkip val="1"/>
      </c:catAx>
      <c:valAx>
        <c:axId val="128542976"/>
        <c:scaling>
          <c:orientation val="minMax"/>
          <c:max val="40"/>
          <c:min val="0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28541440"/>
        <c:crosses val="autoZero"/>
        <c:crossBetween val="midCat"/>
        <c:majorUnit val="5"/>
      </c:valAx>
    </c:plotArea>
    <c:legend>
      <c:legendPos val="r"/>
      <c:legendEntry>
        <c:idx val="0"/>
        <c:delete val="1"/>
      </c:legendEntry>
      <c:legendEntry>
        <c:idx val="1"/>
        <c:txPr>
          <a:bodyPr/>
          <a:lstStyle/>
          <a:p>
            <a:pPr>
              <a:defRPr sz="1200" b="1"/>
            </a:pPr>
            <a:endParaRPr lang="uk-UA"/>
          </a:p>
        </c:txPr>
      </c:legendEntry>
      <c:layout>
        <c:manualLayout>
          <c:xMode val="edge"/>
          <c:yMode val="edge"/>
          <c:x val="0.11106961303039735"/>
          <c:y val="6.7708438505749521E-2"/>
          <c:w val="0.88893038696960258"/>
          <c:h val="0.11041444903116371"/>
        </c:manualLayout>
      </c:layout>
      <c:txPr>
        <a:bodyPr/>
        <a:lstStyle/>
        <a:p>
          <a:pPr>
            <a:defRPr lang="ru-RU" sz="1200"/>
          </a:pPr>
          <a:endParaRPr lang="uk-UA"/>
        </a:p>
      </c:txPr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>
        <c:manualLayout>
          <c:layoutTarget val="inner"/>
          <c:xMode val="edge"/>
          <c:yMode val="edge"/>
          <c:x val="0.12386311188225672"/>
          <c:y val="0.23837117617136841"/>
          <c:w val="0.84264793698174678"/>
          <c:h val="0.66246457793047664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ПРИБУТКОВІ підприємства</c:v>
                </c:pt>
              </c:strCache>
            </c:strRef>
          </c:tx>
          <c:dLbls>
            <c:dLbl>
              <c:idx val="0"/>
              <c:layout>
                <c:manualLayout>
                  <c:x val="-3.3716300926301741E-2"/>
                  <c:y val="-7.8605880786640797E-2"/>
                </c:manualLayout>
              </c:layout>
              <c:showVal val="1"/>
            </c:dLbl>
            <c:dLbl>
              <c:idx val="1"/>
              <c:layout>
                <c:manualLayout>
                  <c:x val="-7.4088986299392992E-2"/>
                  <c:y val="-9.8432424207843594E-2"/>
                </c:manualLayout>
              </c:layout>
              <c:showVal val="1"/>
            </c:dLbl>
            <c:dLbl>
              <c:idx val="2"/>
              <c:layout>
                <c:manualLayout>
                  <c:x val="-9.3281020284835536E-2"/>
                  <c:y val="-8.5214728593708308E-2"/>
                </c:manualLayout>
              </c:layout>
              <c:showVal val="1"/>
            </c:dLbl>
            <c:dLbl>
              <c:idx val="3"/>
              <c:layout>
                <c:manualLayout>
                  <c:x val="-1.8674315195136695E-2"/>
                  <c:y val="-7.8605880786640797E-2"/>
                </c:manualLayout>
              </c:layout>
              <c:showVal val="1"/>
            </c:dLbl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2015*</c:v>
                </c:pt>
                <c:pt idx="1">
                  <c:v>2016*</c:v>
                </c:pt>
                <c:pt idx="2">
                  <c:v>2017*</c:v>
                </c:pt>
                <c:pt idx="3">
                  <c:v>2018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24</c:v>
                </c:pt>
                <c:pt idx="1">
                  <c:v>26</c:v>
                </c:pt>
                <c:pt idx="2">
                  <c:v>24</c:v>
                </c:pt>
                <c:pt idx="3">
                  <c:v>26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6.0172217034962124E-2"/>
                  <c:y val="0"/>
                </c:manualLayout>
              </c:layout>
              <c:dLblPos val="t"/>
              <c:showVal val="1"/>
            </c:dLbl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dLblPos val="t"/>
            <c:showVal val="1"/>
          </c:dLbls>
          <c:cat>
            <c:strRef>
              <c:f>Sheet1!$B$1:$E$1</c:f>
              <c:strCache>
                <c:ptCount val="4"/>
                <c:pt idx="0">
                  <c:v>2015*</c:v>
                </c:pt>
                <c:pt idx="1">
                  <c:v>2016*</c:v>
                </c:pt>
                <c:pt idx="2">
                  <c:v>2017*</c:v>
                </c:pt>
                <c:pt idx="3">
                  <c:v>2018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  <c:marker val="1"/>
        <c:axId val="128868352"/>
        <c:axId val="128869888"/>
      </c:lineChart>
      <c:catAx>
        <c:axId val="128868352"/>
        <c:scaling>
          <c:orientation val="minMax"/>
        </c:scaling>
        <c:axPos val="b"/>
        <c:numFmt formatCode="General" sourceLinked="1"/>
        <c:majorTickMark val="none"/>
        <c:tickLblPos val="low"/>
        <c:txPr>
          <a:bodyPr rot="0" vert="horz"/>
          <a:lstStyle/>
          <a:p>
            <a:pPr>
              <a:defRPr lang="ru-RU" sz="1200" b="1"/>
            </a:pPr>
            <a:endParaRPr lang="uk-UA"/>
          </a:p>
        </c:txPr>
        <c:crossAx val="128869888"/>
        <c:crosses val="autoZero"/>
        <c:auto val="1"/>
        <c:lblAlgn val="ctr"/>
        <c:lblOffset val="100"/>
        <c:tickLblSkip val="1"/>
        <c:tickMarkSkip val="1"/>
      </c:catAx>
      <c:valAx>
        <c:axId val="128869888"/>
        <c:scaling>
          <c:orientation val="minMax"/>
          <c:max val="40"/>
          <c:min val="0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28868352"/>
        <c:crosses val="autoZero"/>
        <c:crossBetween val="midCat"/>
      </c:valAx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0.10484494316259249"/>
          <c:y val="6.3636472921800913E-2"/>
          <c:w val="0.89515509907666757"/>
          <c:h val="0.11041444903116371"/>
        </c:manualLayout>
      </c:layout>
      <c:txPr>
        <a:bodyPr/>
        <a:lstStyle/>
        <a:p>
          <a:pPr>
            <a:defRPr lang="ru-RU" sz="1200" b="1"/>
          </a:pPr>
          <a:endParaRPr lang="uk-UA"/>
        </a:p>
      </c:txPr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>
        <c:manualLayout>
          <c:layoutTarget val="inner"/>
          <c:xMode val="edge"/>
          <c:yMode val="edge"/>
          <c:x val="0.12386311188225672"/>
          <c:y val="0.23837117617136841"/>
          <c:w val="0.84264793698174678"/>
          <c:h val="0.66246457793047664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СЕРЕДНЬООБЛІКОВА кількість працівників</c:v>
                </c:pt>
              </c:strCache>
            </c:strRef>
          </c:tx>
          <c:dLbls>
            <c:dLbl>
              <c:idx val="0"/>
              <c:layout>
                <c:manualLayout>
                  <c:x val="-4.7462005393655693E-2"/>
                  <c:y val="6.1139266682573697E-2"/>
                </c:manualLayout>
              </c:layout>
              <c:showVal val="1"/>
            </c:dLbl>
            <c:dLbl>
              <c:idx val="1"/>
              <c:layout>
                <c:manualLayout>
                  <c:x val="-0.12448990267969078"/>
                  <c:y val="-6.3035075161059356E-2"/>
                </c:manualLayout>
              </c:layout>
              <c:showVal val="1"/>
            </c:dLbl>
            <c:dLbl>
              <c:idx val="2"/>
              <c:layout>
                <c:manualLayout>
                  <c:x val="-0.10244482326307162"/>
                  <c:y val="7.2273284021315914E-2"/>
                </c:manualLayout>
              </c:layout>
              <c:showVal val="1"/>
            </c:dLbl>
            <c:dLbl>
              <c:idx val="3"/>
              <c:layout>
                <c:manualLayout>
                  <c:x val="-1.8674136321195144E-2"/>
                  <c:y val="-6.4113104458927705E-2"/>
                </c:manualLayout>
              </c:layout>
              <c:showVal val="1"/>
            </c:dLbl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4273</c:v>
                </c:pt>
                <c:pt idx="1">
                  <c:v>4491</c:v>
                </c:pt>
                <c:pt idx="2">
                  <c:v>4202</c:v>
                </c:pt>
                <c:pt idx="3">
                  <c:v>4923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3.5273368606702889E-2"/>
                  <c:y val="-1.8318029845407795E-2"/>
                </c:manualLayout>
              </c:layout>
              <c:dLblPos val="t"/>
              <c:showVal val="1"/>
            </c:dLbl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dLblPos val="t"/>
            <c:showVal val="1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  <c:marker val="1"/>
        <c:axId val="128928384"/>
        <c:axId val="128958848"/>
      </c:lineChart>
      <c:catAx>
        <c:axId val="128928384"/>
        <c:scaling>
          <c:orientation val="minMax"/>
        </c:scaling>
        <c:axPos val="b"/>
        <c:numFmt formatCode="General" sourceLinked="1"/>
        <c:majorTickMark val="none"/>
        <c:tickLblPos val="low"/>
        <c:txPr>
          <a:bodyPr rot="0" vert="horz"/>
          <a:lstStyle/>
          <a:p>
            <a:pPr>
              <a:defRPr lang="ru-RU" sz="1200" b="1"/>
            </a:pPr>
            <a:endParaRPr lang="uk-UA"/>
          </a:p>
        </c:txPr>
        <c:crossAx val="128958848"/>
        <c:crosses val="autoZero"/>
        <c:auto val="1"/>
        <c:lblAlgn val="ctr"/>
        <c:lblOffset val="100"/>
        <c:tickLblSkip val="1"/>
        <c:tickMarkSkip val="1"/>
      </c:catAx>
      <c:valAx>
        <c:axId val="128958848"/>
        <c:scaling>
          <c:orientation val="minMax"/>
          <c:max val="5000"/>
          <c:min val="0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28928384"/>
        <c:crosses val="autoZero"/>
        <c:crossBetween val="midCat"/>
      </c:valAx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3.5076800966889456E-2"/>
          <c:y val="6.394738082889341E-2"/>
          <c:w val="0.89930490714804423"/>
          <c:h val="0.14094449877351273"/>
        </c:manualLayout>
      </c:layout>
      <c:txPr>
        <a:bodyPr/>
        <a:lstStyle/>
        <a:p>
          <a:pPr>
            <a:defRPr lang="ru-RU" sz="1200" b="1"/>
          </a:pPr>
          <a:endParaRPr lang="uk-UA"/>
        </a:p>
      </c:txPr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>
        <c:manualLayout>
          <c:layoutTarget val="inner"/>
          <c:xMode val="edge"/>
          <c:yMode val="edge"/>
          <c:x val="0.12386311188225672"/>
          <c:y val="0.23837117617136841"/>
          <c:w val="0.84264793698174678"/>
          <c:h val="0.66246457793047664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-6.2247121070650481E-3"/>
                  <c:y val="-6.4113104458927733E-2"/>
                </c:manualLayout>
              </c:layout>
              <c:showVal val="1"/>
            </c:dLbl>
            <c:dLbl>
              <c:idx val="1"/>
              <c:layout>
                <c:manualLayout>
                  <c:x val="-1.4524328249819014E-2"/>
                  <c:y val="-5.4954089536222113E-2"/>
                </c:manualLayout>
              </c:layout>
              <c:showVal val="1"/>
            </c:dLbl>
            <c:dLbl>
              <c:idx val="2"/>
              <c:layout>
                <c:manualLayout>
                  <c:x val="-6.2247121070650481E-3"/>
                  <c:y val="-6.1060099484691314E-2"/>
                </c:manualLayout>
              </c:layout>
              <c:showVal val="1"/>
            </c:dLbl>
            <c:dLbl>
              <c:idx val="3"/>
              <c:layout>
                <c:manualLayout>
                  <c:x val="-1.8674136321195144E-2"/>
                  <c:y val="-6.4113104458927705E-2"/>
                </c:manualLayout>
              </c:layout>
              <c:showVal val="1"/>
            </c:dLbl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СЕРЕДНЯ заробітна плата</c:v>
                </c:pt>
              </c:strCache>
            </c:strRef>
          </c:tx>
          <c:dLbls>
            <c:dLbl>
              <c:idx val="0"/>
              <c:layout>
                <c:manualLayout>
                  <c:x val="7.6795902242323522E-2"/>
                  <c:y val="-6.196770858188181E-3"/>
                </c:manualLayout>
              </c:layout>
              <c:dLblPos val="t"/>
              <c:showVal val="1"/>
            </c:dLbl>
            <c:dLbl>
              <c:idx val="1"/>
              <c:layout>
                <c:manualLayout>
                  <c:x val="2.7681660899654254E-2"/>
                  <c:y val="-1.2121212121212118E-2"/>
                </c:manualLayout>
              </c:layout>
              <c:dLblPos val="t"/>
              <c:showVal val="1"/>
            </c:dLbl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dLblPos val="t"/>
            <c:showVal val="1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3077</c:v>
                </c:pt>
                <c:pt idx="1">
                  <c:v>3863</c:v>
                </c:pt>
                <c:pt idx="2">
                  <c:v>5439</c:v>
                </c:pt>
                <c:pt idx="3">
                  <c:v>6476</c:v>
                </c:pt>
              </c:numCache>
            </c:numRef>
          </c:val>
        </c:ser>
        <c:dLbls>
          <c:showVal val="1"/>
        </c:dLbls>
        <c:marker val="1"/>
        <c:axId val="129000960"/>
        <c:axId val="129002496"/>
      </c:lineChart>
      <c:catAx>
        <c:axId val="129000960"/>
        <c:scaling>
          <c:orientation val="minMax"/>
        </c:scaling>
        <c:axPos val="b"/>
        <c:numFmt formatCode="General" sourceLinked="1"/>
        <c:majorTickMark val="none"/>
        <c:tickLblPos val="low"/>
        <c:txPr>
          <a:bodyPr rot="0" vert="horz"/>
          <a:lstStyle/>
          <a:p>
            <a:pPr>
              <a:defRPr lang="ru-RU" sz="1200" b="1"/>
            </a:pPr>
            <a:endParaRPr lang="uk-UA"/>
          </a:p>
        </c:txPr>
        <c:crossAx val="129002496"/>
        <c:crosses val="autoZero"/>
        <c:auto val="1"/>
        <c:lblAlgn val="ctr"/>
        <c:lblOffset val="100"/>
        <c:tickLblSkip val="1"/>
        <c:tickMarkSkip val="1"/>
      </c:catAx>
      <c:valAx>
        <c:axId val="12900249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29000960"/>
        <c:crosses val="autoZero"/>
        <c:crossBetween val="midCat"/>
      </c:valAx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4.8822633825577819E-2"/>
          <c:y val="7.5078276980083403E-2"/>
          <c:w val="0.89930490714804423"/>
          <c:h val="0.14094449877351273"/>
        </c:manualLayout>
      </c:layout>
      <c:txPr>
        <a:bodyPr/>
        <a:lstStyle/>
        <a:p>
          <a:pPr>
            <a:defRPr lang="ru-RU" sz="1200" b="1"/>
          </a:pPr>
          <a:endParaRPr lang="uk-UA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2079-145E-4806-9BBF-8D46AC91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3</Pages>
  <Words>1457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89</cp:revision>
  <cp:lastPrinted>2019-03-20T12:40:00Z</cp:lastPrinted>
  <dcterms:created xsi:type="dcterms:W3CDTF">2017-06-19T17:28:00Z</dcterms:created>
  <dcterms:modified xsi:type="dcterms:W3CDTF">2019-05-10T06:31:00Z</dcterms:modified>
</cp:coreProperties>
</file>