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E9" w:rsidRDefault="00132CE9" w:rsidP="00697DA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32CE9" w:rsidRPr="00F50FAE" w:rsidRDefault="00132CE9" w:rsidP="00B347B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F50FAE">
        <w:rPr>
          <w:rFonts w:ascii="Times New Roman" w:hAnsi="Times New Roman"/>
          <w:b/>
          <w:sz w:val="27"/>
          <w:szCs w:val="27"/>
        </w:rPr>
        <w:t xml:space="preserve">Інформація про підсумки фінансово-господарської діяльності підприємств комунальної форми власності м. Миколаєва </w:t>
      </w:r>
      <w:r w:rsidRPr="00F50FAE">
        <w:rPr>
          <w:rFonts w:ascii="Times New Roman" w:hAnsi="Times New Roman"/>
          <w:b/>
          <w:spacing w:val="-1"/>
          <w:sz w:val="27"/>
          <w:szCs w:val="27"/>
        </w:rPr>
        <w:t>за 201</w:t>
      </w:r>
      <w:r w:rsidRPr="00F50FAE">
        <w:rPr>
          <w:rFonts w:ascii="Times New Roman" w:hAnsi="Times New Roman"/>
          <w:b/>
          <w:spacing w:val="-1"/>
          <w:sz w:val="27"/>
          <w:szCs w:val="27"/>
          <w:lang w:val="ru-RU"/>
        </w:rPr>
        <w:t>9</w:t>
      </w:r>
      <w:r w:rsidRPr="00F50FAE">
        <w:rPr>
          <w:rFonts w:ascii="Times New Roman" w:hAnsi="Times New Roman"/>
          <w:b/>
          <w:spacing w:val="-1"/>
          <w:sz w:val="27"/>
          <w:szCs w:val="27"/>
        </w:rPr>
        <w:t xml:space="preserve"> рік</w:t>
      </w:r>
    </w:p>
    <w:p w:rsidR="00132CE9" w:rsidRPr="00C42A65" w:rsidRDefault="00132CE9" w:rsidP="000E460C">
      <w:pPr>
        <w:spacing w:after="0"/>
        <w:rPr>
          <w:rFonts w:ascii="Times New Roman" w:hAnsi="Times New Roman"/>
          <w:color w:val="FF0000"/>
          <w:sz w:val="20"/>
          <w:szCs w:val="20"/>
        </w:rPr>
      </w:pPr>
      <w:r w:rsidRPr="00C42A65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C42A65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C42A65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C42A65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C42A65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C42A65">
        <w:rPr>
          <w:rFonts w:ascii="Times New Roman" w:hAnsi="Times New Roman"/>
          <w:b/>
          <w:bCs/>
          <w:color w:val="FF0000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37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284"/>
        <w:gridCol w:w="1604"/>
        <w:gridCol w:w="833"/>
        <w:gridCol w:w="771"/>
        <w:gridCol w:w="1604"/>
      </w:tblGrid>
      <w:tr w:rsidR="00132CE9" w:rsidRPr="00C42A65" w:rsidTr="00FC1304">
        <w:tc>
          <w:tcPr>
            <w:tcW w:w="543" w:type="dxa"/>
          </w:tcPr>
          <w:p w:rsidR="00132CE9" w:rsidRPr="00820C19" w:rsidRDefault="00132CE9" w:rsidP="00FC130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№</w:t>
            </w:r>
          </w:p>
          <w:p w:rsidR="00132CE9" w:rsidRPr="00820C19" w:rsidRDefault="00132CE9" w:rsidP="00FC130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з/</w:t>
            </w:r>
            <w:proofErr w:type="gramStart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</w:t>
            </w:r>
            <w:proofErr w:type="gramEnd"/>
          </w:p>
        </w:tc>
        <w:tc>
          <w:tcPr>
            <w:tcW w:w="5284" w:type="dxa"/>
          </w:tcPr>
          <w:p w:rsidR="00132CE9" w:rsidRPr="00820C19" w:rsidRDefault="00132CE9" w:rsidP="00FC130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1604" w:type="dxa"/>
          </w:tcPr>
          <w:p w:rsidR="00132CE9" w:rsidRPr="00820C19" w:rsidRDefault="00132CE9" w:rsidP="00FC130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План</w:t>
            </w:r>
          </w:p>
          <w:p w:rsidR="00132CE9" w:rsidRPr="00820C19" w:rsidRDefault="00132CE9" w:rsidP="00FC130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01</w:t>
            </w: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 року</w:t>
            </w:r>
          </w:p>
        </w:tc>
        <w:tc>
          <w:tcPr>
            <w:tcW w:w="1604" w:type="dxa"/>
            <w:gridSpan w:val="2"/>
          </w:tcPr>
          <w:p w:rsidR="00132CE9" w:rsidRPr="00820C19" w:rsidRDefault="00132CE9" w:rsidP="00FC130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Факт</w:t>
            </w:r>
          </w:p>
          <w:p w:rsidR="00132CE9" w:rsidRPr="00820C19" w:rsidRDefault="00132CE9" w:rsidP="00FC130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019</w:t>
            </w: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  <w:tc>
          <w:tcPr>
            <w:tcW w:w="1604" w:type="dxa"/>
          </w:tcPr>
          <w:p w:rsidR="00132CE9" w:rsidRPr="00820C19" w:rsidRDefault="00132CE9" w:rsidP="00FC130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Факт</w:t>
            </w:r>
          </w:p>
          <w:p w:rsidR="00132CE9" w:rsidRPr="00820C19" w:rsidRDefault="00132CE9" w:rsidP="00FC130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018</w:t>
            </w: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</w:tr>
      <w:tr w:rsidR="00132CE9" w:rsidRPr="00C42A65" w:rsidTr="00FC1304">
        <w:tc>
          <w:tcPr>
            <w:tcW w:w="10639" w:type="dxa"/>
            <w:gridSpan w:val="6"/>
          </w:tcPr>
          <w:p w:rsidR="00132CE9" w:rsidRPr="00820C19" w:rsidRDefault="00132CE9" w:rsidP="00FC130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результат</w:t>
            </w:r>
          </w:p>
        </w:tc>
      </w:tr>
      <w:tr w:rsidR="00132CE9" w:rsidRPr="00C42A65" w:rsidTr="00CA7516">
        <w:tc>
          <w:tcPr>
            <w:tcW w:w="543" w:type="dxa"/>
          </w:tcPr>
          <w:p w:rsidR="00132CE9" w:rsidRPr="00820C19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84" w:type="dxa"/>
          </w:tcPr>
          <w:p w:rsidR="00132CE9" w:rsidRPr="00820C19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Чистий</w:t>
            </w:r>
            <w:proofErr w:type="spellEnd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дохід</w:t>
            </w:r>
            <w:proofErr w:type="spellEnd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132CE9" w:rsidRPr="00820C19" w:rsidRDefault="00132CE9" w:rsidP="00C9042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1 394 971,55</w:t>
            </w:r>
          </w:p>
        </w:tc>
        <w:tc>
          <w:tcPr>
            <w:tcW w:w="1604" w:type="dxa"/>
            <w:gridSpan w:val="2"/>
            <w:vAlign w:val="center"/>
          </w:tcPr>
          <w:p w:rsidR="00132CE9" w:rsidRPr="00820C19" w:rsidRDefault="00132CE9" w:rsidP="00C9042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1 192 823,90</w:t>
            </w:r>
          </w:p>
        </w:tc>
        <w:tc>
          <w:tcPr>
            <w:tcW w:w="1604" w:type="dxa"/>
          </w:tcPr>
          <w:p w:rsidR="00132CE9" w:rsidRPr="003A6FA3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 </w:t>
            </w: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112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935,4</w:t>
            </w:r>
          </w:p>
        </w:tc>
      </w:tr>
      <w:tr w:rsidR="00132CE9" w:rsidRPr="00C42A65" w:rsidTr="00CA7516">
        <w:tc>
          <w:tcPr>
            <w:tcW w:w="543" w:type="dxa"/>
          </w:tcPr>
          <w:p w:rsidR="00132CE9" w:rsidRPr="00820C19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84" w:type="dxa"/>
          </w:tcPr>
          <w:p w:rsidR="00132CE9" w:rsidRPr="00820C19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Собівартість</w:t>
            </w:r>
            <w:proofErr w:type="spellEnd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реалізованої</w:t>
            </w:r>
            <w:proofErr w:type="spellEnd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продукції</w:t>
            </w:r>
            <w:proofErr w:type="spellEnd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132CE9" w:rsidRPr="00820C19" w:rsidRDefault="00132CE9" w:rsidP="00C9042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1 515 927,10</w:t>
            </w:r>
          </w:p>
        </w:tc>
        <w:tc>
          <w:tcPr>
            <w:tcW w:w="1604" w:type="dxa"/>
            <w:gridSpan w:val="2"/>
            <w:vAlign w:val="center"/>
          </w:tcPr>
          <w:p w:rsidR="00132CE9" w:rsidRPr="00820C19" w:rsidRDefault="00132CE9" w:rsidP="00C9042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1 356 465,40</w:t>
            </w:r>
          </w:p>
        </w:tc>
        <w:tc>
          <w:tcPr>
            <w:tcW w:w="1604" w:type="dxa"/>
          </w:tcPr>
          <w:p w:rsidR="00132CE9" w:rsidRPr="003A6FA3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224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856,8</w:t>
            </w:r>
          </w:p>
        </w:tc>
      </w:tr>
      <w:tr w:rsidR="00132CE9" w:rsidRPr="00820C19" w:rsidTr="00CA7516">
        <w:tc>
          <w:tcPr>
            <w:tcW w:w="543" w:type="dxa"/>
          </w:tcPr>
          <w:p w:rsidR="00132CE9" w:rsidRPr="00820C19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284" w:type="dxa"/>
          </w:tcPr>
          <w:p w:rsidR="00132CE9" w:rsidRPr="00820C19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Валовий прибуток (збиток), </w:t>
            </w:r>
            <w:proofErr w:type="spellStart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132CE9" w:rsidRPr="00820C19" w:rsidRDefault="00132CE9" w:rsidP="00C9042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(120 955,58)</w:t>
            </w:r>
          </w:p>
        </w:tc>
        <w:tc>
          <w:tcPr>
            <w:tcW w:w="1604" w:type="dxa"/>
            <w:gridSpan w:val="2"/>
            <w:vAlign w:val="center"/>
          </w:tcPr>
          <w:p w:rsidR="00132CE9" w:rsidRPr="00820C19" w:rsidRDefault="00132CE9" w:rsidP="00C9042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820C19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(163 712,00)</w:t>
            </w:r>
          </w:p>
        </w:tc>
        <w:tc>
          <w:tcPr>
            <w:tcW w:w="1604" w:type="dxa"/>
          </w:tcPr>
          <w:p w:rsidR="00132CE9" w:rsidRPr="003A6FA3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(111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921,4)</w:t>
            </w:r>
          </w:p>
        </w:tc>
      </w:tr>
      <w:tr w:rsidR="00132CE9" w:rsidRPr="00C42A65" w:rsidTr="00FC1304">
        <w:tc>
          <w:tcPr>
            <w:tcW w:w="543" w:type="dxa"/>
          </w:tcPr>
          <w:p w:rsidR="00132CE9" w:rsidRPr="005D7D13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5D7D1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84" w:type="dxa"/>
          </w:tcPr>
          <w:p w:rsidR="00132CE9" w:rsidRPr="005D7D13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5D7D1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Чистий фінансовий результат, </w:t>
            </w:r>
            <w:proofErr w:type="spellStart"/>
            <w:r w:rsidRPr="005D7D1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5D7D1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132CE9" w:rsidRPr="005D7D13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5D7D1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32422,88</w:t>
            </w:r>
          </w:p>
        </w:tc>
        <w:tc>
          <w:tcPr>
            <w:tcW w:w="1604" w:type="dxa"/>
            <w:gridSpan w:val="2"/>
          </w:tcPr>
          <w:p w:rsidR="00132CE9" w:rsidRPr="007A4390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A4390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(133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7A4390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289,95)</w:t>
            </w:r>
          </w:p>
        </w:tc>
        <w:tc>
          <w:tcPr>
            <w:tcW w:w="1604" w:type="dxa"/>
          </w:tcPr>
          <w:p w:rsidR="00132CE9" w:rsidRPr="003A6FA3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(57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324,8)</w:t>
            </w:r>
          </w:p>
        </w:tc>
      </w:tr>
      <w:tr w:rsidR="00132CE9" w:rsidRPr="00C42A65" w:rsidTr="00FC1304">
        <w:tc>
          <w:tcPr>
            <w:tcW w:w="543" w:type="dxa"/>
            <w:vMerge w:val="restart"/>
          </w:tcPr>
          <w:p w:rsidR="00132CE9" w:rsidRPr="00C42A65" w:rsidRDefault="00132CE9" w:rsidP="00C90429">
            <w:pPr>
              <w:suppressAutoHyphens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132CE9" w:rsidRPr="007A4390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7A4390">
              <w:rPr>
                <w:rFonts w:ascii="Times New Roman" w:hAnsi="Times New Roman"/>
                <w:sz w:val="26"/>
                <w:szCs w:val="26"/>
                <w:lang w:val="en-US" w:eastAsia="en-US"/>
              </w:rPr>
              <w:t>Прибуток</w:t>
            </w:r>
            <w:proofErr w:type="spellEnd"/>
            <w:r w:rsidRPr="007A439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7A4390">
              <w:rPr>
                <w:rFonts w:ascii="Times New Roman" w:hAnsi="Times New Roman"/>
                <w:sz w:val="26"/>
                <w:szCs w:val="26"/>
                <w:lang w:eastAsia="en-US"/>
              </w:rPr>
              <w:t>тис.грн</w:t>
            </w:r>
            <w:proofErr w:type="spellEnd"/>
            <w:r w:rsidRPr="007A4390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132CE9" w:rsidRPr="00D87CC6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87CC6">
              <w:rPr>
                <w:rFonts w:ascii="Times New Roman" w:hAnsi="Times New Roman"/>
                <w:sz w:val="26"/>
                <w:szCs w:val="26"/>
                <w:lang w:eastAsia="en-US"/>
              </w:rPr>
              <w:t>32422,88</w:t>
            </w:r>
          </w:p>
        </w:tc>
        <w:tc>
          <w:tcPr>
            <w:tcW w:w="1604" w:type="dxa"/>
            <w:gridSpan w:val="2"/>
          </w:tcPr>
          <w:p w:rsidR="00132CE9" w:rsidRPr="007A4390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A4390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6168,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04" w:type="dxa"/>
          </w:tcPr>
          <w:p w:rsidR="00132CE9" w:rsidRPr="003A6FA3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sz w:val="26"/>
                <w:szCs w:val="26"/>
                <w:lang w:eastAsia="en-US"/>
              </w:rPr>
              <w:t>5978,1</w:t>
            </w:r>
          </w:p>
        </w:tc>
      </w:tr>
      <w:tr w:rsidR="00132CE9" w:rsidRPr="00C42A65" w:rsidTr="00FC1304">
        <w:tc>
          <w:tcPr>
            <w:tcW w:w="543" w:type="dxa"/>
            <w:vMerge/>
          </w:tcPr>
          <w:p w:rsidR="00132CE9" w:rsidRPr="00C42A65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132CE9" w:rsidRPr="007A4390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A4390">
              <w:rPr>
                <w:rFonts w:ascii="Times New Roman" w:hAnsi="Times New Roman"/>
                <w:sz w:val="26"/>
                <w:szCs w:val="26"/>
                <w:lang w:val="ru-RU" w:eastAsia="en-US"/>
              </w:rPr>
              <w:t>З</w:t>
            </w:r>
            <w:proofErr w:type="spellStart"/>
            <w:r w:rsidRPr="007A4390">
              <w:rPr>
                <w:rFonts w:ascii="Times New Roman" w:hAnsi="Times New Roman"/>
                <w:sz w:val="26"/>
                <w:szCs w:val="26"/>
                <w:lang w:val="en-US" w:eastAsia="en-US"/>
              </w:rPr>
              <w:t>биток</w:t>
            </w:r>
            <w:proofErr w:type="spellEnd"/>
            <w:r w:rsidRPr="007A439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7A4390">
              <w:rPr>
                <w:rFonts w:ascii="Times New Roman" w:hAnsi="Times New Roman"/>
                <w:sz w:val="26"/>
                <w:szCs w:val="26"/>
                <w:lang w:eastAsia="en-US"/>
              </w:rPr>
              <w:t>тис</w:t>
            </w:r>
            <w:proofErr w:type="gramStart"/>
            <w:r w:rsidRPr="007A4390">
              <w:rPr>
                <w:rFonts w:ascii="Times New Roman" w:hAnsi="Times New Roman"/>
                <w:sz w:val="26"/>
                <w:szCs w:val="26"/>
                <w:lang w:eastAsia="en-US"/>
              </w:rPr>
              <w:t>.г</w:t>
            </w:r>
            <w:proofErr w:type="gramEnd"/>
            <w:r w:rsidRPr="007A4390">
              <w:rPr>
                <w:rFonts w:ascii="Times New Roman" w:hAnsi="Times New Roman"/>
                <w:sz w:val="26"/>
                <w:szCs w:val="26"/>
                <w:lang w:eastAsia="en-US"/>
              </w:rPr>
              <w:t>рн</w:t>
            </w:r>
            <w:proofErr w:type="spellEnd"/>
            <w:r w:rsidRPr="007A4390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132CE9" w:rsidRPr="00C42A65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</w:p>
        </w:tc>
        <w:tc>
          <w:tcPr>
            <w:tcW w:w="1604" w:type="dxa"/>
            <w:gridSpan w:val="2"/>
          </w:tcPr>
          <w:p w:rsidR="00132CE9" w:rsidRPr="007A4390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A4390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(139458,0)</w:t>
            </w:r>
          </w:p>
        </w:tc>
        <w:tc>
          <w:tcPr>
            <w:tcW w:w="1604" w:type="dxa"/>
          </w:tcPr>
          <w:p w:rsidR="00132CE9" w:rsidRPr="003A6FA3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sz w:val="26"/>
                <w:szCs w:val="26"/>
                <w:lang w:eastAsia="en-US"/>
              </w:rPr>
              <w:t>(63302,9)</w:t>
            </w:r>
          </w:p>
        </w:tc>
      </w:tr>
      <w:tr w:rsidR="00132CE9" w:rsidRPr="00C42A65" w:rsidTr="00CA7516">
        <w:tc>
          <w:tcPr>
            <w:tcW w:w="543" w:type="dxa"/>
          </w:tcPr>
          <w:p w:rsidR="00132CE9" w:rsidRPr="00A22DBF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22DBF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284" w:type="dxa"/>
          </w:tcPr>
          <w:p w:rsidR="00132CE9" w:rsidRPr="00A22DBF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22DBF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Інші о</w:t>
            </w:r>
            <w:proofErr w:type="spellStart"/>
            <w:r w:rsidRPr="00A22DBF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пераційні</w:t>
            </w:r>
            <w:proofErr w:type="spellEnd"/>
            <w:r w:rsidRPr="00A22DBF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A22DBF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витрати</w:t>
            </w:r>
            <w:proofErr w:type="spellEnd"/>
            <w:r w:rsidRPr="00A22DBF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A22DBF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A22DBF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132CE9" w:rsidRPr="00A22DBF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22DBF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94 451,20</w:t>
            </w:r>
          </w:p>
        </w:tc>
        <w:tc>
          <w:tcPr>
            <w:tcW w:w="1604" w:type="dxa"/>
            <w:gridSpan w:val="2"/>
            <w:vAlign w:val="center"/>
          </w:tcPr>
          <w:p w:rsidR="00132CE9" w:rsidRPr="00A22DBF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A22DBF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179 079,50</w:t>
            </w:r>
          </w:p>
        </w:tc>
        <w:tc>
          <w:tcPr>
            <w:tcW w:w="1604" w:type="dxa"/>
          </w:tcPr>
          <w:p w:rsidR="00132CE9" w:rsidRPr="00301F49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1F4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195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301F4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073,2</w:t>
            </w:r>
          </w:p>
        </w:tc>
      </w:tr>
      <w:tr w:rsidR="00132CE9" w:rsidRPr="00C42A65" w:rsidTr="00C90429">
        <w:tc>
          <w:tcPr>
            <w:tcW w:w="543" w:type="dxa"/>
          </w:tcPr>
          <w:p w:rsidR="00132CE9" w:rsidRPr="00F63C3D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63C3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284" w:type="dxa"/>
          </w:tcPr>
          <w:p w:rsidR="00132CE9" w:rsidRPr="00F63C3D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63C3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Прибуток (збиток) до оподаткування, </w:t>
            </w:r>
            <w:proofErr w:type="spellStart"/>
            <w:r w:rsidRPr="00F63C3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F63C3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132CE9" w:rsidRPr="00F63C3D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63C3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33 421,80</w:t>
            </w:r>
          </w:p>
        </w:tc>
        <w:tc>
          <w:tcPr>
            <w:tcW w:w="1604" w:type="dxa"/>
            <w:gridSpan w:val="2"/>
            <w:vAlign w:val="center"/>
          </w:tcPr>
          <w:p w:rsidR="00132CE9" w:rsidRPr="00F63C3D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</w:t>
            </w:r>
            <w:r w:rsidRPr="00F63C3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132 230,00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604" w:type="dxa"/>
            <w:vAlign w:val="center"/>
          </w:tcPr>
          <w:p w:rsidR="00132CE9" w:rsidRPr="00C93E51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(56 652,93)</w:t>
            </w:r>
          </w:p>
        </w:tc>
      </w:tr>
      <w:tr w:rsidR="00132CE9" w:rsidRPr="00C42A65" w:rsidTr="00CA7516">
        <w:trPr>
          <w:trHeight w:val="237"/>
        </w:trPr>
        <w:tc>
          <w:tcPr>
            <w:tcW w:w="543" w:type="dxa"/>
          </w:tcPr>
          <w:p w:rsidR="00132CE9" w:rsidRPr="00F75B37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F75B3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284" w:type="dxa"/>
          </w:tcPr>
          <w:p w:rsidR="00132CE9" w:rsidRPr="00F75B37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F75B3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Податок</w:t>
            </w:r>
            <w:proofErr w:type="spellEnd"/>
            <w:r w:rsidRPr="00F75B3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на </w:t>
            </w:r>
            <w:proofErr w:type="spellStart"/>
            <w:r w:rsidRPr="00F75B3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прибуток</w:t>
            </w:r>
            <w:proofErr w:type="spellEnd"/>
            <w:r w:rsidRPr="00F75B3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F75B3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F75B3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F75B3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F75B3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132CE9" w:rsidRPr="002A6238" w:rsidRDefault="00132CE9" w:rsidP="00C904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A6238">
              <w:rPr>
                <w:rFonts w:ascii="Times New Roman" w:hAnsi="Times New Roman"/>
                <w:b/>
                <w:bCs/>
                <w:sz w:val="26"/>
                <w:szCs w:val="26"/>
              </w:rPr>
              <w:t>1071,55</w:t>
            </w:r>
          </w:p>
        </w:tc>
        <w:tc>
          <w:tcPr>
            <w:tcW w:w="1604" w:type="dxa"/>
            <w:gridSpan w:val="2"/>
            <w:vAlign w:val="center"/>
          </w:tcPr>
          <w:p w:rsidR="00132CE9" w:rsidRPr="002A6238" w:rsidRDefault="00132CE9" w:rsidP="00C904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A6238">
              <w:rPr>
                <w:rFonts w:ascii="Times New Roman" w:hAnsi="Times New Roman"/>
                <w:b/>
                <w:bCs/>
                <w:sz w:val="26"/>
                <w:szCs w:val="26"/>
              </w:rPr>
              <w:t>1059,95</w:t>
            </w:r>
          </w:p>
        </w:tc>
        <w:tc>
          <w:tcPr>
            <w:tcW w:w="1604" w:type="dxa"/>
            <w:vAlign w:val="center"/>
          </w:tcPr>
          <w:p w:rsidR="00132CE9" w:rsidRPr="002A6238" w:rsidRDefault="00132CE9" w:rsidP="00C904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A6238">
              <w:rPr>
                <w:rFonts w:ascii="Times New Roman" w:hAnsi="Times New Roman"/>
                <w:b/>
                <w:bCs/>
                <w:sz w:val="26"/>
                <w:szCs w:val="26"/>
              </w:rPr>
              <w:t>2 690,50</w:t>
            </w:r>
          </w:p>
        </w:tc>
      </w:tr>
      <w:tr w:rsidR="00132CE9" w:rsidRPr="00C42A65" w:rsidTr="00FC1304">
        <w:tc>
          <w:tcPr>
            <w:tcW w:w="10639" w:type="dxa"/>
            <w:gridSpan w:val="6"/>
          </w:tcPr>
          <w:p w:rsidR="00132CE9" w:rsidRPr="007C18C7" w:rsidRDefault="00132CE9" w:rsidP="00C9042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proofErr w:type="gramStart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</w:t>
            </w:r>
            <w:proofErr w:type="gramEnd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ідприємства</w:t>
            </w:r>
            <w:proofErr w:type="spellEnd"/>
          </w:p>
        </w:tc>
      </w:tr>
      <w:tr w:rsidR="00132CE9" w:rsidRPr="00C42A65" w:rsidTr="00FC1304">
        <w:tc>
          <w:tcPr>
            <w:tcW w:w="543" w:type="dxa"/>
          </w:tcPr>
          <w:p w:rsidR="00132CE9" w:rsidRPr="007C18C7" w:rsidRDefault="00132CE9" w:rsidP="004A302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284" w:type="dxa"/>
          </w:tcPr>
          <w:p w:rsidR="00132CE9" w:rsidRPr="007C18C7" w:rsidRDefault="00132CE9" w:rsidP="004A3028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Середньооблікова</w:t>
            </w:r>
            <w:proofErr w:type="spellEnd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чисельність</w:t>
            </w:r>
            <w:proofErr w:type="spellEnd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працівників</w:t>
            </w:r>
            <w:proofErr w:type="spellEnd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 осіб</w:t>
            </w:r>
          </w:p>
        </w:tc>
        <w:tc>
          <w:tcPr>
            <w:tcW w:w="1604" w:type="dxa"/>
          </w:tcPr>
          <w:p w:rsidR="00132CE9" w:rsidRPr="007C18C7" w:rsidRDefault="00132CE9" w:rsidP="004A302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5079</w:t>
            </w:r>
          </w:p>
        </w:tc>
        <w:tc>
          <w:tcPr>
            <w:tcW w:w="1604" w:type="dxa"/>
            <w:gridSpan w:val="2"/>
          </w:tcPr>
          <w:p w:rsidR="00132CE9" w:rsidRPr="007C18C7" w:rsidRDefault="00132CE9" w:rsidP="004A302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4611</w:t>
            </w:r>
          </w:p>
        </w:tc>
        <w:tc>
          <w:tcPr>
            <w:tcW w:w="1604" w:type="dxa"/>
          </w:tcPr>
          <w:p w:rsidR="00132CE9" w:rsidRPr="00303877" w:rsidRDefault="00132CE9" w:rsidP="004A302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0387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4923</w:t>
            </w:r>
          </w:p>
        </w:tc>
      </w:tr>
      <w:tr w:rsidR="00132CE9" w:rsidRPr="00C42A65" w:rsidTr="00FC1304">
        <w:tc>
          <w:tcPr>
            <w:tcW w:w="543" w:type="dxa"/>
          </w:tcPr>
          <w:p w:rsidR="00132CE9" w:rsidRPr="000274B4" w:rsidRDefault="00132CE9" w:rsidP="004A302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0274B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284" w:type="dxa"/>
          </w:tcPr>
          <w:p w:rsidR="00132CE9" w:rsidRPr="000274B4" w:rsidRDefault="00132CE9" w:rsidP="004A302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0274B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Середня</w:t>
            </w:r>
            <w:proofErr w:type="spellEnd"/>
            <w:r w:rsidRPr="000274B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274B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заробітна</w:t>
            </w:r>
            <w:proofErr w:type="spellEnd"/>
            <w:r w:rsidRPr="000274B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274B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плата</w:t>
            </w:r>
            <w:proofErr w:type="spellEnd"/>
            <w:r w:rsidRPr="000274B4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 грн.</w:t>
            </w:r>
          </w:p>
        </w:tc>
        <w:tc>
          <w:tcPr>
            <w:tcW w:w="1604" w:type="dxa"/>
          </w:tcPr>
          <w:p w:rsidR="00132CE9" w:rsidRPr="000274B4" w:rsidRDefault="00132CE9" w:rsidP="004A302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7281,1</w:t>
            </w:r>
          </w:p>
        </w:tc>
        <w:tc>
          <w:tcPr>
            <w:tcW w:w="1604" w:type="dxa"/>
            <w:gridSpan w:val="2"/>
          </w:tcPr>
          <w:p w:rsidR="00132CE9" w:rsidRPr="000274B4" w:rsidRDefault="00132CE9" w:rsidP="004A302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8639,5</w:t>
            </w:r>
          </w:p>
        </w:tc>
        <w:tc>
          <w:tcPr>
            <w:tcW w:w="1604" w:type="dxa"/>
          </w:tcPr>
          <w:p w:rsidR="00132CE9" w:rsidRPr="00303877" w:rsidRDefault="00132CE9" w:rsidP="004A302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6475,8</w:t>
            </w:r>
          </w:p>
        </w:tc>
      </w:tr>
      <w:tr w:rsidR="00132CE9" w:rsidRPr="00C42A65" w:rsidTr="00FC1304">
        <w:tc>
          <w:tcPr>
            <w:tcW w:w="10639" w:type="dxa"/>
            <w:gridSpan w:val="6"/>
          </w:tcPr>
          <w:p w:rsidR="00132CE9" w:rsidRPr="007C18C7" w:rsidRDefault="00132CE9" w:rsidP="004A302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стан</w:t>
            </w:r>
          </w:p>
        </w:tc>
      </w:tr>
      <w:tr w:rsidR="00132CE9" w:rsidRPr="00C42A65" w:rsidTr="00FC1304">
        <w:tc>
          <w:tcPr>
            <w:tcW w:w="543" w:type="dxa"/>
          </w:tcPr>
          <w:p w:rsidR="00132CE9" w:rsidRPr="00C42A65" w:rsidRDefault="00132CE9" w:rsidP="004A3028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ru-RU" w:eastAsia="en-US"/>
              </w:rPr>
            </w:pPr>
          </w:p>
        </w:tc>
        <w:tc>
          <w:tcPr>
            <w:tcW w:w="5284" w:type="dxa"/>
          </w:tcPr>
          <w:p w:rsidR="00132CE9" w:rsidRPr="007C18C7" w:rsidRDefault="00132CE9" w:rsidP="004A302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2437" w:type="dxa"/>
            <w:gridSpan w:val="2"/>
          </w:tcPr>
          <w:p w:rsidR="00132CE9" w:rsidRPr="007C18C7" w:rsidRDefault="00132CE9" w:rsidP="004A302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 початок звітного періоду</w:t>
            </w:r>
          </w:p>
        </w:tc>
        <w:tc>
          <w:tcPr>
            <w:tcW w:w="2375" w:type="dxa"/>
            <w:gridSpan w:val="2"/>
          </w:tcPr>
          <w:p w:rsidR="00132CE9" w:rsidRPr="007C18C7" w:rsidRDefault="00132CE9" w:rsidP="004A302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 кінець звітного періоду</w:t>
            </w:r>
          </w:p>
        </w:tc>
      </w:tr>
      <w:tr w:rsidR="00132CE9" w:rsidRPr="00C42A65" w:rsidTr="00FC1304">
        <w:tc>
          <w:tcPr>
            <w:tcW w:w="543" w:type="dxa"/>
          </w:tcPr>
          <w:p w:rsidR="00132CE9" w:rsidRPr="007C18C7" w:rsidRDefault="00132CE9" w:rsidP="00CA54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17</w:t>
            </w:r>
          </w:p>
        </w:tc>
        <w:tc>
          <w:tcPr>
            <w:tcW w:w="5284" w:type="dxa"/>
          </w:tcPr>
          <w:p w:rsidR="00132CE9" w:rsidRPr="007C18C7" w:rsidRDefault="00132CE9" w:rsidP="00CA54D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Дебіторська</w:t>
            </w:r>
            <w:proofErr w:type="spellEnd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тис</w:t>
            </w:r>
            <w:proofErr w:type="gramStart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.г</w:t>
            </w:r>
            <w:proofErr w:type="gramEnd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рн</w:t>
            </w:r>
            <w:proofErr w:type="spellEnd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</w:t>
            </w:r>
          </w:p>
          <w:p w:rsidR="00132CE9" w:rsidRPr="007C18C7" w:rsidRDefault="00132CE9" w:rsidP="00CA54D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437" w:type="dxa"/>
            <w:gridSpan w:val="2"/>
          </w:tcPr>
          <w:p w:rsidR="00132CE9" w:rsidRPr="003A6FA3" w:rsidRDefault="00132CE9" w:rsidP="00CA54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296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226,3</w:t>
            </w:r>
          </w:p>
        </w:tc>
        <w:tc>
          <w:tcPr>
            <w:tcW w:w="2375" w:type="dxa"/>
            <w:gridSpan w:val="2"/>
          </w:tcPr>
          <w:p w:rsidR="00132CE9" w:rsidRPr="007C18C7" w:rsidRDefault="00132CE9" w:rsidP="00CA54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318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977,5</w:t>
            </w:r>
          </w:p>
        </w:tc>
      </w:tr>
      <w:tr w:rsidR="00132CE9" w:rsidRPr="00C42A65" w:rsidTr="00FC1304">
        <w:tc>
          <w:tcPr>
            <w:tcW w:w="543" w:type="dxa"/>
          </w:tcPr>
          <w:p w:rsidR="00132CE9" w:rsidRPr="007C18C7" w:rsidRDefault="00132CE9" w:rsidP="00CA54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18</w:t>
            </w:r>
          </w:p>
        </w:tc>
        <w:tc>
          <w:tcPr>
            <w:tcW w:w="5284" w:type="dxa"/>
          </w:tcPr>
          <w:p w:rsidR="00132CE9" w:rsidRPr="007C18C7" w:rsidRDefault="00132CE9" w:rsidP="00CA54D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Кредиторська</w:t>
            </w:r>
            <w:proofErr w:type="spellEnd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тис</w:t>
            </w:r>
            <w:proofErr w:type="gramStart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.г</w:t>
            </w:r>
            <w:proofErr w:type="gramEnd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рн</w:t>
            </w:r>
            <w:proofErr w:type="spellEnd"/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</w:t>
            </w:r>
          </w:p>
          <w:p w:rsidR="00132CE9" w:rsidRPr="007C18C7" w:rsidRDefault="00132CE9" w:rsidP="00CA54D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437" w:type="dxa"/>
            <w:gridSpan w:val="2"/>
          </w:tcPr>
          <w:p w:rsidR="00132CE9" w:rsidRPr="003A6FA3" w:rsidRDefault="00132CE9" w:rsidP="00CA54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377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3A6FA3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984,7</w:t>
            </w:r>
          </w:p>
        </w:tc>
        <w:tc>
          <w:tcPr>
            <w:tcW w:w="2375" w:type="dxa"/>
            <w:gridSpan w:val="2"/>
          </w:tcPr>
          <w:p w:rsidR="00132CE9" w:rsidRPr="007C18C7" w:rsidRDefault="00132CE9" w:rsidP="00CA54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407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7C18C7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560,4</w:t>
            </w:r>
          </w:p>
        </w:tc>
      </w:tr>
    </w:tbl>
    <w:p w:rsidR="00132CE9" w:rsidRPr="00C42A65" w:rsidRDefault="00132CE9" w:rsidP="00B347BD">
      <w:pPr>
        <w:spacing w:after="0"/>
        <w:jc w:val="right"/>
        <w:rPr>
          <w:rFonts w:ascii="Times New Roman" w:hAnsi="Times New Roman"/>
          <w:b/>
          <w:i/>
          <w:color w:val="FF0000"/>
          <w:sz w:val="20"/>
          <w:szCs w:val="20"/>
        </w:rPr>
      </w:pPr>
    </w:p>
    <w:p w:rsidR="00132CE9" w:rsidRDefault="00132CE9" w:rsidP="00875FE1">
      <w:pPr>
        <w:spacing w:after="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132CE9" w:rsidRPr="00875FE1" w:rsidRDefault="00132CE9" w:rsidP="00875FE1">
      <w:pPr>
        <w:spacing w:after="0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132CE9" w:rsidRPr="004225E9" w:rsidRDefault="00132CE9" w:rsidP="004F1EC9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          </w:t>
      </w:r>
      <w:proofErr w:type="spellStart"/>
      <w:r>
        <w:rPr>
          <w:rFonts w:ascii="Times New Roman" w:hAnsi="Times New Roman"/>
          <w:b/>
          <w:i/>
        </w:rPr>
        <w:t>тис.грн</w:t>
      </w:r>
      <w:proofErr w:type="spellEnd"/>
      <w:r>
        <w:rPr>
          <w:rFonts w:ascii="Times New Roman" w:hAnsi="Times New Roman"/>
          <w:b/>
          <w:i/>
        </w:rPr>
        <w:t xml:space="preserve">.                                                                     </w:t>
      </w:r>
      <w:proofErr w:type="spellStart"/>
      <w:r>
        <w:rPr>
          <w:rFonts w:ascii="Times New Roman" w:hAnsi="Times New Roman"/>
          <w:b/>
          <w:i/>
        </w:rPr>
        <w:t>тис.грн</w:t>
      </w:r>
      <w:proofErr w:type="spellEnd"/>
      <w:r>
        <w:rPr>
          <w:rFonts w:ascii="Times New Roman" w:hAnsi="Times New Roman"/>
          <w:b/>
          <w:i/>
        </w:rPr>
        <w:t>.</w:t>
      </w:r>
    </w:p>
    <w:p w:rsidR="00132CE9" w:rsidRDefault="00ED15FA" w:rsidP="004F1EC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6350</wp:posOffset>
            </wp:positionV>
            <wp:extent cx="2733675" cy="2600325"/>
            <wp:effectExtent l="0" t="0" r="0" b="635"/>
            <wp:wrapTight wrapText="bothSides">
              <wp:wrapPolygon edited="0">
                <wp:start x="251" y="396"/>
                <wp:lineTo x="251" y="21125"/>
                <wp:lineTo x="21179" y="21125"/>
                <wp:lineTo x="21179" y="396"/>
                <wp:lineTo x="251" y="396"/>
              </wp:wrapPolygon>
            </wp:wrapTight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1524" distL="114300" distR="114300" simplePos="0" relativeHeight="251655168" behindDoc="0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6350</wp:posOffset>
            </wp:positionV>
            <wp:extent cx="2759710" cy="2594610"/>
            <wp:effectExtent l="0" t="0" r="5080" b="0"/>
            <wp:wrapSquare wrapText="bothSides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CE9" w:rsidRDefault="00132CE9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132CE9" w:rsidRDefault="00132CE9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132CE9" w:rsidRDefault="00132CE9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132CE9" w:rsidRDefault="00132CE9" w:rsidP="00D001B7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          </w:t>
      </w:r>
    </w:p>
    <w:p w:rsidR="00132CE9" w:rsidRDefault="00132CE9" w:rsidP="00D001B7">
      <w:pPr>
        <w:spacing w:after="0"/>
        <w:jc w:val="both"/>
        <w:rPr>
          <w:rFonts w:ascii="Times New Roman" w:hAnsi="Times New Roman"/>
          <w:b/>
          <w:i/>
        </w:rPr>
      </w:pPr>
    </w:p>
    <w:p w:rsidR="00132CE9" w:rsidRDefault="00132CE9" w:rsidP="00D001B7">
      <w:pPr>
        <w:spacing w:after="0"/>
        <w:jc w:val="both"/>
        <w:rPr>
          <w:rFonts w:ascii="Times New Roman" w:hAnsi="Times New Roman"/>
          <w:b/>
          <w:i/>
        </w:rPr>
      </w:pPr>
    </w:p>
    <w:p w:rsidR="00132CE9" w:rsidRPr="000E460C" w:rsidRDefault="00132CE9" w:rsidP="00D001B7">
      <w:pPr>
        <w:spacing w:after="0"/>
        <w:jc w:val="both"/>
        <w:rPr>
          <w:rFonts w:ascii="Times New Roman" w:hAnsi="Times New Roman"/>
          <w:b/>
          <w:i/>
        </w:rPr>
      </w:pPr>
    </w:p>
    <w:p w:rsidR="00132CE9" w:rsidRDefault="00132CE9" w:rsidP="00D001B7">
      <w:pPr>
        <w:spacing w:after="0"/>
        <w:jc w:val="both"/>
        <w:rPr>
          <w:rFonts w:ascii="Times New Roman" w:hAnsi="Times New Roman"/>
          <w:b/>
          <w:i/>
        </w:rPr>
      </w:pPr>
    </w:p>
    <w:p w:rsidR="00132CE9" w:rsidRPr="004225E9" w:rsidRDefault="000E460C" w:rsidP="000E460C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</w:t>
      </w:r>
      <w:proofErr w:type="spellStart"/>
      <w:r w:rsidR="00132CE9">
        <w:rPr>
          <w:rFonts w:ascii="Times New Roman" w:hAnsi="Times New Roman"/>
          <w:b/>
          <w:i/>
        </w:rPr>
        <w:t>тис.грн</w:t>
      </w:r>
      <w:proofErr w:type="spellEnd"/>
      <w:r w:rsidR="00132CE9">
        <w:rPr>
          <w:rFonts w:ascii="Times New Roman" w:hAnsi="Times New Roman"/>
          <w:b/>
          <w:i/>
        </w:rPr>
        <w:t xml:space="preserve">.                                                                      </w:t>
      </w:r>
      <w:proofErr w:type="spellStart"/>
      <w:r w:rsidR="00132CE9">
        <w:rPr>
          <w:rFonts w:ascii="Times New Roman" w:hAnsi="Times New Roman"/>
          <w:b/>
          <w:i/>
        </w:rPr>
        <w:t>тис.грн</w:t>
      </w:r>
      <w:proofErr w:type="spellEnd"/>
      <w:r w:rsidR="00132CE9">
        <w:rPr>
          <w:rFonts w:ascii="Times New Roman" w:hAnsi="Times New Roman"/>
          <w:b/>
          <w:i/>
        </w:rPr>
        <w:t>.</w:t>
      </w:r>
    </w:p>
    <w:p w:rsidR="00132CE9" w:rsidRDefault="00ED15FA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ru-RU" w:eastAsia="ru-RU"/>
        </w:rPr>
        <w:drawing>
          <wp:anchor distT="0" distB="1524" distL="114300" distR="114300" simplePos="0" relativeHeight="25165619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20320</wp:posOffset>
            </wp:positionV>
            <wp:extent cx="2693670" cy="2600960"/>
            <wp:effectExtent l="5715" t="0" r="0" b="1905"/>
            <wp:wrapSquare wrapText="bothSides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val="ru-RU" w:eastAsia="ru-RU"/>
        </w:rPr>
        <w:drawing>
          <wp:anchor distT="0" distB="1524" distL="114300" distR="114300" simplePos="0" relativeHeight="251657216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20320</wp:posOffset>
            </wp:positionV>
            <wp:extent cx="2613660" cy="2606040"/>
            <wp:effectExtent l="0" t="0" r="15240" b="22860"/>
            <wp:wrapSquare wrapText="bothSides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32CE9" w:rsidRPr="000E460C" w:rsidRDefault="00132CE9" w:rsidP="000E460C">
      <w:pPr>
        <w:spacing w:after="0"/>
        <w:ind w:righ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132CE9" w:rsidRPr="00714054" w:rsidRDefault="000E460C" w:rsidP="000E460C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 xml:space="preserve">                                                  одиниць </w:t>
      </w:r>
      <w:r w:rsidR="00132CE9" w:rsidRPr="00714054">
        <w:rPr>
          <w:rFonts w:ascii="Times New Roman" w:hAnsi="Times New Roman"/>
          <w:b/>
          <w:i/>
        </w:rPr>
        <w:t xml:space="preserve">           </w:t>
      </w:r>
      <w:r>
        <w:rPr>
          <w:rFonts w:ascii="Times New Roman" w:hAnsi="Times New Roman"/>
          <w:b/>
          <w:i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b/>
          <w:i/>
        </w:rPr>
        <w:t>одиниць</w:t>
      </w:r>
      <w:proofErr w:type="spellEnd"/>
      <w:r>
        <w:rPr>
          <w:rFonts w:ascii="Times New Roman" w:hAnsi="Times New Roman"/>
          <w:b/>
          <w:i/>
        </w:rPr>
        <w:t xml:space="preserve">               </w:t>
      </w:r>
    </w:p>
    <w:p w:rsidR="00132CE9" w:rsidRDefault="00ED15FA" w:rsidP="003242B5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ru-RU" w:eastAsia="ru-RU"/>
        </w:rPr>
        <w:drawing>
          <wp:anchor distT="0" distB="1524" distL="114300" distR="114300" simplePos="0" relativeHeight="251658240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8255</wp:posOffset>
            </wp:positionV>
            <wp:extent cx="2667000" cy="2571750"/>
            <wp:effectExtent l="0" t="0" r="19050" b="19050"/>
            <wp:wrapSquare wrapText="bothSides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676525" cy="2533650"/>
            <wp:effectExtent l="0" t="0" r="0" b="0"/>
            <wp:docPr id="55" name="Объект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132CE9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132CE9" w:rsidRPr="00545C1D" w:rsidRDefault="00132CE9" w:rsidP="00D344B7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132CE9" w:rsidRPr="00714054" w:rsidRDefault="00ED15FA" w:rsidP="004F1EC9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</w:t>
      </w:r>
      <w:r w:rsidR="00132CE9" w:rsidRPr="00714054">
        <w:rPr>
          <w:rFonts w:ascii="Times New Roman" w:hAnsi="Times New Roman"/>
          <w:b/>
          <w:i/>
        </w:rPr>
        <w:t xml:space="preserve">осіб </w:t>
      </w:r>
      <w:r w:rsidR="00132CE9">
        <w:rPr>
          <w:rFonts w:ascii="Times New Roman" w:hAnsi="Times New Roman"/>
          <w:b/>
          <w:i/>
        </w:rPr>
        <w:t xml:space="preserve">                                                                             </w:t>
      </w:r>
      <w:proofErr w:type="spellStart"/>
      <w:r w:rsidR="00132CE9" w:rsidRPr="00714054">
        <w:rPr>
          <w:rFonts w:ascii="Times New Roman" w:hAnsi="Times New Roman"/>
          <w:b/>
          <w:i/>
        </w:rPr>
        <w:t>тис.грн</w:t>
      </w:r>
      <w:proofErr w:type="spellEnd"/>
      <w:r w:rsidR="00132CE9" w:rsidRPr="00714054">
        <w:rPr>
          <w:rFonts w:ascii="Times New Roman" w:hAnsi="Times New Roman"/>
          <w:b/>
          <w:i/>
        </w:rPr>
        <w:t>.</w:t>
      </w:r>
    </w:p>
    <w:p w:rsidR="00132CE9" w:rsidRDefault="00ED15FA" w:rsidP="00134F46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647950" cy="2752725"/>
            <wp:effectExtent l="0" t="0" r="0" b="0"/>
            <wp:docPr id="9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132CE9">
        <w:rPr>
          <w:rFonts w:ascii="Times New Roman" w:hAnsi="Times New Roman"/>
          <w:b/>
          <w:noProof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2562225" cy="2800350"/>
            <wp:effectExtent l="0" t="0" r="9525" b="19050"/>
            <wp:docPr id="10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32CE9" w:rsidRDefault="00132CE9" w:rsidP="00967E8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32CE9" w:rsidRPr="000754B4" w:rsidRDefault="00132CE9" w:rsidP="00B347B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0754B4">
        <w:rPr>
          <w:rFonts w:ascii="Times New Roman" w:hAnsi="Times New Roman"/>
          <w:b/>
          <w:bCs/>
          <w:sz w:val="20"/>
          <w:szCs w:val="20"/>
          <w:lang w:eastAsia="ar-SA"/>
        </w:rPr>
        <w:t>________________________________________________________________________________________________</w:t>
      </w:r>
    </w:p>
    <w:p w:rsidR="00132CE9" w:rsidRPr="00ED15FA" w:rsidRDefault="00132CE9" w:rsidP="00ED15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754B4">
        <w:rPr>
          <w:rFonts w:ascii="Times New Roman" w:hAnsi="Times New Roman"/>
          <w:sz w:val="18"/>
          <w:szCs w:val="18"/>
        </w:rPr>
        <w:t>* У даному аналізі використані дані показників фінансових планів комунальних підприємств та фінансової звітності  (Ф № 1, Ф№ 2 за 201</w:t>
      </w:r>
      <w:r w:rsidRPr="00B61141">
        <w:rPr>
          <w:rFonts w:ascii="Times New Roman" w:hAnsi="Times New Roman"/>
          <w:sz w:val="18"/>
          <w:szCs w:val="18"/>
        </w:rPr>
        <w:t>6</w:t>
      </w:r>
      <w:r w:rsidRPr="000754B4">
        <w:rPr>
          <w:rFonts w:ascii="Times New Roman" w:hAnsi="Times New Roman"/>
          <w:sz w:val="18"/>
          <w:szCs w:val="18"/>
        </w:rPr>
        <w:t xml:space="preserve"> – 2019 </w:t>
      </w:r>
      <w:proofErr w:type="spellStart"/>
      <w:r w:rsidRPr="000754B4">
        <w:rPr>
          <w:rFonts w:ascii="Times New Roman" w:hAnsi="Times New Roman"/>
          <w:sz w:val="18"/>
          <w:szCs w:val="18"/>
        </w:rPr>
        <w:t>р.р</w:t>
      </w:r>
      <w:proofErr w:type="spellEnd"/>
      <w:r w:rsidRPr="000754B4">
        <w:rPr>
          <w:rFonts w:ascii="Times New Roman" w:hAnsi="Times New Roman"/>
          <w:sz w:val="18"/>
          <w:szCs w:val="18"/>
        </w:rPr>
        <w:t xml:space="preserve">.), що були надані </w:t>
      </w:r>
      <w:r w:rsidR="00BF0038">
        <w:rPr>
          <w:rFonts w:ascii="Times New Roman" w:hAnsi="Times New Roman"/>
          <w:sz w:val="18"/>
          <w:szCs w:val="18"/>
        </w:rPr>
        <w:t>33</w:t>
      </w:r>
      <w:r w:rsidRPr="000754B4">
        <w:rPr>
          <w:rFonts w:ascii="Times New Roman" w:hAnsi="Times New Roman"/>
          <w:sz w:val="18"/>
          <w:szCs w:val="18"/>
        </w:rPr>
        <w:t>-м підприємством комунальної форми власності м. Миколаєва за виключенням КП ДЕЗ</w:t>
      </w:r>
      <w:r w:rsidRPr="0061191E">
        <w:rPr>
          <w:rFonts w:ascii="Times New Roman" w:hAnsi="Times New Roman"/>
          <w:sz w:val="18"/>
          <w:szCs w:val="18"/>
        </w:rPr>
        <w:t xml:space="preserve"> «Корабел»</w:t>
      </w:r>
      <w:r>
        <w:rPr>
          <w:rFonts w:ascii="Times New Roman" w:hAnsi="Times New Roman"/>
          <w:sz w:val="18"/>
          <w:szCs w:val="18"/>
        </w:rPr>
        <w:t>, КП «Дорога»</w:t>
      </w:r>
      <w:r w:rsidRPr="0061191E">
        <w:rPr>
          <w:rFonts w:ascii="Times New Roman" w:hAnsi="Times New Roman"/>
          <w:sz w:val="18"/>
          <w:szCs w:val="18"/>
        </w:rPr>
        <w:t>.</w:t>
      </w:r>
      <w:r w:rsidRPr="00C42A65">
        <w:rPr>
          <w:rFonts w:ascii="Times New Roman" w:hAnsi="Times New Roman"/>
          <w:b/>
          <w:color w:val="FF0000"/>
          <w:sz w:val="24"/>
          <w:szCs w:val="24"/>
        </w:rPr>
        <w:tab/>
      </w:r>
      <w:r w:rsidRPr="00C42A65"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132CE9" w:rsidRPr="00ED15FA" w:rsidSect="002705F9">
      <w:pgSz w:w="11906" w:h="16838"/>
      <w:pgMar w:top="426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67C"/>
    <w:multiLevelType w:val="hybridMultilevel"/>
    <w:tmpl w:val="FABC9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E102B7"/>
    <w:multiLevelType w:val="hybridMultilevel"/>
    <w:tmpl w:val="19E007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3BBC60A5"/>
    <w:multiLevelType w:val="hybridMultilevel"/>
    <w:tmpl w:val="19E007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6C49704D"/>
    <w:multiLevelType w:val="hybridMultilevel"/>
    <w:tmpl w:val="45DA3846"/>
    <w:lvl w:ilvl="0" w:tplc="8B5A99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5747F"/>
    <w:multiLevelType w:val="hybridMultilevel"/>
    <w:tmpl w:val="B4606C90"/>
    <w:lvl w:ilvl="0" w:tplc="785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8F"/>
    <w:rsid w:val="000000BD"/>
    <w:rsid w:val="000153BE"/>
    <w:rsid w:val="00016453"/>
    <w:rsid w:val="00022482"/>
    <w:rsid w:val="000242A6"/>
    <w:rsid w:val="00024502"/>
    <w:rsid w:val="00025851"/>
    <w:rsid w:val="000274B4"/>
    <w:rsid w:val="00034D15"/>
    <w:rsid w:val="00042EEA"/>
    <w:rsid w:val="00046E0A"/>
    <w:rsid w:val="00050D40"/>
    <w:rsid w:val="000512AC"/>
    <w:rsid w:val="00052A69"/>
    <w:rsid w:val="00052B19"/>
    <w:rsid w:val="000543FD"/>
    <w:rsid w:val="000547BF"/>
    <w:rsid w:val="00064678"/>
    <w:rsid w:val="00073462"/>
    <w:rsid w:val="000754B4"/>
    <w:rsid w:val="00076246"/>
    <w:rsid w:val="0008075D"/>
    <w:rsid w:val="00090A6F"/>
    <w:rsid w:val="000A0E36"/>
    <w:rsid w:val="000B38BF"/>
    <w:rsid w:val="000B7BA8"/>
    <w:rsid w:val="000C1C0D"/>
    <w:rsid w:val="000C1CEE"/>
    <w:rsid w:val="000C4C4E"/>
    <w:rsid w:val="000C5561"/>
    <w:rsid w:val="000D0B7F"/>
    <w:rsid w:val="000D412F"/>
    <w:rsid w:val="000D4BAB"/>
    <w:rsid w:val="000D500E"/>
    <w:rsid w:val="000D78C0"/>
    <w:rsid w:val="000E460C"/>
    <w:rsid w:val="000E58A8"/>
    <w:rsid w:val="000F62DA"/>
    <w:rsid w:val="00111A8D"/>
    <w:rsid w:val="00116377"/>
    <w:rsid w:val="001324E9"/>
    <w:rsid w:val="0013295C"/>
    <w:rsid w:val="00132CE9"/>
    <w:rsid w:val="00134830"/>
    <w:rsid w:val="00134F46"/>
    <w:rsid w:val="00137001"/>
    <w:rsid w:val="00142B3B"/>
    <w:rsid w:val="00144240"/>
    <w:rsid w:val="00147F6E"/>
    <w:rsid w:val="00151783"/>
    <w:rsid w:val="001701FB"/>
    <w:rsid w:val="0017311B"/>
    <w:rsid w:val="0018636B"/>
    <w:rsid w:val="00190C79"/>
    <w:rsid w:val="001946A5"/>
    <w:rsid w:val="00194EAA"/>
    <w:rsid w:val="00194F44"/>
    <w:rsid w:val="001A44FC"/>
    <w:rsid w:val="001A7011"/>
    <w:rsid w:val="001A7B0D"/>
    <w:rsid w:val="001B7CF9"/>
    <w:rsid w:val="001C057A"/>
    <w:rsid w:val="001D0D95"/>
    <w:rsid w:val="001D1BE2"/>
    <w:rsid w:val="001D31F1"/>
    <w:rsid w:val="001F2485"/>
    <w:rsid w:val="00205A33"/>
    <w:rsid w:val="00212783"/>
    <w:rsid w:val="002206A0"/>
    <w:rsid w:val="002219DF"/>
    <w:rsid w:val="00226778"/>
    <w:rsid w:val="00227718"/>
    <w:rsid w:val="00227B3A"/>
    <w:rsid w:val="0023411A"/>
    <w:rsid w:val="00237784"/>
    <w:rsid w:val="00240524"/>
    <w:rsid w:val="00252FB1"/>
    <w:rsid w:val="00254F23"/>
    <w:rsid w:val="00255ECE"/>
    <w:rsid w:val="00260090"/>
    <w:rsid w:val="002705F9"/>
    <w:rsid w:val="00273A22"/>
    <w:rsid w:val="002751C3"/>
    <w:rsid w:val="00281C8E"/>
    <w:rsid w:val="00285900"/>
    <w:rsid w:val="0028685C"/>
    <w:rsid w:val="002A5880"/>
    <w:rsid w:val="002A6238"/>
    <w:rsid w:val="002B47BB"/>
    <w:rsid w:val="002C021A"/>
    <w:rsid w:val="002D5903"/>
    <w:rsid w:val="002D6CE8"/>
    <w:rsid w:val="002E7C44"/>
    <w:rsid w:val="002F2EF6"/>
    <w:rsid w:val="003007C5"/>
    <w:rsid w:val="00301F49"/>
    <w:rsid w:val="00303877"/>
    <w:rsid w:val="00323E2A"/>
    <w:rsid w:val="003242B5"/>
    <w:rsid w:val="00330A04"/>
    <w:rsid w:val="00334AD2"/>
    <w:rsid w:val="00337A89"/>
    <w:rsid w:val="00346427"/>
    <w:rsid w:val="00350387"/>
    <w:rsid w:val="00353DEC"/>
    <w:rsid w:val="003565D6"/>
    <w:rsid w:val="00360905"/>
    <w:rsid w:val="00372464"/>
    <w:rsid w:val="00377D44"/>
    <w:rsid w:val="00390D60"/>
    <w:rsid w:val="003A05AF"/>
    <w:rsid w:val="003A6FA3"/>
    <w:rsid w:val="003C3C0F"/>
    <w:rsid w:val="003D279D"/>
    <w:rsid w:val="003D62A9"/>
    <w:rsid w:val="003E0A37"/>
    <w:rsid w:val="003E4410"/>
    <w:rsid w:val="003E46BF"/>
    <w:rsid w:val="003F1EEA"/>
    <w:rsid w:val="003F3066"/>
    <w:rsid w:val="003F7E91"/>
    <w:rsid w:val="00403C89"/>
    <w:rsid w:val="004143FC"/>
    <w:rsid w:val="00417981"/>
    <w:rsid w:val="004225E9"/>
    <w:rsid w:val="00424349"/>
    <w:rsid w:val="004279A8"/>
    <w:rsid w:val="00430BB2"/>
    <w:rsid w:val="00433139"/>
    <w:rsid w:val="00441020"/>
    <w:rsid w:val="00446902"/>
    <w:rsid w:val="0045061A"/>
    <w:rsid w:val="00464605"/>
    <w:rsid w:val="00467832"/>
    <w:rsid w:val="004678F3"/>
    <w:rsid w:val="004879C8"/>
    <w:rsid w:val="004A098C"/>
    <w:rsid w:val="004A15F8"/>
    <w:rsid w:val="004A2552"/>
    <w:rsid w:val="004A3028"/>
    <w:rsid w:val="004B1627"/>
    <w:rsid w:val="004C1943"/>
    <w:rsid w:val="004D27C8"/>
    <w:rsid w:val="004D6C60"/>
    <w:rsid w:val="004E0AEC"/>
    <w:rsid w:val="004F1EC9"/>
    <w:rsid w:val="004F220E"/>
    <w:rsid w:val="004F345E"/>
    <w:rsid w:val="0050547D"/>
    <w:rsid w:val="0051420D"/>
    <w:rsid w:val="00530480"/>
    <w:rsid w:val="00530C7A"/>
    <w:rsid w:val="0053364C"/>
    <w:rsid w:val="00533E14"/>
    <w:rsid w:val="00540DF1"/>
    <w:rsid w:val="00545C1D"/>
    <w:rsid w:val="005653AA"/>
    <w:rsid w:val="0057469F"/>
    <w:rsid w:val="00576042"/>
    <w:rsid w:val="005800B0"/>
    <w:rsid w:val="00581F59"/>
    <w:rsid w:val="005878B8"/>
    <w:rsid w:val="00592547"/>
    <w:rsid w:val="005960C3"/>
    <w:rsid w:val="005A38DD"/>
    <w:rsid w:val="005B7D7F"/>
    <w:rsid w:val="005D0BC9"/>
    <w:rsid w:val="005D4F1C"/>
    <w:rsid w:val="005D6662"/>
    <w:rsid w:val="005D7D13"/>
    <w:rsid w:val="005E1AA8"/>
    <w:rsid w:val="005E2BA5"/>
    <w:rsid w:val="005F6941"/>
    <w:rsid w:val="005F6E36"/>
    <w:rsid w:val="006030D8"/>
    <w:rsid w:val="00610264"/>
    <w:rsid w:val="0061074F"/>
    <w:rsid w:val="0061191E"/>
    <w:rsid w:val="0062488C"/>
    <w:rsid w:val="00625121"/>
    <w:rsid w:val="00626B2E"/>
    <w:rsid w:val="006272F6"/>
    <w:rsid w:val="00627DB9"/>
    <w:rsid w:val="00641685"/>
    <w:rsid w:val="00643FF5"/>
    <w:rsid w:val="00661197"/>
    <w:rsid w:val="006629C8"/>
    <w:rsid w:val="00662B15"/>
    <w:rsid w:val="00663404"/>
    <w:rsid w:val="0066612D"/>
    <w:rsid w:val="0067256F"/>
    <w:rsid w:val="00680323"/>
    <w:rsid w:val="00697DA4"/>
    <w:rsid w:val="006A5DC6"/>
    <w:rsid w:val="006D4857"/>
    <w:rsid w:val="006D5662"/>
    <w:rsid w:val="006D592D"/>
    <w:rsid w:val="006D6492"/>
    <w:rsid w:val="006F2633"/>
    <w:rsid w:val="006F3913"/>
    <w:rsid w:val="006F51D6"/>
    <w:rsid w:val="006F6A83"/>
    <w:rsid w:val="006F6FD4"/>
    <w:rsid w:val="006F732C"/>
    <w:rsid w:val="006F77AE"/>
    <w:rsid w:val="0070035C"/>
    <w:rsid w:val="00706421"/>
    <w:rsid w:val="0070704C"/>
    <w:rsid w:val="0071343E"/>
    <w:rsid w:val="00713C1C"/>
    <w:rsid w:val="00714054"/>
    <w:rsid w:val="007157A0"/>
    <w:rsid w:val="00722D07"/>
    <w:rsid w:val="007268C3"/>
    <w:rsid w:val="00730E50"/>
    <w:rsid w:val="00737006"/>
    <w:rsid w:val="0074234D"/>
    <w:rsid w:val="007507CF"/>
    <w:rsid w:val="007511F5"/>
    <w:rsid w:val="00762C7A"/>
    <w:rsid w:val="00765840"/>
    <w:rsid w:val="00765920"/>
    <w:rsid w:val="00765AD5"/>
    <w:rsid w:val="00781D9C"/>
    <w:rsid w:val="00784DAC"/>
    <w:rsid w:val="00785F3A"/>
    <w:rsid w:val="00790FD3"/>
    <w:rsid w:val="007A4390"/>
    <w:rsid w:val="007B4C6B"/>
    <w:rsid w:val="007B57B0"/>
    <w:rsid w:val="007C18C7"/>
    <w:rsid w:val="007D681F"/>
    <w:rsid w:val="007D7065"/>
    <w:rsid w:val="007D7CB8"/>
    <w:rsid w:val="007F2005"/>
    <w:rsid w:val="007F382E"/>
    <w:rsid w:val="007F3ECA"/>
    <w:rsid w:val="007F4470"/>
    <w:rsid w:val="007F7B4A"/>
    <w:rsid w:val="00801FB3"/>
    <w:rsid w:val="008021AA"/>
    <w:rsid w:val="00802EF3"/>
    <w:rsid w:val="008118E5"/>
    <w:rsid w:val="00814E73"/>
    <w:rsid w:val="00820C19"/>
    <w:rsid w:val="008230B6"/>
    <w:rsid w:val="00824B08"/>
    <w:rsid w:val="00831ED9"/>
    <w:rsid w:val="0085434E"/>
    <w:rsid w:val="00854698"/>
    <w:rsid w:val="00855320"/>
    <w:rsid w:val="008566F4"/>
    <w:rsid w:val="0085728A"/>
    <w:rsid w:val="0085742C"/>
    <w:rsid w:val="00857969"/>
    <w:rsid w:val="0086197A"/>
    <w:rsid w:val="00863FE6"/>
    <w:rsid w:val="00864419"/>
    <w:rsid w:val="008666DE"/>
    <w:rsid w:val="0087087E"/>
    <w:rsid w:val="008717BE"/>
    <w:rsid w:val="00871BBE"/>
    <w:rsid w:val="00873DD1"/>
    <w:rsid w:val="00875FE1"/>
    <w:rsid w:val="00876AD2"/>
    <w:rsid w:val="00876ED3"/>
    <w:rsid w:val="0088610C"/>
    <w:rsid w:val="00895A65"/>
    <w:rsid w:val="00896112"/>
    <w:rsid w:val="008A03AA"/>
    <w:rsid w:val="008A349D"/>
    <w:rsid w:val="008A5B0A"/>
    <w:rsid w:val="008B0083"/>
    <w:rsid w:val="008B278E"/>
    <w:rsid w:val="008B478F"/>
    <w:rsid w:val="008C68C4"/>
    <w:rsid w:val="008D338C"/>
    <w:rsid w:val="008E2C00"/>
    <w:rsid w:val="008E6275"/>
    <w:rsid w:val="008E729B"/>
    <w:rsid w:val="008F51AC"/>
    <w:rsid w:val="008F601B"/>
    <w:rsid w:val="00902F30"/>
    <w:rsid w:val="00912CA0"/>
    <w:rsid w:val="009152F5"/>
    <w:rsid w:val="009216E0"/>
    <w:rsid w:val="00923908"/>
    <w:rsid w:val="00924CBB"/>
    <w:rsid w:val="009252C9"/>
    <w:rsid w:val="009307A1"/>
    <w:rsid w:val="009313CF"/>
    <w:rsid w:val="00935028"/>
    <w:rsid w:val="009379CB"/>
    <w:rsid w:val="00942273"/>
    <w:rsid w:val="00943B3B"/>
    <w:rsid w:val="00945E1B"/>
    <w:rsid w:val="009517FB"/>
    <w:rsid w:val="00952A53"/>
    <w:rsid w:val="00953D22"/>
    <w:rsid w:val="00954795"/>
    <w:rsid w:val="00962F4E"/>
    <w:rsid w:val="00963A8D"/>
    <w:rsid w:val="00965F7A"/>
    <w:rsid w:val="0096685C"/>
    <w:rsid w:val="00967E80"/>
    <w:rsid w:val="009712CC"/>
    <w:rsid w:val="00972A12"/>
    <w:rsid w:val="00975900"/>
    <w:rsid w:val="00975E6B"/>
    <w:rsid w:val="009822B3"/>
    <w:rsid w:val="00991DFC"/>
    <w:rsid w:val="00993193"/>
    <w:rsid w:val="00993F6C"/>
    <w:rsid w:val="009979E1"/>
    <w:rsid w:val="009A081A"/>
    <w:rsid w:val="009A1BE0"/>
    <w:rsid w:val="009B086F"/>
    <w:rsid w:val="009B24C5"/>
    <w:rsid w:val="009B3910"/>
    <w:rsid w:val="009B45D3"/>
    <w:rsid w:val="009B4C82"/>
    <w:rsid w:val="009C05BE"/>
    <w:rsid w:val="009C13A3"/>
    <w:rsid w:val="009C1829"/>
    <w:rsid w:val="009D07F7"/>
    <w:rsid w:val="009D3FD9"/>
    <w:rsid w:val="009F08B8"/>
    <w:rsid w:val="009F3953"/>
    <w:rsid w:val="009F7C14"/>
    <w:rsid w:val="00A1002A"/>
    <w:rsid w:val="00A22DBF"/>
    <w:rsid w:val="00A2472B"/>
    <w:rsid w:val="00A24F5B"/>
    <w:rsid w:val="00A252FF"/>
    <w:rsid w:val="00A330D8"/>
    <w:rsid w:val="00A33872"/>
    <w:rsid w:val="00A34E5E"/>
    <w:rsid w:val="00A3528C"/>
    <w:rsid w:val="00A421CC"/>
    <w:rsid w:val="00A500F6"/>
    <w:rsid w:val="00A53E5D"/>
    <w:rsid w:val="00A53EF6"/>
    <w:rsid w:val="00A56694"/>
    <w:rsid w:val="00A600BB"/>
    <w:rsid w:val="00A61149"/>
    <w:rsid w:val="00A61B4F"/>
    <w:rsid w:val="00A64A6F"/>
    <w:rsid w:val="00A64CCB"/>
    <w:rsid w:val="00A71F7F"/>
    <w:rsid w:val="00A7438C"/>
    <w:rsid w:val="00A84C17"/>
    <w:rsid w:val="00A970F9"/>
    <w:rsid w:val="00A97BF2"/>
    <w:rsid w:val="00AA0DA1"/>
    <w:rsid w:val="00AA189B"/>
    <w:rsid w:val="00AA5CDB"/>
    <w:rsid w:val="00AB7B1D"/>
    <w:rsid w:val="00AC4E8C"/>
    <w:rsid w:val="00AC6921"/>
    <w:rsid w:val="00AC6FBF"/>
    <w:rsid w:val="00AC7911"/>
    <w:rsid w:val="00AE5971"/>
    <w:rsid w:val="00AE7567"/>
    <w:rsid w:val="00AF051F"/>
    <w:rsid w:val="00AF6DA5"/>
    <w:rsid w:val="00B02A55"/>
    <w:rsid w:val="00B126B1"/>
    <w:rsid w:val="00B20355"/>
    <w:rsid w:val="00B347BD"/>
    <w:rsid w:val="00B61141"/>
    <w:rsid w:val="00B6237E"/>
    <w:rsid w:val="00B676FB"/>
    <w:rsid w:val="00B84887"/>
    <w:rsid w:val="00B85304"/>
    <w:rsid w:val="00BB2620"/>
    <w:rsid w:val="00BC29D6"/>
    <w:rsid w:val="00BD5D3F"/>
    <w:rsid w:val="00BE10A8"/>
    <w:rsid w:val="00BE3D13"/>
    <w:rsid w:val="00BF0038"/>
    <w:rsid w:val="00BF324F"/>
    <w:rsid w:val="00C00DA7"/>
    <w:rsid w:val="00C1282D"/>
    <w:rsid w:val="00C13D15"/>
    <w:rsid w:val="00C15167"/>
    <w:rsid w:val="00C166F3"/>
    <w:rsid w:val="00C20568"/>
    <w:rsid w:val="00C303B0"/>
    <w:rsid w:val="00C31F55"/>
    <w:rsid w:val="00C335F7"/>
    <w:rsid w:val="00C405DF"/>
    <w:rsid w:val="00C40B6D"/>
    <w:rsid w:val="00C42A65"/>
    <w:rsid w:val="00C43EB9"/>
    <w:rsid w:val="00C51AB2"/>
    <w:rsid w:val="00C57B32"/>
    <w:rsid w:val="00C7490D"/>
    <w:rsid w:val="00C86B5E"/>
    <w:rsid w:val="00C90429"/>
    <w:rsid w:val="00C93E51"/>
    <w:rsid w:val="00C943B9"/>
    <w:rsid w:val="00CA08CF"/>
    <w:rsid w:val="00CA0B77"/>
    <w:rsid w:val="00CA4EFE"/>
    <w:rsid w:val="00CA54D6"/>
    <w:rsid w:val="00CA6866"/>
    <w:rsid w:val="00CA7516"/>
    <w:rsid w:val="00CB0B05"/>
    <w:rsid w:val="00CB20D2"/>
    <w:rsid w:val="00CC2909"/>
    <w:rsid w:val="00CC3E22"/>
    <w:rsid w:val="00CD0E62"/>
    <w:rsid w:val="00CD1C89"/>
    <w:rsid w:val="00CD59BC"/>
    <w:rsid w:val="00CE650D"/>
    <w:rsid w:val="00D001B7"/>
    <w:rsid w:val="00D01FDF"/>
    <w:rsid w:val="00D1529C"/>
    <w:rsid w:val="00D17499"/>
    <w:rsid w:val="00D2200B"/>
    <w:rsid w:val="00D22AC0"/>
    <w:rsid w:val="00D24A87"/>
    <w:rsid w:val="00D26FDD"/>
    <w:rsid w:val="00D323D3"/>
    <w:rsid w:val="00D344B7"/>
    <w:rsid w:val="00D361DC"/>
    <w:rsid w:val="00D40880"/>
    <w:rsid w:val="00D42876"/>
    <w:rsid w:val="00D448DA"/>
    <w:rsid w:val="00D50906"/>
    <w:rsid w:val="00D6388B"/>
    <w:rsid w:val="00D6463C"/>
    <w:rsid w:val="00D76FE5"/>
    <w:rsid w:val="00D81D9C"/>
    <w:rsid w:val="00D824FF"/>
    <w:rsid w:val="00D85A6E"/>
    <w:rsid w:val="00D87CC6"/>
    <w:rsid w:val="00D9289F"/>
    <w:rsid w:val="00D96684"/>
    <w:rsid w:val="00DA512C"/>
    <w:rsid w:val="00DC050D"/>
    <w:rsid w:val="00DC1743"/>
    <w:rsid w:val="00DD0138"/>
    <w:rsid w:val="00DD2DAD"/>
    <w:rsid w:val="00DE36B3"/>
    <w:rsid w:val="00DE6A4D"/>
    <w:rsid w:val="00DF0B6C"/>
    <w:rsid w:val="00E1241D"/>
    <w:rsid w:val="00E13CA0"/>
    <w:rsid w:val="00E204A0"/>
    <w:rsid w:val="00E218E5"/>
    <w:rsid w:val="00E31A7E"/>
    <w:rsid w:val="00E3376E"/>
    <w:rsid w:val="00E34132"/>
    <w:rsid w:val="00E35C2C"/>
    <w:rsid w:val="00E40EA0"/>
    <w:rsid w:val="00E50AA0"/>
    <w:rsid w:val="00E55F90"/>
    <w:rsid w:val="00E60999"/>
    <w:rsid w:val="00E6231B"/>
    <w:rsid w:val="00E742F2"/>
    <w:rsid w:val="00E9329F"/>
    <w:rsid w:val="00E94B69"/>
    <w:rsid w:val="00EA4242"/>
    <w:rsid w:val="00EB1943"/>
    <w:rsid w:val="00EC23FC"/>
    <w:rsid w:val="00EC4EBD"/>
    <w:rsid w:val="00EC6B73"/>
    <w:rsid w:val="00ED15FA"/>
    <w:rsid w:val="00ED4FC5"/>
    <w:rsid w:val="00F02FC1"/>
    <w:rsid w:val="00F10D91"/>
    <w:rsid w:val="00F11796"/>
    <w:rsid w:val="00F12D8F"/>
    <w:rsid w:val="00F14821"/>
    <w:rsid w:val="00F15471"/>
    <w:rsid w:val="00F16354"/>
    <w:rsid w:val="00F24A4B"/>
    <w:rsid w:val="00F24C32"/>
    <w:rsid w:val="00F26F93"/>
    <w:rsid w:val="00F43C13"/>
    <w:rsid w:val="00F50B14"/>
    <w:rsid w:val="00F50E2A"/>
    <w:rsid w:val="00F50FAE"/>
    <w:rsid w:val="00F532E6"/>
    <w:rsid w:val="00F54FC3"/>
    <w:rsid w:val="00F63C3D"/>
    <w:rsid w:val="00F64CD3"/>
    <w:rsid w:val="00F75B37"/>
    <w:rsid w:val="00F90C35"/>
    <w:rsid w:val="00FA0F46"/>
    <w:rsid w:val="00FA47E9"/>
    <w:rsid w:val="00FB1111"/>
    <w:rsid w:val="00FB1CBB"/>
    <w:rsid w:val="00FB3559"/>
    <w:rsid w:val="00FB6AA2"/>
    <w:rsid w:val="00FC1304"/>
    <w:rsid w:val="00FC724B"/>
    <w:rsid w:val="00FD0C7C"/>
    <w:rsid w:val="00FD748E"/>
    <w:rsid w:val="00FE031D"/>
    <w:rsid w:val="00FE66D5"/>
    <w:rsid w:val="00FF257F"/>
    <w:rsid w:val="00FF3B8E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7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99"/>
    <w:qFormat/>
    <w:rsid w:val="008B4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B478F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22771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7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99"/>
    <w:qFormat/>
    <w:rsid w:val="008B4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B478F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2277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612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ЧИСТИЙ ДОХІД</c:v>
                </c:pt>
              </c:strCache>
            </c:strRef>
          </c:tx>
          <c:dLbls>
            <c:dLbl>
              <c:idx val="0"/>
              <c:layout>
                <c:manualLayout>
                  <c:x val="-5.3008426578256683E-2"/>
                  <c:y val="-9.30986344098292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212662890823218"/>
                  <c:y val="6.9217163072007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6996749090574342"/>
                  <c:y val="-5.16371866560158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389464474835404E-3"/>
                  <c:y val="6.6321655445243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480493</c:v>
                </c:pt>
                <c:pt idx="1">
                  <c:v>598690</c:v>
                </c:pt>
                <c:pt idx="2">
                  <c:v>1112935</c:v>
                </c:pt>
                <c:pt idx="3">
                  <c:v>1192823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1.6599232285506797E-2"/>
                  <c:y val="5.4954089536222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348272642390455E-2"/>
                  <c:y val="5.8007094510456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973752463948692E-2"/>
                  <c:y val="6.1060099484691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1456256"/>
        <c:axId val="378671104"/>
      </c:lineChart>
      <c:catAx>
        <c:axId val="37145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378671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86711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371456256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1.2145748987854251E-2"/>
          <c:y val="6.8441064638783272E-2"/>
          <c:w val="0.98785425101214575"/>
          <c:h val="0.11026615969581749"/>
        </c:manualLayout>
      </c:layout>
      <c:overlay val="0"/>
      <c:txPr>
        <a:bodyPr/>
        <a:lstStyle/>
        <a:p>
          <a:pPr>
            <a:defRPr lang="ru-RU" sz="1200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378164571534072"/>
          <c:y val="0.23837127501919403"/>
          <c:w val="0.84264793698174578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24328249819035E-2"/>
                  <c:y val="-5.4954089536222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247121070650481E-3"/>
                  <c:y val="-6.10600994846919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65E-2"/>
                  <c:y val="-6.41131044589278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8716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СОБІВАРТІСТЬ</c:v>
                </c:pt>
              </c:strCache>
            </c:strRef>
          </c:tx>
          <c:dLbls>
            <c:dLbl>
              <c:idx val="0"/>
              <c:layout>
                <c:manualLayout>
                  <c:x val="1.8552525225004775E-3"/>
                  <c:y val="-3.0172315417095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4346147907982404"/>
                  <c:y val="-8.6920384951881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6158615846643425E-2"/>
                  <c:y val="-8.28702413826022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8716">
                <a:noFill/>
              </a:ln>
            </c:spPr>
            <c:txPr>
              <a:bodyPr/>
              <a:lstStyle/>
              <a:p>
                <a:pPr>
                  <a:defRPr sz="1017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499064</c:v>
                </c:pt>
                <c:pt idx="1">
                  <c:v>594998</c:v>
                </c:pt>
                <c:pt idx="2">
                  <c:v>1224857</c:v>
                </c:pt>
                <c:pt idx="3">
                  <c:v>1356465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3944192"/>
        <c:axId val="383945728"/>
      </c:lineChart>
      <c:catAx>
        <c:axId val="38394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357" b="1"/>
            </a:pPr>
            <a:endParaRPr lang="ru-RU"/>
          </a:p>
        </c:txPr>
        <c:crossAx val="383945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39457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383944192"/>
        <c:crosses val="autoZero"/>
        <c:crossBetween val="midCat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357" b="1"/>
            </a:pPr>
            <a:endParaRPr lang="ru-RU"/>
          </a:p>
        </c:txPr>
      </c:legendEntry>
      <c:layout>
        <c:manualLayout>
          <c:xMode val="edge"/>
          <c:yMode val="edge"/>
          <c:x val="0"/>
          <c:y val="6.8702290076335881E-2"/>
          <c:w val="1"/>
          <c:h val="0.11068702290076336"/>
        </c:manualLayout>
      </c:layout>
      <c:overlay val="0"/>
      <c:txPr>
        <a:bodyPr/>
        <a:lstStyle/>
        <a:p>
          <a:pPr>
            <a:defRPr lang="ru-RU" sz="1357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612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ПРИБУТОК</c:v>
                </c:pt>
              </c:strCache>
            </c:strRef>
          </c:tx>
          <c:dLbls>
            <c:dLbl>
              <c:idx val="0"/>
              <c:layout>
                <c:manualLayout>
                  <c:x val="8.9857636776366125E-3"/>
                  <c:y val="-5.29966292967400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224248284753882E-2"/>
                  <c:y val="1.1246148579253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2194297919668463E-2"/>
                  <c:y val="5.6671096867498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0076664656731791E-2"/>
                  <c:y val="-8.30474093633880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8683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11976</c:v>
                </c:pt>
                <c:pt idx="1">
                  <c:v>8736</c:v>
                </c:pt>
                <c:pt idx="2">
                  <c:v>5978</c:v>
                </c:pt>
                <c:pt idx="3">
                  <c:v>6168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1.6599232285506797E-2"/>
                  <c:y val="5.4954089536222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348272642390455E-2"/>
                  <c:y val="5.8007094510456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973752463948692E-2"/>
                  <c:y val="6.1060099484691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8683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4172800"/>
        <c:axId val="384174336"/>
      </c:lineChart>
      <c:catAx>
        <c:axId val="38417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355" b="1"/>
            </a:pPr>
            <a:endParaRPr lang="ru-RU"/>
          </a:p>
        </c:txPr>
        <c:crossAx val="384174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4174336"/>
        <c:scaling>
          <c:orientation val="minMax"/>
          <c:max val="14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384172800"/>
        <c:crosses val="autoZero"/>
        <c:crossBetween val="midCat"/>
        <c:majorUnit val="1000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1.2145748987854251E-2"/>
          <c:y val="6.8441064638783272E-2"/>
          <c:w val="0.98785425101214575"/>
          <c:h val="0.11026615969581749"/>
        </c:manualLayout>
      </c:layout>
      <c:overlay val="0"/>
      <c:txPr>
        <a:bodyPr/>
        <a:lstStyle/>
        <a:p>
          <a:pPr>
            <a:defRPr lang="ru-RU" sz="1355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1378164571534078"/>
          <c:y val="0.23837127501919403"/>
          <c:w val="0.842647936981746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24328249819021E-2"/>
                  <c:y val="-5.4954089536222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247121070650481E-3"/>
                  <c:y val="-6.10600994846917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65E-2"/>
                  <c:y val="-6.4113104458927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8739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ЗБИТОК</c:v>
                </c:pt>
              </c:strCache>
            </c:strRef>
          </c:tx>
          <c:dLbls>
            <c:dLbl>
              <c:idx val="0"/>
              <c:layout>
                <c:manualLayout>
                  <c:x val="-5.3508069276807485E-2"/>
                  <c:y val="-9.9635589029633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628486318102967E-2"/>
                  <c:y val="1.45288904104379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21681533752917781"/>
                  <c:y val="5.49541633382783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2847305851474447"/>
                  <c:y val="-3.07273003917988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8739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58701</c:v>
                </c:pt>
                <c:pt idx="1">
                  <c:v>23707</c:v>
                </c:pt>
                <c:pt idx="2">
                  <c:v>63303</c:v>
                </c:pt>
                <c:pt idx="3">
                  <c:v>139458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78695680"/>
        <c:axId val="378697216"/>
      </c:lineChart>
      <c:catAx>
        <c:axId val="37869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358" b="1"/>
            </a:pPr>
            <a:endParaRPr lang="ru-RU"/>
          </a:p>
        </c:txPr>
        <c:crossAx val="378697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86972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378695680"/>
        <c:crosses val="autoZero"/>
        <c:crossBetween val="midCat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358" b="1"/>
            </a:pPr>
            <a:endParaRPr lang="ru-RU"/>
          </a:p>
        </c:txPr>
      </c:legendEntry>
      <c:layout>
        <c:manualLayout>
          <c:xMode val="edge"/>
          <c:yMode val="edge"/>
          <c:x val="0.31608253347893556"/>
          <c:y val="4.3771008887047012E-2"/>
          <c:w val="0.44045246895158513"/>
          <c:h val="0.18958937825079558"/>
        </c:manualLayout>
      </c:layout>
      <c:overlay val="0"/>
      <c:txPr>
        <a:bodyPr/>
        <a:lstStyle/>
        <a:p>
          <a:pPr>
            <a:defRPr lang="ru-RU" sz="1358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874317267435"/>
          <c:y val="0.23837118186313674"/>
          <c:w val="0.84264793698174623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8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2432824981903E-2"/>
                  <c:y val="-5.4954089536222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247121070650481E-3"/>
                  <c:y val="-6.10600994846917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65E-2"/>
                  <c:y val="-6.41131044589277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8361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ЗБИТКОВІ підприємства</c:v>
                </c:pt>
              </c:strCache>
            </c:strRef>
          </c:tx>
          <c:dLbls>
            <c:dLbl>
              <c:idx val="0"/>
              <c:layout>
                <c:manualLayout>
                  <c:x val="-7.3719677773842812E-3"/>
                  <c:y val="-6.5819163908859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802886230917136E-2"/>
                  <c:y val="-6.759671345429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0725372131251764E-2"/>
                  <c:y val="-6.09882460344630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0041685965724871E-2"/>
                  <c:y val="-6.9374643386967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8361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4523648"/>
        <c:axId val="394130560"/>
      </c:lineChart>
      <c:catAx>
        <c:axId val="38452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340" b="1"/>
            </a:pPr>
            <a:endParaRPr lang="ru-RU"/>
          </a:p>
        </c:txPr>
        <c:crossAx val="394130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4130560"/>
        <c:scaling>
          <c:orientation val="minMax"/>
          <c:max val="4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384523648"/>
        <c:crosses val="autoZero"/>
        <c:crossBetween val="midCat"/>
        <c:majorUnit val="5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340" b="1"/>
            </a:pPr>
            <a:endParaRPr lang="ru-RU"/>
          </a:p>
        </c:txPr>
      </c:legendEntry>
      <c:layout>
        <c:manualLayout>
          <c:xMode val="edge"/>
          <c:yMode val="edge"/>
          <c:x val="8.5428571428571423E-2"/>
          <c:y val="4.2340818508797458E-3"/>
          <c:w val="0.85266666666666668"/>
          <c:h val="0.23103800913774666"/>
        </c:manualLayout>
      </c:layout>
      <c:overlay val="0"/>
      <c:txPr>
        <a:bodyPr/>
        <a:lstStyle/>
        <a:p>
          <a:pPr>
            <a:defRPr lang="ru-RU" sz="134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678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ПРИБУТКОВІ підприємства</c:v>
                </c:pt>
              </c:strCache>
            </c:strRef>
          </c:tx>
          <c:dLbls>
            <c:dLbl>
              <c:idx val="0"/>
              <c:layout>
                <c:manualLayout>
                  <c:x val="-3.3716300926301741E-2"/>
                  <c:y val="-7.8605880786640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088986299392992E-2"/>
                  <c:y val="-9.84324242078435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3281020284835536E-2"/>
                  <c:y val="-8.5214728593708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315195136695E-2"/>
                  <c:y val="-7.86058807866407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102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</c:v>
                </c:pt>
                <c:pt idx="1">
                  <c:v>24</c:v>
                </c:pt>
                <c:pt idx="2">
                  <c:v>26</c:v>
                </c:pt>
                <c:pt idx="3">
                  <c:v>22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6.0172217034962124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102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4564224"/>
        <c:axId val="394121984"/>
      </c:lineChart>
      <c:catAx>
        <c:axId val="38456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186" b="1"/>
            </a:pPr>
            <a:endParaRPr lang="ru-RU"/>
          </a:p>
        </c:txPr>
        <c:crossAx val="394121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4121984"/>
        <c:scaling>
          <c:orientation val="minMax"/>
          <c:max val="4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384564224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5434083601286175"/>
          <c:y val="6.0836501901140684E-2"/>
          <c:w val="0.80707395498392287"/>
          <c:h val="0.11026615969581749"/>
        </c:manualLayout>
      </c:layout>
      <c:overlay val="0"/>
      <c:txPr>
        <a:bodyPr/>
        <a:lstStyle/>
        <a:p>
          <a:pPr>
            <a:defRPr lang="ru-RU" sz="1186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678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СЕРЕДНЬООБЛІКОВА кількість працівників</c:v>
                </c:pt>
              </c:strCache>
            </c:strRef>
          </c:tx>
          <c:dLbls>
            <c:dLbl>
              <c:idx val="0"/>
              <c:layout>
                <c:manualLayout>
                  <c:x val="-4.7462005393655693E-2"/>
                  <c:y val="6.11392666825736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448990267969078"/>
                  <c:y val="-6.30350751610593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0244482326307162"/>
                  <c:y val="7.2273284021315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44E-2"/>
                  <c:y val="-6.4113104458927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834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4491</c:v>
                </c:pt>
                <c:pt idx="1">
                  <c:v>4202</c:v>
                </c:pt>
                <c:pt idx="2">
                  <c:v>4923</c:v>
                </c:pt>
                <c:pt idx="3">
                  <c:v>4611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3.5273368606702889E-2"/>
                  <c:y val="-1.83180298454077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834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4365184"/>
        <c:axId val="394387456"/>
      </c:lineChart>
      <c:catAx>
        <c:axId val="39436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173" b="1"/>
            </a:pPr>
            <a:endParaRPr lang="ru-RU"/>
          </a:p>
        </c:txPr>
        <c:crossAx val="394387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4387456"/>
        <c:scaling>
          <c:orientation val="minMax"/>
          <c:max val="5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394365184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7.0739549839228297E-2"/>
          <c:y val="6.3694267515923567E-2"/>
          <c:w val="0.81028938906752412"/>
          <c:h val="0.14331210191082802"/>
        </c:manualLayout>
      </c:layout>
      <c:overlay val="0"/>
      <c:txPr>
        <a:bodyPr/>
        <a:lstStyle/>
        <a:p>
          <a:pPr>
            <a:defRPr lang="ru-RU" sz="1173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678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24328249819014E-2"/>
                  <c:y val="-5.4954089536222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247121070650481E-3"/>
                  <c:y val="-6.10600994846913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44E-2"/>
                  <c:y val="-6.4113104458927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68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СЕРЕДНЯ заробітна плата</c:v>
                </c:pt>
              </c:strCache>
            </c:strRef>
          </c:tx>
          <c:dLbls>
            <c:dLbl>
              <c:idx val="0"/>
              <c:layout>
                <c:manualLayout>
                  <c:x val="7.6795902242323522E-2"/>
                  <c:y val="-6.19677085818818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681660899654254E-2"/>
                  <c:y val="-1.21212121212121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68">
                <a:noFill/>
              </a:ln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3863</c:v>
                </c:pt>
                <c:pt idx="1">
                  <c:v>5439</c:v>
                </c:pt>
                <c:pt idx="2">
                  <c:v>6475</c:v>
                </c:pt>
                <c:pt idx="3">
                  <c:v>8640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4528256"/>
        <c:axId val="394529792"/>
      </c:lineChart>
      <c:catAx>
        <c:axId val="39452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3" b="1"/>
            </a:pPr>
            <a:endParaRPr lang="ru-RU"/>
          </a:p>
        </c:txPr>
        <c:crossAx val="394529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45297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394528256"/>
        <c:crosses val="autoZero"/>
        <c:crossBetween val="midCat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4.2701167930216881E-2"/>
          <c:y val="4.1019872515935278E-3"/>
          <c:w val="0.89781927816643736"/>
          <c:h val="0.21175031692467014"/>
        </c:manualLayout>
      </c:layout>
      <c:overlay val="0"/>
      <c:txPr>
        <a:bodyPr/>
        <a:lstStyle/>
        <a:p>
          <a:pPr>
            <a:defRPr lang="ru-RU" sz="1203"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підсумки фінансово-господарської діяльності підприємств комунальної форми власності м</vt:lpstr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підсумки фінансово-господарської діяльності підприємств комунальної форми власності м</dc:title>
  <dc:creator>User1</dc:creator>
  <cp:lastModifiedBy>user257a</cp:lastModifiedBy>
  <cp:revision>3</cp:revision>
  <cp:lastPrinted>2019-03-20T12:40:00Z</cp:lastPrinted>
  <dcterms:created xsi:type="dcterms:W3CDTF">2020-05-18T13:35:00Z</dcterms:created>
  <dcterms:modified xsi:type="dcterms:W3CDTF">2020-05-18T13:37:00Z</dcterms:modified>
</cp:coreProperties>
</file>