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5" w:rsidRPr="00977D33" w:rsidRDefault="005E0715" w:rsidP="005E0715">
      <w:pPr>
        <w:rPr>
          <w:sz w:val="22"/>
          <w:lang w:val="ru-RU"/>
        </w:rPr>
      </w:pPr>
      <w:r w:rsidRPr="005E0715">
        <w:rPr>
          <w:sz w:val="22"/>
          <w:lang w:val="en-US"/>
        </w:rPr>
        <w:t>S</w:t>
      </w:r>
      <w:r w:rsidRPr="005E0715">
        <w:rPr>
          <w:sz w:val="22"/>
          <w:lang w:val="ru-RU"/>
        </w:rPr>
        <w:t>-</w:t>
      </w:r>
      <w:proofErr w:type="spellStart"/>
      <w:r w:rsidRPr="005E0715">
        <w:rPr>
          <w:sz w:val="22"/>
          <w:lang w:val="en-US"/>
        </w:rPr>
        <w:t>fk</w:t>
      </w:r>
      <w:proofErr w:type="spellEnd"/>
      <w:r w:rsidRPr="005E0715">
        <w:rPr>
          <w:sz w:val="22"/>
          <w:lang w:val="ru-RU"/>
        </w:rPr>
        <w:t>-</w:t>
      </w:r>
      <w:r w:rsidR="00221994">
        <w:rPr>
          <w:sz w:val="22"/>
          <w:lang w:val="ru-RU"/>
        </w:rPr>
        <w:t>738</w:t>
      </w:r>
    </w:p>
    <w:p w:rsidR="005E0715" w:rsidRDefault="005E0715" w:rsidP="005E0715">
      <w:pPr>
        <w:ind w:right="-81" w:firstLine="708"/>
        <w:jc w:val="both"/>
        <w:rPr>
          <w:szCs w:val="28"/>
        </w:rPr>
      </w:pPr>
    </w:p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>
      <w:r>
        <w:t>Про  надання  згоди  на  прийняття до</w:t>
      </w:r>
    </w:p>
    <w:p w:rsidR="005E0715" w:rsidRDefault="005E0715" w:rsidP="005E0715">
      <w:r>
        <w:t xml:space="preserve">комунальної власності  об’єктів права  </w:t>
      </w:r>
    </w:p>
    <w:p w:rsidR="005E0715" w:rsidRDefault="005E0715" w:rsidP="005E0715">
      <w:r>
        <w:t>іншої власності</w:t>
      </w:r>
    </w:p>
    <w:p w:rsidR="005E0715" w:rsidRDefault="005E0715" w:rsidP="005E0715"/>
    <w:p w:rsidR="005E0715" w:rsidRDefault="005E0715" w:rsidP="005E0715"/>
    <w:p w:rsidR="005E0715" w:rsidRDefault="005E0715" w:rsidP="005E0715">
      <w:pPr>
        <w:jc w:val="both"/>
      </w:pPr>
    </w:p>
    <w:p w:rsidR="005E0715" w:rsidRDefault="005E0715" w:rsidP="005E0715">
      <w:pPr>
        <w:jc w:val="both"/>
        <w:rPr>
          <w:szCs w:val="28"/>
        </w:rPr>
      </w:pPr>
      <w:r>
        <w:t xml:space="preserve">         </w:t>
      </w:r>
      <w:r w:rsidR="00221994">
        <w:t>Враховуючи рішення Миколаївської обласної ради  від 05.02.2019 №11 «Про надання згоди на безоплатну передачу індивідуально визначеного майна зі спільної власності територіальних громад сіл, се</w:t>
      </w:r>
      <w:r w:rsidR="003D063A">
        <w:t>лищ, міст Миколаївської області,</w:t>
      </w:r>
      <w:r w:rsidR="00307D24">
        <w:t xml:space="preserve"> у комунальну власність територіальних громад області», </w:t>
      </w:r>
      <w:r w:rsidRPr="00D70DF5">
        <w:rPr>
          <w:szCs w:val="28"/>
        </w:rPr>
        <w:t>керуючись Законом України «Про передачу об'єктів права державної та комунальної власності»,</w:t>
      </w:r>
      <w:r w:rsidR="009B5B57">
        <w:rPr>
          <w:szCs w:val="28"/>
        </w:rPr>
        <w:t xml:space="preserve"> керуючись </w:t>
      </w:r>
      <w:r w:rsidRPr="00D70DF5">
        <w:rPr>
          <w:szCs w:val="28"/>
        </w:rPr>
        <w:t xml:space="preserve"> ст.25, ст.60 Закону України «Про місцеве самоврядування в Україні», міська рада</w:t>
      </w:r>
    </w:p>
    <w:p w:rsidR="005E0715" w:rsidRDefault="005E0715" w:rsidP="005E0715">
      <w:pPr>
        <w:ind w:hanging="225"/>
        <w:jc w:val="both"/>
        <w:rPr>
          <w:szCs w:val="28"/>
        </w:rPr>
      </w:pPr>
    </w:p>
    <w:p w:rsidR="005E0715" w:rsidRDefault="005E0715" w:rsidP="005E0715">
      <w:pPr>
        <w:jc w:val="both"/>
        <w:rPr>
          <w:szCs w:val="28"/>
        </w:rPr>
      </w:pPr>
      <w:r w:rsidRPr="00FE4564">
        <w:rPr>
          <w:szCs w:val="28"/>
        </w:rPr>
        <w:t>ВИРІШИЛА:</w:t>
      </w:r>
    </w:p>
    <w:p w:rsidR="005E0715" w:rsidRDefault="005E0715" w:rsidP="005E0715">
      <w:pPr>
        <w:jc w:val="both"/>
        <w:rPr>
          <w:szCs w:val="28"/>
        </w:rPr>
      </w:pPr>
    </w:p>
    <w:p w:rsidR="00556076" w:rsidRPr="00556076" w:rsidRDefault="005E0715" w:rsidP="007B398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Надати  згоду</w:t>
      </w:r>
      <w:r w:rsidR="00556076">
        <w:rPr>
          <w:szCs w:val="28"/>
        </w:rPr>
        <w:t xml:space="preserve">  </w:t>
      </w:r>
      <w:r>
        <w:rPr>
          <w:szCs w:val="28"/>
        </w:rPr>
        <w:t xml:space="preserve"> на </w:t>
      </w:r>
      <w:r w:rsidR="00556076">
        <w:rPr>
          <w:szCs w:val="28"/>
        </w:rPr>
        <w:t xml:space="preserve"> </w:t>
      </w:r>
      <w:r>
        <w:rPr>
          <w:szCs w:val="28"/>
        </w:rPr>
        <w:t xml:space="preserve"> прийняття </w:t>
      </w:r>
      <w:r w:rsidR="00556076">
        <w:rPr>
          <w:szCs w:val="28"/>
        </w:rPr>
        <w:t xml:space="preserve">  </w:t>
      </w:r>
      <w:r w:rsidR="006E0BE6">
        <w:t>зі</w:t>
      </w:r>
      <w:r w:rsidR="00556076">
        <w:t xml:space="preserve">  </w:t>
      </w:r>
      <w:r w:rsidR="006E0BE6">
        <w:t xml:space="preserve"> спільної </w:t>
      </w:r>
      <w:r w:rsidR="00556076">
        <w:t xml:space="preserve">  </w:t>
      </w:r>
      <w:r w:rsidR="006E0BE6">
        <w:t xml:space="preserve">власності </w:t>
      </w:r>
      <w:r w:rsidR="00556076">
        <w:t xml:space="preserve"> </w:t>
      </w:r>
      <w:r w:rsidR="006E0BE6">
        <w:t>територіальних</w:t>
      </w:r>
    </w:p>
    <w:p w:rsidR="000D7AA8" w:rsidRPr="00104442" w:rsidRDefault="006E0BE6" w:rsidP="007B398C">
      <w:pPr>
        <w:jc w:val="both"/>
        <w:rPr>
          <w:szCs w:val="28"/>
        </w:rPr>
      </w:pPr>
      <w:r>
        <w:t xml:space="preserve">громад </w:t>
      </w:r>
      <w:r w:rsidR="00556076">
        <w:t xml:space="preserve">  </w:t>
      </w:r>
      <w:r>
        <w:t xml:space="preserve">сіл, селищ, </w:t>
      </w:r>
      <w:r w:rsidR="00556076">
        <w:t xml:space="preserve"> </w:t>
      </w:r>
      <w:r>
        <w:t>міст</w:t>
      </w:r>
      <w:r w:rsidR="00556076">
        <w:t xml:space="preserve">  </w:t>
      </w:r>
      <w:r>
        <w:t xml:space="preserve"> Миколаївської </w:t>
      </w:r>
      <w:r w:rsidR="00556076">
        <w:t xml:space="preserve"> </w:t>
      </w:r>
      <w:r>
        <w:t>області</w:t>
      </w:r>
      <w:r w:rsidR="00807D75">
        <w:t xml:space="preserve"> </w:t>
      </w:r>
      <w:r w:rsidR="003D063A">
        <w:rPr>
          <w:szCs w:val="28"/>
        </w:rPr>
        <w:t xml:space="preserve">до  комунальної власності  територіальної  громади    м. Миколаєва  </w:t>
      </w:r>
      <w:r w:rsidR="003D063A">
        <w:t xml:space="preserve">індивідуально  визначеного   майна, яке знаходиться на </w:t>
      </w:r>
      <w:r w:rsidR="00807D75">
        <w:t>баланс</w:t>
      </w:r>
      <w:r w:rsidR="003D063A">
        <w:t>і</w:t>
      </w:r>
      <w:r w:rsidR="00807D75">
        <w:t xml:space="preserve"> комунального закладу «Центр фінансово-</w:t>
      </w:r>
      <w:r w:rsidR="007B398C">
        <w:t xml:space="preserve">статистичного моніторингу, матеріально-технічного та </w:t>
      </w:r>
      <w:r w:rsidR="007B398C">
        <w:rPr>
          <w:szCs w:val="28"/>
        </w:rPr>
        <w:t>інформаційного забезпечення освітніх закладів» Миколаївської обласної ради</w:t>
      </w:r>
      <w:r w:rsidR="00104442">
        <w:t xml:space="preserve">, </w:t>
      </w:r>
      <w:r w:rsidR="0003797A">
        <w:t xml:space="preserve"> </w:t>
      </w:r>
      <w:r w:rsidR="00104442">
        <w:t>згідно з додатком до рішення.</w:t>
      </w:r>
    </w:p>
    <w:p w:rsidR="00104442" w:rsidRPr="00104442" w:rsidRDefault="005E0715" w:rsidP="00104442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04442">
        <w:rPr>
          <w:szCs w:val="28"/>
        </w:rPr>
        <w:t xml:space="preserve">Прийняти </w:t>
      </w:r>
      <w:r w:rsidR="00104442">
        <w:rPr>
          <w:szCs w:val="28"/>
        </w:rPr>
        <w:t xml:space="preserve"> </w:t>
      </w:r>
      <w:r w:rsidRPr="00104442">
        <w:rPr>
          <w:szCs w:val="28"/>
        </w:rPr>
        <w:t>вищезазначен</w:t>
      </w:r>
      <w:r w:rsidR="00104442" w:rsidRPr="00104442">
        <w:rPr>
          <w:szCs w:val="28"/>
        </w:rPr>
        <w:t xml:space="preserve">е </w:t>
      </w:r>
      <w:r w:rsidR="00104442">
        <w:rPr>
          <w:szCs w:val="28"/>
        </w:rPr>
        <w:t xml:space="preserve"> </w:t>
      </w:r>
      <w:r w:rsidR="00104442">
        <w:t>індивідуально  визначене майно</w:t>
      </w:r>
      <w:r w:rsidRPr="00104442">
        <w:rPr>
          <w:szCs w:val="28"/>
        </w:rPr>
        <w:t xml:space="preserve">  в порядку,</w:t>
      </w:r>
    </w:p>
    <w:p w:rsidR="005E0715" w:rsidRPr="00104442" w:rsidRDefault="005E0715" w:rsidP="00104442">
      <w:pPr>
        <w:jc w:val="both"/>
        <w:rPr>
          <w:color w:val="000000"/>
        </w:rPr>
      </w:pPr>
      <w:r w:rsidRPr="00104442">
        <w:rPr>
          <w:szCs w:val="28"/>
        </w:rPr>
        <w:t>визначеному Законом України  «Про передачу об'єктів права державної та комунальної власності».</w:t>
      </w:r>
    </w:p>
    <w:p w:rsidR="005E0715" w:rsidRPr="00DD0389" w:rsidRDefault="005E0715" w:rsidP="005E0715">
      <w:pPr>
        <w:ind w:firstLine="708"/>
        <w:jc w:val="both"/>
        <w:rPr>
          <w:color w:val="000000"/>
        </w:rPr>
      </w:pPr>
      <w:r>
        <w:rPr>
          <w:szCs w:val="28"/>
        </w:rPr>
        <w:t>3</w:t>
      </w:r>
      <w:r w:rsidRPr="00E53522">
        <w:rPr>
          <w:szCs w:val="28"/>
        </w:rPr>
        <w:t xml:space="preserve">. Контроль за виконанням даного рішення покласти на  постійну  комісію </w:t>
      </w:r>
      <w:r w:rsidRPr="00480CDD">
        <w:rPr>
          <w:szCs w:val="28"/>
        </w:rPr>
        <w:t xml:space="preserve">міської ради з питань </w:t>
      </w:r>
      <w:r>
        <w:rPr>
          <w:szCs w:val="28"/>
        </w:rPr>
        <w:t xml:space="preserve">житлово-комунального господарства, </w:t>
      </w:r>
      <w:r w:rsidRPr="00480CDD">
        <w:rPr>
          <w:szCs w:val="28"/>
        </w:rPr>
        <w:t>комунально</w:t>
      </w:r>
      <w:r>
        <w:rPr>
          <w:szCs w:val="28"/>
        </w:rPr>
        <w:t>ї власності та благоустрою міста  (</w:t>
      </w:r>
      <w:proofErr w:type="spellStart"/>
      <w:r w:rsidR="0058464F">
        <w:rPr>
          <w:szCs w:val="28"/>
        </w:rPr>
        <w:t>Лєпішева</w:t>
      </w:r>
      <w:proofErr w:type="spellEnd"/>
      <w:r>
        <w:rPr>
          <w:szCs w:val="28"/>
        </w:rPr>
        <w:t xml:space="preserve">),  </w:t>
      </w:r>
      <w:r w:rsidR="00977D33">
        <w:rPr>
          <w:szCs w:val="28"/>
        </w:rPr>
        <w:t xml:space="preserve">першого </w:t>
      </w:r>
      <w:r w:rsidRPr="00E53522">
        <w:rPr>
          <w:szCs w:val="28"/>
        </w:rPr>
        <w:t xml:space="preserve">заступника міського голови </w:t>
      </w:r>
      <w:r>
        <w:rPr>
          <w:szCs w:val="28"/>
        </w:rPr>
        <w:t xml:space="preserve"> </w:t>
      </w:r>
      <w:r w:rsidR="0058464F">
        <w:rPr>
          <w:szCs w:val="28"/>
        </w:rPr>
        <w:t>Криленка В.І.</w:t>
      </w:r>
    </w:p>
    <w:p w:rsidR="005E0715" w:rsidRDefault="005E0715" w:rsidP="005E0715">
      <w:pPr>
        <w:jc w:val="both"/>
        <w:rPr>
          <w:szCs w:val="28"/>
        </w:rPr>
      </w:pPr>
    </w:p>
    <w:p w:rsidR="0058464F" w:rsidRDefault="0058464F" w:rsidP="005E0715">
      <w:pPr>
        <w:jc w:val="both"/>
        <w:rPr>
          <w:szCs w:val="28"/>
        </w:rPr>
      </w:pPr>
    </w:p>
    <w:p w:rsidR="005E0715" w:rsidRDefault="005E0715" w:rsidP="005E0715">
      <w:pPr>
        <w:jc w:val="both"/>
        <w:rPr>
          <w:szCs w:val="28"/>
        </w:rPr>
      </w:pPr>
      <w:r w:rsidRPr="00E53522">
        <w:rPr>
          <w:szCs w:val="28"/>
        </w:rPr>
        <w:t>Міський голова                                                                            </w:t>
      </w:r>
      <w:r>
        <w:rPr>
          <w:szCs w:val="28"/>
        </w:rPr>
        <w:t xml:space="preserve">  </w:t>
      </w:r>
      <w:r w:rsidRPr="00E53522">
        <w:rPr>
          <w:szCs w:val="28"/>
        </w:rPr>
        <w:t>  </w:t>
      </w:r>
      <w:proofErr w:type="spellStart"/>
      <w:r>
        <w:rPr>
          <w:szCs w:val="28"/>
        </w:rPr>
        <w:t>О.Ф.Сєнкевич</w:t>
      </w:r>
      <w:proofErr w:type="spellEnd"/>
    </w:p>
    <w:p w:rsidR="00104442" w:rsidRDefault="00104442" w:rsidP="005E0715">
      <w:pPr>
        <w:jc w:val="both"/>
        <w:rPr>
          <w:szCs w:val="28"/>
        </w:rPr>
      </w:pPr>
    </w:p>
    <w:p w:rsidR="00104442" w:rsidRDefault="00104442" w:rsidP="005E0715">
      <w:pPr>
        <w:jc w:val="both"/>
        <w:rPr>
          <w:szCs w:val="28"/>
        </w:rPr>
      </w:pPr>
    </w:p>
    <w:p w:rsidR="00104442" w:rsidRDefault="00104442" w:rsidP="005E0715">
      <w:pPr>
        <w:jc w:val="both"/>
        <w:rPr>
          <w:szCs w:val="28"/>
        </w:rPr>
      </w:pPr>
    </w:p>
    <w:p w:rsidR="009B5B57" w:rsidRDefault="00104442" w:rsidP="009B5B57">
      <w:pPr>
        <w:ind w:firstLine="7513"/>
        <w:jc w:val="both"/>
        <w:rPr>
          <w:szCs w:val="28"/>
        </w:rPr>
      </w:pPr>
      <w:r>
        <w:rPr>
          <w:szCs w:val="28"/>
        </w:rPr>
        <w:lastRenderedPageBreak/>
        <w:t xml:space="preserve">Додаток </w:t>
      </w:r>
    </w:p>
    <w:p w:rsidR="009B5B57" w:rsidRDefault="00104442" w:rsidP="009B5B57">
      <w:pPr>
        <w:ind w:firstLine="7513"/>
        <w:jc w:val="both"/>
        <w:rPr>
          <w:szCs w:val="28"/>
        </w:rPr>
      </w:pPr>
      <w:r>
        <w:rPr>
          <w:szCs w:val="28"/>
        </w:rPr>
        <w:t xml:space="preserve">до рішення </w:t>
      </w:r>
    </w:p>
    <w:p w:rsidR="00104442" w:rsidRDefault="00104442" w:rsidP="009B5B57">
      <w:pPr>
        <w:ind w:firstLine="7513"/>
        <w:jc w:val="both"/>
        <w:rPr>
          <w:szCs w:val="28"/>
        </w:rPr>
      </w:pPr>
      <w:r>
        <w:rPr>
          <w:szCs w:val="28"/>
        </w:rPr>
        <w:t>міської ради</w:t>
      </w:r>
    </w:p>
    <w:p w:rsidR="009B5B57" w:rsidRDefault="00104442" w:rsidP="009B5B57">
      <w:pPr>
        <w:ind w:firstLine="7513"/>
        <w:jc w:val="both"/>
        <w:rPr>
          <w:szCs w:val="28"/>
        </w:rPr>
      </w:pPr>
      <w:r>
        <w:rPr>
          <w:szCs w:val="28"/>
        </w:rPr>
        <w:t xml:space="preserve">від_________ </w:t>
      </w:r>
    </w:p>
    <w:p w:rsidR="00104442" w:rsidRDefault="00104442" w:rsidP="009B5B57">
      <w:pPr>
        <w:ind w:firstLine="7513"/>
        <w:jc w:val="both"/>
        <w:rPr>
          <w:szCs w:val="28"/>
        </w:rPr>
      </w:pPr>
      <w:r>
        <w:rPr>
          <w:szCs w:val="28"/>
        </w:rPr>
        <w:t>№ _______</w:t>
      </w:r>
      <w:r w:rsidR="009B5B57">
        <w:rPr>
          <w:szCs w:val="28"/>
        </w:rPr>
        <w:t>__</w:t>
      </w:r>
    </w:p>
    <w:p w:rsidR="00104442" w:rsidRDefault="00104442" w:rsidP="009B5B57">
      <w:pPr>
        <w:ind w:firstLine="7513"/>
        <w:jc w:val="both"/>
      </w:pPr>
    </w:p>
    <w:p w:rsidR="00104442" w:rsidRDefault="00104442" w:rsidP="009B5B57">
      <w:pPr>
        <w:ind w:firstLine="7513"/>
        <w:jc w:val="both"/>
      </w:pPr>
    </w:p>
    <w:p w:rsidR="00104442" w:rsidRDefault="00104442" w:rsidP="00104442">
      <w:pPr>
        <w:jc w:val="center"/>
      </w:pPr>
      <w:r>
        <w:t>Перелік   індивідуально   визначеного   майна,   що    підлягає   передачі   до комунальної власності територіальної громади м. Миколаєва</w:t>
      </w:r>
    </w:p>
    <w:p w:rsidR="00104442" w:rsidRDefault="00104442" w:rsidP="00104442"/>
    <w:tbl>
      <w:tblPr>
        <w:tblStyle w:val="a4"/>
        <w:tblW w:w="9434" w:type="dxa"/>
        <w:tblLook w:val="04A0" w:firstRow="1" w:lastRow="0" w:firstColumn="1" w:lastColumn="0" w:noHBand="0" w:noVBand="1"/>
      </w:tblPr>
      <w:tblGrid>
        <w:gridCol w:w="670"/>
        <w:gridCol w:w="4336"/>
        <w:gridCol w:w="1406"/>
        <w:gridCol w:w="1496"/>
        <w:gridCol w:w="1526"/>
      </w:tblGrid>
      <w:tr w:rsidR="00D74022" w:rsidRPr="00D74022" w:rsidTr="00357BF8">
        <w:tc>
          <w:tcPr>
            <w:tcW w:w="670" w:type="dxa"/>
          </w:tcPr>
          <w:p w:rsidR="00104442" w:rsidRPr="00D74022" w:rsidRDefault="00104442" w:rsidP="00104442">
            <w:pPr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№ з/п</w:t>
            </w:r>
          </w:p>
        </w:tc>
        <w:tc>
          <w:tcPr>
            <w:tcW w:w="4336" w:type="dxa"/>
          </w:tcPr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Найменування обладнання</w:t>
            </w:r>
          </w:p>
        </w:tc>
        <w:tc>
          <w:tcPr>
            <w:tcW w:w="1406" w:type="dxa"/>
          </w:tcPr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Кількість</w:t>
            </w:r>
            <w:r w:rsidR="009B5B57">
              <w:rPr>
                <w:color w:val="000000" w:themeColor="text1"/>
                <w:sz w:val="22"/>
                <w:szCs w:val="22"/>
              </w:rPr>
              <w:t>,</w:t>
            </w:r>
          </w:p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496" w:type="dxa"/>
          </w:tcPr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Ціна</w:t>
            </w:r>
            <w:r w:rsidR="009B5B57">
              <w:rPr>
                <w:color w:val="000000" w:themeColor="text1"/>
                <w:sz w:val="22"/>
                <w:szCs w:val="22"/>
              </w:rPr>
              <w:t>,</w:t>
            </w:r>
          </w:p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грн.</w:t>
            </w:r>
          </w:p>
        </w:tc>
        <w:tc>
          <w:tcPr>
            <w:tcW w:w="1526" w:type="dxa"/>
          </w:tcPr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Сума</w:t>
            </w:r>
            <w:r w:rsidR="009B5B57">
              <w:rPr>
                <w:color w:val="000000" w:themeColor="text1"/>
                <w:sz w:val="22"/>
                <w:szCs w:val="22"/>
              </w:rPr>
              <w:t>,</w:t>
            </w:r>
          </w:p>
          <w:p w:rsidR="00104442" w:rsidRPr="00D74022" w:rsidRDefault="00104442" w:rsidP="001044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022">
              <w:rPr>
                <w:color w:val="000000" w:themeColor="text1"/>
                <w:sz w:val="22"/>
                <w:szCs w:val="22"/>
              </w:rPr>
              <w:t>грн.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10444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4336" w:type="dxa"/>
          </w:tcPr>
          <w:p w:rsidR="00104442" w:rsidRPr="00D74022" w:rsidRDefault="00104442" w:rsidP="0023594C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</w:rPr>
              <w:t xml:space="preserve">Ноутбук </w:t>
            </w:r>
            <w:r w:rsidRPr="00D74022">
              <w:rPr>
                <w:color w:val="000000" w:themeColor="text1"/>
                <w:lang w:val="en-US"/>
              </w:rPr>
              <w:t xml:space="preserve">Acer </w:t>
            </w:r>
            <w:proofErr w:type="spellStart"/>
            <w:r w:rsidRPr="00D74022">
              <w:rPr>
                <w:color w:val="000000" w:themeColor="text1"/>
                <w:lang w:val="en-US"/>
              </w:rPr>
              <w:t>Extensa</w:t>
            </w:r>
            <w:proofErr w:type="spellEnd"/>
            <w:r w:rsidRPr="00D74022">
              <w:rPr>
                <w:color w:val="000000" w:themeColor="text1"/>
                <w:lang w:val="en-US"/>
              </w:rPr>
              <w:t xml:space="preserve"> E</w:t>
            </w:r>
            <w:r w:rsidR="0023594C" w:rsidRPr="00D74022">
              <w:rPr>
                <w:color w:val="000000" w:themeColor="text1"/>
                <w:lang w:val="en-US"/>
              </w:rPr>
              <w:t>X</w:t>
            </w:r>
            <w:r w:rsidRPr="00D74022">
              <w:rPr>
                <w:color w:val="000000" w:themeColor="text1"/>
                <w:lang w:val="en-US"/>
              </w:rPr>
              <w:t>2519-P99S NX.EFAEU.092</w:t>
            </w:r>
          </w:p>
        </w:tc>
        <w:tc>
          <w:tcPr>
            <w:tcW w:w="1406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61</w:t>
            </w:r>
          </w:p>
        </w:tc>
        <w:tc>
          <w:tcPr>
            <w:tcW w:w="1496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12161.96</w:t>
            </w:r>
          </w:p>
        </w:tc>
        <w:tc>
          <w:tcPr>
            <w:tcW w:w="1526" w:type="dxa"/>
          </w:tcPr>
          <w:p w:rsidR="00104442" w:rsidRPr="00D74022" w:rsidRDefault="00556076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741879</w:t>
            </w:r>
            <w:r w:rsidRPr="00D74022">
              <w:rPr>
                <w:color w:val="000000" w:themeColor="text1"/>
              </w:rPr>
              <w:t>,</w:t>
            </w:r>
            <w:r w:rsidR="0023594C" w:rsidRPr="00D74022">
              <w:rPr>
                <w:color w:val="000000" w:themeColor="text1"/>
                <w:lang w:val="en-US"/>
              </w:rPr>
              <w:t>56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33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Кабінет хімії </w:t>
            </w:r>
          </w:p>
        </w:tc>
        <w:tc>
          <w:tcPr>
            <w:tcW w:w="140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120711,60</w:t>
            </w:r>
          </w:p>
        </w:tc>
        <w:tc>
          <w:tcPr>
            <w:tcW w:w="152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120711,60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33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Цифрове обладнання для предметних кабінетів (кабінет хімії)</w:t>
            </w:r>
          </w:p>
        </w:tc>
        <w:tc>
          <w:tcPr>
            <w:tcW w:w="140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114930,00</w:t>
            </w:r>
          </w:p>
        </w:tc>
        <w:tc>
          <w:tcPr>
            <w:tcW w:w="152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114930,00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336" w:type="dxa"/>
          </w:tcPr>
          <w:p w:rsidR="00104442" w:rsidRPr="00D74022" w:rsidRDefault="0023594C" w:rsidP="0023594C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Кабінет географії </w:t>
            </w:r>
          </w:p>
        </w:tc>
        <w:tc>
          <w:tcPr>
            <w:tcW w:w="140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80907,54</w:t>
            </w:r>
          </w:p>
        </w:tc>
        <w:tc>
          <w:tcPr>
            <w:tcW w:w="152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80907,54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336" w:type="dxa"/>
          </w:tcPr>
          <w:p w:rsidR="00104442" w:rsidRPr="00D74022" w:rsidRDefault="0023594C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Мультимедійне обладнання (інтерактивні панелі </w:t>
            </w:r>
            <w:proofErr w:type="spellStart"/>
            <w:r w:rsidRPr="00D74022">
              <w:rPr>
                <w:color w:val="000000" w:themeColor="text1"/>
                <w:lang w:val="en-US"/>
              </w:rPr>
              <w:t>EdPro</w:t>
            </w:r>
            <w:proofErr w:type="spellEnd"/>
            <w:r w:rsidRPr="00D74022">
              <w:rPr>
                <w:color w:val="000000" w:themeColor="text1"/>
                <w:lang w:val="en-US"/>
              </w:rPr>
              <w:t xml:space="preserve"> ETP65U52568 </w:t>
            </w:r>
            <w:r w:rsidRPr="00D74022">
              <w:rPr>
                <w:color w:val="000000" w:themeColor="text1"/>
              </w:rPr>
              <w:t>(кабінет географії)</w:t>
            </w:r>
          </w:p>
        </w:tc>
        <w:tc>
          <w:tcPr>
            <w:tcW w:w="140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113784,00</w:t>
            </w:r>
          </w:p>
        </w:tc>
        <w:tc>
          <w:tcPr>
            <w:tcW w:w="152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113784,00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336" w:type="dxa"/>
          </w:tcPr>
          <w:p w:rsidR="00104442" w:rsidRPr="00D74022" w:rsidRDefault="00862A50" w:rsidP="00862A50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Мультимедійне обладнання (інтерактивні панелі </w:t>
            </w:r>
            <w:proofErr w:type="spellStart"/>
            <w:r w:rsidRPr="00D74022">
              <w:rPr>
                <w:color w:val="000000" w:themeColor="text1"/>
                <w:lang w:val="en-US"/>
              </w:rPr>
              <w:t>EdPro</w:t>
            </w:r>
            <w:proofErr w:type="spellEnd"/>
            <w:r w:rsidRPr="00D74022">
              <w:rPr>
                <w:color w:val="000000" w:themeColor="text1"/>
                <w:lang w:val="en-US"/>
              </w:rPr>
              <w:t xml:space="preserve"> ETP65U52568 </w:t>
            </w:r>
            <w:r w:rsidRPr="00D74022">
              <w:rPr>
                <w:color w:val="000000" w:themeColor="text1"/>
              </w:rPr>
              <w:t>(лінгафонний)</w:t>
            </w:r>
          </w:p>
        </w:tc>
        <w:tc>
          <w:tcPr>
            <w:tcW w:w="140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113784,00</w:t>
            </w:r>
          </w:p>
        </w:tc>
        <w:tc>
          <w:tcPr>
            <w:tcW w:w="152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113784,00</w:t>
            </w:r>
          </w:p>
        </w:tc>
      </w:tr>
      <w:tr w:rsidR="00D74022" w:rsidRPr="00D74022" w:rsidTr="00357BF8">
        <w:tc>
          <w:tcPr>
            <w:tcW w:w="670" w:type="dxa"/>
          </w:tcPr>
          <w:p w:rsidR="00104442" w:rsidRPr="00D74022" w:rsidRDefault="0023594C" w:rsidP="00104442">
            <w:pPr>
              <w:rPr>
                <w:color w:val="000000" w:themeColor="text1"/>
                <w:lang w:val="en-US"/>
              </w:rPr>
            </w:pPr>
            <w:r w:rsidRPr="00D74022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33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Лінгафонний кабінет</w:t>
            </w:r>
          </w:p>
        </w:tc>
        <w:tc>
          <w:tcPr>
            <w:tcW w:w="140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128985,00</w:t>
            </w:r>
          </w:p>
        </w:tc>
        <w:tc>
          <w:tcPr>
            <w:tcW w:w="1526" w:type="dxa"/>
          </w:tcPr>
          <w:p w:rsidR="00104442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128985,00</w:t>
            </w:r>
          </w:p>
        </w:tc>
      </w:tr>
      <w:tr w:rsidR="00D74022" w:rsidRPr="00D74022" w:rsidTr="00357BF8">
        <w:tc>
          <w:tcPr>
            <w:tcW w:w="670" w:type="dxa"/>
          </w:tcPr>
          <w:p w:rsidR="00862A50" w:rsidRPr="00D74022" w:rsidRDefault="00862A50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8</w:t>
            </w:r>
          </w:p>
        </w:tc>
        <w:tc>
          <w:tcPr>
            <w:tcW w:w="4336" w:type="dxa"/>
          </w:tcPr>
          <w:p w:rsidR="00862A50" w:rsidRPr="00D74022" w:rsidRDefault="00862A50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Мультимедійне обладнання (інтерактивні панелі </w:t>
            </w:r>
            <w:proofErr w:type="spellStart"/>
            <w:r w:rsidRPr="00D74022">
              <w:rPr>
                <w:color w:val="000000" w:themeColor="text1"/>
                <w:lang w:val="en-US"/>
              </w:rPr>
              <w:t>EdPro</w:t>
            </w:r>
            <w:proofErr w:type="spellEnd"/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ETP</w:t>
            </w:r>
            <w:r w:rsidRPr="00D74022">
              <w:rPr>
                <w:color w:val="000000" w:themeColor="text1"/>
              </w:rPr>
              <w:t>65</w:t>
            </w:r>
            <w:r w:rsidRPr="00D74022">
              <w:rPr>
                <w:color w:val="000000" w:themeColor="text1"/>
                <w:lang w:val="en-US"/>
              </w:rPr>
              <w:t>U</w:t>
            </w:r>
            <w:r w:rsidRPr="00D74022">
              <w:rPr>
                <w:color w:val="000000" w:themeColor="text1"/>
              </w:rPr>
              <w:t>52568 (лінгафонний)</w:t>
            </w:r>
          </w:p>
        </w:tc>
        <w:tc>
          <w:tcPr>
            <w:tcW w:w="1406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113784,00</w:t>
            </w:r>
          </w:p>
        </w:tc>
        <w:tc>
          <w:tcPr>
            <w:tcW w:w="1526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113784,00</w:t>
            </w:r>
          </w:p>
        </w:tc>
      </w:tr>
      <w:tr w:rsidR="00D74022" w:rsidRPr="00D74022" w:rsidTr="00357BF8">
        <w:tc>
          <w:tcPr>
            <w:tcW w:w="670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9</w:t>
            </w:r>
          </w:p>
        </w:tc>
        <w:tc>
          <w:tcPr>
            <w:tcW w:w="4336" w:type="dxa"/>
          </w:tcPr>
          <w:p w:rsidR="00862A50" w:rsidRPr="00D74022" w:rsidRDefault="00862A50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Лінгафонний кабінет</w:t>
            </w:r>
          </w:p>
        </w:tc>
        <w:tc>
          <w:tcPr>
            <w:tcW w:w="1406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128985,00</w:t>
            </w:r>
          </w:p>
        </w:tc>
        <w:tc>
          <w:tcPr>
            <w:tcW w:w="1526" w:type="dxa"/>
          </w:tcPr>
          <w:p w:rsidR="00862A50" w:rsidRPr="00D74022" w:rsidRDefault="003463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128985,00</w:t>
            </w:r>
          </w:p>
        </w:tc>
      </w:tr>
      <w:tr w:rsidR="00D74022" w:rsidRPr="00D74022" w:rsidTr="00357BF8">
        <w:tc>
          <w:tcPr>
            <w:tcW w:w="670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10</w:t>
            </w:r>
          </w:p>
        </w:tc>
        <w:tc>
          <w:tcPr>
            <w:tcW w:w="433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Комплекс «Інтерактивна підлога» </w:t>
            </w: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159854,00</w:t>
            </w:r>
          </w:p>
        </w:tc>
        <w:tc>
          <w:tcPr>
            <w:tcW w:w="1526" w:type="dxa"/>
          </w:tcPr>
          <w:p w:rsidR="0007412F" w:rsidRPr="00D74022" w:rsidRDefault="0007412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159854,00</w:t>
            </w:r>
          </w:p>
        </w:tc>
      </w:tr>
      <w:tr w:rsidR="00D74022" w:rsidRPr="00D74022" w:rsidTr="00357BF8">
        <w:tc>
          <w:tcPr>
            <w:tcW w:w="670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11</w:t>
            </w:r>
          </w:p>
        </w:tc>
        <w:tc>
          <w:tcPr>
            <w:tcW w:w="4336" w:type="dxa"/>
          </w:tcPr>
          <w:p w:rsidR="0007412F" w:rsidRPr="00D74022" w:rsidRDefault="0007412F" w:rsidP="0007412F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Комплекс «Інтерактивна пісочниця» </w:t>
            </w: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132380,25</w:t>
            </w:r>
          </w:p>
        </w:tc>
        <w:tc>
          <w:tcPr>
            <w:tcW w:w="1526" w:type="dxa"/>
          </w:tcPr>
          <w:p w:rsidR="0007412F" w:rsidRPr="00D74022" w:rsidRDefault="0007412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132380,25</w:t>
            </w:r>
          </w:p>
        </w:tc>
      </w:tr>
      <w:tr w:rsidR="00D74022" w:rsidRPr="00D74022" w:rsidTr="00357BF8">
        <w:tc>
          <w:tcPr>
            <w:tcW w:w="670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12</w:t>
            </w:r>
          </w:p>
        </w:tc>
        <w:tc>
          <w:tcPr>
            <w:tcW w:w="433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Персональний комп’ютер із вбудованим монітором </w:t>
            </w:r>
          </w:p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27717,00</w:t>
            </w:r>
          </w:p>
        </w:tc>
        <w:tc>
          <w:tcPr>
            <w:tcW w:w="1526" w:type="dxa"/>
          </w:tcPr>
          <w:p w:rsidR="0007412F" w:rsidRPr="00D74022" w:rsidRDefault="0007412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27717,00</w:t>
            </w:r>
          </w:p>
        </w:tc>
      </w:tr>
      <w:tr w:rsidR="00D74022" w:rsidRPr="00D74022" w:rsidTr="00357BF8">
        <w:tc>
          <w:tcPr>
            <w:tcW w:w="670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13</w:t>
            </w:r>
          </w:p>
        </w:tc>
        <w:tc>
          <w:tcPr>
            <w:tcW w:w="433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Інтерактивна </w:t>
            </w:r>
            <w:r w:rsidRPr="00D74022">
              <w:rPr>
                <w:color w:val="000000" w:themeColor="text1"/>
                <w:lang w:val="en-US"/>
              </w:rPr>
              <w:t>LCD</w:t>
            </w:r>
            <w:r w:rsidRPr="00D74022">
              <w:rPr>
                <w:color w:val="000000" w:themeColor="text1"/>
              </w:rPr>
              <w:t xml:space="preserve">-панель 32 дюйми в комплекті </w:t>
            </w:r>
          </w:p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61696,00</w:t>
            </w:r>
          </w:p>
        </w:tc>
        <w:tc>
          <w:tcPr>
            <w:tcW w:w="1526" w:type="dxa"/>
          </w:tcPr>
          <w:p w:rsidR="0007412F" w:rsidRPr="00D74022" w:rsidRDefault="0007412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61696,00</w:t>
            </w:r>
          </w:p>
        </w:tc>
      </w:tr>
      <w:tr w:rsidR="00D74022" w:rsidRPr="00D74022" w:rsidTr="00357BF8">
        <w:tc>
          <w:tcPr>
            <w:tcW w:w="670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14</w:t>
            </w:r>
          </w:p>
        </w:tc>
        <w:tc>
          <w:tcPr>
            <w:tcW w:w="433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Логопедичне дзеркало</w:t>
            </w:r>
          </w:p>
        </w:tc>
        <w:tc>
          <w:tcPr>
            <w:tcW w:w="140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4500,00</w:t>
            </w:r>
          </w:p>
        </w:tc>
        <w:tc>
          <w:tcPr>
            <w:tcW w:w="1526" w:type="dxa"/>
          </w:tcPr>
          <w:p w:rsidR="0007412F" w:rsidRPr="00D74022" w:rsidRDefault="0007412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4500,00</w:t>
            </w:r>
          </w:p>
        </w:tc>
      </w:tr>
      <w:tr w:rsidR="00D74022" w:rsidRPr="00D74022" w:rsidTr="00357BF8">
        <w:tc>
          <w:tcPr>
            <w:tcW w:w="670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15</w:t>
            </w:r>
          </w:p>
        </w:tc>
        <w:tc>
          <w:tcPr>
            <w:tcW w:w="433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Медичне обладнання (дошка </w:t>
            </w:r>
            <w:proofErr w:type="spellStart"/>
            <w:r w:rsidRPr="00D74022">
              <w:rPr>
                <w:color w:val="000000" w:themeColor="text1"/>
              </w:rPr>
              <w:t>Євмінова</w:t>
            </w:r>
            <w:proofErr w:type="spellEnd"/>
            <w:r w:rsidRPr="00D74022">
              <w:rPr>
                <w:color w:val="000000" w:themeColor="text1"/>
              </w:rPr>
              <w:t>, сухий басейн, тактильна доріжка, гірка «Альпінізм»)</w:t>
            </w:r>
          </w:p>
        </w:tc>
        <w:tc>
          <w:tcPr>
            <w:tcW w:w="1406" w:type="dxa"/>
          </w:tcPr>
          <w:p w:rsidR="0007412F" w:rsidRPr="00D74022" w:rsidRDefault="0007412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07412F" w:rsidRPr="00D74022" w:rsidRDefault="0007412F" w:rsidP="006020CB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54292,50</w:t>
            </w:r>
          </w:p>
        </w:tc>
        <w:tc>
          <w:tcPr>
            <w:tcW w:w="1526" w:type="dxa"/>
          </w:tcPr>
          <w:p w:rsidR="0007412F" w:rsidRPr="00D74022" w:rsidRDefault="0007412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54292,50</w:t>
            </w:r>
          </w:p>
        </w:tc>
      </w:tr>
      <w:tr w:rsidR="00D74022" w:rsidRPr="00D74022" w:rsidTr="00357BF8">
        <w:tc>
          <w:tcPr>
            <w:tcW w:w="670" w:type="dxa"/>
          </w:tcPr>
          <w:p w:rsidR="006020CB" w:rsidRPr="00D74022" w:rsidRDefault="006020CB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4336" w:type="dxa"/>
          </w:tcPr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Персональний комп’ютер із вбудованим монітором </w:t>
            </w:r>
          </w:p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27717,00</w:t>
            </w:r>
          </w:p>
        </w:tc>
        <w:tc>
          <w:tcPr>
            <w:tcW w:w="1526" w:type="dxa"/>
          </w:tcPr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27717,00</w:t>
            </w:r>
          </w:p>
        </w:tc>
      </w:tr>
      <w:tr w:rsidR="00D74022" w:rsidRPr="00D74022" w:rsidTr="00357BF8">
        <w:tc>
          <w:tcPr>
            <w:tcW w:w="670" w:type="dxa"/>
          </w:tcPr>
          <w:p w:rsidR="006020CB" w:rsidRPr="00D74022" w:rsidRDefault="006020CB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lastRenderedPageBreak/>
              <w:t>17</w:t>
            </w:r>
          </w:p>
        </w:tc>
        <w:tc>
          <w:tcPr>
            <w:tcW w:w="433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Комплекс «Інтерактивна пісочниця» </w:t>
            </w: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132380,25</w:t>
            </w:r>
          </w:p>
        </w:tc>
        <w:tc>
          <w:tcPr>
            <w:tcW w:w="1526" w:type="dxa"/>
          </w:tcPr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132380,25</w:t>
            </w:r>
          </w:p>
        </w:tc>
      </w:tr>
      <w:tr w:rsidR="00D74022" w:rsidRPr="00D74022" w:rsidTr="00357BF8">
        <w:tc>
          <w:tcPr>
            <w:tcW w:w="670" w:type="dxa"/>
          </w:tcPr>
          <w:p w:rsidR="006020CB" w:rsidRPr="00D74022" w:rsidRDefault="006020CB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4336" w:type="dxa"/>
          </w:tcPr>
          <w:p w:rsidR="006020CB" w:rsidRPr="00D74022" w:rsidRDefault="006020CB" w:rsidP="006020CB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Інтерактивна </w:t>
            </w:r>
            <w:r w:rsidRPr="00D74022">
              <w:rPr>
                <w:color w:val="000000" w:themeColor="text1"/>
                <w:lang w:val="en-US"/>
              </w:rPr>
              <w:t>LCD</w:t>
            </w:r>
            <w:r w:rsidRPr="00D74022">
              <w:rPr>
                <w:color w:val="000000" w:themeColor="text1"/>
              </w:rPr>
              <w:t xml:space="preserve">-панель 32 дюйми в комплекті </w:t>
            </w:r>
          </w:p>
          <w:p w:rsidR="006020CB" w:rsidRPr="00D74022" w:rsidRDefault="006020CB" w:rsidP="006020CB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  <w:lang w:val="en-US"/>
              </w:rPr>
              <w:t>TM</w:t>
            </w:r>
            <w:r w:rsidRPr="00D74022">
              <w:rPr>
                <w:color w:val="000000" w:themeColor="text1"/>
              </w:rPr>
              <w:t xml:space="preserve"> </w:t>
            </w:r>
            <w:r w:rsidRPr="00D74022">
              <w:rPr>
                <w:color w:val="000000" w:themeColor="text1"/>
                <w:lang w:val="en-US"/>
              </w:rPr>
              <w:t>BRIOLIGHT</w:t>
            </w:r>
          </w:p>
        </w:tc>
        <w:tc>
          <w:tcPr>
            <w:tcW w:w="140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61696,00</w:t>
            </w:r>
          </w:p>
        </w:tc>
        <w:tc>
          <w:tcPr>
            <w:tcW w:w="1526" w:type="dxa"/>
          </w:tcPr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61696,00</w:t>
            </w:r>
          </w:p>
        </w:tc>
      </w:tr>
      <w:tr w:rsidR="00D74022" w:rsidRPr="00D74022" w:rsidTr="00357BF8">
        <w:tc>
          <w:tcPr>
            <w:tcW w:w="670" w:type="dxa"/>
          </w:tcPr>
          <w:p w:rsidR="006020CB" w:rsidRPr="00D74022" w:rsidRDefault="006020CB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4336" w:type="dxa"/>
          </w:tcPr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Медичне обладнання (дошка </w:t>
            </w:r>
            <w:proofErr w:type="spellStart"/>
            <w:r w:rsidRPr="00D74022">
              <w:rPr>
                <w:color w:val="000000" w:themeColor="text1"/>
              </w:rPr>
              <w:t>Євмінова</w:t>
            </w:r>
            <w:proofErr w:type="spellEnd"/>
            <w:r w:rsidRPr="00D74022">
              <w:rPr>
                <w:color w:val="000000" w:themeColor="text1"/>
              </w:rPr>
              <w:t>, сухий басейн, тактильна доріжка, гірка «Альпінізм»)</w:t>
            </w:r>
          </w:p>
        </w:tc>
        <w:tc>
          <w:tcPr>
            <w:tcW w:w="140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6020CB" w:rsidRPr="00D74022" w:rsidRDefault="006020CB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54292,50</w:t>
            </w:r>
          </w:p>
        </w:tc>
        <w:tc>
          <w:tcPr>
            <w:tcW w:w="1526" w:type="dxa"/>
          </w:tcPr>
          <w:p w:rsidR="006020CB" w:rsidRPr="00D74022" w:rsidRDefault="006020CB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54292,50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Комп’ютерне  обладнання для кабінету української мови 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21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4336" w:type="dxa"/>
          </w:tcPr>
          <w:p w:rsidR="00EC73FF" w:rsidRPr="00D74022" w:rsidRDefault="00EC73FF" w:rsidP="00357BF8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Комп’ютерне обладнання для кабінету української мови 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23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Комплекти навчальної літератури для кабінету української мови 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24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25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361211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26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 меблів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6800,00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6800,00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433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433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433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EC73FF" w:rsidRPr="00D74022" w:rsidRDefault="00EC73FF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433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EC73FF" w:rsidRPr="00D74022" w:rsidRDefault="00EC73FF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EC73FF" w:rsidRPr="00D74022" w:rsidRDefault="00EC73FF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33</w:t>
            </w:r>
          </w:p>
        </w:tc>
        <w:tc>
          <w:tcPr>
            <w:tcW w:w="433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433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35</w:t>
            </w:r>
          </w:p>
        </w:tc>
        <w:tc>
          <w:tcPr>
            <w:tcW w:w="433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36</w:t>
            </w:r>
          </w:p>
        </w:tc>
        <w:tc>
          <w:tcPr>
            <w:tcW w:w="433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 xml:space="preserve">Комплект меблів для кабінету української мови 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6800,00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6800,00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37</w:t>
            </w:r>
          </w:p>
        </w:tc>
        <w:tc>
          <w:tcPr>
            <w:tcW w:w="433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38</w:t>
            </w:r>
          </w:p>
        </w:tc>
        <w:tc>
          <w:tcPr>
            <w:tcW w:w="433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lastRenderedPageBreak/>
              <w:t>39</w:t>
            </w:r>
          </w:p>
        </w:tc>
        <w:tc>
          <w:tcPr>
            <w:tcW w:w="433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1415B3" w:rsidRPr="00D74022" w:rsidRDefault="001415B3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40</w:t>
            </w:r>
          </w:p>
        </w:tc>
        <w:tc>
          <w:tcPr>
            <w:tcW w:w="433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1415B3" w:rsidRPr="00D74022" w:rsidRDefault="001415B3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1415B3" w:rsidRPr="00D74022" w:rsidRDefault="001415B3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D74022" w:rsidRPr="00D74022" w:rsidRDefault="00D74022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41</w:t>
            </w:r>
          </w:p>
        </w:tc>
        <w:tc>
          <w:tcPr>
            <w:tcW w:w="4336" w:type="dxa"/>
          </w:tcPr>
          <w:p w:rsidR="00D74022" w:rsidRPr="00D74022" w:rsidRDefault="00D74022" w:rsidP="003333AF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 меблів для кабінету української мови</w:t>
            </w:r>
          </w:p>
        </w:tc>
        <w:tc>
          <w:tcPr>
            <w:tcW w:w="1406" w:type="dxa"/>
          </w:tcPr>
          <w:p w:rsidR="00D74022" w:rsidRPr="00D74022" w:rsidRDefault="00D74022" w:rsidP="003333AF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D74022" w:rsidRPr="00D74022" w:rsidRDefault="00D74022" w:rsidP="003333AF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6800,00</w:t>
            </w:r>
          </w:p>
        </w:tc>
        <w:tc>
          <w:tcPr>
            <w:tcW w:w="1526" w:type="dxa"/>
          </w:tcPr>
          <w:p w:rsidR="00D74022" w:rsidRPr="00D74022" w:rsidRDefault="00D74022" w:rsidP="003333AF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6800,00</w:t>
            </w:r>
          </w:p>
        </w:tc>
      </w:tr>
      <w:tr w:rsidR="00D74022" w:rsidRPr="00D74022" w:rsidTr="00357BF8">
        <w:tc>
          <w:tcPr>
            <w:tcW w:w="670" w:type="dxa"/>
          </w:tcPr>
          <w:p w:rsidR="00D74022" w:rsidRPr="00D74022" w:rsidRDefault="00D74022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42</w:t>
            </w:r>
          </w:p>
        </w:tc>
        <w:tc>
          <w:tcPr>
            <w:tcW w:w="433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D74022" w:rsidRPr="00D74022" w:rsidRDefault="00D74022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D74022" w:rsidRPr="00D74022" w:rsidRDefault="00D74022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43</w:t>
            </w:r>
          </w:p>
        </w:tc>
        <w:tc>
          <w:tcPr>
            <w:tcW w:w="433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D74022" w:rsidRPr="00D74022" w:rsidRDefault="00D74022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D74022" w:rsidRPr="00D74022" w:rsidRDefault="00D74022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44</w:t>
            </w:r>
          </w:p>
        </w:tc>
        <w:tc>
          <w:tcPr>
            <w:tcW w:w="433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D74022" w:rsidRPr="00D74022" w:rsidRDefault="00D74022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  <w:tr w:rsidR="00D74022" w:rsidRPr="00D74022" w:rsidTr="00357BF8">
        <w:tc>
          <w:tcPr>
            <w:tcW w:w="670" w:type="dxa"/>
          </w:tcPr>
          <w:p w:rsidR="00D74022" w:rsidRPr="00D74022" w:rsidRDefault="00D74022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433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Комплекти навчальної літератури для кабінету української мови</w:t>
            </w:r>
          </w:p>
        </w:tc>
        <w:tc>
          <w:tcPr>
            <w:tcW w:w="140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  <w:tc>
          <w:tcPr>
            <w:tcW w:w="1526" w:type="dxa"/>
          </w:tcPr>
          <w:p w:rsidR="00D74022" w:rsidRPr="00D74022" w:rsidRDefault="00D74022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25424,10</w:t>
            </w:r>
          </w:p>
        </w:tc>
      </w:tr>
      <w:tr w:rsidR="00D74022" w:rsidRPr="00D74022" w:rsidTr="00357BF8">
        <w:tc>
          <w:tcPr>
            <w:tcW w:w="670" w:type="dxa"/>
          </w:tcPr>
          <w:p w:rsidR="00D74022" w:rsidRPr="00D74022" w:rsidRDefault="00D74022" w:rsidP="00104442">
            <w:pPr>
              <w:rPr>
                <w:color w:val="000000" w:themeColor="text1"/>
                <w:lang w:val="ru-RU"/>
              </w:rPr>
            </w:pPr>
            <w:r w:rsidRPr="00D74022">
              <w:rPr>
                <w:color w:val="000000" w:themeColor="text1"/>
                <w:lang w:val="ru-RU"/>
              </w:rPr>
              <w:t>46</w:t>
            </w:r>
          </w:p>
        </w:tc>
        <w:tc>
          <w:tcPr>
            <w:tcW w:w="433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Комп’ютерне  обладнання для кабінету української мови</w:t>
            </w:r>
          </w:p>
        </w:tc>
        <w:tc>
          <w:tcPr>
            <w:tcW w:w="140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1</w:t>
            </w:r>
          </w:p>
        </w:tc>
        <w:tc>
          <w:tcPr>
            <w:tcW w:w="1496" w:type="dxa"/>
          </w:tcPr>
          <w:p w:rsidR="00D74022" w:rsidRPr="00D74022" w:rsidRDefault="00D74022" w:rsidP="00104442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  <w:tc>
          <w:tcPr>
            <w:tcW w:w="1526" w:type="dxa"/>
          </w:tcPr>
          <w:p w:rsidR="00D74022" w:rsidRPr="00D74022" w:rsidRDefault="00D74022" w:rsidP="008B53AE">
            <w:pPr>
              <w:rPr>
                <w:color w:val="000000" w:themeColor="text1"/>
              </w:rPr>
            </w:pPr>
            <w:r w:rsidRPr="00D74022">
              <w:rPr>
                <w:color w:val="000000" w:themeColor="text1"/>
              </w:rPr>
              <w:t>23064,00</w:t>
            </w:r>
          </w:p>
        </w:tc>
      </w:tr>
    </w:tbl>
    <w:p w:rsidR="00104442" w:rsidRDefault="00104442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04442">
      <w:pPr>
        <w:rPr>
          <w:lang w:val="ru-RU"/>
        </w:rPr>
      </w:pPr>
    </w:p>
    <w:p w:rsidR="00184D22" w:rsidRDefault="00184D22" w:rsidP="00184D22">
      <w:pPr>
        <w:pStyle w:val="Style2"/>
        <w:widowControl/>
        <w:spacing w:before="24"/>
        <w:jc w:val="both"/>
        <w:rPr>
          <w:rStyle w:val="FontStyle12"/>
          <w:lang w:val="uk-UA" w:eastAsia="uk-UA"/>
        </w:rPr>
      </w:pPr>
      <w:r w:rsidRPr="00014896">
        <w:rPr>
          <w:rStyle w:val="FontStyle12"/>
          <w:sz w:val="18"/>
          <w:szCs w:val="18"/>
          <w:lang w:val="en-US" w:eastAsia="uk-UA"/>
        </w:rPr>
        <w:lastRenderedPageBreak/>
        <w:t>S</w:t>
      </w:r>
      <w:r w:rsidRPr="00727BB6">
        <w:rPr>
          <w:rStyle w:val="FontStyle12"/>
          <w:sz w:val="18"/>
          <w:szCs w:val="18"/>
          <w:lang w:eastAsia="uk-UA"/>
        </w:rPr>
        <w:t>-</w:t>
      </w:r>
      <w:proofErr w:type="spellStart"/>
      <w:r w:rsidRPr="00014896">
        <w:rPr>
          <w:rStyle w:val="FontStyle12"/>
          <w:sz w:val="18"/>
          <w:szCs w:val="18"/>
          <w:lang w:val="en-US" w:eastAsia="uk-UA"/>
        </w:rPr>
        <w:t>fk</w:t>
      </w:r>
      <w:proofErr w:type="spellEnd"/>
      <w:r w:rsidRPr="00727BB6">
        <w:rPr>
          <w:rStyle w:val="FontStyle12"/>
          <w:sz w:val="18"/>
          <w:szCs w:val="18"/>
          <w:lang w:eastAsia="uk-UA"/>
        </w:rPr>
        <w:t>-73</w:t>
      </w:r>
      <w:r>
        <w:rPr>
          <w:rStyle w:val="FontStyle12"/>
          <w:sz w:val="18"/>
          <w:szCs w:val="18"/>
          <w:lang w:val="uk-UA" w:eastAsia="uk-UA"/>
        </w:rPr>
        <w:t>8</w:t>
      </w:r>
    </w:p>
    <w:p w:rsidR="00184D22" w:rsidRPr="00184D22" w:rsidRDefault="00184D22" w:rsidP="00184D22">
      <w:pPr>
        <w:pStyle w:val="Style2"/>
        <w:widowControl/>
        <w:spacing w:before="24"/>
        <w:jc w:val="both"/>
        <w:rPr>
          <w:rStyle w:val="FontStyle12"/>
          <w:sz w:val="24"/>
          <w:szCs w:val="28"/>
          <w:lang w:val="uk-UA" w:eastAsia="uk-UA"/>
        </w:rPr>
      </w:pPr>
      <w:bookmarkStart w:id="0" w:name="_GoBack"/>
      <w:r w:rsidRPr="00184D22">
        <w:rPr>
          <w:rStyle w:val="FontStyle12"/>
          <w:sz w:val="24"/>
          <w:szCs w:val="28"/>
          <w:lang w:eastAsia="uk-UA"/>
        </w:rPr>
        <w:t xml:space="preserve">                                                </w:t>
      </w:r>
      <w:r w:rsidRPr="00184D22">
        <w:rPr>
          <w:rStyle w:val="FontStyle12"/>
          <w:sz w:val="24"/>
          <w:szCs w:val="28"/>
          <w:lang w:val="uk-UA" w:eastAsia="uk-UA"/>
        </w:rPr>
        <w:t>Пояснювальна записка</w:t>
      </w:r>
    </w:p>
    <w:p w:rsidR="00184D22" w:rsidRPr="00184D22" w:rsidRDefault="00184D22" w:rsidP="00184D22">
      <w:pPr>
        <w:pStyle w:val="Style3"/>
        <w:widowControl/>
        <w:spacing w:before="149"/>
        <w:jc w:val="center"/>
        <w:rPr>
          <w:szCs w:val="28"/>
        </w:rPr>
      </w:pPr>
      <w:r w:rsidRPr="00184D22">
        <w:rPr>
          <w:rStyle w:val="FontStyle13"/>
          <w:sz w:val="24"/>
          <w:szCs w:val="28"/>
          <w:lang w:val="uk-UA" w:eastAsia="uk-UA"/>
        </w:rPr>
        <w:t xml:space="preserve">до проекту рішення сесії міської ради </w:t>
      </w:r>
    </w:p>
    <w:p w:rsidR="00184D22" w:rsidRPr="00184D22" w:rsidRDefault="00184D22" w:rsidP="00184D22">
      <w:pPr>
        <w:jc w:val="center"/>
        <w:rPr>
          <w:sz w:val="24"/>
        </w:rPr>
      </w:pPr>
      <w:r w:rsidRPr="00184D22">
        <w:rPr>
          <w:sz w:val="24"/>
          <w:szCs w:val="28"/>
        </w:rPr>
        <w:t>«</w:t>
      </w:r>
      <w:r w:rsidRPr="00184D22">
        <w:rPr>
          <w:sz w:val="24"/>
        </w:rPr>
        <w:t>Про  надання  згоди  на  прийняття до</w:t>
      </w:r>
    </w:p>
    <w:p w:rsidR="00184D22" w:rsidRPr="00184D22" w:rsidRDefault="00184D22" w:rsidP="00184D22">
      <w:pPr>
        <w:jc w:val="center"/>
        <w:rPr>
          <w:sz w:val="24"/>
          <w:szCs w:val="28"/>
        </w:rPr>
      </w:pPr>
      <w:r w:rsidRPr="00184D22">
        <w:rPr>
          <w:sz w:val="24"/>
        </w:rPr>
        <w:t>комунальної власності  об’єктів права  іншої власності</w:t>
      </w:r>
      <w:r w:rsidRPr="00184D22">
        <w:rPr>
          <w:sz w:val="24"/>
          <w:szCs w:val="28"/>
        </w:rPr>
        <w:t>»</w:t>
      </w:r>
    </w:p>
    <w:p w:rsidR="00184D22" w:rsidRPr="00184D22" w:rsidRDefault="00184D22" w:rsidP="00184D22">
      <w:pPr>
        <w:jc w:val="center"/>
        <w:rPr>
          <w:sz w:val="24"/>
          <w:szCs w:val="28"/>
        </w:rPr>
      </w:pPr>
    </w:p>
    <w:p w:rsidR="00184D22" w:rsidRPr="00184D22" w:rsidRDefault="00184D22" w:rsidP="00184D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184D22">
        <w:rPr>
          <w:sz w:val="24"/>
          <w:szCs w:val="28"/>
        </w:rPr>
        <w:t xml:space="preserve">Суб’єктом подання проекту рішення на пленарне засідання міської ради є </w:t>
      </w:r>
      <w:proofErr w:type="spellStart"/>
      <w:r w:rsidRPr="00184D22">
        <w:rPr>
          <w:sz w:val="24"/>
          <w:szCs w:val="28"/>
          <w:lang w:eastAsia="uk-UA"/>
        </w:rPr>
        <w:t>Мкртчян</w:t>
      </w:r>
      <w:proofErr w:type="spellEnd"/>
      <w:r w:rsidRPr="00184D22">
        <w:rPr>
          <w:sz w:val="24"/>
          <w:szCs w:val="28"/>
          <w:lang w:eastAsia="uk-UA"/>
        </w:rPr>
        <w:t xml:space="preserve"> </w:t>
      </w:r>
      <w:proofErr w:type="spellStart"/>
      <w:r w:rsidRPr="00184D22">
        <w:rPr>
          <w:sz w:val="24"/>
          <w:szCs w:val="28"/>
          <w:lang w:eastAsia="uk-UA"/>
        </w:rPr>
        <w:t>Мкртич</w:t>
      </w:r>
      <w:proofErr w:type="spellEnd"/>
      <w:r w:rsidRPr="00184D22">
        <w:rPr>
          <w:sz w:val="24"/>
          <w:szCs w:val="28"/>
          <w:lang w:eastAsia="uk-UA"/>
        </w:rPr>
        <w:t xml:space="preserve"> </w:t>
      </w:r>
      <w:proofErr w:type="spellStart"/>
      <w:r w:rsidRPr="00184D22">
        <w:rPr>
          <w:sz w:val="24"/>
          <w:szCs w:val="28"/>
          <w:lang w:eastAsia="uk-UA"/>
        </w:rPr>
        <w:t>Самвелович</w:t>
      </w:r>
      <w:proofErr w:type="spellEnd"/>
      <w:r w:rsidRPr="00184D22">
        <w:rPr>
          <w:sz w:val="24"/>
          <w:szCs w:val="28"/>
          <w:lang w:eastAsia="uk-UA"/>
        </w:rPr>
        <w:t xml:space="preserve">, начальник </w:t>
      </w:r>
      <w:r w:rsidRPr="00184D22">
        <w:rPr>
          <w:sz w:val="24"/>
          <w:szCs w:val="28"/>
        </w:rPr>
        <w:t>управління комунального майна Миколаївської  міської ради  (м. Миколаїв, вул. Адміральська,20   тел.37-40-70).</w:t>
      </w:r>
    </w:p>
    <w:p w:rsidR="00184D22" w:rsidRPr="00184D22" w:rsidRDefault="00184D22" w:rsidP="00184D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  <w:lang w:eastAsia="uk-UA"/>
        </w:rPr>
      </w:pPr>
      <w:r w:rsidRPr="00184D22">
        <w:rPr>
          <w:color w:val="000000"/>
          <w:sz w:val="24"/>
          <w:szCs w:val="28"/>
        </w:rPr>
        <w:t xml:space="preserve">Розробником проекту рішення є управління комунального майна Миколаївської міської ради в особі Іванової Тетяни Іванівни, головного спеціаліста </w:t>
      </w:r>
      <w:r w:rsidRPr="00184D22">
        <w:rPr>
          <w:sz w:val="24"/>
          <w:szCs w:val="28"/>
        </w:rPr>
        <w:t>управління комунального майна Миколаївської міської ради   (т.37-15-50).</w:t>
      </w:r>
    </w:p>
    <w:p w:rsidR="00184D22" w:rsidRPr="00184D22" w:rsidRDefault="00184D22" w:rsidP="00184D22">
      <w:pPr>
        <w:suppressLineNumbers/>
        <w:suppressAutoHyphens/>
        <w:autoSpaceDE w:val="0"/>
        <w:ind w:firstLine="709"/>
        <w:jc w:val="both"/>
        <w:rPr>
          <w:b/>
          <w:bCs/>
          <w:color w:val="000000"/>
          <w:sz w:val="24"/>
          <w:szCs w:val="28"/>
        </w:rPr>
      </w:pPr>
      <w:r w:rsidRPr="00184D22">
        <w:rPr>
          <w:bCs/>
          <w:color w:val="000000"/>
          <w:sz w:val="24"/>
          <w:szCs w:val="28"/>
        </w:rPr>
        <w:t xml:space="preserve">Доповідач проекту рішення: </w:t>
      </w:r>
      <w:proofErr w:type="spellStart"/>
      <w:r w:rsidRPr="00184D22">
        <w:rPr>
          <w:sz w:val="24"/>
          <w:szCs w:val="28"/>
          <w:lang w:eastAsia="uk-UA"/>
        </w:rPr>
        <w:t>Мкртчян</w:t>
      </w:r>
      <w:proofErr w:type="spellEnd"/>
      <w:r w:rsidRPr="00184D22">
        <w:rPr>
          <w:sz w:val="24"/>
          <w:szCs w:val="28"/>
          <w:lang w:eastAsia="uk-UA"/>
        </w:rPr>
        <w:t xml:space="preserve"> </w:t>
      </w:r>
      <w:proofErr w:type="spellStart"/>
      <w:r w:rsidRPr="00184D22">
        <w:rPr>
          <w:sz w:val="24"/>
          <w:szCs w:val="28"/>
          <w:lang w:eastAsia="uk-UA"/>
        </w:rPr>
        <w:t>Мкртич</w:t>
      </w:r>
      <w:proofErr w:type="spellEnd"/>
      <w:r w:rsidRPr="00184D22">
        <w:rPr>
          <w:sz w:val="24"/>
          <w:szCs w:val="28"/>
          <w:lang w:eastAsia="uk-UA"/>
        </w:rPr>
        <w:t xml:space="preserve"> </w:t>
      </w:r>
      <w:proofErr w:type="spellStart"/>
      <w:r w:rsidRPr="00184D22">
        <w:rPr>
          <w:sz w:val="24"/>
          <w:szCs w:val="28"/>
          <w:lang w:eastAsia="uk-UA"/>
        </w:rPr>
        <w:t>Самвелович</w:t>
      </w:r>
      <w:proofErr w:type="spellEnd"/>
      <w:r w:rsidRPr="00184D22">
        <w:rPr>
          <w:sz w:val="24"/>
          <w:szCs w:val="28"/>
          <w:lang w:eastAsia="uk-UA"/>
        </w:rPr>
        <w:t xml:space="preserve">, начальник </w:t>
      </w:r>
      <w:r w:rsidRPr="00184D22">
        <w:rPr>
          <w:sz w:val="24"/>
          <w:szCs w:val="28"/>
        </w:rPr>
        <w:t>управління комунального майна Миколаївської  міської ради (</w:t>
      </w:r>
      <w:proofErr w:type="spellStart"/>
      <w:r w:rsidRPr="00184D22">
        <w:rPr>
          <w:sz w:val="24"/>
          <w:szCs w:val="28"/>
        </w:rPr>
        <w:t>м.Миколаїв</w:t>
      </w:r>
      <w:proofErr w:type="spellEnd"/>
      <w:r w:rsidRPr="00184D22">
        <w:rPr>
          <w:sz w:val="24"/>
          <w:szCs w:val="28"/>
        </w:rPr>
        <w:t xml:space="preserve">, вул.Адміральська,20 </w:t>
      </w:r>
      <w:proofErr w:type="spellStart"/>
      <w:r w:rsidRPr="00184D22">
        <w:rPr>
          <w:sz w:val="24"/>
          <w:szCs w:val="28"/>
        </w:rPr>
        <w:t>тел</w:t>
      </w:r>
      <w:proofErr w:type="spellEnd"/>
      <w:r w:rsidRPr="00184D22">
        <w:rPr>
          <w:sz w:val="24"/>
          <w:szCs w:val="28"/>
        </w:rPr>
        <w:t>. 37-40-70).</w:t>
      </w:r>
    </w:p>
    <w:p w:rsidR="00184D22" w:rsidRPr="00184D22" w:rsidRDefault="00184D22" w:rsidP="00184D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  <w:lang w:eastAsia="uk-UA"/>
        </w:rPr>
      </w:pPr>
      <w:r w:rsidRPr="00184D22">
        <w:rPr>
          <w:sz w:val="24"/>
          <w:szCs w:val="28"/>
        </w:rPr>
        <w:t>В</w:t>
      </w:r>
      <w:r w:rsidRPr="00184D22">
        <w:rPr>
          <w:color w:val="000000"/>
          <w:sz w:val="24"/>
          <w:szCs w:val="28"/>
        </w:rPr>
        <w:t xml:space="preserve">ідповідальний за супровід – Іванова Тетяна Іванівна спеціаліст </w:t>
      </w:r>
      <w:r w:rsidRPr="00184D22">
        <w:rPr>
          <w:sz w:val="24"/>
          <w:szCs w:val="28"/>
        </w:rPr>
        <w:t>управління комунального майна Миколаївської міської ради   (т.37-15-50).</w:t>
      </w:r>
    </w:p>
    <w:p w:rsidR="00184D22" w:rsidRPr="00184D22" w:rsidRDefault="00184D22" w:rsidP="00184D22">
      <w:pPr>
        <w:pStyle w:val="Style5"/>
        <w:widowControl/>
        <w:tabs>
          <w:tab w:val="left" w:pos="0"/>
        </w:tabs>
        <w:ind w:firstLine="709"/>
        <w:jc w:val="both"/>
        <w:rPr>
          <w:rStyle w:val="FontStyle13"/>
          <w:sz w:val="24"/>
          <w:szCs w:val="28"/>
          <w:lang w:val="uk-UA"/>
        </w:rPr>
      </w:pPr>
      <w:r w:rsidRPr="00184D22">
        <w:rPr>
          <w:rStyle w:val="FontStyle13"/>
          <w:sz w:val="24"/>
          <w:szCs w:val="28"/>
          <w:lang w:val="uk-UA" w:eastAsia="uk-UA"/>
        </w:rPr>
        <w:t xml:space="preserve">Проект рішення розроблено відповідно до </w:t>
      </w:r>
      <w:r w:rsidRPr="00184D22">
        <w:rPr>
          <w:szCs w:val="28"/>
          <w:lang w:val="uk-UA"/>
        </w:rPr>
        <w:t>Закону   України  «Про передачу об'єктів права державної та комунальної власності», ст.25, ст.60 Закону України «Про місцеве самоврядування в Україні»,</w:t>
      </w:r>
      <w:r w:rsidRPr="00184D22">
        <w:rPr>
          <w:rStyle w:val="FontStyle13"/>
          <w:sz w:val="24"/>
          <w:szCs w:val="28"/>
          <w:lang w:val="uk-UA" w:eastAsia="uk-UA"/>
        </w:rPr>
        <w:t xml:space="preserve"> з метою безоплатного  прийняття до комунальної власності територіальної громади м. Миколаєва </w:t>
      </w:r>
      <w:r w:rsidRPr="00184D22">
        <w:rPr>
          <w:szCs w:val="28"/>
          <w:lang w:val="uk-UA"/>
        </w:rPr>
        <w:t>індивідуально визначеного майна (комп’ютерна техніка, шкільне обладнання) зі спільної власності територіальних громад сіл, селищ, міст Миколаївської області з балансу комунального закладу «Центр фінансово-статистичного моніторингу, матеріально-технічного та  інформаційного забезпечення освітніх закладів» Миколаївської обласної ради.</w:t>
      </w:r>
    </w:p>
    <w:p w:rsidR="00184D22" w:rsidRPr="00184D22" w:rsidRDefault="00184D22" w:rsidP="00184D22">
      <w:pPr>
        <w:ind w:firstLine="708"/>
        <w:jc w:val="both"/>
        <w:rPr>
          <w:sz w:val="24"/>
          <w:szCs w:val="28"/>
        </w:rPr>
      </w:pPr>
      <w:r w:rsidRPr="00184D22">
        <w:rPr>
          <w:sz w:val="24"/>
          <w:szCs w:val="28"/>
        </w:rPr>
        <w:t>Прийняття даного індивідуально визначеного майна до комунальної власності територіальної громади м. Миколаєва дозволить здійснювати навчальний процес на більш високому рівні.</w:t>
      </w:r>
    </w:p>
    <w:p w:rsidR="00184D22" w:rsidRPr="00184D22" w:rsidRDefault="00184D22" w:rsidP="00184D22">
      <w:pPr>
        <w:ind w:firstLine="708"/>
        <w:jc w:val="both"/>
        <w:rPr>
          <w:bCs/>
          <w:sz w:val="24"/>
          <w:szCs w:val="28"/>
          <w:lang w:eastAsia="uk-UA"/>
        </w:rPr>
      </w:pPr>
      <w:r w:rsidRPr="00184D22">
        <w:rPr>
          <w:sz w:val="24"/>
          <w:szCs w:val="28"/>
        </w:rPr>
        <w:t xml:space="preserve"> </w:t>
      </w:r>
      <w:r w:rsidRPr="00184D22">
        <w:rPr>
          <w:bCs/>
          <w:sz w:val="24"/>
          <w:szCs w:val="28"/>
          <w:lang w:eastAsia="uk-UA"/>
        </w:rPr>
        <w:t>Контроль за виконанням даного рішення покладено на постійну комісію міської ради з питань житлово-комунального господарства, комунальної власності та благоустрою міста (</w:t>
      </w:r>
      <w:proofErr w:type="spellStart"/>
      <w:r w:rsidRPr="00184D22">
        <w:rPr>
          <w:bCs/>
          <w:sz w:val="24"/>
          <w:szCs w:val="28"/>
          <w:lang w:eastAsia="uk-UA"/>
        </w:rPr>
        <w:t>Лєпішева</w:t>
      </w:r>
      <w:proofErr w:type="spellEnd"/>
      <w:r w:rsidRPr="00184D22">
        <w:rPr>
          <w:bCs/>
          <w:sz w:val="24"/>
          <w:szCs w:val="28"/>
          <w:lang w:eastAsia="uk-UA"/>
        </w:rPr>
        <w:t xml:space="preserve">), заступника міського голови </w:t>
      </w:r>
      <w:proofErr w:type="spellStart"/>
      <w:r w:rsidRPr="00184D22">
        <w:rPr>
          <w:bCs/>
          <w:sz w:val="24"/>
          <w:szCs w:val="28"/>
          <w:lang w:eastAsia="uk-UA"/>
        </w:rPr>
        <w:t>Степанця</w:t>
      </w:r>
      <w:proofErr w:type="spellEnd"/>
      <w:r w:rsidRPr="00184D22">
        <w:rPr>
          <w:bCs/>
          <w:sz w:val="24"/>
          <w:szCs w:val="28"/>
          <w:lang w:eastAsia="uk-UA"/>
        </w:rPr>
        <w:t xml:space="preserve"> Ю.Б.</w:t>
      </w:r>
    </w:p>
    <w:p w:rsidR="00184D22" w:rsidRPr="00184D22" w:rsidRDefault="00184D22" w:rsidP="00184D22">
      <w:pPr>
        <w:shd w:val="clear" w:color="auto" w:fill="FFFFFF"/>
        <w:ind w:firstLine="709"/>
        <w:jc w:val="both"/>
        <w:outlineLvl w:val="1"/>
        <w:rPr>
          <w:bCs/>
          <w:sz w:val="24"/>
          <w:szCs w:val="28"/>
        </w:rPr>
      </w:pPr>
      <w:r w:rsidRPr="00184D22">
        <w:rPr>
          <w:bCs/>
          <w:sz w:val="24"/>
          <w:szCs w:val="28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184D22" w:rsidRPr="00184D22" w:rsidRDefault="00184D22" w:rsidP="00184D22">
      <w:pPr>
        <w:shd w:val="clear" w:color="auto" w:fill="FFFFFF"/>
        <w:ind w:firstLine="709"/>
        <w:jc w:val="both"/>
        <w:outlineLvl w:val="1"/>
        <w:rPr>
          <w:bCs/>
          <w:sz w:val="24"/>
          <w:szCs w:val="28"/>
        </w:rPr>
      </w:pPr>
      <w:r w:rsidRPr="00184D22">
        <w:rPr>
          <w:bCs/>
          <w:sz w:val="24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184D22">
        <w:rPr>
          <w:bCs/>
          <w:sz w:val="24"/>
          <w:szCs w:val="28"/>
          <w:lang w:val="en-US"/>
        </w:rPr>
        <w:t>VII</w:t>
      </w:r>
      <w:r w:rsidRPr="00184D22">
        <w:rPr>
          <w:bCs/>
          <w:sz w:val="24"/>
          <w:szCs w:val="28"/>
        </w:rPr>
        <w:t xml:space="preserve"> скликання,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міської ради.</w:t>
      </w:r>
    </w:p>
    <w:p w:rsidR="00184D22" w:rsidRPr="00184D22" w:rsidRDefault="00184D22" w:rsidP="00184D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3694"/>
        <w:gridCol w:w="1976"/>
      </w:tblGrid>
      <w:tr w:rsidR="00184D22" w:rsidRPr="00184D22" w:rsidTr="00B66E5E">
        <w:tc>
          <w:tcPr>
            <w:tcW w:w="3794" w:type="dxa"/>
            <w:shd w:val="clear" w:color="auto" w:fill="auto"/>
          </w:tcPr>
          <w:p w:rsidR="00184D22" w:rsidRPr="00184D22" w:rsidRDefault="00184D22" w:rsidP="00B66E5E">
            <w:pPr>
              <w:rPr>
                <w:sz w:val="24"/>
                <w:szCs w:val="28"/>
              </w:rPr>
            </w:pPr>
            <w:r w:rsidRPr="00184D22">
              <w:rPr>
                <w:sz w:val="24"/>
                <w:szCs w:val="28"/>
              </w:rPr>
              <w:t>Начальник управління</w:t>
            </w:r>
          </w:p>
          <w:p w:rsidR="00184D22" w:rsidRPr="00184D22" w:rsidRDefault="00184D22" w:rsidP="00B66E5E">
            <w:pPr>
              <w:rPr>
                <w:sz w:val="24"/>
                <w:szCs w:val="28"/>
              </w:rPr>
            </w:pPr>
            <w:r w:rsidRPr="00184D22">
              <w:rPr>
                <w:sz w:val="24"/>
                <w:szCs w:val="28"/>
              </w:rPr>
              <w:t>комунального майна Миколаївської міської ради</w:t>
            </w:r>
          </w:p>
        </w:tc>
        <w:tc>
          <w:tcPr>
            <w:tcW w:w="3694" w:type="dxa"/>
            <w:shd w:val="clear" w:color="auto" w:fill="auto"/>
          </w:tcPr>
          <w:p w:rsidR="00184D22" w:rsidRPr="00184D22" w:rsidRDefault="00184D22" w:rsidP="00B66E5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184D22" w:rsidRPr="00184D22" w:rsidRDefault="00184D22" w:rsidP="00B66E5E">
            <w:pPr>
              <w:jc w:val="both"/>
              <w:rPr>
                <w:sz w:val="24"/>
                <w:szCs w:val="28"/>
              </w:rPr>
            </w:pPr>
          </w:p>
          <w:p w:rsidR="00184D22" w:rsidRPr="00184D22" w:rsidRDefault="00184D22" w:rsidP="00B66E5E">
            <w:pPr>
              <w:jc w:val="both"/>
              <w:rPr>
                <w:sz w:val="24"/>
                <w:szCs w:val="28"/>
              </w:rPr>
            </w:pPr>
          </w:p>
          <w:p w:rsidR="00184D22" w:rsidRPr="00184D22" w:rsidRDefault="00184D22" w:rsidP="00B66E5E">
            <w:pPr>
              <w:jc w:val="both"/>
              <w:rPr>
                <w:sz w:val="24"/>
                <w:szCs w:val="28"/>
              </w:rPr>
            </w:pPr>
            <w:proofErr w:type="spellStart"/>
            <w:r w:rsidRPr="00184D22">
              <w:rPr>
                <w:sz w:val="24"/>
                <w:szCs w:val="28"/>
              </w:rPr>
              <w:t>М.С.Мкртчян</w:t>
            </w:r>
            <w:proofErr w:type="spellEnd"/>
          </w:p>
        </w:tc>
      </w:tr>
      <w:bookmarkEnd w:id="0"/>
    </w:tbl>
    <w:p w:rsidR="00184D22" w:rsidRDefault="00184D22" w:rsidP="00184D22">
      <w:pPr>
        <w:rPr>
          <w:sz w:val="24"/>
        </w:rPr>
      </w:pPr>
    </w:p>
    <w:p w:rsidR="00184D22" w:rsidRDefault="00184D22" w:rsidP="00184D22">
      <w:r w:rsidRPr="00461BFC">
        <w:rPr>
          <w:sz w:val="24"/>
        </w:rPr>
        <w:t>Іванова 371550</w:t>
      </w:r>
    </w:p>
    <w:p w:rsidR="00184D22" w:rsidRDefault="00184D22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p w:rsidR="00307D24" w:rsidRDefault="00307D24" w:rsidP="00104442">
      <w:pPr>
        <w:rPr>
          <w:lang w:val="ru-RU"/>
        </w:rPr>
      </w:pPr>
    </w:p>
    <w:sectPr w:rsidR="00307D24" w:rsidSect="00DB5BB8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625B"/>
    <w:multiLevelType w:val="multilevel"/>
    <w:tmpl w:val="8CB689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5"/>
    <w:rsid w:val="0003797A"/>
    <w:rsid w:val="00040BE5"/>
    <w:rsid w:val="0007412F"/>
    <w:rsid w:val="000B7E5F"/>
    <w:rsid w:val="000D7AA8"/>
    <w:rsid w:val="00104442"/>
    <w:rsid w:val="001415B3"/>
    <w:rsid w:val="00184D22"/>
    <w:rsid w:val="001C75A8"/>
    <w:rsid w:val="00221994"/>
    <w:rsid w:val="0023594C"/>
    <w:rsid w:val="00307D24"/>
    <w:rsid w:val="00346322"/>
    <w:rsid w:val="00357BF8"/>
    <w:rsid w:val="003D063A"/>
    <w:rsid w:val="0050177D"/>
    <w:rsid w:val="00556076"/>
    <w:rsid w:val="00577AD4"/>
    <w:rsid w:val="0058464F"/>
    <w:rsid w:val="005E0715"/>
    <w:rsid w:val="006020CB"/>
    <w:rsid w:val="006E0BE6"/>
    <w:rsid w:val="007051AD"/>
    <w:rsid w:val="007B398C"/>
    <w:rsid w:val="00807D75"/>
    <w:rsid w:val="00862A50"/>
    <w:rsid w:val="008C1F64"/>
    <w:rsid w:val="00954635"/>
    <w:rsid w:val="00973272"/>
    <w:rsid w:val="00977D33"/>
    <w:rsid w:val="009B5B57"/>
    <w:rsid w:val="00A05513"/>
    <w:rsid w:val="00A548F2"/>
    <w:rsid w:val="00AD1F12"/>
    <w:rsid w:val="00B52D28"/>
    <w:rsid w:val="00D74022"/>
    <w:rsid w:val="00E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715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F"/>
    <w:pPr>
      <w:ind w:left="720"/>
      <w:contextualSpacing/>
    </w:pPr>
  </w:style>
  <w:style w:type="table" w:styleId="a4">
    <w:name w:val="Table Grid"/>
    <w:basedOn w:val="a1"/>
    <w:rsid w:val="0010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6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6076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rsid w:val="00184D22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3">
    <w:name w:val="Style3"/>
    <w:basedOn w:val="a"/>
    <w:rsid w:val="00184D22"/>
    <w:pPr>
      <w:widowControl w:val="0"/>
      <w:autoSpaceDE w:val="0"/>
      <w:autoSpaceDN w:val="0"/>
      <w:adjustRightInd w:val="0"/>
      <w:spacing w:line="326" w:lineRule="exact"/>
    </w:pPr>
    <w:rPr>
      <w:sz w:val="24"/>
      <w:lang w:val="ru-RU"/>
    </w:rPr>
  </w:style>
  <w:style w:type="paragraph" w:customStyle="1" w:styleId="Style5">
    <w:name w:val="Style5"/>
    <w:basedOn w:val="a"/>
    <w:rsid w:val="00184D22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12">
    <w:name w:val="Font Style12"/>
    <w:rsid w:val="00184D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184D2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715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F"/>
    <w:pPr>
      <w:ind w:left="720"/>
      <w:contextualSpacing/>
    </w:pPr>
  </w:style>
  <w:style w:type="table" w:styleId="a4">
    <w:name w:val="Table Grid"/>
    <w:basedOn w:val="a1"/>
    <w:rsid w:val="0010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6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6076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rsid w:val="00184D22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3">
    <w:name w:val="Style3"/>
    <w:basedOn w:val="a"/>
    <w:rsid w:val="00184D22"/>
    <w:pPr>
      <w:widowControl w:val="0"/>
      <w:autoSpaceDE w:val="0"/>
      <w:autoSpaceDN w:val="0"/>
      <w:adjustRightInd w:val="0"/>
      <w:spacing w:line="326" w:lineRule="exact"/>
    </w:pPr>
    <w:rPr>
      <w:sz w:val="24"/>
      <w:lang w:val="ru-RU"/>
    </w:rPr>
  </w:style>
  <w:style w:type="paragraph" w:customStyle="1" w:styleId="Style5">
    <w:name w:val="Style5"/>
    <w:basedOn w:val="a"/>
    <w:rsid w:val="00184D22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12">
    <w:name w:val="Font Style12"/>
    <w:rsid w:val="00184D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184D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6DED-447B-48A4-9A3D-B4B7D0BE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user253b</cp:lastModifiedBy>
  <cp:revision>16</cp:revision>
  <cp:lastPrinted>2019-04-09T08:44:00Z</cp:lastPrinted>
  <dcterms:created xsi:type="dcterms:W3CDTF">2019-01-18T13:50:00Z</dcterms:created>
  <dcterms:modified xsi:type="dcterms:W3CDTF">2019-07-17T07:15:00Z</dcterms:modified>
</cp:coreProperties>
</file>