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B1" w:rsidRPr="002B4182" w:rsidRDefault="004A0DB1" w:rsidP="004A0D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6BC8849E" wp14:editId="0694995D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B1" w:rsidRPr="002B4182" w:rsidRDefault="004A0DB1" w:rsidP="004A0DB1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4A0DB1" w:rsidRPr="002B4182" w:rsidRDefault="004A0DB1" w:rsidP="004A0DB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4A0DB1" w:rsidRPr="002B4182" w:rsidRDefault="004A0DB1" w:rsidP="004A0DB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4A0DB1" w:rsidRPr="002B4182" w:rsidRDefault="004A0DB1" w:rsidP="004A0DB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4A0DB1" w:rsidRPr="002B4182" w:rsidRDefault="004A0DB1" w:rsidP="004A0DB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4A0DB1" w:rsidRPr="002B4182" w:rsidRDefault="004A0DB1" w:rsidP="004A0DB1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4A0DB1" w:rsidRPr="002B4182" w:rsidRDefault="004A0DB1" w:rsidP="004A0DB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4A0DB1" w:rsidRPr="00B73F61" w:rsidRDefault="004A0DB1" w:rsidP="004A0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10.06.2019  № 109</w:t>
      </w:r>
    </w:p>
    <w:p w:rsidR="004A0DB1" w:rsidRPr="002B4182" w:rsidRDefault="004A0DB1" w:rsidP="004A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4A0DB1" w:rsidRPr="002B4182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4A0DB1" w:rsidRPr="002B4182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4A0DB1" w:rsidRPr="002B4182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4A0DB1" w:rsidRPr="002B4182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4A0DB1" w:rsidRPr="002B4182" w:rsidRDefault="004A0DB1" w:rsidP="004A0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І.О.</w:t>
      </w:r>
    </w:p>
    <w:p w:rsidR="004A0DB1" w:rsidRDefault="004A0DB1" w:rsidP="004A0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4A0DB1" w:rsidRDefault="004A0DB1" w:rsidP="004A0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Жайворонок С.І.,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Крісенко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О.В.,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Карцев В.М., Пономарьов М.В., Петров А.Г., Таранова С.В.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F61">
        <w:rPr>
          <w:rFonts w:ascii="Times New Roman" w:eastAsia="Calibri" w:hAnsi="Times New Roman" w:cs="Times New Roman"/>
          <w:b/>
          <w:sz w:val="28"/>
          <w:szCs w:val="28"/>
        </w:rPr>
        <w:t>Єфименко О.В.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F61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A0DB1" w:rsidRDefault="004A0DB1" w:rsidP="004A0DB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color="000000"/>
        </w:rPr>
      </w:pPr>
      <w:proofErr w:type="spellStart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>Нефьодов</w:t>
      </w:r>
      <w:proofErr w:type="spellEnd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 xml:space="preserve"> О.А.</w:t>
      </w:r>
      <w:r w:rsidRPr="006A48B5">
        <w:rPr>
          <w:rFonts w:ascii="Times New Roman" w:hAnsi="Times New Roman"/>
          <w:color w:val="0D0D0D"/>
          <w:sz w:val="28"/>
          <w:szCs w:val="28"/>
          <w:u w:color="000000"/>
        </w:rPr>
        <w:t xml:space="preserve"> - заступник начальника управління містобудування та архітектури Миколаївської міської ради;</w:t>
      </w:r>
    </w:p>
    <w:p w:rsidR="004A0DB1" w:rsidRDefault="004A0DB1" w:rsidP="004A0DB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color="000000"/>
        </w:rPr>
      </w:pPr>
      <w:r>
        <w:rPr>
          <w:rFonts w:ascii="Times New Roman" w:hAnsi="Times New Roman"/>
          <w:color w:val="0D0D0D"/>
          <w:sz w:val="28"/>
          <w:szCs w:val="28"/>
          <w:u w:color="000000"/>
        </w:rPr>
        <w:t>Кравченко О.А. – головний спеціаліст юридичного департаменту Миколаївської міської ради;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22250D" w:rsidRDefault="0022250D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536FC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57F1C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</w:t>
      </w:r>
    </w:p>
    <w:p w:rsidR="0049544A" w:rsidRPr="00CA0F51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B50DC4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B50DC4" w:rsidRPr="00B50DC4" w:rsidRDefault="00C2374F" w:rsidP="00B5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50DC4"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23.07.2018 (протокол №91)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10.09.2018 (протокол №93), вивчає депутат ММР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Крісенко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24.09.2018 (протокол №94)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не розглядалося  01.10.2018 (протокол №95)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19.11.2018 (протокол №97)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03.12.2018 (протокол №98)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17.12.2018 (протокол №100)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14.01.2019 (протокол №101)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28.01.2019 (протокол №103) </w:t>
      </w:r>
    </w:p>
    <w:p w:rsidR="004A0DB1" w:rsidRPr="004A0DB1" w:rsidRDefault="00B50DC4" w:rsidP="004A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озгляд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перенесено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25.03.2019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10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Надати ТОВ «ІНВЕСТ ЕСТЕЙТ» дозвіл для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земельної ділянки  відведеної рішенням міської ради від  04.07.2007 № 13/69 з метою передачі земельної ділянки в оренду  із співвласниками майна (розмір ідеальної частки від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визначити під час виготовлення документації із землеустрою) для  обслуговування  нежитлових приміщень по вул. Пушкінській, 31 та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вул.Пушкінській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31/4 в межах земельної ділянки по вул. Пушкінській, 31, відповідно до висновку управління містобудування та архітектури Миколаївської міської ради від 01.03.2018 №№17-192, 17-734.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(забудована земельна ділянка)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Пропозиція УЗР: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винести на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</w:p>
    <w:p w:rsid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 06.05.19 протокол №106: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Направити до управління земельних ресурсів ММР та юридичного департаменту ММР для вивчення та надання інформації.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.№ 1385 юридичний департамент ММР повідомляє, про можливість оформлення за 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«ІНВЕСТ ЕСТЕЙТ»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строкового платного права користування на зазначену вище земельну ділянку, у порядку передбаченому земельним законодавством України.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A0DB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B50DC4" w:rsidRDefault="00B50DC4" w:rsidP="00B50D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B50DC4" w:rsidRPr="00A2758E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848B0" w:rsidRPr="004A58F4" w:rsidRDefault="00294179" w:rsidP="007F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6" w:rsidRDefault="00006C4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С.В.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інформацію депутату ММР Тарановій С.В.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F1154" w:rsidRDefault="00AF1154" w:rsidP="004A58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AF115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3.2</w:t>
      </w:r>
      <w:r w:rsidR="00D62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Pr="0097511A" w:rsidRDefault="0022250D" w:rsidP="0097511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</w:t>
      </w:r>
      <w:r w:rsidR="0097511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 №107 питання не розглядалось.</w:t>
      </w:r>
    </w:p>
    <w:p w:rsidR="00AF1154" w:rsidRDefault="00AF1154" w:rsidP="00AF115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Звернення депутата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Манзюк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Н.І. (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від 12.02.19 за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403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розгляду на засіданні постійної комісії питання стосовно ДЮСШ №5. А саме:</w:t>
      </w:r>
    </w:p>
    <w:p w:rsidR="00AF1154" w:rsidRPr="00CE7F8E" w:rsidRDefault="00AF1154" w:rsidP="00AF115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Пункт 2 рішення міської ради від 28.09.2017 № 26/24: 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«2. Пункт 4 розділу 3 рішення міської ради від 27.06.2013 №29/29: «4. Пункт 5 розділу 1 рішення міської ради від 26.01.2012 №14/28:“5. Дитячо-юнацькій спортивній школі № 5 для складання проекту землеустрою щодо відведення земельної ділянки орієнтовною площею 33280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за рахунок земель міста, не наданих у власність або користування, з метою передачі її в постійне користування для будівництва та подальшого обслуговування дитячо-юнацької спортивної школи № 5 по прості. Жовтневому, 253/1” викласти в такій редакції: “5. Дитячо-юнацькій спортивній школі №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за рахунок земель комунальної власності, з метою передачі її в постійне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користування для будівництва та подальшого обслуговування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дитячо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- юнацької спортивної школи №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5 по проси. Жовтневому, 253-а/1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» </w:t>
      </w: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викласти в такій редакції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:“2. Пункт 4 розділу 3 рішення міської ради від 27.06.2013 № 29/29: «4. Пункт 5 розділу 1 рішення міської ради від 26.01.2012 № 14/28: “5. Дитячо-юнацькій спортивній школі №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кв.м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, за рахунок земель комунальної власності, з метою передачі її в постійне користування для будівництва та подальшого обслуговування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дитячо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- юнацької спортивної школи № 5 по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просп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. Жовтневому, 253-а/1 ” викласти в такій редакції: “5. Дитячо-юнацькій спортивній школі № 5 управління у справах фізичної культури і спорту Миколаївської міської ради надати дозвіл на складання проекту землеустрою щодо відведення земельної ділянки орієнтовною площею 33280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кв.м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, за рахунок земель комунальної власності, з метою передачі її в постійне користування для будівництва та подальшого обслуговування дит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ячо-юнацької спортивної школи №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 xml:space="preserve">5 по </w:t>
      </w:r>
      <w:proofErr w:type="spellStart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просп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Жовтневому, 253-а/1».</w:t>
      </w:r>
    </w:p>
    <w:p w:rsidR="00AF1154" w:rsidRPr="00CE7F8E" w:rsidRDefault="00AF1154" w:rsidP="00AF115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</w:pP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Підстава: уточнення площі земельної ділянки.</w:t>
      </w:r>
    </w:p>
    <w:p w:rsidR="00AF1154" w:rsidRPr="00CE7F8E" w:rsidRDefault="00AF1154" w:rsidP="00AF115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</w:pP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 w:bidi="uk-UA"/>
        </w:rPr>
        <w:t>Пропозиція: винести на розгляд чергової сесії міської ради.</w:t>
      </w:r>
    </w:p>
    <w:p w:rsidR="00C77E3A" w:rsidRPr="00C77E3A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</w:t>
      </w:r>
      <w:r w:rsidR="00C77E3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 питань містобудування архітектури і будівництва, регулювання земельних відносин та екології:</w:t>
      </w:r>
    </w:p>
    <w:p w:rsidR="00C77E3A" w:rsidRPr="00C77E3A" w:rsidRDefault="00C77E3A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7511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запросити депутата ММР </w:t>
      </w:r>
      <w:proofErr w:type="spellStart"/>
      <w:r w:rsidR="0097511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Манзюк</w:t>
      </w:r>
      <w:proofErr w:type="spellEnd"/>
      <w:r w:rsidR="0097511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Н.І. з відповідним пакетом документів по вище</w:t>
      </w:r>
      <w:r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11A"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зазначеному об’єкту; </w:t>
      </w:r>
    </w:p>
    <w:p w:rsidR="0022250D" w:rsidRPr="00C77E3A" w:rsidRDefault="00C77E3A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77E3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 управлінню земельних ресурсів ММР надати роз’яснення по відношенню вище зазначених земельних ділянок;</w:t>
      </w:r>
    </w:p>
    <w:p w:rsidR="00C77E3A" w:rsidRPr="00C77E3A" w:rsidRDefault="00C77E3A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7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управлінню екології департаменту ЖКГ ММР надати інформацію по відношенню меж зеленої зони земельних ділянок про які йдеться у зверненні депутата ММР </w:t>
      </w:r>
      <w:proofErr w:type="spellStart"/>
      <w:r w:rsidRPr="00C7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Манзюк</w:t>
      </w:r>
      <w:proofErr w:type="spellEnd"/>
      <w:r w:rsidRPr="00C7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Н.І.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B0AFA" w:rsidRDefault="00AB0AFA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B0AFA" w:rsidRPr="00AB0AFA" w:rsidRDefault="00AB0AFA" w:rsidP="004A0D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AB0AF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3.3.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Усне звернення депутата ММР </w:t>
      </w:r>
      <w:r w:rsidRPr="00AB0AF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Грозов</w:t>
      </w:r>
      <w:r w:rsidR="00CF2B9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</w:t>
      </w:r>
      <w:r w:rsidRPr="00AB0AF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А.А.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щодо недопущення установки газової заправки по вул. Космонавтів, 72 В, так як поруч з даною земельною ділянкою знаходяться житлові будинки, та загальноосвітні заклади. </w:t>
      </w:r>
    </w:p>
    <w:p w:rsidR="00AB0AFA" w:rsidRPr="003365D4" w:rsidRDefault="00AB0AFA" w:rsidP="00AB0A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РЕКОМЕНДОВАНО: 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мі</w:t>
      </w:r>
      <w:r w:rsidR="003365D4"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стобудування та архітектури ММР не погоджувати будь-який проект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щодо розміщення по</w:t>
      </w:r>
      <w:r w:rsid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 Космонавтів, 72 В</w:t>
      </w:r>
      <w:r w:rsidR="003365D4"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газової заправки.</w:t>
      </w:r>
    </w:p>
    <w:p w:rsidR="003365D4" w:rsidRPr="003365D4" w:rsidRDefault="003365D4" w:rsidP="00AB0A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апарату ради підготувати проект рішення міської ради «Про продовження терміну дії роботи тимчасової контрольної комісії Миколаївської міської ради 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 з вивчення питання законності функціонування автозаправних станцій, у тому числі газових, на території м. Миколаєва», та до складу якої до включити депутата Миколаївської міської ради 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Pr="003365D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 Грозова А.А.</w:t>
      </w:r>
    </w:p>
    <w:p w:rsidR="00AB0AFA" w:rsidRDefault="00AB0AFA" w:rsidP="00AB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3365D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AB0AFA" w:rsidRDefault="00AB0AFA" w:rsidP="00AB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3365D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AB0AFA" w:rsidRDefault="00AB0AFA" w:rsidP="00AB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3365D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AB0AFA" w:rsidRDefault="00AB0AFA" w:rsidP="00AB0A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3365D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C82C4F" w:rsidRDefault="00C82C4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06F2E" w:rsidRDefault="00B06F2E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3.4. Лист депутат ММР </w:t>
      </w:r>
      <w:r w:rsidRPr="00B06F2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Петров А.Г.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671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DB6671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DB6671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7057/02.02.01-05/14/19 від 03.06.19)</w:t>
      </w:r>
      <w:r w:rsidR="00DB667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здійснення забудов приватними підприємствами міста в частині берегової лінії в мкр.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Леваневців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що обмежує доступ до зеленої зони мешканцям мікрорайону та міста для </w:t>
      </w:r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проведення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відпочинку.</w:t>
      </w:r>
    </w:p>
    <w:p w:rsidR="00DB6671" w:rsidRDefault="00B06F2E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РЕКОМЕНДОВАНО: </w:t>
      </w:r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="00DB6671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правління земельних ресурсів ММР та управління містобудування та архітектури ММР</w:t>
      </w:r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надати свої висновки у межах повноважень, щодо території берегової лінії в мкр. </w:t>
      </w:r>
      <w:proofErr w:type="spellStart"/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Леваневців</w:t>
      </w:r>
      <w:proofErr w:type="spellEnd"/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управління </w:t>
      </w:r>
      <w:r w:rsidR="00DB6671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екології департаменту ЖКГ ММР</w:t>
      </w:r>
      <w:r w:rsid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06F2E" w:rsidRPr="00DB6671" w:rsidRDefault="00DB6671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="00B06F2E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правлінню екології департаменту ЖКГ ММР – на основі висновків управління земельних ресурсів ММР та управління містобудування та архітектури ММР </w:t>
      </w:r>
      <w:r w:rsidR="00445CF7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визначити перелік рекреаційних зон містечка «</w:t>
      </w:r>
      <w:proofErr w:type="spellStart"/>
      <w:r w:rsidR="00445CF7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Леваневців</w:t>
      </w:r>
      <w:proofErr w:type="spellEnd"/>
      <w:r w:rsidR="00445CF7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 та розробити проект землеустрою з визначеними межами.</w:t>
      </w:r>
    </w:p>
    <w:p w:rsidR="00445CF7" w:rsidRPr="00DB6671" w:rsidRDefault="00DB6671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445CF7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Постійній комісії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Миколаївської міської ради 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</w:t>
      </w:r>
      <w:r w:rsidR="00445CF7"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питань 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економічної і інвестиційної політики, планування, бюджету, фінансів та соціально-економічного розвитку розглянути питання щодо можливості виділення коштів для забезпечення транспортної розв’язки виїзду з містечка «</w:t>
      </w:r>
      <w:proofErr w:type="spellStart"/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Леваневців</w:t>
      </w:r>
      <w:proofErr w:type="spellEnd"/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», на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основі розробленого проекту.</w:t>
      </w:r>
    </w:p>
    <w:p w:rsidR="00DB6671" w:rsidRDefault="00DB6671" w:rsidP="00DB6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8</w:t>
      </w:r>
    </w:p>
    <w:p w:rsidR="00DB6671" w:rsidRDefault="00DB6671" w:rsidP="00DB6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8</w:t>
      </w:r>
    </w:p>
    <w:p w:rsidR="00DB6671" w:rsidRDefault="00DB6671" w:rsidP="00DB6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DB6671" w:rsidRDefault="00DB6671" w:rsidP="00DB66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0</w:t>
      </w:r>
    </w:p>
    <w:p w:rsidR="00DB6671" w:rsidRDefault="00DB6671" w:rsidP="00DB66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B6671" w:rsidRDefault="00A7345F" w:rsidP="00DB66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345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3.5.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Депутат ММР </w:t>
      </w:r>
      <w:proofErr w:type="spellStart"/>
      <w:r w:rsidRPr="00A734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Грозов</w:t>
      </w:r>
      <w:proofErr w:type="spellEnd"/>
      <w:r w:rsidRPr="00A734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А.А.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ініціював розгляд питання, щодо розташування на території міста загороджених земельних ділянок, які були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надані в користування для будівництва, проте за довгий період часу, будівництво на них не відбувається, земельна ділянка залишається пустою за  змонтованим високим парканом. Одна із таких земельних ділянок розташована по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Кобера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7345F" w:rsidRPr="00A7345F" w:rsidRDefault="00A7345F" w:rsidP="00DB66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РЕКОМЕНДОВАНО: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земельних ресурсів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ММР та управлінню</w:t>
      </w:r>
      <w:r w:rsidRPr="00DB667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містобудування та архітектури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надати інформацію щодо вище вказаної земельної ділянки.</w:t>
      </w:r>
    </w:p>
    <w:p w:rsidR="00A7345F" w:rsidRDefault="00A7345F" w:rsidP="00A73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ПРИСУТНІ </w:t>
      </w:r>
    </w:p>
    <w:p w:rsidR="00A7345F" w:rsidRDefault="00A7345F" w:rsidP="00A73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</w:p>
    <w:p w:rsidR="00A7345F" w:rsidRDefault="00A7345F" w:rsidP="00A73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7345F" w:rsidRDefault="00A7345F" w:rsidP="00A734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УТРИМАЛИСЬ </w:t>
      </w:r>
    </w:p>
    <w:p w:rsidR="00B06F2E" w:rsidRPr="00A7345F" w:rsidRDefault="00A7345F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34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Примітка:</w:t>
      </w:r>
      <w:r w:rsidRPr="00A734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на голосування не ставилось.</w:t>
      </w:r>
    </w:p>
    <w:p w:rsidR="00A7345F" w:rsidRDefault="00A7345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81662" w:rsidRPr="00F81662" w:rsidRDefault="00F81662" w:rsidP="00931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3.6.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F81662">
        <w:rPr>
          <w:rFonts w:ascii="Times New Roman" w:hAnsi="Times New Roman" w:cs="Times New Roman"/>
          <w:sz w:val="28"/>
          <w:szCs w:val="28"/>
        </w:rPr>
        <w:t xml:space="preserve"> ММР </w:t>
      </w:r>
      <w:r>
        <w:rPr>
          <w:rFonts w:ascii="Times New Roman" w:hAnsi="Times New Roman" w:cs="Times New Roman"/>
          <w:b/>
          <w:sz w:val="28"/>
          <w:szCs w:val="28"/>
        </w:rPr>
        <w:t>Панченко Ф.Б</w:t>
      </w:r>
      <w:r w:rsidRPr="00F81662">
        <w:rPr>
          <w:rFonts w:ascii="Times New Roman" w:hAnsi="Times New Roman" w:cs="Times New Roman"/>
          <w:b/>
          <w:sz w:val="28"/>
          <w:szCs w:val="28"/>
        </w:rPr>
        <w:t>.</w:t>
      </w:r>
      <w:r w:rsidRPr="00F8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ініціював розгляд питання щодо </w:t>
      </w:r>
      <w:r w:rsidR="009310E9">
        <w:rPr>
          <w:rFonts w:ascii="Times New Roman" w:hAnsi="Times New Roman" w:cs="Times New Roman"/>
          <w:sz w:val="28"/>
          <w:szCs w:val="28"/>
        </w:rPr>
        <w:t xml:space="preserve">нецільового </w:t>
      </w:r>
      <w:r w:rsidRPr="00F81662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власниками </w:t>
      </w:r>
      <w:r w:rsidR="00312B4D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8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наданої в оренду земельної ділянки прилеглої до споруди </w:t>
      </w:r>
      <w:r w:rsidR="00312B4D">
        <w:rPr>
          <w:rFonts w:ascii="Times New Roman" w:hAnsi="Times New Roman" w:cs="Times New Roman"/>
          <w:sz w:val="28"/>
          <w:szCs w:val="28"/>
        </w:rPr>
        <w:t>ТЦ</w:t>
      </w:r>
      <w:r w:rsidR="009310E9">
        <w:rPr>
          <w:rFonts w:ascii="Times New Roman" w:hAnsi="Times New Roman" w:cs="Times New Roman"/>
          <w:sz w:val="28"/>
          <w:szCs w:val="28"/>
        </w:rPr>
        <w:t xml:space="preserve"> на пільгових умовах:</w:t>
      </w:r>
      <w:r w:rsidRPr="00F81662">
        <w:rPr>
          <w:rFonts w:ascii="Times New Roman" w:hAnsi="Times New Roman" w:cs="Times New Roman"/>
          <w:sz w:val="28"/>
          <w:szCs w:val="28"/>
        </w:rPr>
        <w:t xml:space="preserve"> </w:t>
      </w:r>
      <w:r w:rsidR="009310E9">
        <w:rPr>
          <w:rFonts w:ascii="Times New Roman" w:hAnsi="Times New Roman" w:cs="Times New Roman"/>
          <w:sz w:val="28"/>
          <w:szCs w:val="28"/>
        </w:rPr>
        <w:t xml:space="preserve">а саме, орендар земельної ділянки на якій розташований </w:t>
      </w:r>
      <w:r w:rsidR="00312B4D">
        <w:rPr>
          <w:rFonts w:ascii="Times New Roman" w:hAnsi="Times New Roman" w:cs="Times New Roman"/>
          <w:sz w:val="28"/>
          <w:szCs w:val="28"/>
        </w:rPr>
        <w:t>ТЦ</w:t>
      </w:r>
      <w:r w:rsidR="009310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10E9">
        <w:rPr>
          <w:rFonts w:ascii="Times New Roman" w:hAnsi="Times New Roman" w:cs="Times New Roman"/>
          <w:sz w:val="28"/>
          <w:szCs w:val="28"/>
        </w:rPr>
        <w:t>Магелан</w:t>
      </w:r>
      <w:proofErr w:type="spellEnd"/>
      <w:r w:rsidR="009310E9">
        <w:rPr>
          <w:rFonts w:ascii="Times New Roman" w:hAnsi="Times New Roman" w:cs="Times New Roman"/>
          <w:sz w:val="28"/>
          <w:szCs w:val="28"/>
        </w:rPr>
        <w:t xml:space="preserve">» здійснює дії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310E9">
        <w:rPr>
          <w:rFonts w:ascii="Times New Roman" w:hAnsi="Times New Roman" w:cs="Times New Roman"/>
          <w:sz w:val="28"/>
          <w:szCs w:val="28"/>
        </w:rPr>
        <w:t>передачі</w:t>
      </w:r>
      <w:r>
        <w:rPr>
          <w:rFonts w:ascii="Times New Roman" w:hAnsi="Times New Roman" w:cs="Times New Roman"/>
          <w:sz w:val="28"/>
          <w:szCs w:val="28"/>
        </w:rPr>
        <w:t xml:space="preserve"> в оренду част</w:t>
      </w:r>
      <w:r w:rsidR="009310E9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C519F4">
        <w:rPr>
          <w:rFonts w:ascii="Times New Roman" w:hAnsi="Times New Roman" w:cs="Times New Roman"/>
          <w:sz w:val="28"/>
          <w:szCs w:val="28"/>
        </w:rPr>
        <w:t xml:space="preserve"> передбачених для проходів та проїздів</w:t>
      </w:r>
      <w:r>
        <w:rPr>
          <w:rFonts w:ascii="Times New Roman" w:hAnsi="Times New Roman" w:cs="Times New Roman"/>
          <w:sz w:val="28"/>
          <w:szCs w:val="28"/>
        </w:rPr>
        <w:t xml:space="preserve"> іншим підприємцям для забудови даної території тимчасовими та капітальними спорудами для здійснення ними підприємницької діяльності, </w:t>
      </w:r>
      <w:r w:rsidR="009310E9">
        <w:rPr>
          <w:rFonts w:ascii="Times New Roman" w:hAnsi="Times New Roman" w:cs="Times New Roman"/>
          <w:sz w:val="28"/>
          <w:szCs w:val="28"/>
        </w:rPr>
        <w:t>та отримання від цього комерційної вигоди.</w:t>
      </w:r>
    </w:p>
    <w:p w:rsidR="00F81662" w:rsidRPr="00C519F4" w:rsidRDefault="00F81662" w:rsidP="009310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F81662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РЕКОМЕНДОВАНО: </w:t>
      </w:r>
      <w:r w:rsidR="00C519F4" w:rsidRPr="00C519F4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департаменту державного архітектурно-будівельного контролю ММР в межах повноважень провести позапланову перевірку вище зазначеної території на предмет законності розміщення на ній ТС та капітальних споруд.</w:t>
      </w:r>
    </w:p>
    <w:p w:rsidR="00C519F4" w:rsidRPr="00C519F4" w:rsidRDefault="00C519F4" w:rsidP="009310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C519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управлінню містобудування та архітектури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надати інформацію щодо договору оренди земельної ділянки згідно якого здійснює свою діяльність </w:t>
      </w:r>
      <w:r>
        <w:rPr>
          <w:rFonts w:ascii="Times New Roman" w:hAnsi="Times New Roman" w:cs="Times New Roman"/>
          <w:sz w:val="28"/>
          <w:szCs w:val="28"/>
        </w:rPr>
        <w:t>ТЦ «Магелан»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10E9" w:rsidRDefault="009310E9" w:rsidP="00931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ПРИСУТНІ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8</w:t>
      </w:r>
    </w:p>
    <w:p w:rsidR="009310E9" w:rsidRDefault="009310E9" w:rsidP="00931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8</w:t>
      </w:r>
    </w:p>
    <w:p w:rsidR="009310E9" w:rsidRDefault="009310E9" w:rsidP="00931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9310E9" w:rsidRDefault="009310E9" w:rsidP="009310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УТРИМАЛИСЬ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F81662" w:rsidRPr="00B06F2E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Pr="00FF77D3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Від 27.05.19 протокол №108 рекомендація не прийнята за результатами голосування.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С.Ф.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.2018)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№7913 від 17.12.2018) з проханням розглянути звернення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FE4916" w:rsidRDefault="00FE4916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P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Т.В.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М.С.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про знищення будівельної галузі </w:t>
      </w:r>
      <w:r w:rsidR="00716B92">
        <w:rPr>
          <w:rFonts w:ascii="Times New Roman" w:hAnsi="Times New Roman"/>
          <w:sz w:val="28"/>
          <w:szCs w:val="28"/>
        </w:rPr>
        <w:t xml:space="preserve">                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006C46" w:rsidRDefault="00006C46" w:rsidP="00716B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D62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P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F70D56" w:rsidRPr="00C55C65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</w:t>
      </w:r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ФОП </w:t>
      </w:r>
      <w:proofErr w:type="spellStart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Сливинської</w:t>
      </w:r>
      <w:proofErr w:type="spellEnd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А.О.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25.01.19 вх.№253) щодо повторного розгляду питання продовження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договору оренди землі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5 років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(кадастровий номер - 4810136600:07:022:0004) загальною площею 104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обслуговування зупиночного комплексу з торговельним павільйоном по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вул. Самойловича ріг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Богоявленоського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F70D56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Заявник зазначає, що на умовах оренди користується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з 2010 року та сумлінно сплачує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орендну плату за землю, зупиночний комплекс з торговельним павільйоном знаходиться в гарному стані. </w:t>
      </w:r>
    </w:p>
    <w:p w:rsidR="00716B92" w:rsidRPr="00B17CEE" w:rsidRDefault="00B17CEE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16B92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716B92" w:rsidRPr="00B17CEE" w:rsidRDefault="00716B92" w:rsidP="00716B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містобудування та архітектури ММР надати роз’яснення та фотозображення по вище </w:t>
      </w:r>
      <w:r w:rsidR="008A4AAA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зазначеному</w:t>
      </w: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об’єкту.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203F1" w:rsidRDefault="005203F1" w:rsidP="004A58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203F1" w:rsidRPr="005203F1" w:rsidRDefault="00BC018D" w:rsidP="005203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</w:t>
      </w:r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вернення мешканців ОСББ «</w:t>
      </w:r>
      <w:proofErr w:type="spellStart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Малая</w:t>
      </w:r>
      <w:proofErr w:type="spellEnd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Морская</w:t>
      </w:r>
      <w:proofErr w:type="spellEnd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9А» (</w:t>
      </w:r>
      <w:proofErr w:type="spellStart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1061 від 26.04.19) щодо розміщення поблизу будинка будівельного майданчика, який чинить перешкоди для пересування мешканців міста.</w:t>
      </w:r>
    </w:p>
    <w:p w:rsidR="00174C98" w:rsidRDefault="005203F1" w:rsidP="00830BF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20.05.19 </w:t>
      </w:r>
      <w:proofErr w:type="spellStart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1233 управління ДАБК ММР повідомляють,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 управлінням ДАБІ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Миколаївській області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було передано реєстраційну справу дозволу на виконання будівельних робіт від 13.03.2009 № 00118-09 на об’єкт: «Будівництво медичного центру» за адресою: </w:t>
      </w:r>
      <w:proofErr w:type="spellStart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м.Миколаїв</w:t>
      </w:r>
      <w:proofErr w:type="spellEnd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вул. Мала Морська,7.</w:t>
      </w:r>
    </w:p>
    <w:p w:rsidR="00FD1D8C" w:rsidRDefault="00B17CEE" w:rsidP="00FD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5CE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на чергове засідання постійної комісії надати інформацію щодо правового статусу вище зазначеної земельної ділянки.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541DB" w:rsidRDefault="00A541DB" w:rsidP="00A541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B2A3C" w:rsidRPr="00F55FBB" w:rsidRDefault="001B2A3C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C018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4.5.</w:t>
      </w: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 (від 11.05.19 </w:t>
      </w:r>
      <w:proofErr w:type="spellStart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6162/02.02.01-06/14/19) щодо припинення процедури передачі 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постійне користування земельної ділянки </w:t>
      </w:r>
      <w:r w:rsidR="00A712B9" w:rsidRPr="00F55FB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ОСББ «77»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адресою: </w:t>
      </w:r>
      <w:proofErr w:type="spellStart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Центральний, 77 в м. Миколаєві, у зв’язку наявністю спору щодо порядку користування земельною ділянкою між співвласниками.</w:t>
      </w:r>
    </w:p>
    <w:p w:rsidR="00F55FBB" w:rsidRPr="00F55FBB" w:rsidRDefault="00A712B9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На даний час дане питання знаходиться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розгляд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суду.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A0DB1" w:rsidRDefault="004A0DB1" w:rsidP="004A0D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4A0DB1" w:rsidRDefault="004A0DB1" w:rsidP="004A0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26D7D" w:rsidRDefault="00BC018D" w:rsidP="00A712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4.6. </w:t>
      </w:r>
      <w:r w:rsidR="00E26D7D" w:rsidRPr="00E26D7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E26D7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голови правління ОСББ «Садова 9» </w:t>
      </w:r>
      <w:r w:rsidR="00E26D7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26D7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E26D7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1417 від 30.05.19) </w:t>
      </w:r>
      <w:r w:rsidR="00A13FA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погодження проекту відведення земельної ділянки в </w:t>
      </w:r>
      <w:r w:rsidR="00DA416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постійне користування для обслуговування житлового будинку ОСББ «Садова 9».</w:t>
      </w:r>
    </w:p>
    <w:p w:rsidR="00DA4166" w:rsidRDefault="00DA4166" w:rsidP="00DA41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A0DB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Підтримати </w:t>
      </w:r>
      <w:r w:rsidR="004A0DB1" w:rsidRPr="009263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проект відведення земельної ділянки в постійне користування для обслуговування житлового будинку ОСББ «Садова 9».</w:t>
      </w:r>
    </w:p>
    <w:p w:rsidR="00DA4166" w:rsidRDefault="00DA4166" w:rsidP="00DA4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9263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DA4166" w:rsidRDefault="00DA4166" w:rsidP="00DA4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9263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DA4166" w:rsidRDefault="00DA4166" w:rsidP="00DA4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9263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636E03" w:rsidRDefault="00DA4166" w:rsidP="00DA41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9263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92635E" w:rsidRP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2635E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Яковлєв А.В. був відсутній під час голосування.</w:t>
      </w:r>
    </w:p>
    <w:p w:rsidR="00636E03" w:rsidRDefault="00636E03" w:rsidP="00A541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870426" w:rsidRPr="004A58F4" w:rsidRDefault="00294179" w:rsidP="004A5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F25E3" w:rsidRDefault="007F25E3" w:rsidP="004A58F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27.05.19 протокол №108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BB2A80" w:rsidRDefault="00BB2A80" w:rsidP="00006C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018D">
        <w:rPr>
          <w:rFonts w:ascii="Times New Roman" w:eastAsia="Calibri" w:hAnsi="Times New Roman" w:cs="Times New Roman"/>
          <w:sz w:val="28"/>
          <w:szCs w:val="28"/>
        </w:rPr>
        <w:t>5.2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Від 27.05.19 протокол №108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Pr="0068360E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О.А.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BC018D">
        <w:rPr>
          <w:rFonts w:ascii="Times New Roman" w:eastAsia="Calibri" w:hAnsi="Times New Roman" w:cs="Times New Roman"/>
          <w:sz w:val="28"/>
          <w:szCs w:val="28"/>
        </w:rPr>
        <w:t>5.3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5.4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046FFA" w:rsidRPr="00CE7F8E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управління охорони здоров’я ММР (від 15.02.19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471) з проханням розглянути проект рішення міської ради «Про затвердження передавальних актів міської дитячої поліклініки №3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 міської дитячої поліклініки №4 та статусу міської дитячої лікарні №2 в результаті їх реорганізації шляхом приєднання до міської дитячої лікарні №2».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04D6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C018D">
        <w:rPr>
          <w:rFonts w:ascii="Times New Roman" w:eastAsia="Calibri" w:hAnsi="Times New Roman" w:cs="Times New Roman"/>
          <w:sz w:val="28"/>
          <w:szCs w:val="28"/>
        </w:rPr>
        <w:t>5.5</w:t>
      </w:r>
      <w:r w:rsidR="00504D6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(вх.№1011 від 22.04.19) щодо розгляду проекту рішення міської ради «Про внесення змін до рішення міської ради від 14.03.2019 №51/5 «Про припинення діяльності комунальних закладів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охорони здоров’я міста Миколаєва в результаті реорганізації шляхом перетворення у комунальні некомерційні підприємства».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5.6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046FFA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(вх.№1090 від 02.05.19)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щодо розгляду проекту рішення міської ради «Про затвердження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підприємства».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04D68" w:rsidRDefault="00504D68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BC018D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5.7</w:t>
      </w:r>
      <w:r w:rsidR="00504D68">
        <w:rPr>
          <w:rFonts w:ascii="Times New Roman" w:hAnsi="Times New Roman" w:cs="Times New Roman"/>
          <w:sz w:val="28"/>
        </w:rPr>
        <w:t xml:space="preserve">. 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Pr="00FF77D3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2688E">
        <w:rPr>
          <w:rFonts w:ascii="Times New Roman" w:hAnsi="Times New Roman" w:cs="Times New Roman"/>
          <w:sz w:val="28"/>
        </w:rPr>
        <w:t xml:space="preserve">Лист </w:t>
      </w:r>
      <w:r w:rsidRPr="00D2688E">
        <w:rPr>
          <w:rFonts w:ascii="Times New Roman" w:hAnsi="Times New Roman" w:cs="Times New Roman"/>
          <w:b/>
          <w:sz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</w:rPr>
        <w:t xml:space="preserve"> (вх.№8165 від 29.12.18) щодо розгляду проекту рішення міської ради «Про припинення діяльності міського протитуберкульозного диспансеру».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BC018D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5.8</w:t>
      </w:r>
      <w:r w:rsidR="00504D68">
        <w:rPr>
          <w:rFonts w:ascii="Times New Roman" w:hAnsi="Times New Roman" w:cs="Times New Roman"/>
          <w:sz w:val="28"/>
          <w:szCs w:val="28"/>
        </w:rPr>
        <w:t>.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Pr="00FF77D3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Лист </w:t>
      </w:r>
      <w:r w:rsidRPr="0029545C">
        <w:rPr>
          <w:rFonts w:ascii="Times New Roman" w:hAnsi="Times New Roman" w:cs="Times New Roman"/>
          <w:b/>
          <w:sz w:val="28"/>
          <w:szCs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.№ 222 від 25.01.19) з проханням розглянути проекти рішень: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прийняття в 2019 році субвенції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5.9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4D234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712 від 21.03.19) з проханням розглянути наступні проекти рішень міської ради: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“Про окремі питання забезпечення вимог закону України “Про приватизацію держа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вного і комунального майна” (s-fk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-725);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 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-712);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внесення змін до рішення Миколаївської міської ради від 21.12.2017 № 32/16 “Про затвердження Програми економічного і соціального розвитку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2018-2020 роки”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-739);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передачу з комунальної власності територіальної громади м. Миколаєва до державної власності об'єкта незавершеного будівництва, який розташований на земельній ділянці по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вул.З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Слобідській (Дзержинського), 49/10”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-735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);</w:t>
      </w:r>
    </w:p>
    <w:p w:rsid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надання дозволу на укладання договору позички” 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-726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5.10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Від 27.05.19 протокол №108 питання не розглядалось.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рішень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та від 21.12.2017 № 32/5 «Про затвердження міської Цільової соціально- економічної програми будівництва (придбання) доступного житла у місті Миколаєві на 2018-2022 роки» (надалі - Програми), з метою належного виконання та контролю, Миколаївське регіональне управління Державної спеціалізованої фінансової установи «Державний фонд сприяння молодіжному житловому будівництву» (далі - Миколаївське регіональне управління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Миколаївське регіональне</w:t>
      </w:r>
      <w:r w:rsidRPr="009C11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ДСФУ «Державний фонд сприяння молодіжному житловому будівництву»</w:t>
      </w: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(вх.№924 від 12.04.19) повідомляють.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Миколаївським регіональним управлінням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2018 році вживалися заходи щодо забезпечення, в межах повноважень, виконання зазначених Програм у м. Миколаєві.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метою вирішення житлової проблеми молоді, учасників АТО, внутрішньо переміщених осіб, створення умов доступності отримання житла,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соціально-економічна програма забезпечення громадян житлом у Миколаївській області на 2018-2022 роки, затверджена рішенням обласної ради від 21.12.2017 №23.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умовами вищезазначених програм молоді сім’ї та одинокі молоді громадяни мають право отримати пільгові довготермінові кредити на житло, а громадяни, учасники АТО та внутрішньо переміщені особи - державну підтримку у розмірі 30, 40 або 50% вартості житла.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541DB" w:rsidRDefault="00A541DB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5.11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5C4344" w:rsidRDefault="005C4344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рекомендації постійної комісії міської ради з питань містобудування, архітектури і будівництва, регулювання земельних відносин та екології від 16.05.2016 (протокол №11 п.4.2) та від 21.06.2016 (протокол №15 п.6.8) </w:t>
      </w:r>
      <w:r w:rsidRPr="005C434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за вх.№1024 від 23.04.19 надає на розгляд комісії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перелік договорі оренди землі,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3 місяці до закінчення договорів оренди землі конкретизовані переліки орендарів земельних ділянок із зазн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аченням основних умов договорів, по яких строк закінчується у квітні, травні, червні 2019 року.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FE4916" w:rsidRDefault="00FE491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504D68" w:rsidRP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Pr="00A7719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(вх.№741 від 22.03.19) направляють акт обстеження від 18.02.19 №16 адміністрації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району, яким візуально встановлено, що станом на 18.02.2019 року за адресою: Херсонське шосе, 52, об’єкти АГЗС самостійно демонтовано.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Слід зазначити, що 21.01.2019 протокол №102 постійною комісією вже було погоджено проект рішення: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1 Припинити Біді Віталію Володимировичу право користування земельною ділянкою площею 1100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 Херсонському шосе, 52-а, кадастровий номер 4810136900:04:040:0021.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Договір оренди землі, який зареєстрований в територіальному органі центрального органу виконавчої влади з питань земельних ресурсів у м. Миколаєві від 28.05.2012 № 8750, розірвати.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Пункт 15.4 розділу І рішення міської ради від 16.09.2014 № 14/39 визнати таким, що втратив чинність.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Підстава: клопотання з питань дотримання вимог земельного законодавства Головного управління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від 19.12.2018 № 598-ДК/0326/КН/05/01/-18.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5.13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174C98" w:rsidRDefault="00174C98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174C9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департаменту внутрішнього фінансового контроль, нагляду та протидії корупції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(вх.№679/1 від 15.03.19) в якому повідомляється, що на звернення депутата Римаря Є.В. департаментом було  здійснено перевірку законності розташування грального закладу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4947F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результатами якої зібрані матеріали було направлено до Миколаївської місцевої прокуратури №2.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947F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Листом №826 від 02.04.19 управління земельних ресурсів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повідомляє, що орендар земельної ділянки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Гребенкін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А.Є. надав до управління письмову інформацію,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що договір оренди павільйону на даний час розірвано та з 01.04.19 приміщення павільйону буде звільнено від грального закладу.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24EB" w:rsidRDefault="00BC018D" w:rsidP="00D624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5.14</w:t>
      </w:r>
      <w:r w:rsidR="00D624EB">
        <w:rPr>
          <w:rFonts w:ascii="Times New Roman" w:hAnsi="Times New Roman" w:cs="Times New Roman"/>
          <w:sz w:val="28"/>
          <w:szCs w:val="28"/>
        </w:rPr>
        <w:t xml:space="preserve">. 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D624E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D624EB" w:rsidRDefault="00D624EB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25.03.19 протокол №104 питання не розглядалось.</w:t>
      </w:r>
    </w:p>
    <w:p w:rsidR="00D6122C" w:rsidRDefault="00D6122C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Pr="00FF77D3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D624EB" w:rsidRDefault="00D624EB" w:rsidP="00D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Лист </w:t>
      </w:r>
      <w:r w:rsidRPr="00FC72C4">
        <w:rPr>
          <w:rFonts w:ascii="Times New Roman" w:hAnsi="Times New Roman" w:cs="Times New Roman"/>
          <w:b/>
          <w:sz w:val="28"/>
          <w:szCs w:val="28"/>
        </w:rPr>
        <w:t>управління з питань НС та ЦЗН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.№ 182 від 22.01.19) стосовно аналізу виконання Програми забезпечення цивільного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2017-2019 роки.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B3552" w:rsidRDefault="005B3552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BC018D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5.15</w:t>
      </w:r>
      <w:r w:rsidR="00504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департаменту</w:t>
      </w:r>
      <w:r w:rsidRPr="005C03EE">
        <w:rPr>
          <w:rFonts w:ascii="Times New Roman" w:eastAsia="Calibri" w:hAnsi="Times New Roman" w:cs="Times New Roman"/>
          <w:b/>
          <w:sz w:val="28"/>
          <w:szCs w:val="28"/>
        </w:rPr>
        <w:t xml:space="preserve"> ЖКГ ММР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(вх.№859 від 08.04.19) щодо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розгляду проекту рішення «Про затвердження проекту землеустрою щодо організації та встановлення меж території рекреаційного призначення, скверу біля річкового вокзалу, розташованого вздовж Бузького бульвару біля річкового вокзалу в Заводському районі міста Миколаєва» (файл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C03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ek</w:t>
      </w:r>
      <w:proofErr w:type="spellEnd"/>
      <w:r w:rsidRPr="005C03EE">
        <w:rPr>
          <w:rFonts w:ascii="Times New Roman" w:eastAsia="Calibri" w:hAnsi="Times New Roman" w:cs="Times New Roman"/>
          <w:sz w:val="28"/>
          <w:szCs w:val="28"/>
        </w:rPr>
        <w:t>-010)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який двічі був не проголосований на сесії Миколаївської міської ради.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BC018D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5.16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Pr="00C8752A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 </w:t>
      </w: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13.02.19 за вх.№424) з проханням розглянути та погодити проект рішення міської ради «Про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створення та затвердження Статуту комунального підприємства Миколаївської міської ради «Порт Миколаїв»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A541DB" w:rsidRDefault="00A541DB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Pr="00B17CEE" w:rsidRDefault="00BC018D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5.17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F31B85" w:rsidRP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 управління апарату Миколаївської міської ради (</w:t>
      </w:r>
      <w:proofErr w:type="spellStart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1255 від 20.05.19) щодо розгляду звернення Миколаївського академічного українського театру драми та музичної комедії про присвоєння звання «Почесний Громадянин міста Миколаєва» </w:t>
      </w:r>
      <w:proofErr w:type="spellStart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Берсону</w:t>
      </w:r>
      <w:proofErr w:type="spellEnd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Миколі Семеновичу</w:t>
      </w: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директору – художньому керівнику Миколаївського академічного українського театру драми та музичної комедії, народному артисту України.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Pr="00B17CEE" w:rsidRDefault="000F18AD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5.18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F31B85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4C">
        <w:rPr>
          <w:rFonts w:ascii="Times New Roman" w:eastAsia="Calibri" w:hAnsi="Times New Roman" w:cs="Times New Roman"/>
          <w:sz w:val="28"/>
          <w:szCs w:val="28"/>
        </w:rPr>
        <w:t>Лист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департаменту ЖКГ ММР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.№ 1159 від 11.05.19) щодо розгляду проектів рішень міської ради: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по вулиці Лазурній, яка розташована по вулиці Лазурній, 4, 4-а, в Заводському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кутка по вулиці Космонавтів, який розташований по вулиці Космонавтів, 68-а, вулиці Миколаївській, 25, 26, 40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скверу «Якір», розташованого біля Південно-Бузького мосту з боку в’їзду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Варварівку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-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 встановлення меж території рекреаційного призначення, скверу «Колодязний», розташованого по вул. Колодязній, вздовж житлових будинків № 4 та № 6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скверу “Маячний”, який 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ріг вулиці Маячної в 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біля школи № 10, розташованої навпроти ЗОШ № 10 біля житлових будинків № 14-</w:t>
      </w:r>
      <w:r w:rsidRPr="006C7DEE"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а, 16-а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в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ійного призначення, скверу біля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адміністрації Корабельного району М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иколаївської міської ради, який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(Жовтневому), 314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ім. Ульянових,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на перехресті проспекту Геро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їв Сталінграду та вулиці Малко-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Тирнівської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(Ульянових) в Центральному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встановлення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меж території рекреаційного призначення, скверу “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Екологіс</w:t>
      </w:r>
      <w:proofErr w:type="spellEnd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по проспекту Центральному (Леніна), навпроти житлового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будинку № 16, між вулицею 8-го Березня та вулицею Шосейною (Фрунзе)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Заводському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біля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Миколаївського зоопарку, розташованого по проспекту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(Жовтневому), між вулицею Чкалова та Херсонським шосе в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B3552" w:rsidRDefault="005B3552" w:rsidP="005B35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Pr="00A66AFF" w:rsidRDefault="000F18AD" w:rsidP="00A66A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5.19</w:t>
      </w:r>
      <w:r w:rsid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1308 від 22.05.19) щодо розгляду проекту рішення міської ради «Про надання дозволу на приватизацію жилих приміщень у гуртожитку по вул. Андреєва-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Палагнюка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17-А в 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м.Миколаєві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-744).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Pr="00B17CEE" w:rsidRDefault="00830BF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0F18A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5.20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1268 від 21.05.19) щодо розгляду проектів рішень міської ради «Про надання дозволу на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укладання та продовження терміну дії договорів позичка»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-741) та «Про надання дозволу на укладання договорів позички»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-716).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5B3552" w:rsidRDefault="005B3552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3556E" w:rsidRDefault="00E3556E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F18A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5.21.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94 від 28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.05.19) щодо розгляду проекту рішення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«Про надання згоди на прийняття до комунальної власності територіальної громади м. Миколаєва державного пакета акцій ПрАТ «Миколаївська теплоелектроцентраль»</w:t>
      </w:r>
      <w:r w:rsidRPr="00E355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-730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2635E" w:rsidRDefault="0092635E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2635E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Питання не розглядалось.</w:t>
      </w:r>
    </w:p>
    <w:p w:rsidR="00E3556E" w:rsidRDefault="00E3556E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2635E" w:rsidRPr="000E6C62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E6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комісії                                                                                     І.О. </w:t>
      </w:r>
      <w:proofErr w:type="spellStart"/>
      <w:r w:rsidRPr="000E6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Концевой</w:t>
      </w:r>
      <w:proofErr w:type="spellEnd"/>
    </w:p>
    <w:p w:rsidR="0092635E" w:rsidRPr="000E6C62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2635E" w:rsidRPr="008E54A1" w:rsidRDefault="0092635E" w:rsidP="00926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E6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Секретар комісії                                                                                А.В. Яковлєв</w:t>
      </w:r>
    </w:p>
    <w:p w:rsidR="0092635E" w:rsidRPr="008E54A1" w:rsidRDefault="0092635E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92635E" w:rsidRPr="008E54A1" w:rsidSect="00CA0F51">
      <w:footerReference w:type="default" r:id="rId9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40" w:rsidRDefault="00D70140" w:rsidP="001E428F">
      <w:pPr>
        <w:spacing w:after="0" w:line="240" w:lineRule="auto"/>
      </w:pPr>
      <w:r>
        <w:separator/>
      </w:r>
    </w:p>
  </w:endnote>
  <w:endnote w:type="continuationSeparator" w:id="0">
    <w:p w:rsidR="00D70140" w:rsidRDefault="00D70140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Content>
      <w:p w:rsidR="00F81662" w:rsidRDefault="00F816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F4" w:rsidRPr="00C519F4">
          <w:rPr>
            <w:noProof/>
            <w:lang w:val="ru-RU"/>
          </w:rPr>
          <w:t>7</w:t>
        </w:r>
        <w:r>
          <w:fldChar w:fldCharType="end"/>
        </w:r>
      </w:p>
    </w:sdtContent>
  </w:sdt>
  <w:p w:rsidR="00F81662" w:rsidRDefault="00F816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40" w:rsidRDefault="00D70140" w:rsidP="001E428F">
      <w:pPr>
        <w:spacing w:after="0" w:line="240" w:lineRule="auto"/>
      </w:pPr>
      <w:r>
        <w:separator/>
      </w:r>
    </w:p>
  </w:footnote>
  <w:footnote w:type="continuationSeparator" w:id="0">
    <w:p w:rsidR="00D70140" w:rsidRDefault="00D70140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37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8"/>
  </w:num>
  <w:num w:numId="5">
    <w:abstractNumId w:val="20"/>
  </w:num>
  <w:num w:numId="6">
    <w:abstractNumId w:val="10"/>
  </w:num>
  <w:num w:numId="7">
    <w:abstractNumId w:val="6"/>
  </w:num>
  <w:num w:numId="8">
    <w:abstractNumId w:val="27"/>
  </w:num>
  <w:num w:numId="9">
    <w:abstractNumId w:val="3"/>
  </w:num>
  <w:num w:numId="10">
    <w:abstractNumId w:val="12"/>
  </w:num>
  <w:num w:numId="11">
    <w:abstractNumId w:val="16"/>
  </w:num>
  <w:num w:numId="12">
    <w:abstractNumId w:val="17"/>
  </w:num>
  <w:num w:numId="13">
    <w:abstractNumId w:val="36"/>
  </w:num>
  <w:num w:numId="14">
    <w:abstractNumId w:val="23"/>
  </w:num>
  <w:num w:numId="15">
    <w:abstractNumId w:val="32"/>
  </w:num>
  <w:num w:numId="16">
    <w:abstractNumId w:val="15"/>
  </w:num>
  <w:num w:numId="17">
    <w:abstractNumId w:val="11"/>
  </w:num>
  <w:num w:numId="18">
    <w:abstractNumId w:val="22"/>
  </w:num>
  <w:num w:numId="19">
    <w:abstractNumId w:val="25"/>
  </w:num>
  <w:num w:numId="20">
    <w:abstractNumId w:val="18"/>
  </w:num>
  <w:num w:numId="21">
    <w:abstractNumId w:val="28"/>
  </w:num>
  <w:num w:numId="22">
    <w:abstractNumId w:val="2"/>
  </w:num>
  <w:num w:numId="23">
    <w:abstractNumId w:val="0"/>
  </w:num>
  <w:num w:numId="24">
    <w:abstractNumId w:val="26"/>
  </w:num>
  <w:num w:numId="25">
    <w:abstractNumId w:val="9"/>
  </w:num>
  <w:num w:numId="26">
    <w:abstractNumId w:val="30"/>
  </w:num>
  <w:num w:numId="27">
    <w:abstractNumId w:val="7"/>
  </w:num>
  <w:num w:numId="28">
    <w:abstractNumId w:val="24"/>
  </w:num>
  <w:num w:numId="29">
    <w:abstractNumId w:val="4"/>
  </w:num>
  <w:num w:numId="30">
    <w:abstractNumId w:val="31"/>
  </w:num>
  <w:num w:numId="31">
    <w:abstractNumId w:val="13"/>
  </w:num>
  <w:num w:numId="32">
    <w:abstractNumId w:val="19"/>
  </w:num>
  <w:num w:numId="33">
    <w:abstractNumId w:val="38"/>
  </w:num>
  <w:num w:numId="34">
    <w:abstractNumId w:val="39"/>
  </w:num>
  <w:num w:numId="35">
    <w:abstractNumId w:val="14"/>
  </w:num>
  <w:num w:numId="36">
    <w:abstractNumId w:val="29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</w:num>
  <w:num w:numId="39">
    <w:abstractNumId w:val="3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E"/>
    <w:rsid w:val="00006192"/>
    <w:rsid w:val="00006C46"/>
    <w:rsid w:val="000106E0"/>
    <w:rsid w:val="00016470"/>
    <w:rsid w:val="000204DB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71522"/>
    <w:rsid w:val="0007560D"/>
    <w:rsid w:val="000763AA"/>
    <w:rsid w:val="00080C96"/>
    <w:rsid w:val="00083CC7"/>
    <w:rsid w:val="00093FD3"/>
    <w:rsid w:val="0009443E"/>
    <w:rsid w:val="000963B5"/>
    <w:rsid w:val="000A17AA"/>
    <w:rsid w:val="000A3225"/>
    <w:rsid w:val="000B04D9"/>
    <w:rsid w:val="000B61B3"/>
    <w:rsid w:val="000B66AC"/>
    <w:rsid w:val="000B7054"/>
    <w:rsid w:val="000C0C08"/>
    <w:rsid w:val="000C26BA"/>
    <w:rsid w:val="000C55A9"/>
    <w:rsid w:val="000D7FD3"/>
    <w:rsid w:val="000E03AE"/>
    <w:rsid w:val="000E2263"/>
    <w:rsid w:val="000E387E"/>
    <w:rsid w:val="000E6C62"/>
    <w:rsid w:val="000F0805"/>
    <w:rsid w:val="000F18AD"/>
    <w:rsid w:val="000F1E0A"/>
    <w:rsid w:val="001019EC"/>
    <w:rsid w:val="0010301A"/>
    <w:rsid w:val="00105105"/>
    <w:rsid w:val="00110510"/>
    <w:rsid w:val="001141D9"/>
    <w:rsid w:val="00120E8D"/>
    <w:rsid w:val="001237DD"/>
    <w:rsid w:val="001256C8"/>
    <w:rsid w:val="001270E3"/>
    <w:rsid w:val="001271B7"/>
    <w:rsid w:val="001369DB"/>
    <w:rsid w:val="001507A2"/>
    <w:rsid w:val="001536FC"/>
    <w:rsid w:val="00162423"/>
    <w:rsid w:val="001633AF"/>
    <w:rsid w:val="00167CEE"/>
    <w:rsid w:val="00174634"/>
    <w:rsid w:val="00174C98"/>
    <w:rsid w:val="0018082A"/>
    <w:rsid w:val="00186911"/>
    <w:rsid w:val="0019206B"/>
    <w:rsid w:val="0019397A"/>
    <w:rsid w:val="0019403A"/>
    <w:rsid w:val="001954FD"/>
    <w:rsid w:val="001971D4"/>
    <w:rsid w:val="00197599"/>
    <w:rsid w:val="001A03D3"/>
    <w:rsid w:val="001B2A3C"/>
    <w:rsid w:val="001B384B"/>
    <w:rsid w:val="001B5168"/>
    <w:rsid w:val="001B696D"/>
    <w:rsid w:val="001C2DE8"/>
    <w:rsid w:val="001C3681"/>
    <w:rsid w:val="001C4D33"/>
    <w:rsid w:val="001C626F"/>
    <w:rsid w:val="001D3F4C"/>
    <w:rsid w:val="001E2371"/>
    <w:rsid w:val="001E2B5E"/>
    <w:rsid w:val="001E428F"/>
    <w:rsid w:val="001F510B"/>
    <w:rsid w:val="00203380"/>
    <w:rsid w:val="00204119"/>
    <w:rsid w:val="002077C9"/>
    <w:rsid w:val="00210CC5"/>
    <w:rsid w:val="0021270E"/>
    <w:rsid w:val="00214B33"/>
    <w:rsid w:val="00216DBD"/>
    <w:rsid w:val="0022250D"/>
    <w:rsid w:val="00223BDC"/>
    <w:rsid w:val="00225822"/>
    <w:rsid w:val="00225D7C"/>
    <w:rsid w:val="00227916"/>
    <w:rsid w:val="00230D2A"/>
    <w:rsid w:val="00234E71"/>
    <w:rsid w:val="00240F4A"/>
    <w:rsid w:val="00256823"/>
    <w:rsid w:val="0026288D"/>
    <w:rsid w:val="00266986"/>
    <w:rsid w:val="00275F3D"/>
    <w:rsid w:val="00282E6E"/>
    <w:rsid w:val="00287BDA"/>
    <w:rsid w:val="00294179"/>
    <w:rsid w:val="002972DA"/>
    <w:rsid w:val="002A05CC"/>
    <w:rsid w:val="002B365D"/>
    <w:rsid w:val="002C7550"/>
    <w:rsid w:val="002D2755"/>
    <w:rsid w:val="002D279E"/>
    <w:rsid w:val="002D659F"/>
    <w:rsid w:val="002E2560"/>
    <w:rsid w:val="002E2999"/>
    <w:rsid w:val="002E53C1"/>
    <w:rsid w:val="002E6A5B"/>
    <w:rsid w:val="00303216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52496"/>
    <w:rsid w:val="0035310D"/>
    <w:rsid w:val="003533AB"/>
    <w:rsid w:val="003614EF"/>
    <w:rsid w:val="003621F2"/>
    <w:rsid w:val="00362CA2"/>
    <w:rsid w:val="00363E57"/>
    <w:rsid w:val="003640F2"/>
    <w:rsid w:val="00365EB3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7350"/>
    <w:rsid w:val="004125FA"/>
    <w:rsid w:val="004162E3"/>
    <w:rsid w:val="00420ABC"/>
    <w:rsid w:val="004231EC"/>
    <w:rsid w:val="00423B4E"/>
    <w:rsid w:val="00426EC6"/>
    <w:rsid w:val="004270F5"/>
    <w:rsid w:val="00427766"/>
    <w:rsid w:val="00431AC7"/>
    <w:rsid w:val="004328E6"/>
    <w:rsid w:val="00440200"/>
    <w:rsid w:val="0044357F"/>
    <w:rsid w:val="0044446C"/>
    <w:rsid w:val="00445CF7"/>
    <w:rsid w:val="00445D44"/>
    <w:rsid w:val="00446720"/>
    <w:rsid w:val="00446FE9"/>
    <w:rsid w:val="00447777"/>
    <w:rsid w:val="00450DAA"/>
    <w:rsid w:val="00457F1C"/>
    <w:rsid w:val="00477ADE"/>
    <w:rsid w:val="004823E6"/>
    <w:rsid w:val="00482993"/>
    <w:rsid w:val="00486845"/>
    <w:rsid w:val="00486AC9"/>
    <w:rsid w:val="00490E13"/>
    <w:rsid w:val="00493EF9"/>
    <w:rsid w:val="004947F6"/>
    <w:rsid w:val="0049544A"/>
    <w:rsid w:val="004A0DB1"/>
    <w:rsid w:val="004A58F4"/>
    <w:rsid w:val="004B0D5F"/>
    <w:rsid w:val="004B1EEA"/>
    <w:rsid w:val="004D2343"/>
    <w:rsid w:val="004D4A65"/>
    <w:rsid w:val="004E11CD"/>
    <w:rsid w:val="004E206D"/>
    <w:rsid w:val="004E7D93"/>
    <w:rsid w:val="004F13F0"/>
    <w:rsid w:val="004F19BB"/>
    <w:rsid w:val="004F25CE"/>
    <w:rsid w:val="004F3C12"/>
    <w:rsid w:val="004F40DD"/>
    <w:rsid w:val="00504D68"/>
    <w:rsid w:val="005050AF"/>
    <w:rsid w:val="005203F1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E07"/>
    <w:rsid w:val="00564F97"/>
    <w:rsid w:val="00575BF7"/>
    <w:rsid w:val="0058070B"/>
    <w:rsid w:val="005A0EB6"/>
    <w:rsid w:val="005A48BF"/>
    <w:rsid w:val="005B176C"/>
    <w:rsid w:val="005B3552"/>
    <w:rsid w:val="005C4344"/>
    <w:rsid w:val="005D61A3"/>
    <w:rsid w:val="005E08BF"/>
    <w:rsid w:val="005E2D52"/>
    <w:rsid w:val="005F119C"/>
    <w:rsid w:val="005F2C75"/>
    <w:rsid w:val="00604888"/>
    <w:rsid w:val="00604A95"/>
    <w:rsid w:val="006102D5"/>
    <w:rsid w:val="006106E7"/>
    <w:rsid w:val="006140EC"/>
    <w:rsid w:val="00615BBD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81ECA"/>
    <w:rsid w:val="0068208A"/>
    <w:rsid w:val="00687717"/>
    <w:rsid w:val="00687815"/>
    <w:rsid w:val="006915C4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6F3C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B92"/>
    <w:rsid w:val="00723282"/>
    <w:rsid w:val="00727301"/>
    <w:rsid w:val="0073512C"/>
    <w:rsid w:val="007556A2"/>
    <w:rsid w:val="007648F0"/>
    <w:rsid w:val="007662AA"/>
    <w:rsid w:val="00770D2A"/>
    <w:rsid w:val="00771E41"/>
    <w:rsid w:val="00791D87"/>
    <w:rsid w:val="00793E23"/>
    <w:rsid w:val="00794037"/>
    <w:rsid w:val="0079565B"/>
    <w:rsid w:val="007A1A03"/>
    <w:rsid w:val="007A1FED"/>
    <w:rsid w:val="007C538B"/>
    <w:rsid w:val="007C7E16"/>
    <w:rsid w:val="007D2B18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B36"/>
    <w:rsid w:val="00830618"/>
    <w:rsid w:val="00830BFE"/>
    <w:rsid w:val="0083151D"/>
    <w:rsid w:val="00845F12"/>
    <w:rsid w:val="00851496"/>
    <w:rsid w:val="00852F37"/>
    <w:rsid w:val="00856260"/>
    <w:rsid w:val="00856FA2"/>
    <w:rsid w:val="00867A69"/>
    <w:rsid w:val="00870426"/>
    <w:rsid w:val="0087694C"/>
    <w:rsid w:val="00876BBA"/>
    <w:rsid w:val="00880A84"/>
    <w:rsid w:val="00892125"/>
    <w:rsid w:val="00893A3A"/>
    <w:rsid w:val="008A19B6"/>
    <w:rsid w:val="008A4AAA"/>
    <w:rsid w:val="008A58AF"/>
    <w:rsid w:val="008A7BA2"/>
    <w:rsid w:val="008B1574"/>
    <w:rsid w:val="008B46DA"/>
    <w:rsid w:val="008D142D"/>
    <w:rsid w:val="008D61AD"/>
    <w:rsid w:val="008D62EF"/>
    <w:rsid w:val="008E3236"/>
    <w:rsid w:val="008E54A1"/>
    <w:rsid w:val="008E6115"/>
    <w:rsid w:val="008F110D"/>
    <w:rsid w:val="00902A3D"/>
    <w:rsid w:val="009055E0"/>
    <w:rsid w:val="00914614"/>
    <w:rsid w:val="00920863"/>
    <w:rsid w:val="0092635E"/>
    <w:rsid w:val="00926781"/>
    <w:rsid w:val="009310E9"/>
    <w:rsid w:val="009510BE"/>
    <w:rsid w:val="00960CE0"/>
    <w:rsid w:val="009618D9"/>
    <w:rsid w:val="00967C38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7A2"/>
    <w:rsid w:val="0099712A"/>
    <w:rsid w:val="00997750"/>
    <w:rsid w:val="009A2AEC"/>
    <w:rsid w:val="009A41C9"/>
    <w:rsid w:val="009A70BC"/>
    <w:rsid w:val="009B060D"/>
    <w:rsid w:val="009C1148"/>
    <w:rsid w:val="009C5B26"/>
    <w:rsid w:val="009C7D71"/>
    <w:rsid w:val="009D64D3"/>
    <w:rsid w:val="009D6932"/>
    <w:rsid w:val="009D7F38"/>
    <w:rsid w:val="009E0048"/>
    <w:rsid w:val="009E029A"/>
    <w:rsid w:val="009E5ACC"/>
    <w:rsid w:val="009F33A9"/>
    <w:rsid w:val="009F525C"/>
    <w:rsid w:val="00A01932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712B9"/>
    <w:rsid w:val="00A7345F"/>
    <w:rsid w:val="00A740D0"/>
    <w:rsid w:val="00A77190"/>
    <w:rsid w:val="00A80583"/>
    <w:rsid w:val="00A87BCB"/>
    <w:rsid w:val="00A95ED2"/>
    <w:rsid w:val="00AA38D8"/>
    <w:rsid w:val="00AB0AFA"/>
    <w:rsid w:val="00AB1951"/>
    <w:rsid w:val="00AB3B68"/>
    <w:rsid w:val="00AB3C9B"/>
    <w:rsid w:val="00AC2E71"/>
    <w:rsid w:val="00AC42B7"/>
    <w:rsid w:val="00AC45FA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A57"/>
    <w:rsid w:val="00B16513"/>
    <w:rsid w:val="00B17CEE"/>
    <w:rsid w:val="00B202A4"/>
    <w:rsid w:val="00B20F96"/>
    <w:rsid w:val="00B320F9"/>
    <w:rsid w:val="00B321B7"/>
    <w:rsid w:val="00B34E38"/>
    <w:rsid w:val="00B40ED0"/>
    <w:rsid w:val="00B41534"/>
    <w:rsid w:val="00B42413"/>
    <w:rsid w:val="00B465B5"/>
    <w:rsid w:val="00B50DC4"/>
    <w:rsid w:val="00B51722"/>
    <w:rsid w:val="00B548F1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59B5"/>
    <w:rsid w:val="00BA1409"/>
    <w:rsid w:val="00BA2EF9"/>
    <w:rsid w:val="00BA5A8B"/>
    <w:rsid w:val="00BA6278"/>
    <w:rsid w:val="00BB0206"/>
    <w:rsid w:val="00BB1E72"/>
    <w:rsid w:val="00BB2A80"/>
    <w:rsid w:val="00BC018D"/>
    <w:rsid w:val="00BE3887"/>
    <w:rsid w:val="00BE5B63"/>
    <w:rsid w:val="00BF39C3"/>
    <w:rsid w:val="00BF3F5C"/>
    <w:rsid w:val="00BF44BC"/>
    <w:rsid w:val="00C01A38"/>
    <w:rsid w:val="00C049A0"/>
    <w:rsid w:val="00C04E6C"/>
    <w:rsid w:val="00C1033B"/>
    <w:rsid w:val="00C137C3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A0D67"/>
    <w:rsid w:val="00CA0F51"/>
    <w:rsid w:val="00CA1728"/>
    <w:rsid w:val="00CC067A"/>
    <w:rsid w:val="00CC07DF"/>
    <w:rsid w:val="00CC3129"/>
    <w:rsid w:val="00CC3FA9"/>
    <w:rsid w:val="00CC609B"/>
    <w:rsid w:val="00CC6E66"/>
    <w:rsid w:val="00CE0BCB"/>
    <w:rsid w:val="00CF2B9A"/>
    <w:rsid w:val="00CF39D1"/>
    <w:rsid w:val="00CF58B9"/>
    <w:rsid w:val="00CF60A7"/>
    <w:rsid w:val="00CF77E9"/>
    <w:rsid w:val="00D12227"/>
    <w:rsid w:val="00D14DC0"/>
    <w:rsid w:val="00D16D13"/>
    <w:rsid w:val="00D1717F"/>
    <w:rsid w:val="00D217E9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FDF"/>
    <w:rsid w:val="00D73265"/>
    <w:rsid w:val="00D81BBB"/>
    <w:rsid w:val="00D83C68"/>
    <w:rsid w:val="00D853D2"/>
    <w:rsid w:val="00D91526"/>
    <w:rsid w:val="00D93B54"/>
    <w:rsid w:val="00DA25B2"/>
    <w:rsid w:val="00DA4166"/>
    <w:rsid w:val="00DA4A01"/>
    <w:rsid w:val="00DA7839"/>
    <w:rsid w:val="00DB0B64"/>
    <w:rsid w:val="00DB3DED"/>
    <w:rsid w:val="00DB6671"/>
    <w:rsid w:val="00DB6819"/>
    <w:rsid w:val="00DC101B"/>
    <w:rsid w:val="00DC650A"/>
    <w:rsid w:val="00DD1F03"/>
    <w:rsid w:val="00DD31ED"/>
    <w:rsid w:val="00DD4553"/>
    <w:rsid w:val="00DD7613"/>
    <w:rsid w:val="00DD7A39"/>
    <w:rsid w:val="00DE0FED"/>
    <w:rsid w:val="00DF64A0"/>
    <w:rsid w:val="00E0057E"/>
    <w:rsid w:val="00E01AD6"/>
    <w:rsid w:val="00E07520"/>
    <w:rsid w:val="00E07B19"/>
    <w:rsid w:val="00E14710"/>
    <w:rsid w:val="00E152B2"/>
    <w:rsid w:val="00E2113A"/>
    <w:rsid w:val="00E241AC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E20"/>
    <w:rsid w:val="00E6518C"/>
    <w:rsid w:val="00E70644"/>
    <w:rsid w:val="00E7064C"/>
    <w:rsid w:val="00E72B88"/>
    <w:rsid w:val="00E7762C"/>
    <w:rsid w:val="00E807FF"/>
    <w:rsid w:val="00E80E37"/>
    <w:rsid w:val="00E80ECC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399B"/>
    <w:rsid w:val="00EF0A72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FCC"/>
    <w:rsid w:val="00F70D56"/>
    <w:rsid w:val="00F71954"/>
    <w:rsid w:val="00F80310"/>
    <w:rsid w:val="00F81662"/>
    <w:rsid w:val="00F82F36"/>
    <w:rsid w:val="00F84D1F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3194"/>
    <w:rsid w:val="00FC6D04"/>
    <w:rsid w:val="00FC72C4"/>
    <w:rsid w:val="00FC7629"/>
    <w:rsid w:val="00FD1D8C"/>
    <w:rsid w:val="00FD3D09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7468-E301-4297-8BEA-F090E6B4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5197</TotalTime>
  <Pages>18</Pages>
  <Words>23321</Words>
  <Characters>13294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304</cp:revision>
  <cp:lastPrinted>2019-05-24T12:08:00Z</cp:lastPrinted>
  <dcterms:created xsi:type="dcterms:W3CDTF">2018-09-18T14:08:00Z</dcterms:created>
  <dcterms:modified xsi:type="dcterms:W3CDTF">2019-06-11T09:28:00Z</dcterms:modified>
</cp:coreProperties>
</file>