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1C310" w14:textId="77777777" w:rsidR="00646814" w:rsidRPr="004A17CD" w:rsidRDefault="00646814" w:rsidP="00646814">
      <w:pPr>
        <w:tabs>
          <w:tab w:val="left" w:pos="4678"/>
          <w:tab w:val="left" w:pos="8647"/>
          <w:tab w:val="left" w:pos="9214"/>
          <w:tab w:val="left" w:pos="9781"/>
        </w:tabs>
        <w:ind w:right="-1"/>
        <w:jc w:val="center"/>
        <w:rPr>
          <w:noProof/>
          <w:color w:val="auto"/>
          <w:lang w:val="uk-UA"/>
        </w:rPr>
      </w:pPr>
      <w:r w:rsidRPr="004A17CD">
        <w:rPr>
          <w:noProof/>
          <w:color w:val="auto"/>
        </w:rPr>
        <w:drawing>
          <wp:inline distT="0" distB="0" distL="0" distR="0" wp14:anchorId="63720C3F" wp14:editId="294CB7A9">
            <wp:extent cx="1066800" cy="942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82" w:type="dxa"/>
        <w:tblLook w:val="00A0" w:firstRow="1" w:lastRow="0" w:firstColumn="1" w:lastColumn="0" w:noHBand="0" w:noVBand="0"/>
      </w:tblPr>
      <w:tblGrid>
        <w:gridCol w:w="2694"/>
        <w:gridCol w:w="7081"/>
        <w:gridCol w:w="7"/>
      </w:tblGrid>
      <w:tr w:rsidR="00646814" w:rsidRPr="004A17CD" w14:paraId="5B2DE9FF" w14:textId="77777777" w:rsidTr="0052178F">
        <w:trPr>
          <w:gridAfter w:val="1"/>
          <w:wAfter w:w="7" w:type="dxa"/>
          <w:trHeight w:val="507"/>
        </w:trPr>
        <w:tc>
          <w:tcPr>
            <w:tcW w:w="9775" w:type="dxa"/>
            <w:gridSpan w:val="2"/>
            <w:vMerge w:val="restart"/>
            <w:hideMark/>
          </w:tcPr>
          <w:p w14:paraId="4F250B43" w14:textId="77777777" w:rsidR="00646814" w:rsidRPr="004A17CD" w:rsidRDefault="00646814" w:rsidP="00347F9A">
            <w:pPr>
              <w:tabs>
                <w:tab w:val="left" w:pos="4678"/>
                <w:tab w:val="left" w:pos="9214"/>
                <w:tab w:val="left" w:pos="9498"/>
              </w:tabs>
              <w:spacing w:line="256" w:lineRule="auto"/>
              <w:ind w:right="-1"/>
              <w:jc w:val="center"/>
              <w:rPr>
                <w:b/>
                <w:color w:val="auto"/>
                <w:lang w:val="uk-UA"/>
              </w:rPr>
            </w:pPr>
            <w:r w:rsidRPr="004A17CD">
              <w:rPr>
                <w:b/>
                <w:color w:val="auto"/>
                <w:lang w:val="uk-UA"/>
              </w:rPr>
              <w:t>Миколаївська міська рада</w:t>
            </w:r>
          </w:p>
        </w:tc>
      </w:tr>
      <w:tr w:rsidR="00646814" w:rsidRPr="004A17CD" w14:paraId="65EE860A" w14:textId="77777777" w:rsidTr="0052178F">
        <w:trPr>
          <w:gridAfter w:val="1"/>
          <w:wAfter w:w="7" w:type="dxa"/>
          <w:trHeight w:val="507"/>
        </w:trPr>
        <w:tc>
          <w:tcPr>
            <w:tcW w:w="9775" w:type="dxa"/>
            <w:gridSpan w:val="2"/>
            <w:vMerge/>
            <w:vAlign w:val="center"/>
            <w:hideMark/>
          </w:tcPr>
          <w:p w14:paraId="0B76C19E" w14:textId="77777777" w:rsidR="00646814" w:rsidRPr="004A17CD" w:rsidRDefault="00646814" w:rsidP="00347F9A">
            <w:pPr>
              <w:spacing w:line="256" w:lineRule="auto"/>
              <w:ind w:right="-1"/>
              <w:rPr>
                <w:b/>
                <w:color w:val="auto"/>
                <w:lang w:val="uk-UA"/>
              </w:rPr>
            </w:pPr>
          </w:p>
        </w:tc>
      </w:tr>
      <w:tr w:rsidR="00646814" w:rsidRPr="004A17CD" w14:paraId="21617A2F" w14:textId="77777777" w:rsidTr="0052178F">
        <w:trPr>
          <w:gridAfter w:val="1"/>
          <w:wAfter w:w="7" w:type="dxa"/>
          <w:trHeight w:val="343"/>
        </w:trPr>
        <w:tc>
          <w:tcPr>
            <w:tcW w:w="9775" w:type="dxa"/>
            <w:gridSpan w:val="2"/>
            <w:vMerge w:val="restart"/>
          </w:tcPr>
          <w:p w14:paraId="0A991DF4" w14:textId="77777777" w:rsidR="00646814" w:rsidRPr="004A17CD" w:rsidRDefault="00646814" w:rsidP="00347F9A">
            <w:pPr>
              <w:tabs>
                <w:tab w:val="left" w:pos="9498"/>
              </w:tabs>
              <w:spacing w:line="256" w:lineRule="auto"/>
              <w:ind w:right="-1"/>
              <w:jc w:val="center"/>
              <w:rPr>
                <w:b/>
                <w:color w:val="auto"/>
                <w:lang w:val="uk-UA"/>
              </w:rPr>
            </w:pPr>
            <w:r w:rsidRPr="004A17CD">
              <w:rPr>
                <w:b/>
                <w:color w:val="auto"/>
                <w:lang w:val="uk-UA"/>
              </w:rPr>
              <w:t>Постійна комісія міської ради з питань</w:t>
            </w:r>
          </w:p>
          <w:p w14:paraId="2F1ED7D5" w14:textId="77777777" w:rsidR="00646814" w:rsidRPr="004A17CD" w:rsidRDefault="00646814" w:rsidP="00347F9A">
            <w:pPr>
              <w:tabs>
                <w:tab w:val="left" w:pos="9498"/>
              </w:tabs>
              <w:spacing w:line="256" w:lineRule="auto"/>
              <w:ind w:right="-1"/>
              <w:jc w:val="center"/>
              <w:rPr>
                <w:b/>
                <w:color w:val="auto"/>
                <w:lang w:val="uk-UA"/>
              </w:rPr>
            </w:pPr>
            <w:r w:rsidRPr="004A17CD">
              <w:rPr>
                <w:b/>
                <w:color w:val="auto"/>
                <w:lang w:val="uk-UA"/>
              </w:rPr>
              <w:t>комунального господарства, комунальної власності</w:t>
            </w:r>
          </w:p>
          <w:p w14:paraId="4D4AD714" w14:textId="77777777" w:rsidR="00646814" w:rsidRPr="004A17CD" w:rsidRDefault="00646814" w:rsidP="00347F9A">
            <w:pPr>
              <w:tabs>
                <w:tab w:val="left" w:pos="9498"/>
              </w:tabs>
              <w:spacing w:line="256" w:lineRule="auto"/>
              <w:ind w:right="-1"/>
              <w:jc w:val="center"/>
              <w:rPr>
                <w:b/>
                <w:color w:val="auto"/>
                <w:lang w:val="uk-UA"/>
              </w:rPr>
            </w:pPr>
            <w:r w:rsidRPr="004A17CD">
              <w:rPr>
                <w:b/>
                <w:color w:val="auto"/>
                <w:lang w:val="uk-UA"/>
              </w:rPr>
              <w:t>та благоустрою міста</w:t>
            </w:r>
          </w:p>
          <w:p w14:paraId="4B29E5CB" w14:textId="77777777" w:rsidR="00646814" w:rsidRPr="004A17CD" w:rsidRDefault="00646814" w:rsidP="00347F9A">
            <w:pPr>
              <w:tabs>
                <w:tab w:val="left" w:pos="9498"/>
              </w:tabs>
              <w:spacing w:line="256" w:lineRule="auto"/>
              <w:ind w:right="-1"/>
              <w:jc w:val="center"/>
              <w:rPr>
                <w:b/>
                <w:color w:val="auto"/>
                <w:lang w:val="uk-UA"/>
              </w:rPr>
            </w:pPr>
          </w:p>
        </w:tc>
      </w:tr>
      <w:tr w:rsidR="00646814" w:rsidRPr="004A17CD" w14:paraId="15054167" w14:textId="77777777" w:rsidTr="0052178F">
        <w:trPr>
          <w:gridAfter w:val="1"/>
          <w:wAfter w:w="7" w:type="dxa"/>
          <w:trHeight w:val="507"/>
        </w:trPr>
        <w:tc>
          <w:tcPr>
            <w:tcW w:w="9775" w:type="dxa"/>
            <w:gridSpan w:val="2"/>
            <w:vMerge/>
            <w:vAlign w:val="center"/>
            <w:hideMark/>
          </w:tcPr>
          <w:p w14:paraId="339923F5" w14:textId="77777777" w:rsidR="00646814" w:rsidRPr="004A17CD" w:rsidRDefault="00646814" w:rsidP="00347F9A">
            <w:pPr>
              <w:spacing w:line="256" w:lineRule="auto"/>
              <w:ind w:right="-1"/>
              <w:rPr>
                <w:b/>
                <w:color w:val="auto"/>
                <w:lang w:val="uk-UA"/>
              </w:rPr>
            </w:pPr>
          </w:p>
        </w:tc>
      </w:tr>
      <w:tr w:rsidR="00646814" w:rsidRPr="004A17CD" w14:paraId="0384DAE0" w14:textId="77777777" w:rsidTr="0052178F">
        <w:trPr>
          <w:gridAfter w:val="1"/>
          <w:wAfter w:w="7" w:type="dxa"/>
          <w:trHeight w:val="507"/>
        </w:trPr>
        <w:tc>
          <w:tcPr>
            <w:tcW w:w="9775" w:type="dxa"/>
            <w:gridSpan w:val="2"/>
            <w:vMerge/>
            <w:vAlign w:val="center"/>
            <w:hideMark/>
          </w:tcPr>
          <w:p w14:paraId="05AAC644" w14:textId="77777777" w:rsidR="00646814" w:rsidRPr="004A17CD" w:rsidRDefault="00646814" w:rsidP="00347F9A">
            <w:pPr>
              <w:spacing w:line="256" w:lineRule="auto"/>
              <w:ind w:right="-1"/>
              <w:rPr>
                <w:b/>
                <w:color w:val="auto"/>
                <w:lang w:val="uk-UA"/>
              </w:rPr>
            </w:pPr>
          </w:p>
        </w:tc>
      </w:tr>
      <w:tr w:rsidR="00646814" w:rsidRPr="004A17CD" w14:paraId="5683844F" w14:textId="77777777" w:rsidTr="0052178F">
        <w:trPr>
          <w:gridAfter w:val="1"/>
          <w:wAfter w:w="7" w:type="dxa"/>
          <w:trHeight w:val="329"/>
        </w:trPr>
        <w:tc>
          <w:tcPr>
            <w:tcW w:w="9775" w:type="dxa"/>
            <w:gridSpan w:val="2"/>
            <w:hideMark/>
          </w:tcPr>
          <w:p w14:paraId="1ACD7162" w14:textId="77777777" w:rsidR="00646814" w:rsidRPr="004A17CD" w:rsidRDefault="00646814" w:rsidP="00347F9A">
            <w:pPr>
              <w:spacing w:line="256" w:lineRule="auto"/>
              <w:ind w:right="-1"/>
              <w:jc w:val="center"/>
              <w:rPr>
                <w:b/>
                <w:color w:val="auto"/>
                <w:lang w:val="uk-UA"/>
              </w:rPr>
            </w:pPr>
            <w:bookmarkStart w:id="0" w:name="_GoBack"/>
            <w:bookmarkEnd w:id="0"/>
            <w:r w:rsidRPr="004A17CD">
              <w:rPr>
                <w:b/>
                <w:color w:val="auto"/>
                <w:lang w:val="uk-UA"/>
              </w:rPr>
              <w:t>ПРОТОКОЛ</w:t>
            </w:r>
          </w:p>
        </w:tc>
      </w:tr>
      <w:tr w:rsidR="00646814" w:rsidRPr="004A17CD" w14:paraId="716BFC98" w14:textId="77777777" w:rsidTr="0052178F">
        <w:trPr>
          <w:gridAfter w:val="1"/>
          <w:wAfter w:w="7" w:type="dxa"/>
          <w:trHeight w:val="1953"/>
        </w:trPr>
        <w:tc>
          <w:tcPr>
            <w:tcW w:w="9775" w:type="dxa"/>
            <w:gridSpan w:val="2"/>
          </w:tcPr>
          <w:p w14:paraId="0E779E06" w14:textId="3572BFB4" w:rsidR="00646814" w:rsidRPr="004A17CD" w:rsidRDefault="00646814" w:rsidP="00347F9A">
            <w:pPr>
              <w:spacing w:line="256" w:lineRule="auto"/>
              <w:ind w:right="-1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14</w:t>
            </w:r>
            <w:r w:rsidRPr="004A17CD">
              <w:rPr>
                <w:color w:val="auto"/>
                <w:lang w:val="uk-UA"/>
              </w:rPr>
              <w:t>.0</w:t>
            </w:r>
            <w:r>
              <w:rPr>
                <w:color w:val="auto"/>
                <w:lang w:val="uk-UA"/>
              </w:rPr>
              <w:t>4</w:t>
            </w:r>
            <w:r w:rsidRPr="004A17CD">
              <w:rPr>
                <w:color w:val="auto"/>
                <w:lang w:val="uk-UA"/>
              </w:rPr>
              <w:t>.2020 р. № 13</w:t>
            </w:r>
            <w:r>
              <w:rPr>
                <w:color w:val="auto"/>
                <w:lang w:val="uk-UA"/>
              </w:rPr>
              <w:t>2</w:t>
            </w:r>
          </w:p>
          <w:p w14:paraId="1DF5FF0F" w14:textId="77777777" w:rsidR="00646814" w:rsidRPr="004A17CD" w:rsidRDefault="00646814" w:rsidP="00347F9A">
            <w:pPr>
              <w:spacing w:line="256" w:lineRule="auto"/>
              <w:ind w:right="-1"/>
              <w:jc w:val="center"/>
              <w:rPr>
                <w:color w:val="auto"/>
                <w:lang w:val="uk-UA"/>
              </w:rPr>
            </w:pPr>
          </w:p>
          <w:p w14:paraId="0146A2BE" w14:textId="77777777" w:rsidR="00646814" w:rsidRPr="004A17CD" w:rsidRDefault="00646814" w:rsidP="00347F9A">
            <w:pPr>
              <w:tabs>
                <w:tab w:val="left" w:pos="9420"/>
              </w:tabs>
              <w:spacing w:line="256" w:lineRule="auto"/>
              <w:ind w:right="-1"/>
              <w:jc w:val="center"/>
              <w:rPr>
                <w:b/>
                <w:color w:val="auto"/>
                <w:lang w:val="uk-UA"/>
              </w:rPr>
            </w:pPr>
            <w:r w:rsidRPr="004A17CD">
              <w:rPr>
                <w:b/>
                <w:color w:val="auto"/>
                <w:lang w:val="uk-UA"/>
              </w:rPr>
              <w:t>Засідання постійної комісії міської ради з питань</w:t>
            </w:r>
          </w:p>
          <w:p w14:paraId="0DDE00A8" w14:textId="77777777" w:rsidR="00646814" w:rsidRPr="004A17CD" w:rsidRDefault="00646814" w:rsidP="00347F9A">
            <w:pPr>
              <w:tabs>
                <w:tab w:val="left" w:pos="9420"/>
              </w:tabs>
              <w:spacing w:line="256" w:lineRule="auto"/>
              <w:ind w:right="-1"/>
              <w:jc w:val="center"/>
              <w:rPr>
                <w:b/>
                <w:color w:val="auto"/>
                <w:lang w:val="uk-UA"/>
              </w:rPr>
            </w:pPr>
            <w:r w:rsidRPr="004A17CD">
              <w:rPr>
                <w:b/>
                <w:color w:val="auto"/>
                <w:lang w:val="uk-UA"/>
              </w:rPr>
              <w:t>житлово-комунального господарства, комунальної власності</w:t>
            </w:r>
          </w:p>
          <w:p w14:paraId="18CBF843" w14:textId="77777777" w:rsidR="00646814" w:rsidRPr="004A17CD" w:rsidRDefault="00646814" w:rsidP="00347F9A">
            <w:pPr>
              <w:tabs>
                <w:tab w:val="left" w:pos="9420"/>
              </w:tabs>
              <w:spacing w:line="256" w:lineRule="auto"/>
              <w:ind w:right="-1"/>
              <w:jc w:val="center"/>
              <w:rPr>
                <w:b/>
                <w:color w:val="auto"/>
                <w:lang w:val="uk-UA"/>
              </w:rPr>
            </w:pPr>
            <w:r w:rsidRPr="004A17CD">
              <w:rPr>
                <w:b/>
                <w:color w:val="auto"/>
                <w:lang w:val="uk-UA"/>
              </w:rPr>
              <w:t>та благоустрою міста</w:t>
            </w:r>
          </w:p>
          <w:p w14:paraId="63FFEF67" w14:textId="77777777" w:rsidR="00646814" w:rsidRPr="004A17CD" w:rsidRDefault="00646814" w:rsidP="00347F9A">
            <w:pPr>
              <w:tabs>
                <w:tab w:val="left" w:pos="9498"/>
              </w:tabs>
              <w:spacing w:line="256" w:lineRule="auto"/>
              <w:ind w:right="-1"/>
              <w:jc w:val="center"/>
              <w:rPr>
                <w:b/>
                <w:color w:val="auto"/>
                <w:lang w:val="uk-UA"/>
              </w:rPr>
            </w:pPr>
          </w:p>
          <w:p w14:paraId="6C90286E" w14:textId="77777777" w:rsidR="00646814" w:rsidRPr="004A17CD" w:rsidRDefault="00646814" w:rsidP="00347F9A">
            <w:pPr>
              <w:spacing w:line="256" w:lineRule="auto"/>
              <w:ind w:right="-1"/>
              <w:rPr>
                <w:color w:val="auto"/>
                <w:lang w:val="uk-UA"/>
              </w:rPr>
            </w:pPr>
            <w:r w:rsidRPr="004A17CD">
              <w:rPr>
                <w:color w:val="auto"/>
                <w:lang w:val="uk-UA"/>
              </w:rPr>
              <w:t>ПРИСУТНІ:</w:t>
            </w:r>
          </w:p>
        </w:tc>
      </w:tr>
      <w:tr w:rsidR="00646814" w:rsidRPr="004A17CD" w14:paraId="669C2F97" w14:textId="77777777" w:rsidTr="0052178F">
        <w:trPr>
          <w:trHeight w:val="329"/>
        </w:trPr>
        <w:tc>
          <w:tcPr>
            <w:tcW w:w="2694" w:type="dxa"/>
            <w:hideMark/>
          </w:tcPr>
          <w:p w14:paraId="56C63E24" w14:textId="2857299E" w:rsidR="00646814" w:rsidRPr="004A17CD" w:rsidRDefault="0052178F" w:rsidP="00347F9A">
            <w:pPr>
              <w:spacing w:line="256" w:lineRule="auto"/>
              <w:ind w:right="-1"/>
              <w:jc w:val="both"/>
              <w:rPr>
                <w:b/>
                <w:color w:val="auto"/>
                <w:lang w:val="uk-UA"/>
              </w:rPr>
            </w:pPr>
            <w:r>
              <w:rPr>
                <w:b/>
                <w:color w:val="auto"/>
                <w:lang w:val="uk-UA"/>
              </w:rPr>
              <w:t>Заступник г</w:t>
            </w:r>
            <w:r w:rsidR="00646814" w:rsidRPr="004A17CD">
              <w:rPr>
                <w:b/>
                <w:color w:val="auto"/>
                <w:lang w:val="uk-UA"/>
              </w:rPr>
              <w:t>олов</w:t>
            </w:r>
            <w:r>
              <w:rPr>
                <w:b/>
                <w:color w:val="auto"/>
                <w:lang w:val="uk-UA"/>
              </w:rPr>
              <w:t>и</w:t>
            </w:r>
            <w:r w:rsidR="00646814" w:rsidRPr="004A17CD">
              <w:rPr>
                <w:b/>
                <w:color w:val="auto"/>
                <w:lang w:val="uk-UA"/>
              </w:rPr>
              <w:t xml:space="preserve"> комісії:</w:t>
            </w:r>
          </w:p>
        </w:tc>
        <w:tc>
          <w:tcPr>
            <w:tcW w:w="7088" w:type="dxa"/>
            <w:gridSpan w:val="2"/>
            <w:hideMark/>
          </w:tcPr>
          <w:p w14:paraId="00F5EB49" w14:textId="77777777" w:rsidR="0052178F" w:rsidRDefault="0052178F" w:rsidP="00347F9A">
            <w:pPr>
              <w:tabs>
                <w:tab w:val="left" w:pos="6256"/>
                <w:tab w:val="left" w:pos="6377"/>
              </w:tabs>
              <w:spacing w:line="256" w:lineRule="auto"/>
              <w:ind w:right="-1"/>
              <w:jc w:val="both"/>
              <w:rPr>
                <w:color w:val="auto"/>
                <w:lang w:val="uk-UA"/>
              </w:rPr>
            </w:pPr>
          </w:p>
          <w:p w14:paraId="0E4ACCB7" w14:textId="53B279C2" w:rsidR="00646814" w:rsidRPr="004A17CD" w:rsidRDefault="00646814" w:rsidP="00347F9A">
            <w:pPr>
              <w:tabs>
                <w:tab w:val="left" w:pos="6256"/>
                <w:tab w:val="left" w:pos="6377"/>
              </w:tabs>
              <w:spacing w:line="256" w:lineRule="auto"/>
              <w:ind w:right="-1"/>
              <w:jc w:val="both"/>
              <w:rPr>
                <w:color w:val="auto"/>
                <w:lang w:val="uk-UA"/>
              </w:rPr>
            </w:pPr>
            <w:r w:rsidRPr="004A17CD">
              <w:rPr>
                <w:color w:val="auto"/>
                <w:lang w:val="uk-UA"/>
              </w:rPr>
              <w:t>В. </w:t>
            </w:r>
            <w:proofErr w:type="spellStart"/>
            <w:r w:rsidRPr="004A17CD">
              <w:rPr>
                <w:color w:val="auto"/>
                <w:lang w:val="uk-UA"/>
              </w:rPr>
              <w:t>Єнтін</w:t>
            </w:r>
            <w:proofErr w:type="spellEnd"/>
          </w:p>
        </w:tc>
      </w:tr>
      <w:tr w:rsidR="00646814" w:rsidRPr="004A17CD" w14:paraId="6D7604D5" w14:textId="77777777" w:rsidTr="0052178F">
        <w:trPr>
          <w:trHeight w:val="316"/>
        </w:trPr>
        <w:tc>
          <w:tcPr>
            <w:tcW w:w="2694" w:type="dxa"/>
            <w:hideMark/>
          </w:tcPr>
          <w:p w14:paraId="10DAAD05" w14:textId="77777777" w:rsidR="00646814" w:rsidRPr="004A17CD" w:rsidRDefault="00646814" w:rsidP="00347F9A">
            <w:pPr>
              <w:spacing w:line="256" w:lineRule="auto"/>
              <w:ind w:right="-1"/>
              <w:jc w:val="both"/>
              <w:rPr>
                <w:b/>
                <w:color w:val="auto"/>
                <w:lang w:val="uk-UA"/>
              </w:rPr>
            </w:pPr>
            <w:r w:rsidRPr="004A17CD">
              <w:rPr>
                <w:b/>
                <w:color w:val="auto"/>
                <w:lang w:val="uk-UA"/>
              </w:rPr>
              <w:t>Секретар комісії:</w:t>
            </w:r>
          </w:p>
        </w:tc>
        <w:tc>
          <w:tcPr>
            <w:tcW w:w="7088" w:type="dxa"/>
            <w:gridSpan w:val="2"/>
          </w:tcPr>
          <w:p w14:paraId="302C4147" w14:textId="77777777" w:rsidR="00646814" w:rsidRPr="004A17CD" w:rsidRDefault="00646814" w:rsidP="00347F9A">
            <w:pPr>
              <w:tabs>
                <w:tab w:val="left" w:pos="6256"/>
                <w:tab w:val="left" w:pos="6377"/>
              </w:tabs>
              <w:spacing w:line="256" w:lineRule="auto"/>
              <w:ind w:right="-1"/>
              <w:jc w:val="both"/>
              <w:rPr>
                <w:color w:val="auto"/>
                <w:lang w:val="uk-UA"/>
              </w:rPr>
            </w:pPr>
            <w:r w:rsidRPr="004A17CD">
              <w:rPr>
                <w:color w:val="auto"/>
                <w:lang w:val="uk-UA"/>
              </w:rPr>
              <w:t>О. Солтис</w:t>
            </w:r>
          </w:p>
          <w:p w14:paraId="2CD11DEE" w14:textId="77777777" w:rsidR="00646814" w:rsidRPr="004A17CD" w:rsidRDefault="00646814" w:rsidP="00347F9A">
            <w:pPr>
              <w:tabs>
                <w:tab w:val="left" w:pos="6256"/>
                <w:tab w:val="left" w:pos="6377"/>
              </w:tabs>
              <w:spacing w:line="256" w:lineRule="auto"/>
              <w:ind w:right="-1"/>
              <w:jc w:val="both"/>
              <w:rPr>
                <w:color w:val="auto"/>
                <w:lang w:val="uk-UA"/>
              </w:rPr>
            </w:pPr>
          </w:p>
        </w:tc>
      </w:tr>
      <w:tr w:rsidR="00646814" w:rsidRPr="00EF1A0C" w14:paraId="3456BF80" w14:textId="77777777" w:rsidTr="0052178F">
        <w:trPr>
          <w:trHeight w:val="993"/>
        </w:trPr>
        <w:tc>
          <w:tcPr>
            <w:tcW w:w="2694" w:type="dxa"/>
          </w:tcPr>
          <w:p w14:paraId="63A44342" w14:textId="77777777" w:rsidR="00646814" w:rsidRPr="004A17CD" w:rsidRDefault="00646814" w:rsidP="00347F9A">
            <w:pPr>
              <w:spacing w:line="256" w:lineRule="auto"/>
              <w:ind w:right="-1"/>
              <w:jc w:val="both"/>
              <w:rPr>
                <w:b/>
                <w:color w:val="auto"/>
                <w:lang w:val="uk-UA"/>
              </w:rPr>
            </w:pPr>
            <w:r w:rsidRPr="004A17CD">
              <w:rPr>
                <w:b/>
                <w:color w:val="auto"/>
                <w:lang w:val="uk-UA"/>
              </w:rPr>
              <w:t>Члени комісії:</w:t>
            </w:r>
          </w:p>
          <w:p w14:paraId="2FB519C3" w14:textId="77777777" w:rsidR="00646814" w:rsidRPr="004A17CD" w:rsidRDefault="00646814" w:rsidP="00347F9A">
            <w:pPr>
              <w:spacing w:line="256" w:lineRule="auto"/>
              <w:ind w:right="-1"/>
              <w:rPr>
                <w:b/>
                <w:color w:val="auto"/>
                <w:lang w:val="uk-UA"/>
              </w:rPr>
            </w:pPr>
          </w:p>
          <w:p w14:paraId="51AA1F10" w14:textId="77777777" w:rsidR="00646814" w:rsidRPr="004A17CD" w:rsidRDefault="00646814" w:rsidP="00347F9A">
            <w:pPr>
              <w:spacing w:line="256" w:lineRule="auto"/>
              <w:ind w:right="-1"/>
              <w:rPr>
                <w:b/>
                <w:color w:val="auto"/>
                <w:lang w:val="uk-UA"/>
              </w:rPr>
            </w:pPr>
            <w:r w:rsidRPr="004A17CD">
              <w:rPr>
                <w:b/>
                <w:color w:val="auto"/>
                <w:lang w:val="uk-UA"/>
              </w:rPr>
              <w:t>Відсутні члени комісії:</w:t>
            </w:r>
          </w:p>
          <w:p w14:paraId="0AE99911" w14:textId="77777777" w:rsidR="00646814" w:rsidRPr="004A17CD" w:rsidRDefault="00646814" w:rsidP="00347F9A">
            <w:pPr>
              <w:spacing w:line="256" w:lineRule="auto"/>
              <w:ind w:right="-1"/>
              <w:rPr>
                <w:b/>
                <w:color w:val="auto"/>
                <w:lang w:val="uk-UA"/>
              </w:rPr>
            </w:pPr>
            <w:r w:rsidRPr="004A17CD">
              <w:rPr>
                <w:b/>
                <w:color w:val="auto"/>
                <w:lang w:val="uk-UA"/>
              </w:rPr>
              <w:t>Запрошені та присутні:</w:t>
            </w:r>
          </w:p>
          <w:p w14:paraId="3EA1EAAE" w14:textId="77777777" w:rsidR="00646814" w:rsidRPr="004A17CD" w:rsidRDefault="00646814" w:rsidP="00347F9A">
            <w:pPr>
              <w:spacing w:line="256" w:lineRule="auto"/>
              <w:ind w:right="-1"/>
              <w:rPr>
                <w:b/>
                <w:color w:val="auto"/>
                <w:lang w:val="uk-UA"/>
              </w:rPr>
            </w:pPr>
          </w:p>
        </w:tc>
        <w:tc>
          <w:tcPr>
            <w:tcW w:w="7088" w:type="dxa"/>
            <w:gridSpan w:val="2"/>
          </w:tcPr>
          <w:p w14:paraId="64B4F651" w14:textId="6AD68211" w:rsidR="00646814" w:rsidRPr="004A17CD" w:rsidRDefault="00646814" w:rsidP="00347F9A">
            <w:pPr>
              <w:tabs>
                <w:tab w:val="left" w:pos="6256"/>
                <w:tab w:val="left" w:pos="6377"/>
              </w:tabs>
              <w:spacing w:line="256" w:lineRule="auto"/>
              <w:ind w:right="-1"/>
              <w:jc w:val="both"/>
              <w:rPr>
                <w:color w:val="auto"/>
                <w:lang w:val="uk-UA"/>
              </w:rPr>
            </w:pPr>
            <w:r w:rsidRPr="004A17CD">
              <w:rPr>
                <w:color w:val="auto"/>
                <w:lang w:val="uk-UA"/>
              </w:rPr>
              <w:t>О. Гусєв, І. Копійка, О. Рєпін</w:t>
            </w:r>
          </w:p>
          <w:p w14:paraId="0D5A6ADA" w14:textId="77777777" w:rsidR="00646814" w:rsidRPr="004A17CD" w:rsidRDefault="00646814" w:rsidP="00347F9A">
            <w:pPr>
              <w:tabs>
                <w:tab w:val="left" w:pos="6256"/>
                <w:tab w:val="left" w:pos="6377"/>
              </w:tabs>
              <w:spacing w:line="256" w:lineRule="auto"/>
              <w:ind w:right="-1"/>
              <w:jc w:val="both"/>
              <w:rPr>
                <w:color w:val="auto"/>
                <w:lang w:val="uk-UA"/>
              </w:rPr>
            </w:pPr>
          </w:p>
          <w:p w14:paraId="60C1F679" w14:textId="55C01A33" w:rsidR="00646814" w:rsidRPr="004A17CD" w:rsidRDefault="00646814" w:rsidP="00347F9A">
            <w:pPr>
              <w:tabs>
                <w:tab w:val="left" w:pos="6256"/>
                <w:tab w:val="left" w:pos="6377"/>
              </w:tabs>
              <w:spacing w:line="256" w:lineRule="auto"/>
              <w:ind w:right="-1"/>
              <w:jc w:val="both"/>
              <w:rPr>
                <w:color w:val="auto"/>
                <w:lang w:val="uk-UA"/>
              </w:rPr>
            </w:pPr>
            <w:r w:rsidRPr="004A17CD">
              <w:rPr>
                <w:color w:val="auto"/>
                <w:lang w:val="uk-UA"/>
              </w:rPr>
              <w:t>В. </w:t>
            </w:r>
            <w:proofErr w:type="spellStart"/>
            <w:r w:rsidRPr="004A17CD">
              <w:rPr>
                <w:color w:val="auto"/>
                <w:lang w:val="uk-UA"/>
              </w:rPr>
              <w:t>Андрейчук</w:t>
            </w:r>
            <w:proofErr w:type="spellEnd"/>
            <w:r w:rsidRPr="004A17CD">
              <w:rPr>
                <w:color w:val="auto"/>
                <w:lang w:val="uk-UA"/>
              </w:rPr>
              <w:t xml:space="preserve">, </w:t>
            </w:r>
            <w:proofErr w:type="spellStart"/>
            <w:r w:rsidRPr="004A17CD">
              <w:rPr>
                <w:color w:val="auto"/>
                <w:lang w:val="uk-UA"/>
              </w:rPr>
              <w:t>К. Лазута</w:t>
            </w:r>
            <w:proofErr w:type="spellEnd"/>
            <w:r w:rsidRPr="004A17CD">
              <w:rPr>
                <w:color w:val="auto"/>
                <w:lang w:val="uk-UA"/>
              </w:rPr>
              <w:t>, О. Лєпішев</w:t>
            </w:r>
            <w:r>
              <w:rPr>
                <w:color w:val="auto"/>
                <w:lang w:val="uk-UA"/>
              </w:rPr>
              <w:t>,</w:t>
            </w:r>
            <w:r w:rsidRPr="004A17CD">
              <w:rPr>
                <w:color w:val="auto"/>
                <w:lang w:val="uk-UA"/>
              </w:rPr>
              <w:t xml:space="preserve"> </w:t>
            </w:r>
            <w:proofErr w:type="spellStart"/>
            <w:r w:rsidRPr="004A17CD">
              <w:rPr>
                <w:color w:val="auto"/>
                <w:lang w:val="uk-UA"/>
              </w:rPr>
              <w:t>Є. Рим</w:t>
            </w:r>
            <w:proofErr w:type="spellEnd"/>
            <w:r w:rsidRPr="004A17CD">
              <w:rPr>
                <w:color w:val="auto"/>
                <w:lang w:val="uk-UA"/>
              </w:rPr>
              <w:t>арь</w:t>
            </w:r>
          </w:p>
          <w:p w14:paraId="0C197287" w14:textId="77777777" w:rsidR="00646814" w:rsidRPr="004A17CD" w:rsidRDefault="00646814" w:rsidP="00347F9A">
            <w:pPr>
              <w:spacing w:line="256" w:lineRule="auto"/>
              <w:ind w:right="-1"/>
              <w:jc w:val="both"/>
              <w:rPr>
                <w:color w:val="auto"/>
                <w:lang w:val="uk-UA"/>
              </w:rPr>
            </w:pPr>
          </w:p>
          <w:p w14:paraId="2F0029F7" w14:textId="702B32FF" w:rsidR="00646814" w:rsidRPr="004A17CD" w:rsidRDefault="00646814" w:rsidP="00347F9A">
            <w:pPr>
              <w:tabs>
                <w:tab w:val="left" w:pos="426"/>
              </w:tabs>
              <w:spacing w:line="256" w:lineRule="auto"/>
              <w:ind w:right="-1"/>
              <w:jc w:val="both"/>
              <w:rPr>
                <w:color w:val="auto"/>
                <w:lang w:val="uk-UA"/>
              </w:rPr>
            </w:pPr>
            <w:r w:rsidRPr="004A17CD">
              <w:rPr>
                <w:color w:val="auto"/>
                <w:lang w:val="uk-UA"/>
              </w:rPr>
              <w:t>М. Мкртчян – начальник управління комунального майна Миколаївської міської ради; представники ЗМІ та інші.</w:t>
            </w:r>
          </w:p>
        </w:tc>
      </w:tr>
    </w:tbl>
    <w:p w14:paraId="574025FD" w14:textId="77777777" w:rsidR="00646814" w:rsidRPr="004A17CD" w:rsidRDefault="00646814" w:rsidP="00646814">
      <w:pPr>
        <w:ind w:right="-1"/>
        <w:jc w:val="center"/>
        <w:rPr>
          <w:b/>
          <w:bCs/>
          <w:color w:val="auto"/>
          <w:lang w:val="uk-UA"/>
        </w:rPr>
      </w:pPr>
      <w:r w:rsidRPr="004A17CD">
        <w:rPr>
          <w:b/>
          <w:bCs/>
          <w:color w:val="auto"/>
          <w:lang w:val="uk-UA"/>
        </w:rPr>
        <w:t>ПОРЯДОК ДЕННИЙ:</w:t>
      </w:r>
    </w:p>
    <w:p w14:paraId="52FE4023" w14:textId="21E05A2B" w:rsidR="00646814" w:rsidRDefault="00646814" w:rsidP="00646814">
      <w:pPr>
        <w:widowControl w:val="0"/>
        <w:tabs>
          <w:tab w:val="left" w:pos="1018"/>
        </w:tabs>
        <w:spacing w:line="317" w:lineRule="exact"/>
        <w:jc w:val="both"/>
        <w:rPr>
          <w:b/>
          <w:color w:val="auto"/>
          <w:lang w:val="uk-UA"/>
        </w:rPr>
      </w:pPr>
    </w:p>
    <w:p w14:paraId="7EEF67C3" w14:textId="4B2388C5" w:rsidR="00646814" w:rsidRPr="00EF1A0C" w:rsidRDefault="00646814" w:rsidP="00646814">
      <w:pPr>
        <w:jc w:val="both"/>
        <w:rPr>
          <w:lang w:val="uk-UA"/>
        </w:rPr>
      </w:pPr>
      <w:r w:rsidRPr="004A17CD">
        <w:rPr>
          <w:b/>
          <w:color w:val="auto"/>
          <w:lang w:val="uk-UA"/>
        </w:rPr>
        <w:t>1.</w:t>
      </w:r>
      <w:r w:rsidRPr="009F382D">
        <w:rPr>
          <w:lang w:val="uk-UA"/>
        </w:rPr>
        <w:t xml:space="preserve"> </w:t>
      </w:r>
      <w:r w:rsidRPr="00146B16">
        <w:rPr>
          <w:lang w:val="uk-UA"/>
        </w:rPr>
        <w:t>П</w:t>
      </w:r>
      <w:r w:rsidRPr="00EC12F8">
        <w:rPr>
          <w:lang w:val="uk-UA"/>
        </w:rPr>
        <w:t>роєкт рішення міської ради «Про</w:t>
      </w:r>
      <w:r>
        <w:rPr>
          <w:lang w:val="uk-UA"/>
        </w:rPr>
        <w:t xml:space="preserve"> нарахування орендної плати за майно, що належить до комунальної власності територіальної громади м. Миколаєва, на період запровадження протиепідемічних заходів, пов’язаних з поширенням на території міста </w:t>
      </w:r>
      <w:proofErr w:type="spellStart"/>
      <w:r>
        <w:rPr>
          <w:lang w:val="uk-UA"/>
        </w:rPr>
        <w:t>коронавірусу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en-US"/>
        </w:rPr>
        <w:t>COVID</w:t>
      </w:r>
      <w:proofErr w:type="spellEnd"/>
      <w:r w:rsidRPr="00A760D1">
        <w:rPr>
          <w:lang w:val="uk-UA"/>
        </w:rPr>
        <w:t>-19</w:t>
      </w:r>
      <w:r>
        <w:rPr>
          <w:lang w:val="uk-UA"/>
        </w:rPr>
        <w:t xml:space="preserve">» (файл </w:t>
      </w:r>
      <w:r>
        <w:rPr>
          <w:lang w:val="en-US"/>
        </w:rPr>
        <w:t>s</w:t>
      </w:r>
      <w:r w:rsidRPr="00A760D1">
        <w:rPr>
          <w:lang w:val="uk-UA"/>
        </w:rPr>
        <w:t>-</w:t>
      </w:r>
      <w:proofErr w:type="spellStart"/>
      <w:r>
        <w:rPr>
          <w:lang w:val="en-US"/>
        </w:rPr>
        <w:t>fk</w:t>
      </w:r>
      <w:proofErr w:type="spellEnd"/>
      <w:r w:rsidRPr="00A760D1">
        <w:rPr>
          <w:lang w:val="uk-UA"/>
        </w:rPr>
        <w:t xml:space="preserve">-771) </w:t>
      </w:r>
      <w:r>
        <w:rPr>
          <w:lang w:val="uk-UA"/>
        </w:rPr>
        <w:t xml:space="preserve">(лист управління комунального майна Миколаївської міської ради </w:t>
      </w:r>
      <w:proofErr w:type="spellStart"/>
      <w:r>
        <w:rPr>
          <w:lang w:val="uk-UA"/>
        </w:rPr>
        <w:t>від 10.04.</w:t>
      </w:r>
      <w:proofErr w:type="spellEnd"/>
      <w:r>
        <w:rPr>
          <w:lang w:val="uk-UA"/>
        </w:rPr>
        <w:t xml:space="preserve">2020 за </w:t>
      </w:r>
      <w:proofErr w:type="spellStart"/>
      <w:r>
        <w:rPr>
          <w:lang w:val="uk-UA"/>
        </w:rPr>
        <w:t>вх. </w:t>
      </w:r>
      <w:proofErr w:type="spellEnd"/>
      <w:r>
        <w:rPr>
          <w:lang w:val="uk-UA"/>
        </w:rPr>
        <w:t>№730)</w:t>
      </w:r>
      <w:r w:rsidR="005444AF">
        <w:rPr>
          <w:lang w:val="uk-UA"/>
        </w:rPr>
        <w:t xml:space="preserve"> </w:t>
      </w:r>
      <w:r w:rsidR="005444AF" w:rsidRPr="00EF1A0C">
        <w:rPr>
          <w:lang w:val="uk-UA"/>
        </w:rPr>
        <w:t>(питання внесено до порядку денного «з голосу»)</w:t>
      </w:r>
      <w:r w:rsidRPr="00EF1A0C">
        <w:rPr>
          <w:lang w:val="uk-UA"/>
        </w:rPr>
        <w:t>.</w:t>
      </w:r>
    </w:p>
    <w:p w14:paraId="416C9701" w14:textId="50CDDCDB" w:rsidR="00646814" w:rsidRPr="004A17CD" w:rsidRDefault="00646814" w:rsidP="00646814">
      <w:pPr>
        <w:tabs>
          <w:tab w:val="left" w:pos="426"/>
        </w:tabs>
        <w:ind w:right="-1"/>
        <w:jc w:val="both"/>
        <w:rPr>
          <w:b/>
          <w:bCs/>
          <w:color w:val="auto"/>
          <w:lang w:val="uk-UA"/>
        </w:rPr>
      </w:pPr>
      <w:r w:rsidRPr="00B12CB2">
        <w:rPr>
          <w:b/>
          <w:bCs/>
          <w:color w:val="auto"/>
          <w:lang w:val="uk-UA"/>
        </w:rPr>
        <w:t>В ОБГОВОРЕНІ ПРИЙМАЛИ УЧАСТЬ:</w:t>
      </w:r>
    </w:p>
    <w:p w14:paraId="3883FA05" w14:textId="77777777" w:rsidR="008925C5" w:rsidRPr="00EF1A0C" w:rsidRDefault="008925C5" w:rsidP="008925C5">
      <w:pPr>
        <w:pStyle w:val="a3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proofErr w:type="spellStart"/>
      <w:r w:rsidRPr="00EF1A0C">
        <w:rPr>
          <w:bCs/>
          <w:color w:val="auto"/>
          <w:lang w:val="uk-UA"/>
        </w:rPr>
        <w:t>-</w:t>
      </w:r>
      <w:r w:rsidRPr="00EF1A0C">
        <w:rPr>
          <w:b/>
          <w:color w:val="auto"/>
          <w:lang w:val="uk-UA"/>
        </w:rPr>
        <w:t>М. Мкр</w:t>
      </w:r>
      <w:proofErr w:type="spellEnd"/>
      <w:r w:rsidRPr="00EF1A0C">
        <w:rPr>
          <w:b/>
          <w:color w:val="auto"/>
          <w:lang w:val="uk-UA"/>
        </w:rPr>
        <w:t>тчян</w:t>
      </w:r>
      <w:r w:rsidRPr="00EF1A0C">
        <w:rPr>
          <w:bCs/>
          <w:color w:val="auto"/>
          <w:lang w:val="uk-UA"/>
        </w:rPr>
        <w:t>, який наголосив, що звільнення від нарахування орендної плати можливо з прийняття</w:t>
      </w:r>
      <w:r>
        <w:rPr>
          <w:bCs/>
          <w:color w:val="auto"/>
          <w:lang w:val="uk-UA"/>
        </w:rPr>
        <w:t>м</w:t>
      </w:r>
      <w:r w:rsidRPr="00EF1A0C">
        <w:rPr>
          <w:bCs/>
          <w:color w:val="auto"/>
          <w:lang w:val="uk-UA"/>
        </w:rPr>
        <w:t xml:space="preserve"> Постанови Кабінету Міністрів України «</w:t>
      </w:r>
      <w:r w:rsidRPr="00EF1A0C">
        <w:rPr>
          <w:color w:val="auto"/>
          <w:shd w:val="clear" w:color="auto" w:fill="FFFFFF"/>
          <w:lang w:val="uk-UA"/>
        </w:rPr>
        <w:t xml:space="preserve">Про </w:t>
      </w:r>
      <w:r w:rsidRPr="00EF1A0C">
        <w:rPr>
          <w:color w:val="auto"/>
          <w:shd w:val="clear" w:color="auto" w:fill="FFFFFF"/>
          <w:lang w:val="uk-UA"/>
        </w:rPr>
        <w:lastRenderedPageBreak/>
        <w:t xml:space="preserve">запобігання поширенню на території України </w:t>
      </w:r>
      <w:proofErr w:type="spellStart"/>
      <w:r w:rsidRPr="00EF1A0C">
        <w:rPr>
          <w:color w:val="auto"/>
          <w:shd w:val="clear" w:color="auto" w:fill="FFFFFF"/>
          <w:lang w:val="uk-UA"/>
        </w:rPr>
        <w:t>коронавірусу</w:t>
      </w:r>
      <w:proofErr w:type="spellEnd"/>
      <w:r w:rsidRPr="00EF1A0C">
        <w:rPr>
          <w:color w:val="auto"/>
          <w:shd w:val="clear" w:color="auto" w:fill="FFFFFF"/>
          <w:lang w:val="uk-UA"/>
        </w:rPr>
        <w:t xml:space="preserve"> </w:t>
      </w:r>
      <w:proofErr w:type="spellStart"/>
      <w:r w:rsidRPr="00EF1A0C">
        <w:rPr>
          <w:color w:val="auto"/>
          <w:shd w:val="clear" w:color="auto" w:fill="FFFFFF"/>
        </w:rPr>
        <w:t>COVID</w:t>
      </w:r>
      <w:proofErr w:type="spellEnd"/>
      <w:r w:rsidRPr="00EF1A0C">
        <w:rPr>
          <w:color w:val="auto"/>
          <w:shd w:val="clear" w:color="auto" w:fill="FFFFFF"/>
          <w:lang w:val="uk-UA"/>
        </w:rPr>
        <w:t xml:space="preserve">-19», а саме з 12 березня 2020 року. </w:t>
      </w:r>
    </w:p>
    <w:p w14:paraId="13F54406" w14:textId="287B2F59" w:rsidR="00A47F72" w:rsidRPr="008925C5" w:rsidRDefault="00646814" w:rsidP="00A47F72">
      <w:pPr>
        <w:pStyle w:val="a3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>
        <w:rPr>
          <w:b/>
          <w:color w:val="auto"/>
          <w:lang w:val="uk-UA"/>
        </w:rPr>
        <w:t>-</w:t>
      </w:r>
      <w:r w:rsidR="00EF5AE0">
        <w:rPr>
          <w:b/>
          <w:color w:val="auto"/>
          <w:lang w:val="uk-UA"/>
        </w:rPr>
        <w:t xml:space="preserve"> І. Копійка, </w:t>
      </w:r>
      <w:r>
        <w:rPr>
          <w:bCs/>
          <w:color w:val="auto"/>
          <w:lang w:val="uk-UA"/>
        </w:rPr>
        <w:t xml:space="preserve">який </w:t>
      </w:r>
      <w:r w:rsidR="00A47F72" w:rsidRPr="005A3591">
        <w:rPr>
          <w:bCs/>
          <w:color w:val="auto"/>
          <w:lang w:val="uk-UA"/>
        </w:rPr>
        <w:t>запропонував</w:t>
      </w:r>
      <w:r w:rsidR="006D7285">
        <w:rPr>
          <w:bCs/>
          <w:color w:val="auto"/>
          <w:lang w:val="uk-UA"/>
        </w:rPr>
        <w:t xml:space="preserve">, </w:t>
      </w:r>
      <w:r w:rsidR="006D7285">
        <w:rPr>
          <w:bCs/>
          <w:color w:val="auto"/>
          <w:lang w:val="uk-UA"/>
        </w:rPr>
        <w:t xml:space="preserve">звільнити від сплати орендної плати орендарів об’єктів майна, що належать до комунальної власності територіальної громади міста Миколаєва </w:t>
      </w:r>
      <w:r w:rsidR="006D7285">
        <w:rPr>
          <w:bCs/>
          <w:color w:val="auto"/>
          <w:lang w:val="uk-UA"/>
        </w:rPr>
        <w:t>та</w:t>
      </w:r>
      <w:r w:rsidR="00A47F72" w:rsidRPr="005A3591">
        <w:rPr>
          <w:bCs/>
          <w:color w:val="auto"/>
          <w:lang w:val="uk-UA"/>
        </w:rPr>
        <w:t xml:space="preserve"> управлінню комунального майна Миколаївської міської ради на черговому засіданні сесії Миколаївської міської ради доповісти щодо термінів дії звільнення </w:t>
      </w:r>
      <w:r w:rsidR="00A47F72">
        <w:rPr>
          <w:bCs/>
          <w:color w:val="auto"/>
          <w:lang w:val="uk-UA"/>
        </w:rPr>
        <w:t xml:space="preserve">від сплати за оренду </w:t>
      </w:r>
      <w:r w:rsidR="00A47F72" w:rsidRPr="005A3591">
        <w:rPr>
          <w:color w:val="auto"/>
          <w:lang w:val="uk-UA"/>
        </w:rPr>
        <w:t>всіх орендарів об’єктів майна, що належить до комунальної власності територіальної громади міста Миколаєва.</w:t>
      </w:r>
    </w:p>
    <w:p w14:paraId="114ECC83" w14:textId="07AB1B39" w:rsidR="00EF5AE0" w:rsidRPr="005A3591" w:rsidRDefault="00EF5AE0" w:rsidP="00A47F72">
      <w:pPr>
        <w:pStyle w:val="a3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>
        <w:rPr>
          <w:color w:val="auto"/>
          <w:lang w:val="uk-UA"/>
        </w:rPr>
        <w:t xml:space="preserve">- </w:t>
      </w:r>
      <w:r>
        <w:rPr>
          <w:b/>
          <w:color w:val="auto"/>
          <w:lang w:val="uk-UA"/>
        </w:rPr>
        <w:t>О. Солтис,</w:t>
      </w:r>
      <w:r>
        <w:rPr>
          <w:b/>
          <w:color w:val="auto"/>
          <w:lang w:val="uk-UA"/>
        </w:rPr>
        <w:t xml:space="preserve"> </w:t>
      </w:r>
      <w:r w:rsidRPr="00EF5AE0">
        <w:rPr>
          <w:color w:val="auto"/>
          <w:lang w:val="uk-UA"/>
        </w:rPr>
        <w:t xml:space="preserve">який </w:t>
      </w:r>
      <w:r w:rsidR="008925C5">
        <w:rPr>
          <w:bCs/>
          <w:color w:val="auto"/>
          <w:lang w:val="uk-UA"/>
        </w:rPr>
        <w:t xml:space="preserve">запропонував </w:t>
      </w:r>
      <w:r w:rsidR="008925C5">
        <w:rPr>
          <w:bCs/>
          <w:color w:val="auto"/>
          <w:lang w:val="uk-UA"/>
        </w:rPr>
        <w:t xml:space="preserve">на термін введення карантинних заходів </w:t>
      </w:r>
      <w:r w:rsidR="008925C5">
        <w:rPr>
          <w:bCs/>
          <w:color w:val="auto"/>
          <w:lang w:val="uk-UA"/>
        </w:rPr>
        <w:t>звільнити від сплати орендної плати орендарів об’єктів м</w:t>
      </w:r>
      <w:r w:rsidR="006D7285">
        <w:rPr>
          <w:bCs/>
          <w:color w:val="auto"/>
          <w:lang w:val="uk-UA"/>
        </w:rPr>
        <w:t>айна</w:t>
      </w:r>
      <w:r w:rsidR="00450979">
        <w:rPr>
          <w:bCs/>
          <w:color w:val="auto"/>
          <w:lang w:val="uk-UA"/>
        </w:rPr>
        <w:t>,</w:t>
      </w:r>
      <w:r w:rsidR="00450979" w:rsidRPr="00450979">
        <w:rPr>
          <w:bCs/>
          <w:color w:val="auto"/>
          <w:lang w:val="uk-UA"/>
        </w:rPr>
        <w:t xml:space="preserve"> </w:t>
      </w:r>
      <w:r w:rsidR="00450979">
        <w:rPr>
          <w:bCs/>
          <w:color w:val="auto"/>
          <w:lang w:val="uk-UA"/>
        </w:rPr>
        <w:t>до комунальної власності територіальної громади міста Миколаєва</w:t>
      </w:r>
      <w:r w:rsidR="008925C5">
        <w:rPr>
          <w:bCs/>
          <w:color w:val="auto"/>
          <w:lang w:val="uk-UA"/>
        </w:rPr>
        <w:t xml:space="preserve"> на період з 01.03.2020 до 31.05.2020.</w:t>
      </w:r>
    </w:p>
    <w:p w14:paraId="66EDEE6C" w14:textId="77FB851A" w:rsidR="00646814" w:rsidRPr="005A3591" w:rsidRDefault="00646814" w:rsidP="00646814">
      <w:pPr>
        <w:pStyle w:val="a3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 w:rsidRPr="005A3591">
        <w:rPr>
          <w:b/>
          <w:color w:val="auto"/>
          <w:lang w:val="uk-UA"/>
        </w:rPr>
        <w:t xml:space="preserve">ВИРІШИЛИ: </w:t>
      </w:r>
      <w:r w:rsidRPr="005A3591">
        <w:rPr>
          <w:bCs/>
          <w:color w:val="auto"/>
          <w:lang w:val="uk-UA"/>
        </w:rPr>
        <w:t xml:space="preserve">погодити </w:t>
      </w:r>
      <w:r w:rsidRPr="005A3591">
        <w:rPr>
          <w:color w:val="auto"/>
          <w:lang w:val="uk-UA"/>
        </w:rPr>
        <w:t xml:space="preserve">проєкт рішення міської ради «Про нарахування орендної плати за майно, що належить до комунальної власності територіальної громади м. Миколаєва, на період запровадження протиепідемічних заходів, пов’язаних з поширенням на території міста </w:t>
      </w:r>
      <w:proofErr w:type="spellStart"/>
      <w:r w:rsidRPr="005A3591">
        <w:rPr>
          <w:color w:val="auto"/>
          <w:lang w:val="uk-UA"/>
        </w:rPr>
        <w:t>коронавірусу</w:t>
      </w:r>
      <w:proofErr w:type="spellEnd"/>
      <w:r w:rsidRPr="005A3591">
        <w:rPr>
          <w:color w:val="auto"/>
          <w:lang w:val="uk-UA"/>
        </w:rPr>
        <w:t xml:space="preserve"> </w:t>
      </w:r>
      <w:proofErr w:type="spellStart"/>
      <w:r w:rsidRPr="005A3591">
        <w:rPr>
          <w:color w:val="auto"/>
          <w:lang w:val="en-US"/>
        </w:rPr>
        <w:t>COVID</w:t>
      </w:r>
      <w:proofErr w:type="spellEnd"/>
      <w:r w:rsidRPr="005A3591">
        <w:rPr>
          <w:color w:val="auto"/>
          <w:lang w:val="uk-UA"/>
        </w:rPr>
        <w:t>-19» (файл </w:t>
      </w:r>
      <w:r w:rsidRPr="005A3591">
        <w:rPr>
          <w:color w:val="auto"/>
          <w:lang w:val="en-US"/>
        </w:rPr>
        <w:t>s</w:t>
      </w:r>
      <w:r w:rsidRPr="005A3591">
        <w:rPr>
          <w:color w:val="auto"/>
          <w:lang w:val="uk-UA"/>
        </w:rPr>
        <w:t>-</w:t>
      </w:r>
      <w:proofErr w:type="spellStart"/>
      <w:r w:rsidRPr="005A3591">
        <w:rPr>
          <w:color w:val="auto"/>
          <w:lang w:val="en-US"/>
        </w:rPr>
        <w:t>fk</w:t>
      </w:r>
      <w:proofErr w:type="spellEnd"/>
      <w:r w:rsidRPr="005A3591">
        <w:rPr>
          <w:color w:val="auto"/>
          <w:lang w:val="uk-UA"/>
        </w:rPr>
        <w:t>-771)</w:t>
      </w:r>
      <w:r w:rsidR="005A3591" w:rsidRPr="005A3591">
        <w:rPr>
          <w:color w:val="auto"/>
          <w:lang w:val="uk-UA"/>
        </w:rPr>
        <w:t>,</w:t>
      </w:r>
      <w:r w:rsidRPr="005A3591">
        <w:rPr>
          <w:color w:val="auto"/>
          <w:lang w:val="uk-UA"/>
        </w:rPr>
        <w:t xml:space="preserve"> </w:t>
      </w:r>
      <w:r w:rsidR="005A3591" w:rsidRPr="005A3591">
        <w:rPr>
          <w:bCs/>
          <w:color w:val="auto"/>
          <w:lang w:val="uk-UA"/>
        </w:rPr>
        <w:t>згідно норм чинного законодавства,</w:t>
      </w:r>
      <w:r w:rsidR="005A3591" w:rsidRPr="005A3591">
        <w:rPr>
          <w:color w:val="auto"/>
          <w:lang w:val="uk-UA"/>
        </w:rPr>
        <w:t xml:space="preserve"> звільнивши </w:t>
      </w:r>
      <w:r w:rsidR="00EF1A0C" w:rsidRPr="005A3591">
        <w:rPr>
          <w:color w:val="auto"/>
          <w:lang w:val="uk-UA"/>
        </w:rPr>
        <w:t>всі</w:t>
      </w:r>
      <w:r w:rsidR="005A3591" w:rsidRPr="005A3591">
        <w:rPr>
          <w:color w:val="auto"/>
          <w:lang w:val="uk-UA"/>
        </w:rPr>
        <w:t>х</w:t>
      </w:r>
      <w:r w:rsidR="00EF1A0C" w:rsidRPr="005A3591">
        <w:rPr>
          <w:color w:val="auto"/>
          <w:lang w:val="uk-UA"/>
        </w:rPr>
        <w:t xml:space="preserve"> </w:t>
      </w:r>
      <w:r w:rsidR="005A3591" w:rsidRPr="005A3591">
        <w:rPr>
          <w:color w:val="auto"/>
          <w:lang w:val="uk-UA"/>
        </w:rPr>
        <w:t xml:space="preserve">орендарів об’єктів майна, що належить до комунальної власності територіальної громади міста Миколаєва, від нарахування орендної плати на період </w:t>
      </w:r>
      <w:r w:rsidR="005A3591" w:rsidRPr="005A3591">
        <w:rPr>
          <w:bCs/>
          <w:color w:val="auto"/>
          <w:lang w:val="uk-UA"/>
        </w:rPr>
        <w:t xml:space="preserve">з 01.03.2020 </w:t>
      </w:r>
      <w:proofErr w:type="spellStart"/>
      <w:r w:rsidR="005A3591" w:rsidRPr="005A3591">
        <w:rPr>
          <w:bCs/>
          <w:color w:val="auto"/>
          <w:lang w:val="uk-UA"/>
        </w:rPr>
        <w:t>до</w:t>
      </w:r>
      <w:r w:rsidR="005A3591">
        <w:rPr>
          <w:bCs/>
          <w:color w:val="auto"/>
          <w:lang w:val="uk-UA"/>
        </w:rPr>
        <w:t> </w:t>
      </w:r>
      <w:r w:rsidR="005A3591" w:rsidRPr="005A3591">
        <w:rPr>
          <w:bCs/>
          <w:color w:val="auto"/>
          <w:lang w:val="uk-UA"/>
        </w:rPr>
        <w:t>31.05.2</w:t>
      </w:r>
      <w:proofErr w:type="spellEnd"/>
      <w:r w:rsidR="005A3591" w:rsidRPr="005A3591">
        <w:rPr>
          <w:bCs/>
          <w:color w:val="auto"/>
          <w:lang w:val="uk-UA"/>
        </w:rPr>
        <w:t>020.</w:t>
      </w:r>
    </w:p>
    <w:p w14:paraId="50E096AD" w14:textId="78E93C61" w:rsidR="00646814" w:rsidRPr="00EF1A0C" w:rsidRDefault="00646814" w:rsidP="00646814">
      <w:pPr>
        <w:ind w:right="-1"/>
        <w:jc w:val="both"/>
        <w:rPr>
          <w:b/>
          <w:color w:val="auto"/>
          <w:lang w:val="uk-UA"/>
        </w:rPr>
      </w:pPr>
      <w:r w:rsidRPr="00EF1A0C">
        <w:rPr>
          <w:b/>
          <w:color w:val="auto"/>
          <w:lang w:val="uk-UA"/>
        </w:rPr>
        <w:t xml:space="preserve">ГОЛОСУВАЛИ: «за»  </w:t>
      </w:r>
      <w:r w:rsidR="00EF1A0C" w:rsidRPr="00EF1A0C">
        <w:rPr>
          <w:b/>
          <w:color w:val="auto"/>
          <w:lang w:val="uk-UA"/>
        </w:rPr>
        <w:t>5</w:t>
      </w:r>
      <w:r w:rsidRPr="00EF1A0C">
        <w:rPr>
          <w:b/>
          <w:color w:val="auto"/>
          <w:lang w:val="uk-UA"/>
        </w:rPr>
        <w:t xml:space="preserve"> «проти» 0 «утримався» 0</w:t>
      </w:r>
    </w:p>
    <w:p w14:paraId="7D663ED7" w14:textId="2D42D26C" w:rsidR="00646814" w:rsidRDefault="00646814" w:rsidP="00646814">
      <w:pPr>
        <w:pStyle w:val="a3"/>
        <w:tabs>
          <w:tab w:val="left" w:pos="567"/>
        </w:tabs>
        <w:ind w:left="0"/>
        <w:jc w:val="both"/>
        <w:rPr>
          <w:b/>
          <w:color w:val="auto"/>
          <w:lang w:val="uk-UA"/>
        </w:rPr>
      </w:pPr>
    </w:p>
    <w:p w14:paraId="778F3F70" w14:textId="157F4861" w:rsidR="005444AF" w:rsidRDefault="005444AF" w:rsidP="00646814">
      <w:pPr>
        <w:pStyle w:val="a3"/>
        <w:tabs>
          <w:tab w:val="left" w:pos="567"/>
        </w:tabs>
        <w:ind w:left="0"/>
        <w:jc w:val="both"/>
        <w:rPr>
          <w:lang w:val="uk-UA"/>
        </w:rPr>
      </w:pPr>
      <w:r>
        <w:rPr>
          <w:b/>
          <w:color w:val="auto"/>
          <w:lang w:val="uk-UA"/>
        </w:rPr>
        <w:t xml:space="preserve">2. </w:t>
      </w:r>
      <w:proofErr w:type="spellStart"/>
      <w:r w:rsidR="00EF1A0C" w:rsidRPr="00146B16">
        <w:rPr>
          <w:lang w:val="uk-UA"/>
        </w:rPr>
        <w:t>П</w:t>
      </w:r>
      <w:r w:rsidR="00EF1A0C" w:rsidRPr="00EC12F8">
        <w:rPr>
          <w:lang w:val="uk-UA"/>
        </w:rPr>
        <w:t>роєкт</w:t>
      </w:r>
      <w:proofErr w:type="spellEnd"/>
      <w:r w:rsidR="00EF1A0C" w:rsidRPr="00EC12F8">
        <w:rPr>
          <w:lang w:val="uk-UA"/>
        </w:rPr>
        <w:t xml:space="preserve"> рішення міської ради «Про</w:t>
      </w:r>
      <w:r w:rsidR="00EF1A0C">
        <w:rPr>
          <w:lang w:val="uk-UA"/>
        </w:rPr>
        <w:t xml:space="preserve"> внесення змін до рішення Миколаївської міської ради </w:t>
      </w:r>
      <w:proofErr w:type="spellStart"/>
      <w:r w:rsidR="00EF1A0C">
        <w:rPr>
          <w:lang w:val="uk-UA"/>
        </w:rPr>
        <w:t>від 23.02.</w:t>
      </w:r>
      <w:proofErr w:type="spellEnd"/>
      <w:r w:rsidR="00EF1A0C">
        <w:rPr>
          <w:lang w:val="uk-UA"/>
        </w:rPr>
        <w:t xml:space="preserve">2017 №16/32 «Про затвердження Положень про виконавчі органи Миколаївської міської ради» (файл </w:t>
      </w:r>
      <w:r w:rsidR="00EF1A0C">
        <w:rPr>
          <w:lang w:val="en-US"/>
        </w:rPr>
        <w:t>s</w:t>
      </w:r>
      <w:r w:rsidR="00EF1A0C" w:rsidRPr="00EF1A0C">
        <w:rPr>
          <w:lang w:val="uk-UA"/>
        </w:rPr>
        <w:t>-</w:t>
      </w:r>
      <w:proofErr w:type="spellStart"/>
      <w:r w:rsidR="00EF1A0C">
        <w:rPr>
          <w:lang w:val="en-US"/>
        </w:rPr>
        <w:t>fk</w:t>
      </w:r>
      <w:proofErr w:type="spellEnd"/>
      <w:r w:rsidR="00EF1A0C" w:rsidRPr="00EF1A0C">
        <w:rPr>
          <w:lang w:val="uk-UA"/>
        </w:rPr>
        <w:t>-772)</w:t>
      </w:r>
      <w:r w:rsidR="00EF1A0C">
        <w:rPr>
          <w:lang w:val="uk-UA"/>
        </w:rPr>
        <w:t xml:space="preserve"> </w:t>
      </w:r>
      <w:r w:rsidR="00EF1A0C" w:rsidRPr="00EF1A0C">
        <w:rPr>
          <w:lang w:val="uk-UA"/>
        </w:rPr>
        <w:t>(питання внесено до порядку денного «з голосу»).</w:t>
      </w:r>
    </w:p>
    <w:p w14:paraId="11DB5D56" w14:textId="77777777" w:rsidR="00547345" w:rsidRPr="004A17CD" w:rsidRDefault="00547345" w:rsidP="00547345">
      <w:pPr>
        <w:tabs>
          <w:tab w:val="left" w:pos="426"/>
        </w:tabs>
        <w:ind w:right="-1"/>
        <w:jc w:val="both"/>
        <w:rPr>
          <w:b/>
          <w:bCs/>
          <w:color w:val="auto"/>
          <w:lang w:val="uk-UA"/>
        </w:rPr>
      </w:pPr>
      <w:r w:rsidRPr="00B12CB2">
        <w:rPr>
          <w:b/>
          <w:bCs/>
          <w:color w:val="auto"/>
          <w:lang w:val="uk-UA"/>
        </w:rPr>
        <w:t>В ОБГОВОРЕНІ ПРИЙМАЛИ УЧАСТЬ:</w:t>
      </w:r>
    </w:p>
    <w:p w14:paraId="4F0870C7" w14:textId="798FBC6C" w:rsidR="00547345" w:rsidRPr="00547345" w:rsidRDefault="00547345" w:rsidP="00646814">
      <w:pPr>
        <w:pStyle w:val="a3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>
        <w:rPr>
          <w:b/>
          <w:color w:val="auto"/>
          <w:lang w:val="uk-UA"/>
        </w:rPr>
        <w:t>-В. </w:t>
      </w:r>
      <w:proofErr w:type="spellStart"/>
      <w:r>
        <w:rPr>
          <w:b/>
          <w:color w:val="auto"/>
          <w:lang w:val="uk-UA"/>
        </w:rPr>
        <w:t>Єнтін</w:t>
      </w:r>
      <w:proofErr w:type="spellEnd"/>
      <w:r>
        <w:rPr>
          <w:b/>
          <w:color w:val="auto"/>
          <w:lang w:val="uk-UA"/>
        </w:rPr>
        <w:t xml:space="preserve">, </w:t>
      </w:r>
      <w:r w:rsidRPr="00547345">
        <w:rPr>
          <w:bCs/>
          <w:color w:val="auto"/>
          <w:lang w:val="uk-UA"/>
        </w:rPr>
        <w:t xml:space="preserve">який запропонував депутатам Миколаївської міської ради </w:t>
      </w:r>
      <w:r w:rsidRPr="00547345">
        <w:rPr>
          <w:bCs/>
          <w:color w:val="auto"/>
          <w:lang w:val="en-US"/>
        </w:rPr>
        <w:t>VII </w:t>
      </w:r>
      <w:r w:rsidRPr="00547345">
        <w:rPr>
          <w:bCs/>
          <w:color w:val="auto"/>
          <w:lang w:val="uk-UA"/>
        </w:rPr>
        <w:t xml:space="preserve">скликання І. Копійці та О. Солтис </w:t>
      </w:r>
      <w:r>
        <w:rPr>
          <w:bCs/>
          <w:color w:val="auto"/>
          <w:lang w:val="uk-UA"/>
        </w:rPr>
        <w:t>взяти на вивчення вказаний проєкт рішення міської ради.</w:t>
      </w:r>
    </w:p>
    <w:p w14:paraId="03CE6E71" w14:textId="087EA13E" w:rsidR="005444AF" w:rsidRDefault="00EF1A0C" w:rsidP="00646814">
      <w:pPr>
        <w:pStyle w:val="a3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Примітка: питання було внесено </w:t>
      </w:r>
      <w:r w:rsidR="005A3591">
        <w:rPr>
          <w:b/>
          <w:color w:val="auto"/>
          <w:lang w:val="uk-UA"/>
        </w:rPr>
        <w:t xml:space="preserve">«з голосу» </w:t>
      </w:r>
      <w:r>
        <w:rPr>
          <w:b/>
          <w:color w:val="auto"/>
          <w:lang w:val="uk-UA"/>
        </w:rPr>
        <w:t>до порядку денного засідання постійної комісії</w:t>
      </w:r>
      <w:r w:rsidR="005A3591">
        <w:rPr>
          <w:b/>
          <w:color w:val="auto"/>
          <w:lang w:val="uk-UA"/>
        </w:rPr>
        <w:t>,</w:t>
      </w:r>
      <w:r>
        <w:rPr>
          <w:b/>
          <w:color w:val="auto"/>
          <w:lang w:val="uk-UA"/>
        </w:rPr>
        <w:t xml:space="preserve"> проте на голосування не ставилося.</w:t>
      </w:r>
      <w:r w:rsidR="00547345">
        <w:rPr>
          <w:b/>
          <w:color w:val="auto"/>
          <w:lang w:val="uk-UA"/>
        </w:rPr>
        <w:t xml:space="preserve"> Вивчають </w:t>
      </w:r>
      <w:r w:rsidR="00547345" w:rsidRPr="00547345">
        <w:rPr>
          <w:bCs/>
          <w:color w:val="auto"/>
          <w:lang w:val="uk-UA"/>
        </w:rPr>
        <w:t>депутат</w:t>
      </w:r>
      <w:r w:rsidR="00547345">
        <w:rPr>
          <w:bCs/>
          <w:color w:val="auto"/>
          <w:lang w:val="uk-UA"/>
        </w:rPr>
        <w:t>и</w:t>
      </w:r>
      <w:r w:rsidR="00547345" w:rsidRPr="00547345">
        <w:rPr>
          <w:bCs/>
          <w:color w:val="auto"/>
          <w:lang w:val="uk-UA"/>
        </w:rPr>
        <w:t xml:space="preserve"> Миколаївської міської ради </w:t>
      </w:r>
      <w:r w:rsidR="00547345" w:rsidRPr="00547345">
        <w:rPr>
          <w:bCs/>
          <w:color w:val="auto"/>
          <w:lang w:val="en-US"/>
        </w:rPr>
        <w:t>VII </w:t>
      </w:r>
      <w:r w:rsidR="00547345" w:rsidRPr="00547345">
        <w:rPr>
          <w:bCs/>
          <w:color w:val="auto"/>
          <w:lang w:val="uk-UA"/>
        </w:rPr>
        <w:t>скликання І. Копій</w:t>
      </w:r>
      <w:r w:rsidR="00547345">
        <w:rPr>
          <w:bCs/>
          <w:color w:val="auto"/>
          <w:lang w:val="uk-UA"/>
        </w:rPr>
        <w:t>ка</w:t>
      </w:r>
      <w:r w:rsidR="00547345" w:rsidRPr="00547345">
        <w:rPr>
          <w:bCs/>
          <w:color w:val="auto"/>
          <w:lang w:val="uk-UA"/>
        </w:rPr>
        <w:t xml:space="preserve"> та О. Солти</w:t>
      </w:r>
      <w:r w:rsidR="00547345">
        <w:rPr>
          <w:bCs/>
          <w:color w:val="auto"/>
          <w:lang w:val="uk-UA"/>
        </w:rPr>
        <w:t>с.</w:t>
      </w:r>
    </w:p>
    <w:p w14:paraId="07D7A28D" w14:textId="77777777" w:rsidR="00646814" w:rsidRDefault="00646814" w:rsidP="00646814">
      <w:pPr>
        <w:tabs>
          <w:tab w:val="left" w:pos="426"/>
        </w:tabs>
        <w:ind w:right="-1"/>
        <w:jc w:val="both"/>
        <w:rPr>
          <w:bCs/>
          <w:color w:val="auto"/>
          <w:lang w:val="uk-UA"/>
        </w:rPr>
      </w:pPr>
    </w:p>
    <w:p w14:paraId="7683B464" w14:textId="77777777" w:rsidR="00646814" w:rsidRPr="009F382D" w:rsidRDefault="00646814" w:rsidP="00646814">
      <w:pPr>
        <w:tabs>
          <w:tab w:val="left" w:pos="426"/>
        </w:tabs>
        <w:ind w:right="-1"/>
        <w:jc w:val="both"/>
        <w:rPr>
          <w:bCs/>
          <w:color w:val="auto"/>
          <w:lang w:val="uk-UA"/>
        </w:rPr>
      </w:pPr>
    </w:p>
    <w:p w14:paraId="35AC50DF" w14:textId="1657C1D1" w:rsidR="00646814" w:rsidRPr="004A17CD" w:rsidRDefault="00646814" w:rsidP="00646814">
      <w:pPr>
        <w:pStyle w:val="a6"/>
        <w:spacing w:before="0" w:beforeAutospacing="0" w:after="0" w:afterAutospacing="0"/>
        <w:jc w:val="both"/>
        <w:rPr>
          <w:lang w:val="uk-UA"/>
        </w:rPr>
      </w:pPr>
      <w:r w:rsidRPr="004A17CD">
        <w:rPr>
          <w:color w:val="000000"/>
          <w:sz w:val="28"/>
          <w:szCs w:val="28"/>
          <w:lang w:val="uk-UA"/>
        </w:rPr>
        <w:t xml:space="preserve">Голова комісії </w:t>
      </w:r>
      <w:r w:rsidRPr="004A17CD">
        <w:rPr>
          <w:rStyle w:val="apple-tab-span"/>
          <w:color w:val="000000"/>
          <w:sz w:val="28"/>
          <w:szCs w:val="28"/>
          <w:lang w:val="uk-UA"/>
        </w:rPr>
        <w:tab/>
      </w:r>
      <w:r w:rsidRPr="004A17CD">
        <w:rPr>
          <w:rStyle w:val="apple-tab-span"/>
          <w:color w:val="000000"/>
          <w:sz w:val="28"/>
          <w:szCs w:val="28"/>
          <w:lang w:val="uk-UA"/>
        </w:rPr>
        <w:tab/>
      </w:r>
      <w:r w:rsidRPr="004A17CD">
        <w:rPr>
          <w:rStyle w:val="apple-tab-span"/>
          <w:color w:val="000000"/>
          <w:sz w:val="28"/>
          <w:szCs w:val="28"/>
          <w:lang w:val="uk-UA"/>
        </w:rPr>
        <w:tab/>
      </w:r>
      <w:r w:rsidRPr="004A17CD">
        <w:rPr>
          <w:rStyle w:val="apple-tab-span"/>
          <w:color w:val="000000"/>
          <w:sz w:val="28"/>
          <w:szCs w:val="28"/>
          <w:lang w:val="uk-UA"/>
        </w:rPr>
        <w:tab/>
      </w:r>
      <w:r w:rsidRPr="004A17CD">
        <w:rPr>
          <w:rStyle w:val="apple-tab-span"/>
          <w:color w:val="000000"/>
          <w:sz w:val="28"/>
          <w:szCs w:val="28"/>
          <w:lang w:val="uk-UA"/>
        </w:rPr>
        <w:tab/>
      </w:r>
      <w:r w:rsidRPr="004A17CD">
        <w:rPr>
          <w:rStyle w:val="apple-tab-span"/>
          <w:color w:val="000000"/>
          <w:sz w:val="28"/>
          <w:szCs w:val="28"/>
          <w:lang w:val="uk-UA"/>
        </w:rPr>
        <w:tab/>
      </w:r>
      <w:r w:rsidRPr="004A17CD">
        <w:rPr>
          <w:rStyle w:val="apple-tab-span"/>
          <w:color w:val="000000"/>
          <w:sz w:val="28"/>
          <w:szCs w:val="28"/>
          <w:lang w:val="uk-UA"/>
        </w:rPr>
        <w:tab/>
      </w:r>
      <w:r w:rsidRPr="004A17CD">
        <w:rPr>
          <w:rStyle w:val="apple-tab-span"/>
          <w:color w:val="000000"/>
          <w:sz w:val="28"/>
          <w:szCs w:val="28"/>
          <w:lang w:val="uk-UA"/>
        </w:rPr>
        <w:tab/>
      </w:r>
      <w:r w:rsidR="00EF1A0C">
        <w:rPr>
          <w:rStyle w:val="apple-tab-span"/>
          <w:color w:val="000000"/>
          <w:sz w:val="28"/>
          <w:szCs w:val="28"/>
          <w:lang w:val="uk-UA"/>
        </w:rPr>
        <w:t>В. ЄНТІН</w:t>
      </w:r>
    </w:p>
    <w:p w14:paraId="5597A688" w14:textId="77777777" w:rsidR="00EF1A0C" w:rsidRDefault="00EF1A0C" w:rsidP="00646814">
      <w:pPr>
        <w:jc w:val="both"/>
        <w:rPr>
          <w:lang w:val="uk-UA"/>
        </w:rPr>
      </w:pPr>
    </w:p>
    <w:p w14:paraId="2EA74E42" w14:textId="5A9D0A0E" w:rsidR="00646814" w:rsidRPr="00A32185" w:rsidRDefault="00646814" w:rsidP="00646814">
      <w:pPr>
        <w:jc w:val="both"/>
        <w:rPr>
          <w:color w:val="auto"/>
          <w:lang w:val="uk-UA"/>
        </w:rPr>
      </w:pPr>
      <w:r w:rsidRPr="004A17CD">
        <w:rPr>
          <w:lang w:val="uk-UA"/>
        </w:rPr>
        <w:br/>
        <w:t>Секретар комісії</w:t>
      </w:r>
      <w:r w:rsidRPr="004A17CD">
        <w:rPr>
          <w:rStyle w:val="apple-tab-span"/>
          <w:lang w:val="uk-UA"/>
        </w:rPr>
        <w:tab/>
      </w:r>
      <w:r w:rsidRPr="004A17CD">
        <w:rPr>
          <w:rStyle w:val="apple-tab-span"/>
          <w:lang w:val="uk-UA"/>
        </w:rPr>
        <w:tab/>
      </w:r>
      <w:r w:rsidRPr="004A17CD">
        <w:rPr>
          <w:rStyle w:val="apple-tab-span"/>
          <w:lang w:val="uk-UA"/>
        </w:rPr>
        <w:tab/>
      </w:r>
      <w:r w:rsidRPr="004A17CD">
        <w:rPr>
          <w:rStyle w:val="apple-tab-span"/>
          <w:lang w:val="uk-UA"/>
        </w:rPr>
        <w:tab/>
      </w:r>
      <w:r w:rsidRPr="004A17CD">
        <w:rPr>
          <w:rStyle w:val="apple-tab-span"/>
          <w:lang w:val="uk-UA"/>
        </w:rPr>
        <w:tab/>
      </w:r>
      <w:r w:rsidRPr="004A17CD">
        <w:rPr>
          <w:rStyle w:val="apple-tab-span"/>
          <w:lang w:val="uk-UA"/>
        </w:rPr>
        <w:tab/>
      </w:r>
      <w:r w:rsidRPr="004A17CD">
        <w:rPr>
          <w:rStyle w:val="apple-tab-span"/>
          <w:lang w:val="uk-UA"/>
        </w:rPr>
        <w:tab/>
      </w:r>
      <w:r w:rsidRPr="004A17CD">
        <w:rPr>
          <w:rStyle w:val="apple-tab-span"/>
          <w:lang w:val="uk-UA"/>
        </w:rPr>
        <w:tab/>
      </w:r>
      <w:r w:rsidRPr="004A17CD">
        <w:rPr>
          <w:lang w:val="uk-UA"/>
        </w:rPr>
        <w:t>О. СОЛТИС</w:t>
      </w:r>
    </w:p>
    <w:p w14:paraId="33F2CF4D" w14:textId="77777777" w:rsidR="00646814" w:rsidRDefault="00646814"/>
    <w:sectPr w:rsidR="00646814" w:rsidSect="00662CC8">
      <w:footerReference w:type="default" r:id="rId8"/>
      <w:pgSz w:w="11906" w:h="16838"/>
      <w:pgMar w:top="851" w:right="707" w:bottom="1560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9A243B" w14:textId="77777777" w:rsidR="00E85B48" w:rsidRDefault="00E85B48">
      <w:r>
        <w:separator/>
      </w:r>
    </w:p>
  </w:endnote>
  <w:endnote w:type="continuationSeparator" w:id="0">
    <w:p w14:paraId="421C5935" w14:textId="77777777" w:rsidR="00E85B48" w:rsidRDefault="00E8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2075755"/>
      <w:docPartObj>
        <w:docPartGallery w:val="Page Numbers (Bottom of Page)"/>
        <w:docPartUnique/>
      </w:docPartObj>
    </w:sdtPr>
    <w:sdtEndPr/>
    <w:sdtContent>
      <w:p w14:paraId="7F2EA203" w14:textId="77777777" w:rsidR="00542F6B" w:rsidRDefault="00D8356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5E1">
          <w:rPr>
            <w:noProof/>
          </w:rPr>
          <w:t>2</w:t>
        </w:r>
        <w:r>
          <w:fldChar w:fldCharType="end"/>
        </w:r>
      </w:p>
    </w:sdtContent>
  </w:sdt>
  <w:p w14:paraId="3B0A4234" w14:textId="77777777" w:rsidR="00542F6B" w:rsidRDefault="00E85B4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AA6157" w14:textId="77777777" w:rsidR="00E85B48" w:rsidRDefault="00E85B48">
      <w:r>
        <w:separator/>
      </w:r>
    </w:p>
  </w:footnote>
  <w:footnote w:type="continuationSeparator" w:id="0">
    <w:p w14:paraId="732D7782" w14:textId="77777777" w:rsidR="00E85B48" w:rsidRDefault="00E85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814"/>
    <w:rsid w:val="000958B9"/>
    <w:rsid w:val="00190D62"/>
    <w:rsid w:val="002813EA"/>
    <w:rsid w:val="00450979"/>
    <w:rsid w:val="0052178F"/>
    <w:rsid w:val="005444AF"/>
    <w:rsid w:val="00547345"/>
    <w:rsid w:val="005A3591"/>
    <w:rsid w:val="005C4FBB"/>
    <w:rsid w:val="00646814"/>
    <w:rsid w:val="006D7285"/>
    <w:rsid w:val="008115E1"/>
    <w:rsid w:val="0088001D"/>
    <w:rsid w:val="008925C5"/>
    <w:rsid w:val="00A47F72"/>
    <w:rsid w:val="00C10DF0"/>
    <w:rsid w:val="00D83567"/>
    <w:rsid w:val="00DC266E"/>
    <w:rsid w:val="00E85B48"/>
    <w:rsid w:val="00EF1A0C"/>
    <w:rsid w:val="00EF5AE0"/>
    <w:rsid w:val="00F9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C69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14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4681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64681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46814"/>
    <w:rPr>
      <w:rFonts w:ascii="Times New Roman" w:eastAsia="Calibri" w:hAnsi="Times New Roman" w:cs="Times New Roman"/>
      <w:color w:val="000000"/>
      <w:sz w:val="28"/>
      <w:szCs w:val="28"/>
      <w:lang w:val="ru-RU" w:eastAsia="ru-RU"/>
    </w:rPr>
  </w:style>
  <w:style w:type="paragraph" w:styleId="a6">
    <w:name w:val="Normal (Web)"/>
    <w:basedOn w:val="a"/>
    <w:uiPriority w:val="99"/>
    <w:semiHidden/>
    <w:unhideWhenUsed/>
    <w:rsid w:val="00646814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character" w:customStyle="1" w:styleId="apple-tab-span">
    <w:name w:val="apple-tab-span"/>
    <w:basedOn w:val="a0"/>
    <w:rsid w:val="00646814"/>
  </w:style>
  <w:style w:type="paragraph" w:styleId="a7">
    <w:name w:val="Balloon Text"/>
    <w:basedOn w:val="a"/>
    <w:link w:val="a8"/>
    <w:uiPriority w:val="99"/>
    <w:semiHidden/>
    <w:unhideWhenUsed/>
    <w:rsid w:val="00F965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65FD"/>
    <w:rPr>
      <w:rFonts w:ascii="Tahoma" w:eastAsia="Calibri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14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4681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64681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46814"/>
    <w:rPr>
      <w:rFonts w:ascii="Times New Roman" w:eastAsia="Calibri" w:hAnsi="Times New Roman" w:cs="Times New Roman"/>
      <w:color w:val="000000"/>
      <w:sz w:val="28"/>
      <w:szCs w:val="28"/>
      <w:lang w:val="ru-RU" w:eastAsia="ru-RU"/>
    </w:rPr>
  </w:style>
  <w:style w:type="paragraph" w:styleId="a6">
    <w:name w:val="Normal (Web)"/>
    <w:basedOn w:val="a"/>
    <w:uiPriority w:val="99"/>
    <w:semiHidden/>
    <w:unhideWhenUsed/>
    <w:rsid w:val="00646814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character" w:customStyle="1" w:styleId="apple-tab-span">
    <w:name w:val="apple-tab-span"/>
    <w:basedOn w:val="a0"/>
    <w:rsid w:val="00646814"/>
  </w:style>
  <w:style w:type="paragraph" w:styleId="a7">
    <w:name w:val="Balloon Text"/>
    <w:basedOn w:val="a"/>
    <w:link w:val="a8"/>
    <w:uiPriority w:val="99"/>
    <w:semiHidden/>
    <w:unhideWhenUsed/>
    <w:rsid w:val="00F965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65FD"/>
    <w:rPr>
      <w:rFonts w:ascii="Tahoma" w:eastAsia="Calibri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user358e</dc:creator>
  <cp:keywords/>
  <dc:description/>
  <cp:lastModifiedBy>user351a</cp:lastModifiedBy>
  <cp:revision>8</cp:revision>
  <cp:lastPrinted>2020-04-27T10:35:00Z</cp:lastPrinted>
  <dcterms:created xsi:type="dcterms:W3CDTF">2020-04-14T13:14:00Z</dcterms:created>
  <dcterms:modified xsi:type="dcterms:W3CDTF">2020-04-27T10:47:00Z</dcterms:modified>
</cp:coreProperties>
</file>