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53C" w:rsidRPr="0072229D" w:rsidRDefault="00D524BC" w:rsidP="00636D74">
      <w:pPr>
        <w:tabs>
          <w:tab w:val="left" w:pos="4678"/>
          <w:tab w:val="left" w:pos="8647"/>
          <w:tab w:val="left" w:pos="9214"/>
          <w:tab w:val="left" w:pos="9781"/>
        </w:tabs>
        <w:ind w:right="-1"/>
        <w:jc w:val="center"/>
        <w:rPr>
          <w:noProof/>
          <w:color w:val="auto"/>
          <w:lang w:val="uk-UA"/>
        </w:rPr>
      </w:pPr>
      <w:r>
        <w:rPr>
          <w:noProof/>
          <w:color w:val="auto"/>
          <w:lang w:val="uk-UA"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1.75pt;height:72.75pt;visibility:visible">
            <v:imagedata r:id="rId7" o:title=""/>
          </v:shape>
        </w:pict>
      </w:r>
    </w:p>
    <w:tbl>
      <w:tblPr>
        <w:tblW w:w="9214" w:type="dxa"/>
        <w:tblLook w:val="00A0" w:firstRow="1" w:lastRow="0" w:firstColumn="1" w:lastColumn="0" w:noHBand="0" w:noVBand="0"/>
      </w:tblPr>
      <w:tblGrid>
        <w:gridCol w:w="2694"/>
        <w:gridCol w:w="6520"/>
      </w:tblGrid>
      <w:tr w:rsidR="00A0653C" w:rsidRPr="0072229D" w:rsidTr="003015B4">
        <w:trPr>
          <w:trHeight w:val="507"/>
        </w:trPr>
        <w:tc>
          <w:tcPr>
            <w:tcW w:w="9214" w:type="dxa"/>
            <w:gridSpan w:val="2"/>
            <w:vMerge w:val="restart"/>
          </w:tcPr>
          <w:p w:rsidR="00A0653C" w:rsidRPr="0072229D" w:rsidRDefault="00A0653C" w:rsidP="003015B4">
            <w:pPr>
              <w:tabs>
                <w:tab w:val="left" w:pos="4678"/>
                <w:tab w:val="left" w:pos="9214"/>
                <w:tab w:val="left" w:pos="9498"/>
              </w:tabs>
              <w:ind w:right="-1"/>
              <w:jc w:val="center"/>
              <w:rPr>
                <w:b/>
                <w:color w:val="auto"/>
                <w:lang w:val="uk-UA" w:eastAsia="en-US"/>
              </w:rPr>
            </w:pPr>
            <w:r w:rsidRPr="0072229D">
              <w:rPr>
                <w:b/>
                <w:color w:val="auto"/>
                <w:lang w:val="uk-UA" w:eastAsia="en-US"/>
              </w:rPr>
              <w:t>Миколаївська міська рада</w:t>
            </w:r>
          </w:p>
        </w:tc>
      </w:tr>
      <w:tr w:rsidR="00A0653C" w:rsidRPr="0072229D" w:rsidTr="003015B4">
        <w:trPr>
          <w:trHeight w:val="507"/>
        </w:trPr>
        <w:tc>
          <w:tcPr>
            <w:tcW w:w="9214" w:type="dxa"/>
            <w:gridSpan w:val="2"/>
            <w:vMerge/>
            <w:vAlign w:val="center"/>
          </w:tcPr>
          <w:p w:rsidR="00A0653C" w:rsidRPr="0072229D" w:rsidRDefault="00A0653C" w:rsidP="003015B4">
            <w:pPr>
              <w:rPr>
                <w:b/>
                <w:color w:val="auto"/>
                <w:lang w:val="uk-UA" w:eastAsia="en-US"/>
              </w:rPr>
            </w:pPr>
          </w:p>
        </w:tc>
      </w:tr>
      <w:tr w:rsidR="00A0653C" w:rsidRPr="0072229D" w:rsidTr="003015B4">
        <w:trPr>
          <w:trHeight w:val="343"/>
        </w:trPr>
        <w:tc>
          <w:tcPr>
            <w:tcW w:w="9214" w:type="dxa"/>
            <w:gridSpan w:val="2"/>
            <w:vMerge w:val="restart"/>
          </w:tcPr>
          <w:p w:rsidR="00A0653C" w:rsidRPr="0072229D" w:rsidRDefault="00A0653C" w:rsidP="003015B4">
            <w:pPr>
              <w:tabs>
                <w:tab w:val="left" w:pos="9498"/>
              </w:tabs>
              <w:ind w:right="-1"/>
              <w:jc w:val="center"/>
              <w:rPr>
                <w:b/>
                <w:color w:val="auto"/>
                <w:lang w:val="uk-UA" w:eastAsia="en-US"/>
              </w:rPr>
            </w:pPr>
            <w:r w:rsidRPr="0072229D">
              <w:rPr>
                <w:b/>
                <w:color w:val="auto"/>
                <w:lang w:val="uk-UA" w:eastAsia="en-US"/>
              </w:rPr>
              <w:t>Постійна комісія міської ради з питань</w:t>
            </w:r>
          </w:p>
          <w:p w:rsidR="00A0653C" w:rsidRPr="0072229D" w:rsidRDefault="00A0653C" w:rsidP="003015B4">
            <w:pPr>
              <w:tabs>
                <w:tab w:val="left" w:pos="9498"/>
              </w:tabs>
              <w:ind w:right="-1"/>
              <w:jc w:val="center"/>
              <w:rPr>
                <w:b/>
                <w:color w:val="auto"/>
                <w:lang w:val="uk-UA"/>
              </w:rPr>
            </w:pPr>
            <w:r w:rsidRPr="0072229D">
              <w:rPr>
                <w:b/>
                <w:color w:val="auto"/>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72229D">
              <w:rPr>
                <w:b/>
                <w:bCs/>
                <w:color w:val="auto"/>
                <w:lang w:val="uk-UA"/>
              </w:rPr>
              <w:t xml:space="preserve"> та діджиталізації</w:t>
            </w:r>
          </w:p>
          <w:p w:rsidR="00A0653C" w:rsidRPr="0072229D" w:rsidRDefault="00A0653C" w:rsidP="003015B4">
            <w:pPr>
              <w:tabs>
                <w:tab w:val="left" w:pos="9498"/>
              </w:tabs>
              <w:ind w:right="-1"/>
              <w:jc w:val="center"/>
              <w:rPr>
                <w:b/>
                <w:color w:val="auto"/>
                <w:lang w:val="uk-UA" w:eastAsia="en-US"/>
              </w:rPr>
            </w:pPr>
          </w:p>
        </w:tc>
      </w:tr>
      <w:tr w:rsidR="00A0653C" w:rsidRPr="0072229D" w:rsidTr="003015B4">
        <w:trPr>
          <w:trHeight w:val="507"/>
        </w:trPr>
        <w:tc>
          <w:tcPr>
            <w:tcW w:w="9214" w:type="dxa"/>
            <w:gridSpan w:val="2"/>
            <w:vMerge/>
            <w:vAlign w:val="center"/>
          </w:tcPr>
          <w:p w:rsidR="00A0653C" w:rsidRPr="0072229D" w:rsidRDefault="00A0653C" w:rsidP="003015B4">
            <w:pPr>
              <w:rPr>
                <w:b/>
                <w:color w:val="auto"/>
                <w:lang w:val="uk-UA" w:eastAsia="en-US"/>
              </w:rPr>
            </w:pPr>
          </w:p>
        </w:tc>
      </w:tr>
      <w:tr w:rsidR="00A0653C" w:rsidRPr="0072229D" w:rsidTr="003015B4">
        <w:trPr>
          <w:trHeight w:val="507"/>
        </w:trPr>
        <w:tc>
          <w:tcPr>
            <w:tcW w:w="9214" w:type="dxa"/>
            <w:gridSpan w:val="2"/>
            <w:vMerge/>
            <w:vAlign w:val="center"/>
          </w:tcPr>
          <w:p w:rsidR="00A0653C" w:rsidRPr="0072229D" w:rsidRDefault="00A0653C" w:rsidP="003015B4">
            <w:pPr>
              <w:rPr>
                <w:b/>
                <w:color w:val="auto"/>
                <w:lang w:val="uk-UA" w:eastAsia="en-US"/>
              </w:rPr>
            </w:pPr>
          </w:p>
        </w:tc>
      </w:tr>
      <w:tr w:rsidR="00A0653C" w:rsidRPr="0072229D" w:rsidTr="003015B4">
        <w:trPr>
          <w:trHeight w:val="329"/>
        </w:trPr>
        <w:tc>
          <w:tcPr>
            <w:tcW w:w="9214" w:type="dxa"/>
            <w:gridSpan w:val="2"/>
          </w:tcPr>
          <w:p w:rsidR="00A0653C" w:rsidRPr="0072229D" w:rsidRDefault="00A0653C" w:rsidP="003015B4">
            <w:pPr>
              <w:ind w:right="-1"/>
              <w:jc w:val="center"/>
              <w:rPr>
                <w:b/>
                <w:color w:val="auto"/>
                <w:lang w:val="uk-UA" w:eastAsia="en-US"/>
              </w:rPr>
            </w:pPr>
            <w:r w:rsidRPr="0072229D">
              <w:rPr>
                <w:b/>
                <w:color w:val="auto"/>
                <w:lang w:val="uk-UA" w:eastAsia="en-US"/>
              </w:rPr>
              <w:t>ПРОТОКОЛ</w:t>
            </w:r>
          </w:p>
        </w:tc>
      </w:tr>
      <w:tr w:rsidR="00A0653C" w:rsidRPr="0072229D" w:rsidTr="003015B4">
        <w:trPr>
          <w:trHeight w:val="1953"/>
        </w:trPr>
        <w:tc>
          <w:tcPr>
            <w:tcW w:w="9214" w:type="dxa"/>
            <w:gridSpan w:val="2"/>
          </w:tcPr>
          <w:p w:rsidR="00A0653C" w:rsidRPr="0072229D" w:rsidRDefault="00A0653C" w:rsidP="003015B4">
            <w:pPr>
              <w:ind w:right="-1"/>
              <w:jc w:val="center"/>
              <w:rPr>
                <w:color w:val="auto"/>
                <w:lang w:val="uk-UA" w:eastAsia="en-US"/>
              </w:rPr>
            </w:pPr>
            <w:r>
              <w:rPr>
                <w:color w:val="auto"/>
                <w:lang w:val="uk-UA" w:eastAsia="en-US"/>
              </w:rPr>
              <w:t>22</w:t>
            </w:r>
            <w:r w:rsidRPr="0072229D">
              <w:rPr>
                <w:color w:val="auto"/>
                <w:lang w:val="uk-UA" w:eastAsia="en-US"/>
              </w:rPr>
              <w:t>.03.2021 р. №1</w:t>
            </w:r>
            <w:r>
              <w:rPr>
                <w:color w:val="auto"/>
                <w:lang w:val="uk-UA" w:eastAsia="en-US"/>
              </w:rPr>
              <w:t>2</w:t>
            </w:r>
          </w:p>
          <w:p w:rsidR="00A0653C" w:rsidRPr="0072229D" w:rsidRDefault="00A0653C" w:rsidP="003015B4">
            <w:pPr>
              <w:ind w:right="-1"/>
              <w:jc w:val="center"/>
              <w:rPr>
                <w:color w:val="auto"/>
                <w:lang w:val="uk-UA" w:eastAsia="en-US"/>
              </w:rPr>
            </w:pPr>
          </w:p>
          <w:p w:rsidR="00A0653C" w:rsidRPr="0072229D" w:rsidRDefault="00A0653C" w:rsidP="003015B4">
            <w:pPr>
              <w:tabs>
                <w:tab w:val="left" w:pos="9420"/>
              </w:tabs>
              <w:ind w:right="-1"/>
              <w:jc w:val="center"/>
              <w:rPr>
                <w:b/>
                <w:color w:val="auto"/>
                <w:lang w:val="uk-UA" w:eastAsia="en-US"/>
              </w:rPr>
            </w:pPr>
            <w:r w:rsidRPr="0072229D">
              <w:rPr>
                <w:b/>
                <w:color w:val="auto"/>
                <w:lang w:val="uk-UA" w:eastAsia="en-US"/>
              </w:rPr>
              <w:t>Засідання постійної комісії міської ради з питань</w:t>
            </w:r>
          </w:p>
          <w:p w:rsidR="00A0653C" w:rsidRPr="0072229D" w:rsidRDefault="00A0653C" w:rsidP="003015B4">
            <w:pPr>
              <w:tabs>
                <w:tab w:val="left" w:pos="9498"/>
              </w:tabs>
              <w:ind w:right="-1"/>
              <w:jc w:val="center"/>
              <w:rPr>
                <w:b/>
                <w:bCs/>
                <w:color w:val="auto"/>
                <w:lang w:val="uk-UA"/>
              </w:rPr>
            </w:pPr>
            <w:r w:rsidRPr="0072229D">
              <w:rPr>
                <w:b/>
                <w:color w:val="auto"/>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72229D">
              <w:rPr>
                <w:b/>
                <w:bCs/>
                <w:color w:val="auto"/>
                <w:lang w:val="uk-UA"/>
              </w:rPr>
              <w:t xml:space="preserve"> та діджиталізації </w:t>
            </w:r>
          </w:p>
          <w:p w:rsidR="00A0653C" w:rsidRPr="0072229D" w:rsidRDefault="00A0653C" w:rsidP="003015B4">
            <w:pPr>
              <w:tabs>
                <w:tab w:val="left" w:pos="9498"/>
              </w:tabs>
              <w:ind w:right="-1"/>
              <w:jc w:val="center"/>
              <w:rPr>
                <w:b/>
                <w:color w:val="auto"/>
                <w:lang w:val="uk-UA" w:eastAsia="en-US"/>
              </w:rPr>
            </w:pPr>
          </w:p>
          <w:p w:rsidR="00A0653C" w:rsidRPr="0072229D" w:rsidRDefault="00A0653C" w:rsidP="003015B4">
            <w:pPr>
              <w:ind w:right="-1"/>
              <w:rPr>
                <w:color w:val="auto"/>
                <w:lang w:val="uk-UA" w:eastAsia="en-US"/>
              </w:rPr>
            </w:pPr>
            <w:r w:rsidRPr="0072229D">
              <w:rPr>
                <w:color w:val="auto"/>
                <w:lang w:val="uk-UA" w:eastAsia="en-US"/>
              </w:rPr>
              <w:t>ПРИСУТНІ:</w:t>
            </w:r>
          </w:p>
        </w:tc>
      </w:tr>
      <w:tr w:rsidR="00A0653C" w:rsidRPr="0072229D" w:rsidTr="003015B4">
        <w:trPr>
          <w:trHeight w:val="329"/>
        </w:trPr>
        <w:tc>
          <w:tcPr>
            <w:tcW w:w="2694" w:type="dxa"/>
          </w:tcPr>
          <w:p w:rsidR="00A0653C" w:rsidRPr="0072229D" w:rsidRDefault="00A0653C" w:rsidP="00C871AB">
            <w:pPr>
              <w:ind w:right="-1"/>
              <w:rPr>
                <w:b/>
                <w:color w:val="auto"/>
                <w:lang w:val="uk-UA" w:eastAsia="en-US"/>
              </w:rPr>
            </w:pPr>
            <w:r w:rsidRPr="0072229D">
              <w:rPr>
                <w:b/>
                <w:color w:val="auto"/>
                <w:lang w:val="uk-UA" w:eastAsia="en-US"/>
              </w:rPr>
              <w:t>Голова комісії:</w:t>
            </w:r>
          </w:p>
        </w:tc>
        <w:tc>
          <w:tcPr>
            <w:tcW w:w="6520" w:type="dxa"/>
          </w:tcPr>
          <w:p w:rsidR="00A0653C" w:rsidRPr="0072229D" w:rsidRDefault="00A0653C" w:rsidP="003015B4">
            <w:pPr>
              <w:tabs>
                <w:tab w:val="left" w:pos="6256"/>
                <w:tab w:val="left" w:pos="6377"/>
              </w:tabs>
              <w:ind w:right="-1"/>
              <w:jc w:val="both"/>
              <w:rPr>
                <w:color w:val="auto"/>
                <w:lang w:val="uk-UA" w:eastAsia="en-US"/>
              </w:rPr>
            </w:pPr>
            <w:r w:rsidRPr="0072229D">
              <w:rPr>
                <w:color w:val="auto"/>
                <w:lang w:val="uk-UA" w:eastAsia="en-US"/>
              </w:rPr>
              <w:t>Д. Іванов</w:t>
            </w:r>
          </w:p>
        </w:tc>
      </w:tr>
      <w:tr w:rsidR="00A0653C" w:rsidRPr="0072229D" w:rsidTr="003015B4">
        <w:trPr>
          <w:trHeight w:val="316"/>
        </w:trPr>
        <w:tc>
          <w:tcPr>
            <w:tcW w:w="2694" w:type="dxa"/>
          </w:tcPr>
          <w:p w:rsidR="00A0653C" w:rsidRPr="0072229D" w:rsidRDefault="00A0653C" w:rsidP="003015B4">
            <w:pPr>
              <w:ind w:right="-1"/>
              <w:jc w:val="both"/>
              <w:rPr>
                <w:b/>
                <w:color w:val="auto"/>
                <w:lang w:val="uk-UA" w:eastAsia="en-US"/>
              </w:rPr>
            </w:pPr>
            <w:r w:rsidRPr="0072229D">
              <w:rPr>
                <w:b/>
                <w:color w:val="auto"/>
                <w:lang w:val="uk-UA" w:eastAsia="en-US"/>
              </w:rPr>
              <w:t>Секретар комісії:</w:t>
            </w:r>
          </w:p>
        </w:tc>
        <w:tc>
          <w:tcPr>
            <w:tcW w:w="6520" w:type="dxa"/>
          </w:tcPr>
          <w:p w:rsidR="00A0653C" w:rsidRPr="0072229D" w:rsidRDefault="00A0653C" w:rsidP="0068639B">
            <w:pPr>
              <w:tabs>
                <w:tab w:val="left" w:pos="6256"/>
                <w:tab w:val="left" w:pos="6377"/>
              </w:tabs>
              <w:ind w:right="-1"/>
              <w:jc w:val="both"/>
              <w:rPr>
                <w:color w:val="auto"/>
                <w:lang w:val="uk-UA" w:eastAsia="en-US"/>
              </w:rPr>
            </w:pPr>
            <w:r w:rsidRPr="0072229D">
              <w:rPr>
                <w:color w:val="auto"/>
                <w:lang w:val="uk-UA" w:eastAsia="en-US"/>
              </w:rPr>
              <w:t>Ю. Степанець</w:t>
            </w:r>
          </w:p>
        </w:tc>
      </w:tr>
      <w:tr w:rsidR="00A0653C" w:rsidRPr="00284F20" w:rsidTr="003015B4">
        <w:trPr>
          <w:trHeight w:val="993"/>
        </w:trPr>
        <w:tc>
          <w:tcPr>
            <w:tcW w:w="2694" w:type="dxa"/>
          </w:tcPr>
          <w:p w:rsidR="00A0653C" w:rsidRDefault="00A0653C" w:rsidP="003015B4">
            <w:pPr>
              <w:ind w:right="-1"/>
              <w:jc w:val="both"/>
              <w:rPr>
                <w:b/>
                <w:color w:val="auto"/>
                <w:lang w:val="uk-UA" w:eastAsia="en-US"/>
              </w:rPr>
            </w:pPr>
            <w:r w:rsidRPr="0072229D">
              <w:rPr>
                <w:b/>
                <w:color w:val="auto"/>
                <w:lang w:val="uk-UA" w:eastAsia="en-US"/>
              </w:rPr>
              <w:t>Члени комісії:</w:t>
            </w:r>
          </w:p>
          <w:p w:rsidR="00A0653C" w:rsidRDefault="00A0653C" w:rsidP="003015B4">
            <w:pPr>
              <w:ind w:right="-1"/>
              <w:jc w:val="both"/>
              <w:rPr>
                <w:b/>
                <w:color w:val="auto"/>
                <w:lang w:val="uk-UA" w:eastAsia="en-US"/>
              </w:rPr>
            </w:pPr>
          </w:p>
          <w:p w:rsidR="00A0653C" w:rsidRPr="0072229D" w:rsidRDefault="00A0653C" w:rsidP="003015B4">
            <w:pPr>
              <w:ind w:right="-1"/>
              <w:rPr>
                <w:b/>
                <w:color w:val="auto"/>
                <w:lang w:val="uk-UA" w:eastAsia="en-US"/>
              </w:rPr>
            </w:pPr>
            <w:r w:rsidRPr="0072229D">
              <w:rPr>
                <w:b/>
                <w:color w:val="auto"/>
                <w:lang w:val="uk-UA" w:eastAsia="en-US"/>
              </w:rPr>
              <w:t>Відсутні члени комісії:</w:t>
            </w:r>
          </w:p>
          <w:p w:rsidR="00A0653C" w:rsidRPr="0072229D" w:rsidRDefault="00A0653C" w:rsidP="003015B4">
            <w:pPr>
              <w:ind w:right="-1"/>
              <w:rPr>
                <w:b/>
                <w:color w:val="auto"/>
                <w:lang w:val="uk-UA" w:eastAsia="en-US"/>
              </w:rPr>
            </w:pPr>
          </w:p>
          <w:p w:rsidR="00A0653C" w:rsidRPr="0072229D" w:rsidRDefault="00A0653C" w:rsidP="003015B4">
            <w:pPr>
              <w:ind w:right="-1"/>
              <w:rPr>
                <w:b/>
                <w:color w:val="auto"/>
                <w:lang w:val="uk-UA" w:eastAsia="en-US"/>
              </w:rPr>
            </w:pPr>
            <w:r w:rsidRPr="0072229D">
              <w:rPr>
                <w:b/>
                <w:color w:val="auto"/>
                <w:lang w:val="uk-UA" w:eastAsia="en-US"/>
              </w:rPr>
              <w:t>Запрошені та присутні:</w:t>
            </w:r>
          </w:p>
          <w:p w:rsidR="00A0653C" w:rsidRPr="0072229D" w:rsidRDefault="00A0653C" w:rsidP="003015B4">
            <w:pPr>
              <w:ind w:right="-1"/>
              <w:rPr>
                <w:b/>
                <w:color w:val="auto"/>
                <w:lang w:val="uk-UA" w:eastAsia="en-US"/>
              </w:rPr>
            </w:pPr>
          </w:p>
        </w:tc>
        <w:tc>
          <w:tcPr>
            <w:tcW w:w="6520" w:type="dxa"/>
          </w:tcPr>
          <w:p w:rsidR="00A0653C" w:rsidRPr="002C2BC4" w:rsidRDefault="00A0653C" w:rsidP="003015B4">
            <w:pPr>
              <w:tabs>
                <w:tab w:val="left" w:pos="426"/>
              </w:tabs>
              <w:ind w:right="-1"/>
              <w:jc w:val="both"/>
              <w:rPr>
                <w:color w:val="auto"/>
                <w:lang w:val="uk-UA" w:eastAsia="en-US"/>
              </w:rPr>
            </w:pPr>
            <w:r w:rsidRPr="002C2BC4">
              <w:rPr>
                <w:color w:val="auto"/>
                <w:lang w:val="uk-UA" w:eastAsia="en-US"/>
              </w:rPr>
              <w:t xml:space="preserve">І. Бойченко, О. Ковтун, Є. Прудник, Є. Тріщанович, А. Туріца, В. Чайка </w:t>
            </w:r>
          </w:p>
          <w:p w:rsidR="00A0653C" w:rsidRPr="002C2BC4" w:rsidRDefault="00A0653C" w:rsidP="003015B4">
            <w:pPr>
              <w:tabs>
                <w:tab w:val="left" w:pos="426"/>
              </w:tabs>
              <w:ind w:right="-1"/>
              <w:jc w:val="both"/>
              <w:rPr>
                <w:color w:val="auto"/>
                <w:lang w:val="uk-UA" w:eastAsia="en-US"/>
              </w:rPr>
            </w:pPr>
          </w:p>
          <w:p w:rsidR="00A0653C" w:rsidRPr="002C2BC4" w:rsidRDefault="00A0653C" w:rsidP="003015B4">
            <w:pPr>
              <w:tabs>
                <w:tab w:val="left" w:pos="426"/>
              </w:tabs>
              <w:ind w:right="-1"/>
              <w:jc w:val="both"/>
              <w:rPr>
                <w:color w:val="auto"/>
                <w:lang w:val="uk-UA" w:eastAsia="en-US"/>
              </w:rPr>
            </w:pPr>
            <w:r w:rsidRPr="002C2BC4">
              <w:rPr>
                <w:color w:val="auto"/>
                <w:lang w:val="uk-UA" w:eastAsia="en-US"/>
              </w:rPr>
              <w:t>В. Дашевський, М. Невінчанний</w:t>
            </w:r>
            <w:r>
              <w:rPr>
                <w:color w:val="auto"/>
                <w:lang w:val="uk-UA" w:eastAsia="en-US"/>
              </w:rPr>
              <w:t>,</w:t>
            </w:r>
            <w:r w:rsidRPr="002C2BC4">
              <w:rPr>
                <w:color w:val="auto"/>
                <w:lang w:val="uk-UA" w:eastAsia="en-US"/>
              </w:rPr>
              <w:t xml:space="preserve"> О. Шапошнікова</w:t>
            </w:r>
          </w:p>
          <w:p w:rsidR="00A0653C" w:rsidRPr="0072229D" w:rsidRDefault="00A0653C" w:rsidP="003015B4">
            <w:pPr>
              <w:tabs>
                <w:tab w:val="left" w:pos="426"/>
              </w:tabs>
              <w:ind w:right="-1"/>
              <w:jc w:val="both"/>
              <w:rPr>
                <w:color w:val="auto"/>
                <w:lang w:val="uk-UA" w:eastAsia="en-US"/>
              </w:rPr>
            </w:pPr>
          </w:p>
          <w:p w:rsidR="00A0653C" w:rsidRPr="0072229D" w:rsidRDefault="00A0653C" w:rsidP="00657D17">
            <w:pPr>
              <w:jc w:val="both"/>
              <w:rPr>
                <w:color w:val="auto"/>
                <w:lang w:val="uk-UA" w:eastAsia="en-US"/>
              </w:rPr>
            </w:pPr>
            <w:r w:rsidRPr="00657D17">
              <w:rPr>
                <w:color w:val="auto"/>
                <w:lang w:val="uk-UA" w:eastAsia="en-US"/>
              </w:rPr>
              <w:t>Д. Попов – начальник управління транспортного комплексу, зв’язку та телекомунікацій Миколаївської міської ради; М. Мкртчян – начальник управління комунального майна Миколаївської міської ради; Т. Дмитрова – начальник відділу оренди комунального майна управління комунального майна Миколаївської міської ради;</w:t>
            </w:r>
            <w:r w:rsidRPr="00657D17">
              <w:rPr>
                <w:color w:val="auto"/>
                <w:lang w:val="uk-UA"/>
              </w:rPr>
              <w:t xml:space="preserve"> О. Колот – </w:t>
            </w:r>
            <w:r w:rsidRPr="00657D17">
              <w:rPr>
                <w:color w:val="auto"/>
                <w:lang w:val="uk-UA" w:eastAsia="en-US"/>
              </w:rPr>
              <w:t>помічник-консультант депутата міської ради; О. Самсонов – помічник-консультант депутата міської ради; Л. Сарницька – помічник-консультант депутата міської ради;</w:t>
            </w:r>
            <w:r>
              <w:rPr>
                <w:color w:val="auto"/>
                <w:lang w:val="uk-UA" w:eastAsia="en-US"/>
              </w:rPr>
              <w:t xml:space="preserve"> Е. Волошинович – голова громадської спілки «Інфраструктура Миколаївщини»;</w:t>
            </w:r>
            <w:r w:rsidRPr="00657D17">
              <w:rPr>
                <w:color w:val="auto"/>
                <w:lang w:val="uk-UA" w:eastAsia="en-US"/>
              </w:rPr>
              <w:t xml:space="preserve"> І. Терьохін – директор ПП «Авто – Віола плюс»; В. Мироненко – директор ПП «ПиК»; А. Гарнак – директор </w:t>
            </w:r>
            <w:r w:rsidRPr="00657D17">
              <w:rPr>
                <w:color w:val="auto"/>
                <w:lang w:val="uk-UA" w:eastAsia="en-US"/>
              </w:rPr>
              <w:lastRenderedPageBreak/>
              <w:t>ПП «Іва»; І. Сільковський – директор ТОВ «Приватавтолюкс»; О. Денисенко – директор МПП «ТФТ»; І. Піньков – директор ПП «МІС»; В. </w:t>
            </w:r>
            <w:r w:rsidRPr="008D3A96">
              <w:rPr>
                <w:color w:val="auto"/>
                <w:lang w:val="uk-UA" w:eastAsia="en-US"/>
              </w:rPr>
              <w:t>Перкон – директор ТОВ ВКФ «Гуріг – сервіс»; – П. Котельніков – заступник директора ТОВ «Алан – Техно»; Н. Савіна – ТОВ «Євротранстехсервіс»; А. Малишев</w:t>
            </w:r>
            <w:r w:rsidRPr="00657D17">
              <w:rPr>
                <w:color w:val="auto"/>
                <w:lang w:val="uk-UA" w:eastAsia="en-US"/>
              </w:rPr>
              <w:t xml:space="preserve"> – директор ТОВ «ЕталонАвто»;</w:t>
            </w:r>
            <w:r>
              <w:rPr>
                <w:color w:val="FF0000"/>
                <w:lang w:val="uk-UA" w:eastAsia="en-US"/>
              </w:rPr>
              <w:t xml:space="preserve"> </w:t>
            </w:r>
            <w:r w:rsidRPr="00657D17">
              <w:rPr>
                <w:color w:val="auto"/>
                <w:lang w:val="uk-UA" w:eastAsia="en-US"/>
              </w:rPr>
              <w:t>О. Човпан – заступник начальника головного управління національної поліції в Миколаївській області;</w:t>
            </w:r>
            <w:r>
              <w:rPr>
                <w:color w:val="FF0000"/>
                <w:lang w:val="uk-UA" w:eastAsia="en-US"/>
              </w:rPr>
              <w:t xml:space="preserve"> </w:t>
            </w:r>
            <w:r w:rsidRPr="004749BD">
              <w:rPr>
                <w:color w:val="auto"/>
                <w:lang w:val="uk-UA" w:eastAsia="en-US"/>
              </w:rPr>
              <w:t>М. Прусова – мешканка міста Миколєва; представники ЗМІ</w:t>
            </w:r>
            <w:r w:rsidRPr="0072229D">
              <w:rPr>
                <w:color w:val="auto"/>
                <w:lang w:val="uk-UA" w:eastAsia="en-US"/>
              </w:rPr>
              <w:t xml:space="preserve"> та інші.</w:t>
            </w:r>
          </w:p>
          <w:p w:rsidR="00A0653C" w:rsidRPr="0072229D" w:rsidRDefault="00A0653C" w:rsidP="003015B4">
            <w:pPr>
              <w:tabs>
                <w:tab w:val="left" w:pos="426"/>
              </w:tabs>
              <w:ind w:right="-1"/>
              <w:jc w:val="both"/>
              <w:rPr>
                <w:color w:val="auto"/>
                <w:lang w:val="uk-UA" w:eastAsia="en-US"/>
              </w:rPr>
            </w:pPr>
          </w:p>
        </w:tc>
      </w:tr>
    </w:tbl>
    <w:p w:rsidR="00A0653C" w:rsidRPr="0072229D" w:rsidRDefault="00A0653C" w:rsidP="00636D74">
      <w:pPr>
        <w:ind w:right="-1"/>
        <w:jc w:val="center"/>
        <w:rPr>
          <w:b/>
          <w:bCs/>
          <w:color w:val="auto"/>
          <w:lang w:val="uk-UA"/>
        </w:rPr>
      </w:pPr>
      <w:r w:rsidRPr="0072229D">
        <w:rPr>
          <w:b/>
          <w:bCs/>
          <w:color w:val="auto"/>
          <w:lang w:val="uk-UA"/>
        </w:rPr>
        <w:lastRenderedPageBreak/>
        <w:t>ПОРЯДОК ДЕННИЙ:</w:t>
      </w:r>
    </w:p>
    <w:p w:rsidR="00A0653C" w:rsidRPr="0072229D" w:rsidRDefault="00A0653C" w:rsidP="00211424">
      <w:pPr>
        <w:tabs>
          <w:tab w:val="left" w:pos="3119"/>
        </w:tabs>
        <w:ind w:right="-1"/>
        <w:jc w:val="both"/>
        <w:rPr>
          <w:b/>
          <w:color w:val="auto"/>
          <w:lang w:val="uk-UA"/>
        </w:rPr>
      </w:pPr>
    </w:p>
    <w:p w:rsidR="00A0653C" w:rsidRPr="00FE18E5" w:rsidRDefault="00A0653C" w:rsidP="00FE18E5">
      <w:pPr>
        <w:jc w:val="both"/>
        <w:rPr>
          <w:lang w:val="uk-UA"/>
        </w:rPr>
      </w:pPr>
      <w:r>
        <w:rPr>
          <w:lang w:val="uk-UA"/>
        </w:rPr>
        <w:t>1. Р</w:t>
      </w:r>
      <w:r w:rsidRPr="00FE18E5">
        <w:rPr>
          <w:lang w:val="uk-UA"/>
        </w:rPr>
        <w:t>озгляд звернень, пропозицій та зауважень заступників міського голови, депутатів, відділів, управлінь, виконкому, департаментів, адміністрацій</w:t>
      </w:r>
      <w:r>
        <w:rPr>
          <w:lang w:val="uk-UA"/>
        </w:rPr>
        <w:t xml:space="preserve"> районів та інших установ міста</w:t>
      </w:r>
    </w:p>
    <w:p w:rsidR="00A0653C" w:rsidRPr="00284F20" w:rsidRDefault="00A0653C" w:rsidP="00284F20">
      <w:pPr>
        <w:tabs>
          <w:tab w:val="left" w:pos="3119"/>
        </w:tabs>
        <w:ind w:right="-1"/>
        <w:jc w:val="both"/>
        <w:rPr>
          <w:color w:val="auto"/>
          <w:lang w:val="uk-UA"/>
        </w:rPr>
      </w:pPr>
      <w:r>
        <w:rPr>
          <w:color w:val="auto"/>
          <w:lang w:val="uk-UA"/>
        </w:rPr>
        <w:t xml:space="preserve">2. </w:t>
      </w:r>
      <w:r w:rsidRPr="00284F20">
        <w:rPr>
          <w:color w:val="auto"/>
          <w:lang w:val="uk-UA"/>
        </w:rPr>
        <w:t>Р</w:t>
      </w:r>
      <w:r w:rsidRPr="00284F20">
        <w:rPr>
          <w:lang w:val="uk-UA"/>
        </w:rPr>
        <w:t>озгляд розпоряджень управління з використання та розвитку комунальної власності по списанню з балансу комунального майна, передачу майна між підприємствами й установами, що належать до комунальної власності міста, та прийняття і повернення майна до комунальної власності</w:t>
      </w:r>
    </w:p>
    <w:p w:rsidR="00A0653C" w:rsidRDefault="00A0653C" w:rsidP="00FE18E5">
      <w:pPr>
        <w:tabs>
          <w:tab w:val="left" w:pos="3119"/>
        </w:tabs>
        <w:ind w:right="-1"/>
        <w:jc w:val="both"/>
        <w:rPr>
          <w:color w:val="auto"/>
          <w:lang w:val="uk-UA"/>
        </w:rPr>
      </w:pPr>
    </w:p>
    <w:p w:rsidR="00D55FE8" w:rsidRPr="00C12A54" w:rsidRDefault="00CC3465" w:rsidP="00D55FE8">
      <w:pPr>
        <w:tabs>
          <w:tab w:val="left" w:pos="9498"/>
        </w:tabs>
        <w:ind w:right="-1"/>
        <w:jc w:val="both"/>
        <w:rPr>
          <w:bCs/>
          <w:color w:val="auto"/>
          <w:lang w:val="uk-UA"/>
        </w:rPr>
      </w:pPr>
      <w:r w:rsidRPr="00C12A54">
        <w:rPr>
          <w:b/>
          <w:color w:val="auto"/>
          <w:lang w:val="uk-UA"/>
        </w:rPr>
        <w:t>1.</w:t>
      </w:r>
      <w:r w:rsidRPr="00C12A54">
        <w:rPr>
          <w:color w:val="auto"/>
          <w:lang w:val="uk-UA"/>
        </w:rPr>
        <w:t xml:space="preserve"> Затвердження порядку денного засідання постійної комісії </w:t>
      </w:r>
      <w:r w:rsidR="00D55FE8" w:rsidRPr="00C12A54">
        <w:rPr>
          <w:color w:val="auto"/>
          <w:lang w:val="uk-UA"/>
        </w:rPr>
        <w:t xml:space="preserve">міської ради </w:t>
      </w:r>
      <w:r w:rsidR="00D55FE8" w:rsidRPr="00C12A54">
        <w:rPr>
          <w:color w:val="auto"/>
          <w:lang w:val="uk-UA" w:eastAsia="en-US"/>
        </w:rPr>
        <w:t xml:space="preserve">з питань </w:t>
      </w:r>
      <w:r w:rsidR="00D55FE8" w:rsidRPr="00C12A54">
        <w:rPr>
          <w:color w:val="auto"/>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00D55FE8" w:rsidRPr="00C12A54">
        <w:rPr>
          <w:bCs/>
          <w:color w:val="auto"/>
          <w:lang w:val="uk-UA"/>
        </w:rPr>
        <w:t xml:space="preserve"> та діджиталізації.</w:t>
      </w:r>
    </w:p>
    <w:p w:rsidR="00D55FE8" w:rsidRPr="00C12A54" w:rsidRDefault="00D55FE8" w:rsidP="00D55FE8">
      <w:pPr>
        <w:tabs>
          <w:tab w:val="left" w:pos="142"/>
          <w:tab w:val="left" w:pos="851"/>
        </w:tabs>
        <w:jc w:val="both"/>
        <w:rPr>
          <w:b/>
          <w:color w:val="auto"/>
          <w:lang w:val="uk-UA"/>
        </w:rPr>
      </w:pPr>
      <w:r w:rsidRPr="00C12A54">
        <w:rPr>
          <w:b/>
          <w:color w:val="auto"/>
          <w:lang w:val="uk-UA"/>
        </w:rPr>
        <w:t>Голосували: «за» - 7, «проти» - 0, «утримався» - 0</w:t>
      </w:r>
    </w:p>
    <w:p w:rsidR="00D55FE8" w:rsidRPr="00C12A54" w:rsidRDefault="00D55FE8" w:rsidP="00D55FE8">
      <w:pPr>
        <w:tabs>
          <w:tab w:val="left" w:pos="142"/>
          <w:tab w:val="left" w:pos="851"/>
        </w:tabs>
        <w:jc w:val="both"/>
        <w:rPr>
          <w:color w:val="auto"/>
          <w:lang w:val="uk-UA"/>
        </w:rPr>
      </w:pPr>
      <w:r w:rsidRPr="00C12A54">
        <w:rPr>
          <w:color w:val="auto"/>
          <w:lang w:val="uk-UA"/>
        </w:rPr>
        <w:t>(Під час голосування депутат міської ради І. Бойченко була відсутня)</w:t>
      </w:r>
    </w:p>
    <w:p w:rsidR="00CC3465" w:rsidRPr="00FE18E5" w:rsidRDefault="00CC3465" w:rsidP="00FE18E5">
      <w:pPr>
        <w:tabs>
          <w:tab w:val="left" w:pos="3119"/>
        </w:tabs>
        <w:ind w:right="-1"/>
        <w:jc w:val="both"/>
        <w:rPr>
          <w:color w:val="auto"/>
          <w:lang w:val="uk-UA"/>
        </w:rPr>
      </w:pPr>
    </w:p>
    <w:p w:rsidR="00A0653C" w:rsidRPr="008D3A96" w:rsidRDefault="00A0653C" w:rsidP="007A02A0">
      <w:pPr>
        <w:pStyle w:val="a3"/>
        <w:tabs>
          <w:tab w:val="left" w:pos="284"/>
        </w:tabs>
        <w:spacing w:before="0" w:beforeAutospacing="0" w:after="0" w:afterAutospacing="0"/>
        <w:jc w:val="both"/>
        <w:rPr>
          <w:b/>
          <w:sz w:val="28"/>
          <w:szCs w:val="28"/>
          <w:lang w:val="uk-UA"/>
        </w:rPr>
      </w:pPr>
      <w:r w:rsidRPr="008D3A96">
        <w:rPr>
          <w:b/>
          <w:sz w:val="28"/>
          <w:szCs w:val="28"/>
          <w:lang w:val="uk-UA"/>
        </w:rPr>
        <w:t>Розділ 1. Питання, за результатами розгляду яких рекомендації прийняті по суті.</w:t>
      </w:r>
    </w:p>
    <w:p w:rsidR="00A0653C" w:rsidRDefault="00A0653C" w:rsidP="00181C84">
      <w:pPr>
        <w:rPr>
          <w:b/>
          <w:lang w:val="uk-UA"/>
        </w:rPr>
      </w:pPr>
    </w:p>
    <w:p w:rsidR="00A0653C" w:rsidRDefault="00A0653C" w:rsidP="00181C84">
      <w:pPr>
        <w:jc w:val="both"/>
        <w:rPr>
          <w:lang w:val="uk-UA"/>
        </w:rPr>
      </w:pPr>
      <w:r>
        <w:rPr>
          <w:b/>
          <w:lang w:val="uk-UA"/>
        </w:rPr>
        <w:t>1.2</w:t>
      </w:r>
      <w:r w:rsidRPr="00227DD1">
        <w:rPr>
          <w:b/>
          <w:lang w:val="uk-UA"/>
        </w:rPr>
        <w:t xml:space="preserve"> </w:t>
      </w:r>
      <w:r>
        <w:rPr>
          <w:lang w:val="uk-UA"/>
        </w:rPr>
        <w:t>Питання про п</w:t>
      </w:r>
      <w:r w:rsidRPr="00227DD1">
        <w:rPr>
          <w:lang w:val="uk-UA"/>
        </w:rPr>
        <w:t>рисвоєння звання «Почесний Громадянин міста Миколаєва» Подгуренк</w:t>
      </w:r>
      <w:r>
        <w:rPr>
          <w:lang w:val="uk-UA"/>
        </w:rPr>
        <w:t>у</w:t>
      </w:r>
      <w:r w:rsidRPr="00227DD1">
        <w:rPr>
          <w:lang w:val="uk-UA"/>
        </w:rPr>
        <w:t xml:space="preserve"> Володимиру Сергійовичу.</w:t>
      </w:r>
    </w:p>
    <w:p w:rsidR="00A0653C" w:rsidRPr="00657D17" w:rsidRDefault="00A0653C" w:rsidP="00657D17">
      <w:pPr>
        <w:jc w:val="both"/>
        <w:rPr>
          <w:color w:val="auto"/>
          <w:lang w:val="uk-UA"/>
        </w:rPr>
      </w:pPr>
      <w:r w:rsidRPr="00657D17">
        <w:rPr>
          <w:b/>
          <w:color w:val="auto"/>
          <w:lang w:val="uk-UA"/>
        </w:rPr>
        <w:t xml:space="preserve">Висновок комісії: </w:t>
      </w:r>
      <w:r w:rsidRPr="00657D17">
        <w:rPr>
          <w:color w:val="auto"/>
          <w:lang w:val="uk-UA"/>
        </w:rPr>
        <w:t>підтримати присвоєння звання «Почесний Громад</w:t>
      </w:r>
      <w:r>
        <w:rPr>
          <w:color w:val="auto"/>
          <w:lang w:val="uk-UA"/>
        </w:rPr>
        <w:t>янин міста Миколаєва» Подгуренку</w:t>
      </w:r>
      <w:r w:rsidRPr="00657D17">
        <w:rPr>
          <w:color w:val="auto"/>
          <w:lang w:val="uk-UA"/>
        </w:rPr>
        <w:t xml:space="preserve"> Володимиру Сергійовичу.</w:t>
      </w:r>
    </w:p>
    <w:p w:rsidR="00A0653C" w:rsidRPr="00657D17" w:rsidRDefault="00A0653C" w:rsidP="00657D17">
      <w:pPr>
        <w:tabs>
          <w:tab w:val="left" w:pos="142"/>
          <w:tab w:val="left" w:pos="851"/>
        </w:tabs>
        <w:jc w:val="both"/>
        <w:rPr>
          <w:b/>
          <w:color w:val="auto"/>
          <w:lang w:val="uk-UA"/>
        </w:rPr>
      </w:pPr>
      <w:r w:rsidRPr="00657D17">
        <w:rPr>
          <w:b/>
          <w:color w:val="auto"/>
          <w:lang w:val="uk-UA"/>
        </w:rPr>
        <w:t>Голосували: «за» - 7, «проти» - 0, «утримався» - 0</w:t>
      </w:r>
    </w:p>
    <w:p w:rsidR="00A0653C" w:rsidRPr="00657D17" w:rsidRDefault="00A0653C" w:rsidP="00657D17">
      <w:pPr>
        <w:tabs>
          <w:tab w:val="left" w:pos="142"/>
          <w:tab w:val="left" w:pos="851"/>
        </w:tabs>
        <w:jc w:val="both"/>
        <w:rPr>
          <w:color w:val="auto"/>
          <w:lang w:val="uk-UA"/>
        </w:rPr>
      </w:pPr>
      <w:r w:rsidRPr="00657D17">
        <w:rPr>
          <w:color w:val="auto"/>
          <w:lang w:val="uk-UA"/>
        </w:rPr>
        <w:t>(Під час голосування депутат міської ради І. Бойченко була відсутня)</w:t>
      </w:r>
    </w:p>
    <w:p w:rsidR="00A0653C" w:rsidRPr="00227DD1" w:rsidRDefault="00A0653C" w:rsidP="00181C84">
      <w:pPr>
        <w:rPr>
          <w:b/>
          <w:lang w:val="uk-UA"/>
        </w:rPr>
      </w:pPr>
    </w:p>
    <w:p w:rsidR="00A0653C" w:rsidRPr="002C2BC4" w:rsidRDefault="00A0653C" w:rsidP="00181C84">
      <w:pPr>
        <w:shd w:val="clear" w:color="auto" w:fill="FFFFFF"/>
        <w:jc w:val="both"/>
        <w:rPr>
          <w:color w:val="auto"/>
          <w:lang w:val="uk-UA"/>
        </w:rPr>
      </w:pPr>
      <w:r>
        <w:rPr>
          <w:b/>
          <w:color w:val="auto"/>
          <w:lang w:val="uk-UA"/>
        </w:rPr>
        <w:t xml:space="preserve">1.3 </w:t>
      </w:r>
      <w:r w:rsidRPr="00703EED">
        <w:rPr>
          <w:color w:val="auto"/>
          <w:lang w:val="uk-UA"/>
        </w:rPr>
        <w:t>Проєкт рішення міської ради «Про затвердження в новій редакції Статуту комунального підприємства «Дирекція єдиного замовника «Пілот» (</w:t>
      </w:r>
      <w:r>
        <w:rPr>
          <w:color w:val="auto"/>
          <w:lang w:val="uk-UA"/>
        </w:rPr>
        <w:t>файл</w:t>
      </w:r>
      <w:r>
        <w:rPr>
          <w:color w:val="auto"/>
          <w:lang w:val="en-US"/>
        </w:rPr>
        <w:t> </w:t>
      </w:r>
      <w:r w:rsidRPr="00703EED">
        <w:rPr>
          <w:color w:val="auto"/>
          <w:lang w:val="uk-UA"/>
        </w:rPr>
        <w:t>s-fk-783)</w:t>
      </w:r>
      <w:r>
        <w:rPr>
          <w:color w:val="auto"/>
          <w:lang w:val="uk-UA"/>
        </w:rPr>
        <w:t xml:space="preserve"> </w:t>
      </w:r>
      <w:r w:rsidRPr="00455D8C">
        <w:rPr>
          <w:color w:val="auto"/>
          <w:lang w:val="uk-UA"/>
        </w:rPr>
        <w:t>(лист за вх. №1</w:t>
      </w:r>
      <w:r>
        <w:rPr>
          <w:color w:val="auto"/>
          <w:lang w:val="uk-UA"/>
        </w:rPr>
        <w:t>090 від 04</w:t>
      </w:r>
      <w:r w:rsidRPr="00455D8C">
        <w:rPr>
          <w:color w:val="auto"/>
          <w:lang w:val="uk-UA"/>
        </w:rPr>
        <w:t>.03.2021).</w:t>
      </w:r>
    </w:p>
    <w:p w:rsidR="00A0653C" w:rsidRPr="009A7BFB" w:rsidRDefault="00A0653C" w:rsidP="009A7BFB">
      <w:pPr>
        <w:widowControl w:val="0"/>
        <w:tabs>
          <w:tab w:val="left" w:pos="142"/>
          <w:tab w:val="left" w:pos="1018"/>
        </w:tabs>
        <w:jc w:val="both"/>
        <w:rPr>
          <w:b/>
          <w:color w:val="auto"/>
          <w:lang w:val="uk-UA" w:eastAsia="en-US"/>
        </w:rPr>
      </w:pPr>
      <w:r w:rsidRPr="009A7BFB">
        <w:rPr>
          <w:b/>
          <w:color w:val="auto"/>
          <w:lang w:val="uk-UA" w:eastAsia="en-US"/>
        </w:rPr>
        <w:t xml:space="preserve">В обговоренні питання </w:t>
      </w:r>
      <w:r w:rsidRPr="009A7BFB">
        <w:rPr>
          <w:b/>
          <w:color w:val="auto"/>
          <w:lang w:val="uk-UA"/>
        </w:rPr>
        <w:t xml:space="preserve">прийняли </w:t>
      </w:r>
      <w:r w:rsidRPr="009A7BFB">
        <w:rPr>
          <w:b/>
          <w:color w:val="auto"/>
          <w:lang w:val="uk-UA" w:eastAsia="en-US"/>
        </w:rPr>
        <w:t xml:space="preserve">участь: </w:t>
      </w:r>
    </w:p>
    <w:p w:rsidR="00A0653C" w:rsidRPr="009A7BFB" w:rsidRDefault="00A0653C" w:rsidP="002B7B3B">
      <w:pPr>
        <w:numPr>
          <w:ilvl w:val="0"/>
          <w:numId w:val="27"/>
        </w:numPr>
        <w:tabs>
          <w:tab w:val="left" w:pos="142"/>
        </w:tabs>
        <w:ind w:left="0" w:hanging="11"/>
        <w:jc w:val="both"/>
        <w:rPr>
          <w:b/>
          <w:color w:val="auto"/>
          <w:lang w:val="uk-UA"/>
        </w:rPr>
      </w:pPr>
      <w:r w:rsidRPr="009A7BFB">
        <w:rPr>
          <w:b/>
          <w:color w:val="auto"/>
          <w:lang w:val="uk-UA"/>
        </w:rPr>
        <w:lastRenderedPageBreak/>
        <w:t xml:space="preserve">Є. Прудник, </w:t>
      </w:r>
      <w:r w:rsidRPr="009A7BFB">
        <w:rPr>
          <w:color w:val="auto"/>
          <w:lang w:val="uk-UA"/>
        </w:rPr>
        <w:t xml:space="preserve">який </w:t>
      </w:r>
      <w:r>
        <w:rPr>
          <w:color w:val="auto"/>
          <w:lang w:val="uk-UA"/>
        </w:rPr>
        <w:t xml:space="preserve">зазначив, що запропонованою редакцією Статуту  </w:t>
      </w:r>
      <w:r w:rsidRPr="00703EED">
        <w:rPr>
          <w:color w:val="auto"/>
          <w:lang w:val="uk-UA"/>
        </w:rPr>
        <w:t>комунального підприємства «Дирекція єдиного замовника «Пілот»</w:t>
      </w:r>
      <w:r>
        <w:rPr>
          <w:color w:val="auto"/>
          <w:lang w:val="uk-UA"/>
        </w:rPr>
        <w:t xml:space="preserve"> пунктом 6.4 передбачено збитковість зазначеного підприємства, проте в пункті 3.1 зазначено що підприємство створено з метою одержання прибутку. </w:t>
      </w:r>
    </w:p>
    <w:p w:rsidR="00A0653C" w:rsidRPr="00CE1789" w:rsidRDefault="00A0653C" w:rsidP="002B7B3B">
      <w:pPr>
        <w:numPr>
          <w:ilvl w:val="0"/>
          <w:numId w:val="27"/>
        </w:numPr>
        <w:tabs>
          <w:tab w:val="left" w:pos="142"/>
        </w:tabs>
        <w:ind w:left="0" w:hanging="11"/>
        <w:jc w:val="both"/>
        <w:rPr>
          <w:b/>
          <w:color w:val="auto"/>
          <w:lang w:val="uk-UA"/>
        </w:rPr>
      </w:pPr>
      <w:r w:rsidRPr="009A7BFB">
        <w:rPr>
          <w:b/>
          <w:color w:val="auto"/>
          <w:lang w:val="uk-UA"/>
        </w:rPr>
        <w:t xml:space="preserve">Т. Дмитрова, </w:t>
      </w:r>
      <w:r w:rsidRPr="009A7BFB">
        <w:rPr>
          <w:color w:val="auto"/>
          <w:lang w:val="uk-UA"/>
        </w:rPr>
        <w:t xml:space="preserve">яка наголосила на тому, що комунальне підприємство може бути прибутковим або збитковим, з огляду на що, Статутом передбачаються два варіанти з метою уникнення в подальшому невідповідностей діяльності комунального підприємства із Статутом. Наразі, в місті Миколаєві </w:t>
      </w:r>
      <w:r>
        <w:rPr>
          <w:color w:val="auto"/>
          <w:lang w:val="uk-UA"/>
        </w:rPr>
        <w:t>здійснюють діяльність</w:t>
      </w:r>
      <w:r w:rsidRPr="009A7BFB">
        <w:rPr>
          <w:color w:val="auto"/>
          <w:lang w:val="uk-UA"/>
        </w:rPr>
        <w:t xml:space="preserve"> 17 прибуткових комунальних підприємств та 14 – збиткових.</w:t>
      </w:r>
      <w:r>
        <w:rPr>
          <w:color w:val="auto"/>
          <w:lang w:val="uk-UA"/>
        </w:rPr>
        <w:t xml:space="preserve"> Зазначене комунальне підприємство має право здійснювати комерційну господарську діяльність з метою отримання прибутку. Запропонованим проєктом рішення запропоновано перепрофілювання КП «Дирекція єдиного замовника «Пілот» з метою обслуговування дитячих та спортивних майданчиків, зупиночних комплексів і т.д. в мікрорайоні Кульбакіно. На засіданні постійної комісії з питань </w:t>
      </w:r>
      <w:r w:rsidRPr="00CE1789">
        <w:rPr>
          <w:color w:val="auto"/>
          <w:lang w:val="uk-UA"/>
        </w:rPr>
        <w:t>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Pr>
          <w:color w:val="auto"/>
          <w:lang w:val="uk-UA"/>
        </w:rPr>
        <w:t xml:space="preserve"> було порушено питання щодо створення комунальної установи з метою отримання фінансування з бюджету міста Миколаєва, проте Управління вважає за необхідне надати можливість комунального підприємству здійснювати комерційну господарську діяльність.</w:t>
      </w:r>
    </w:p>
    <w:p w:rsidR="00A0653C" w:rsidRPr="00CE1789" w:rsidRDefault="00A0653C" w:rsidP="002B7B3B">
      <w:pPr>
        <w:numPr>
          <w:ilvl w:val="0"/>
          <w:numId w:val="27"/>
        </w:numPr>
        <w:tabs>
          <w:tab w:val="left" w:pos="142"/>
        </w:tabs>
        <w:ind w:left="0" w:hanging="11"/>
        <w:jc w:val="both"/>
        <w:rPr>
          <w:b/>
          <w:color w:val="auto"/>
          <w:lang w:val="uk-UA"/>
        </w:rPr>
      </w:pPr>
      <w:r w:rsidRPr="009A7BFB">
        <w:rPr>
          <w:b/>
          <w:color w:val="auto"/>
          <w:lang w:val="uk-UA"/>
        </w:rPr>
        <w:t xml:space="preserve">Є. Прудник, </w:t>
      </w:r>
      <w:r w:rsidRPr="009A7BFB">
        <w:rPr>
          <w:color w:val="auto"/>
          <w:lang w:val="uk-UA"/>
        </w:rPr>
        <w:t>який</w:t>
      </w:r>
      <w:r>
        <w:rPr>
          <w:color w:val="auto"/>
          <w:lang w:val="uk-UA"/>
        </w:rPr>
        <w:t xml:space="preserve"> зауважив на можливості дублювання деяких видів господарської діяльності з КП «ЕЛУ автодоріг».</w:t>
      </w:r>
    </w:p>
    <w:p w:rsidR="00A0653C" w:rsidRPr="005A1BCD" w:rsidRDefault="00A0653C" w:rsidP="002B7B3B">
      <w:pPr>
        <w:numPr>
          <w:ilvl w:val="0"/>
          <w:numId w:val="27"/>
        </w:numPr>
        <w:tabs>
          <w:tab w:val="left" w:pos="142"/>
        </w:tabs>
        <w:ind w:left="0" w:hanging="11"/>
        <w:jc w:val="both"/>
        <w:rPr>
          <w:b/>
          <w:color w:val="auto"/>
          <w:lang w:val="uk-UA"/>
        </w:rPr>
      </w:pPr>
      <w:r>
        <w:rPr>
          <w:b/>
          <w:color w:val="auto"/>
          <w:lang w:val="uk-UA"/>
        </w:rPr>
        <w:t xml:space="preserve">В. Чайка, </w:t>
      </w:r>
      <w:r>
        <w:rPr>
          <w:color w:val="auto"/>
          <w:lang w:val="uk-UA"/>
        </w:rPr>
        <w:t>який наголосив на необхідності розгляду плану робіт КП «Дирекція єдиного замовника «Пілот» на 2021 рік, також запропонував розглянути контракт, укладений Миколаївською міською радою з директором комунального підприємства.</w:t>
      </w:r>
    </w:p>
    <w:p w:rsidR="00A0653C" w:rsidRPr="009A7BFB" w:rsidRDefault="00A0653C" w:rsidP="002B7B3B">
      <w:pPr>
        <w:numPr>
          <w:ilvl w:val="0"/>
          <w:numId w:val="27"/>
        </w:numPr>
        <w:tabs>
          <w:tab w:val="left" w:pos="142"/>
        </w:tabs>
        <w:ind w:left="0" w:hanging="11"/>
        <w:jc w:val="both"/>
        <w:rPr>
          <w:b/>
          <w:color w:val="auto"/>
          <w:lang w:val="uk-UA"/>
        </w:rPr>
      </w:pPr>
      <w:r w:rsidRPr="009A7BFB">
        <w:rPr>
          <w:b/>
          <w:color w:val="auto"/>
          <w:lang w:val="uk-UA"/>
        </w:rPr>
        <w:t xml:space="preserve">Т. Дмитрова, </w:t>
      </w:r>
      <w:r w:rsidRPr="009A7BFB">
        <w:rPr>
          <w:color w:val="auto"/>
          <w:lang w:val="uk-UA"/>
        </w:rPr>
        <w:t>яка</w:t>
      </w:r>
      <w:r>
        <w:rPr>
          <w:color w:val="auto"/>
          <w:lang w:val="uk-UA"/>
        </w:rPr>
        <w:t xml:space="preserve"> повідомила, що на сьогодні, в обслуговуванні даного підприємства 285 майданчиків, штатна чисельність складається з керівника, головного бухгалтера, економіста та 8 працівників, також передбачено 1 млн грн на виплату заробітної плати та 2 млн 600 тис грн на основний вид діяльності, проте наразі працівники комунального підприємства</w:t>
      </w:r>
      <w:r w:rsidRPr="005A1BCD">
        <w:rPr>
          <w:color w:val="auto"/>
          <w:lang w:val="uk-UA"/>
        </w:rPr>
        <w:t xml:space="preserve"> </w:t>
      </w:r>
      <w:r>
        <w:rPr>
          <w:color w:val="auto"/>
          <w:lang w:val="uk-UA"/>
        </w:rPr>
        <w:t>не отримують заробітної плати.</w:t>
      </w:r>
    </w:p>
    <w:p w:rsidR="00A0653C" w:rsidRPr="009A7BFB" w:rsidRDefault="00A0653C" w:rsidP="002B7B3B">
      <w:pPr>
        <w:numPr>
          <w:ilvl w:val="0"/>
          <w:numId w:val="27"/>
        </w:numPr>
        <w:tabs>
          <w:tab w:val="left" w:pos="142"/>
        </w:tabs>
        <w:ind w:left="0" w:hanging="11"/>
        <w:jc w:val="both"/>
        <w:rPr>
          <w:b/>
          <w:color w:val="auto"/>
          <w:lang w:val="uk-UA"/>
        </w:rPr>
      </w:pPr>
      <w:r>
        <w:rPr>
          <w:b/>
          <w:color w:val="auto"/>
          <w:lang w:val="uk-UA"/>
        </w:rPr>
        <w:t xml:space="preserve">Ю. Степанець, </w:t>
      </w:r>
      <w:r>
        <w:rPr>
          <w:color w:val="auto"/>
          <w:lang w:val="uk-UA"/>
        </w:rPr>
        <w:t>який зазначив, що проє</w:t>
      </w:r>
      <w:r w:rsidR="00D404D7">
        <w:rPr>
          <w:color w:val="auto"/>
          <w:lang w:val="uk-UA"/>
        </w:rPr>
        <w:t>к</w:t>
      </w:r>
      <w:bookmarkStart w:id="0" w:name="_GoBack"/>
      <w:bookmarkEnd w:id="0"/>
      <w:r>
        <w:rPr>
          <w:color w:val="auto"/>
          <w:lang w:val="uk-UA"/>
        </w:rPr>
        <w:t>том рішення міської ради запропоновано додати види економічної діяльності комунального підприємства (КВЕДи), з огляду на що, необхідно розглянути перспективний план роботи комунального підприємства.</w:t>
      </w:r>
    </w:p>
    <w:p w:rsidR="00A0653C" w:rsidRPr="00D71E87" w:rsidRDefault="00A0653C" w:rsidP="009A7BFB">
      <w:pPr>
        <w:tabs>
          <w:tab w:val="left" w:pos="142"/>
        </w:tabs>
        <w:jc w:val="both"/>
        <w:rPr>
          <w:b/>
          <w:color w:val="auto"/>
          <w:lang w:val="uk-UA"/>
        </w:rPr>
      </w:pPr>
      <w:r w:rsidRPr="00D71E87">
        <w:rPr>
          <w:b/>
          <w:color w:val="auto"/>
          <w:lang w:val="uk-UA"/>
        </w:rPr>
        <w:t>Висновк</w:t>
      </w:r>
      <w:r>
        <w:rPr>
          <w:b/>
          <w:color w:val="auto"/>
          <w:lang w:val="uk-UA"/>
        </w:rPr>
        <w:t>и</w:t>
      </w:r>
      <w:r w:rsidRPr="00D71E87">
        <w:rPr>
          <w:b/>
          <w:color w:val="auto"/>
          <w:lang w:val="uk-UA"/>
        </w:rPr>
        <w:t xml:space="preserve"> комісії: </w:t>
      </w:r>
    </w:p>
    <w:p w:rsidR="00A0653C" w:rsidRPr="00D71E87" w:rsidRDefault="00A0653C" w:rsidP="009A7BFB">
      <w:pPr>
        <w:tabs>
          <w:tab w:val="left" w:pos="142"/>
        </w:tabs>
        <w:jc w:val="both"/>
        <w:rPr>
          <w:color w:val="auto"/>
          <w:lang w:val="uk-UA"/>
        </w:rPr>
      </w:pPr>
      <w:r w:rsidRPr="00D71E87">
        <w:rPr>
          <w:b/>
          <w:color w:val="auto"/>
          <w:lang w:val="uk-UA"/>
        </w:rPr>
        <w:t>1.</w:t>
      </w:r>
      <w:r w:rsidRPr="00D71E87">
        <w:rPr>
          <w:color w:val="auto"/>
          <w:lang w:val="uk-UA"/>
        </w:rPr>
        <w:t xml:space="preserve"> Погодити проєкт рішення міської ради «Про затвердження в новій редакції Статуту комунального підприємства «Дирекція єдиного замовника «Пілот» (файл</w:t>
      </w:r>
      <w:r w:rsidRPr="00D71E87">
        <w:rPr>
          <w:color w:val="auto"/>
          <w:lang w:val="en-US"/>
        </w:rPr>
        <w:t> </w:t>
      </w:r>
      <w:r w:rsidRPr="00D71E87">
        <w:rPr>
          <w:color w:val="auto"/>
          <w:lang w:val="uk-UA"/>
        </w:rPr>
        <w:t>s-fk-783).</w:t>
      </w:r>
    </w:p>
    <w:p w:rsidR="00A0653C" w:rsidRPr="00D71E87" w:rsidRDefault="00A0653C" w:rsidP="009A7BFB">
      <w:pPr>
        <w:tabs>
          <w:tab w:val="left" w:pos="142"/>
          <w:tab w:val="left" w:pos="851"/>
        </w:tabs>
        <w:jc w:val="both"/>
        <w:rPr>
          <w:b/>
          <w:color w:val="auto"/>
          <w:lang w:val="uk-UA"/>
        </w:rPr>
      </w:pPr>
      <w:r w:rsidRPr="00D71E87">
        <w:rPr>
          <w:b/>
          <w:color w:val="auto"/>
          <w:lang w:val="uk-UA"/>
        </w:rPr>
        <w:t>Голосували: «за» - 8, «проти» - 0, «утримався» - 0</w:t>
      </w:r>
    </w:p>
    <w:p w:rsidR="00A0653C" w:rsidRDefault="00A0653C" w:rsidP="00D71E87">
      <w:pPr>
        <w:tabs>
          <w:tab w:val="left" w:pos="142"/>
        </w:tabs>
        <w:jc w:val="both"/>
        <w:rPr>
          <w:b/>
          <w:color w:val="auto"/>
          <w:lang w:val="uk-UA"/>
        </w:rPr>
      </w:pPr>
    </w:p>
    <w:p w:rsidR="00A0653C" w:rsidRPr="00D71E87" w:rsidRDefault="00A0653C" w:rsidP="00D71E87">
      <w:pPr>
        <w:tabs>
          <w:tab w:val="left" w:pos="142"/>
        </w:tabs>
        <w:jc w:val="both"/>
        <w:rPr>
          <w:b/>
          <w:color w:val="FF0000"/>
          <w:lang w:val="uk-UA"/>
        </w:rPr>
      </w:pPr>
      <w:r w:rsidRPr="00D71E87">
        <w:rPr>
          <w:b/>
          <w:color w:val="auto"/>
          <w:lang w:val="uk-UA"/>
        </w:rPr>
        <w:lastRenderedPageBreak/>
        <w:t>2</w:t>
      </w:r>
      <w:r>
        <w:rPr>
          <w:b/>
          <w:color w:val="auto"/>
          <w:lang w:val="uk-UA"/>
        </w:rPr>
        <w:t xml:space="preserve">. </w:t>
      </w:r>
      <w:r w:rsidRPr="00D71E87">
        <w:rPr>
          <w:color w:val="auto"/>
          <w:lang w:val="uk-UA"/>
        </w:rPr>
        <w:t>Управлінню</w:t>
      </w:r>
      <w:r>
        <w:rPr>
          <w:b/>
          <w:color w:val="auto"/>
          <w:lang w:val="uk-UA"/>
        </w:rPr>
        <w:t xml:space="preserve"> </w:t>
      </w:r>
      <w:r w:rsidRPr="00D71E87">
        <w:rPr>
          <w:color w:val="auto"/>
          <w:lang w:val="uk-UA"/>
        </w:rPr>
        <w:t xml:space="preserve">комунального майна </w:t>
      </w:r>
      <w:r>
        <w:rPr>
          <w:color w:val="auto"/>
          <w:lang w:val="uk-UA"/>
        </w:rPr>
        <w:t xml:space="preserve">Миколаївської міської ради </w:t>
      </w:r>
      <w:r w:rsidRPr="00D71E87">
        <w:rPr>
          <w:color w:val="auto"/>
          <w:lang w:val="uk-UA"/>
        </w:rPr>
        <w:t>надати</w:t>
      </w:r>
      <w:r>
        <w:rPr>
          <w:color w:val="auto"/>
          <w:lang w:val="uk-UA"/>
        </w:rPr>
        <w:t xml:space="preserve"> на розгляд постійної комісії</w:t>
      </w:r>
      <w:r w:rsidRPr="00D71E87">
        <w:rPr>
          <w:color w:val="auto"/>
          <w:lang w:val="uk-UA"/>
        </w:rPr>
        <w:t xml:space="preserve"> копію</w:t>
      </w:r>
      <w:r>
        <w:rPr>
          <w:b/>
          <w:color w:val="auto"/>
          <w:lang w:val="uk-UA"/>
        </w:rPr>
        <w:t xml:space="preserve"> </w:t>
      </w:r>
      <w:r>
        <w:rPr>
          <w:color w:val="auto"/>
          <w:lang w:val="uk-UA"/>
        </w:rPr>
        <w:t>контракту, укладеного Миколаївською міською радою з директором комунального підприємства «Дирекція єдиного замовника «Пілот».</w:t>
      </w:r>
    </w:p>
    <w:p w:rsidR="00A0653C" w:rsidRDefault="00A0653C" w:rsidP="00181C84">
      <w:pPr>
        <w:shd w:val="clear" w:color="auto" w:fill="FFFFFF"/>
        <w:jc w:val="both"/>
        <w:rPr>
          <w:b/>
          <w:color w:val="auto"/>
          <w:lang w:val="uk-UA"/>
        </w:rPr>
      </w:pPr>
      <w:r>
        <w:rPr>
          <w:b/>
          <w:color w:val="auto"/>
          <w:lang w:val="uk-UA"/>
        </w:rPr>
        <w:t>Рекомендацію було озвучено, проте на голосування не ставилося.</w:t>
      </w:r>
    </w:p>
    <w:p w:rsidR="00A0653C" w:rsidRDefault="00A0653C" w:rsidP="00181C84">
      <w:pPr>
        <w:shd w:val="clear" w:color="auto" w:fill="FFFFFF"/>
        <w:jc w:val="both"/>
        <w:rPr>
          <w:b/>
          <w:color w:val="auto"/>
          <w:lang w:val="uk-UA"/>
        </w:rPr>
      </w:pPr>
    </w:p>
    <w:p w:rsidR="00A0653C" w:rsidRPr="00D71E87" w:rsidRDefault="00A0653C" w:rsidP="00D71E87">
      <w:pPr>
        <w:tabs>
          <w:tab w:val="left" w:pos="142"/>
        </w:tabs>
        <w:jc w:val="both"/>
        <w:rPr>
          <w:b/>
          <w:color w:val="FF0000"/>
          <w:lang w:val="uk-UA"/>
        </w:rPr>
      </w:pPr>
      <w:r>
        <w:rPr>
          <w:b/>
          <w:color w:val="auto"/>
          <w:lang w:val="uk-UA"/>
        </w:rPr>
        <w:t xml:space="preserve">3. </w:t>
      </w:r>
      <w:r>
        <w:rPr>
          <w:color w:val="auto"/>
          <w:lang w:val="uk-UA"/>
        </w:rPr>
        <w:t>Директору комунального підприємства «Дирекція єдиного замовника «Пілот» О. Урсолову надати на розгляд постійної комісії перспективний план діяльності очолюваного ним підприємства.</w:t>
      </w:r>
    </w:p>
    <w:p w:rsidR="00A0653C" w:rsidRDefault="00A0653C" w:rsidP="00884A7F">
      <w:pPr>
        <w:shd w:val="clear" w:color="auto" w:fill="FFFFFF"/>
        <w:jc w:val="both"/>
        <w:rPr>
          <w:b/>
          <w:color w:val="auto"/>
          <w:lang w:val="uk-UA"/>
        </w:rPr>
      </w:pPr>
      <w:r>
        <w:rPr>
          <w:b/>
          <w:color w:val="auto"/>
          <w:lang w:val="uk-UA"/>
        </w:rPr>
        <w:t>Рекомендацію було озвучено, проте на голосування не ставилося.</w:t>
      </w:r>
    </w:p>
    <w:p w:rsidR="00A0653C" w:rsidRPr="00D71E87" w:rsidRDefault="00A0653C" w:rsidP="00181C84">
      <w:pPr>
        <w:shd w:val="clear" w:color="auto" w:fill="FFFFFF"/>
        <w:jc w:val="both"/>
        <w:rPr>
          <w:color w:val="auto"/>
          <w:lang w:val="uk-UA"/>
        </w:rPr>
      </w:pPr>
    </w:p>
    <w:p w:rsidR="00A0653C" w:rsidRDefault="00A0653C" w:rsidP="00181C84">
      <w:pPr>
        <w:shd w:val="clear" w:color="auto" w:fill="FFFFFF"/>
        <w:jc w:val="both"/>
        <w:rPr>
          <w:color w:val="auto"/>
          <w:lang w:val="uk-UA"/>
        </w:rPr>
      </w:pPr>
      <w:r w:rsidRPr="009E546C">
        <w:rPr>
          <w:b/>
          <w:color w:val="auto"/>
          <w:lang w:val="uk-UA"/>
        </w:rPr>
        <w:t xml:space="preserve">1.4 </w:t>
      </w:r>
      <w:r w:rsidRPr="00703EED">
        <w:rPr>
          <w:color w:val="auto"/>
          <w:lang w:val="uk-UA"/>
        </w:rPr>
        <w:t>Проєкт рішення міської ради «Про</w:t>
      </w:r>
      <w:r>
        <w:rPr>
          <w:color w:val="auto"/>
          <w:lang w:val="uk-UA"/>
        </w:rPr>
        <w:t xml:space="preserve"> </w:t>
      </w:r>
      <w:r>
        <w:rPr>
          <w:rFonts w:ascii="Arial" w:hAnsi="Arial" w:cs="Arial"/>
          <w:color w:val="303030"/>
          <w:sz w:val="21"/>
          <w:szCs w:val="21"/>
          <w:shd w:val="clear" w:color="auto" w:fill="FFFFFF"/>
        </w:rPr>
        <w:t> </w:t>
      </w:r>
      <w:hyperlink r:id="rId8" w:history="1">
        <w:r w:rsidRPr="00CE1789">
          <w:rPr>
            <w:rStyle w:val="a5"/>
            <w:color w:val="auto"/>
            <w:u w:val="none"/>
            <w:shd w:val="clear" w:color="auto" w:fill="FFFFFF"/>
            <w:lang w:val="uk-UA"/>
          </w:rPr>
          <w:t>внесення змін до рішення міської ради від 24.12.2020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w:t>
        </w:r>
      </w:hyperlink>
      <w:r w:rsidRPr="00CE1789">
        <w:rPr>
          <w:color w:val="auto"/>
          <w:lang w:val="uk-UA"/>
        </w:rPr>
        <w:t xml:space="preserve"> (файл</w:t>
      </w:r>
      <w:r w:rsidRPr="00CE1789">
        <w:rPr>
          <w:color w:val="auto"/>
          <w:lang w:val="en-US"/>
        </w:rPr>
        <w:t> </w:t>
      </w:r>
      <w:r w:rsidRPr="00CE1789">
        <w:rPr>
          <w:color w:val="auto"/>
          <w:lang w:val="uk-UA"/>
        </w:rPr>
        <w:t>s-fk-797) (лист за вх. №1287 від 18.03.2021).</w:t>
      </w:r>
    </w:p>
    <w:p w:rsidR="00A0653C" w:rsidRPr="009A7BFB" w:rsidRDefault="00A0653C" w:rsidP="00305071">
      <w:pPr>
        <w:widowControl w:val="0"/>
        <w:tabs>
          <w:tab w:val="left" w:pos="142"/>
          <w:tab w:val="left" w:pos="1018"/>
        </w:tabs>
        <w:jc w:val="both"/>
        <w:rPr>
          <w:b/>
          <w:color w:val="auto"/>
          <w:lang w:val="uk-UA" w:eastAsia="en-US"/>
        </w:rPr>
      </w:pPr>
      <w:r w:rsidRPr="009A7BFB">
        <w:rPr>
          <w:b/>
          <w:color w:val="auto"/>
          <w:lang w:val="uk-UA" w:eastAsia="en-US"/>
        </w:rPr>
        <w:t xml:space="preserve">В обговоренні питання </w:t>
      </w:r>
      <w:r w:rsidRPr="009A7BFB">
        <w:rPr>
          <w:b/>
          <w:color w:val="auto"/>
          <w:lang w:val="uk-UA"/>
        </w:rPr>
        <w:t xml:space="preserve">прийняли </w:t>
      </w:r>
      <w:r w:rsidRPr="009A7BFB">
        <w:rPr>
          <w:b/>
          <w:color w:val="auto"/>
          <w:lang w:val="uk-UA" w:eastAsia="en-US"/>
        </w:rPr>
        <w:t xml:space="preserve">участь: </w:t>
      </w:r>
    </w:p>
    <w:p w:rsidR="00A0653C" w:rsidRPr="00305071" w:rsidRDefault="00A0653C" w:rsidP="00305071">
      <w:pPr>
        <w:numPr>
          <w:ilvl w:val="0"/>
          <w:numId w:val="27"/>
        </w:numPr>
        <w:shd w:val="clear" w:color="auto" w:fill="FFFFFF"/>
        <w:tabs>
          <w:tab w:val="left" w:pos="142"/>
        </w:tabs>
        <w:ind w:left="0" w:hanging="11"/>
        <w:jc w:val="both"/>
        <w:rPr>
          <w:color w:val="auto"/>
          <w:lang w:val="uk-UA"/>
        </w:rPr>
      </w:pPr>
      <w:r w:rsidRPr="00305071">
        <w:rPr>
          <w:b/>
          <w:color w:val="auto"/>
          <w:lang w:val="uk-UA"/>
        </w:rPr>
        <w:t>М. Мкртчян</w:t>
      </w:r>
      <w:r>
        <w:rPr>
          <w:color w:val="auto"/>
          <w:lang w:val="uk-UA"/>
        </w:rPr>
        <w:t>, який зазначив, що наразі Південне міжрегіональне управління міністерства юстиції розташоване в місті Одеса, проте розміщення такого регіонального органу планується в місті Миколаєві.</w:t>
      </w:r>
    </w:p>
    <w:p w:rsidR="00A0653C" w:rsidRPr="00CE1789" w:rsidRDefault="00A0653C" w:rsidP="00CE1789">
      <w:pPr>
        <w:tabs>
          <w:tab w:val="left" w:pos="142"/>
        </w:tabs>
        <w:jc w:val="both"/>
        <w:rPr>
          <w:b/>
          <w:color w:val="auto"/>
          <w:lang w:val="uk-UA"/>
        </w:rPr>
      </w:pPr>
      <w:r w:rsidRPr="00CE1789">
        <w:rPr>
          <w:b/>
          <w:color w:val="auto"/>
          <w:lang w:val="uk-UA"/>
        </w:rPr>
        <w:t xml:space="preserve">Висновок комісії: </w:t>
      </w:r>
      <w:r w:rsidRPr="00CE1789">
        <w:rPr>
          <w:color w:val="auto"/>
          <w:lang w:val="uk-UA"/>
        </w:rPr>
        <w:t>погодити</w:t>
      </w:r>
      <w:r w:rsidRPr="00CE1789">
        <w:rPr>
          <w:b/>
          <w:color w:val="auto"/>
          <w:lang w:val="uk-UA"/>
        </w:rPr>
        <w:t xml:space="preserve"> </w:t>
      </w:r>
      <w:r w:rsidRPr="00CE1789">
        <w:rPr>
          <w:color w:val="auto"/>
          <w:lang w:val="uk-UA"/>
        </w:rPr>
        <w:t xml:space="preserve">проєкт рішення міської ради «Про </w:t>
      </w:r>
      <w:r w:rsidRPr="00CE1789">
        <w:rPr>
          <w:rFonts w:ascii="Arial" w:hAnsi="Arial" w:cs="Arial"/>
          <w:color w:val="auto"/>
          <w:sz w:val="21"/>
          <w:szCs w:val="21"/>
          <w:shd w:val="clear" w:color="auto" w:fill="FFFFFF"/>
        </w:rPr>
        <w:t> </w:t>
      </w:r>
      <w:hyperlink r:id="rId9" w:history="1">
        <w:r w:rsidRPr="00CE1789">
          <w:rPr>
            <w:rStyle w:val="a5"/>
            <w:color w:val="auto"/>
            <w:u w:val="none"/>
            <w:shd w:val="clear" w:color="auto" w:fill="FFFFFF"/>
            <w:lang w:val="uk-UA"/>
          </w:rPr>
          <w:t>внесення змін до рішення міської ради від 24.12.2020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w:t>
        </w:r>
      </w:hyperlink>
      <w:r w:rsidRPr="00CE1789">
        <w:rPr>
          <w:color w:val="auto"/>
          <w:lang w:val="uk-UA"/>
        </w:rPr>
        <w:t xml:space="preserve"> (файл</w:t>
      </w:r>
      <w:r w:rsidRPr="00CE1789">
        <w:rPr>
          <w:color w:val="auto"/>
          <w:lang w:val="en-US"/>
        </w:rPr>
        <w:t> </w:t>
      </w:r>
      <w:r w:rsidRPr="00CE1789">
        <w:rPr>
          <w:color w:val="auto"/>
          <w:lang w:val="uk-UA"/>
        </w:rPr>
        <w:t>s-fk-797).</w:t>
      </w:r>
    </w:p>
    <w:p w:rsidR="00A0653C" w:rsidRPr="00CE1789" w:rsidRDefault="00A0653C" w:rsidP="00CE1789">
      <w:pPr>
        <w:tabs>
          <w:tab w:val="left" w:pos="142"/>
          <w:tab w:val="left" w:pos="851"/>
        </w:tabs>
        <w:jc w:val="both"/>
        <w:rPr>
          <w:b/>
          <w:color w:val="auto"/>
          <w:lang w:val="uk-UA"/>
        </w:rPr>
      </w:pPr>
      <w:r w:rsidRPr="00CE1789">
        <w:rPr>
          <w:b/>
          <w:color w:val="auto"/>
          <w:lang w:val="uk-UA"/>
        </w:rPr>
        <w:t>Голосували: «за» - 8, «проти» - 0, «утримався» - 0</w:t>
      </w:r>
    </w:p>
    <w:p w:rsidR="00A0653C" w:rsidRDefault="00A0653C" w:rsidP="00181C84">
      <w:pPr>
        <w:shd w:val="clear" w:color="auto" w:fill="FFFFFF"/>
        <w:jc w:val="both"/>
        <w:rPr>
          <w:color w:val="auto"/>
          <w:lang w:val="uk-UA"/>
        </w:rPr>
      </w:pPr>
    </w:p>
    <w:p w:rsidR="00A0653C" w:rsidRPr="00305071" w:rsidRDefault="00A0653C" w:rsidP="00181C84">
      <w:pPr>
        <w:shd w:val="clear" w:color="auto" w:fill="FFFFFF"/>
        <w:jc w:val="both"/>
        <w:rPr>
          <w:b/>
          <w:color w:val="auto"/>
          <w:lang w:val="uk-UA"/>
        </w:rPr>
      </w:pPr>
      <w:r w:rsidRPr="00305071">
        <w:rPr>
          <w:b/>
          <w:color w:val="auto"/>
          <w:lang w:val="uk-UA"/>
        </w:rPr>
        <w:t>Питання 2.1-2.6 було розглянуто та проголосовано спільно.</w:t>
      </w:r>
    </w:p>
    <w:p w:rsidR="00A0653C" w:rsidRPr="00455D8C" w:rsidRDefault="00A0653C" w:rsidP="00181C84">
      <w:pPr>
        <w:tabs>
          <w:tab w:val="left" w:pos="851"/>
        </w:tabs>
        <w:jc w:val="both"/>
        <w:rPr>
          <w:lang w:val="uk-UA"/>
        </w:rPr>
      </w:pPr>
      <w:r w:rsidRPr="00455D8C">
        <w:rPr>
          <w:b/>
          <w:lang w:val="uk-UA"/>
        </w:rPr>
        <w:t>2.1</w:t>
      </w:r>
      <w:r w:rsidRPr="00455D8C">
        <w:rPr>
          <w:lang w:val="uk-UA"/>
        </w:rPr>
        <w:t xml:space="preserve"> Проєкт розпорядження управління комунального майна Миколаївської міської ради «Про вилучення комунального майна</w:t>
      </w:r>
      <w:r>
        <w:rPr>
          <w:lang w:val="uk-UA"/>
        </w:rPr>
        <w:t xml:space="preserve"> – (нежитлові приміщення) у КНП ММР «Центр первинної медико-санітарної допомоги №4»</w:t>
      </w:r>
      <w:r w:rsidRPr="00455D8C">
        <w:rPr>
          <w:lang w:val="uk-UA"/>
        </w:rPr>
        <w:t xml:space="preserve"> </w:t>
      </w:r>
      <w:r>
        <w:rPr>
          <w:lang w:val="uk-UA"/>
        </w:rPr>
        <w:t xml:space="preserve">та передачу його на баланс КЖЕП Центрального району м. Миколаєва» </w:t>
      </w:r>
      <w:r w:rsidRPr="00455D8C">
        <w:rPr>
          <w:lang w:val="uk-UA"/>
        </w:rPr>
        <w:t>(№</w:t>
      </w:r>
      <w:r>
        <w:rPr>
          <w:lang w:val="uk-UA"/>
        </w:rPr>
        <w:t>290/10.01-07/21</w:t>
      </w:r>
      <w:r w:rsidRPr="00455D8C">
        <w:rPr>
          <w:lang w:val="uk-UA"/>
        </w:rPr>
        <w:t xml:space="preserve"> від </w:t>
      </w:r>
      <w:r>
        <w:rPr>
          <w:lang w:val="uk-UA"/>
        </w:rPr>
        <w:t>01.03</w:t>
      </w:r>
      <w:r w:rsidRPr="00455D8C">
        <w:rPr>
          <w:lang w:val="uk-UA"/>
        </w:rPr>
        <w:t>.2021), (лист управління комунального майна Мико</w:t>
      </w:r>
      <w:r>
        <w:rPr>
          <w:lang w:val="uk-UA"/>
        </w:rPr>
        <w:t>лаївської міської ради за вх. №1191</w:t>
      </w:r>
      <w:r w:rsidRPr="00455D8C">
        <w:rPr>
          <w:lang w:val="uk-UA"/>
        </w:rPr>
        <w:t xml:space="preserve"> від </w:t>
      </w:r>
      <w:r>
        <w:rPr>
          <w:lang w:val="uk-UA"/>
        </w:rPr>
        <w:t>12.03</w:t>
      </w:r>
      <w:r w:rsidRPr="00455D8C">
        <w:rPr>
          <w:lang w:val="uk-UA"/>
        </w:rPr>
        <w:t>.2021), а саме:</w:t>
      </w:r>
    </w:p>
    <w:p w:rsidR="00A0653C" w:rsidRDefault="00A0653C" w:rsidP="00181C84">
      <w:pPr>
        <w:tabs>
          <w:tab w:val="left" w:pos="851"/>
        </w:tabs>
        <w:jc w:val="both"/>
        <w:rPr>
          <w:lang w:val="uk-UA"/>
        </w:rPr>
      </w:pPr>
      <w:r>
        <w:rPr>
          <w:lang w:val="uk-UA"/>
        </w:rPr>
        <w:t>- нежитлові приміщення лікарняно-медичного пункту (І поверх) по вул. Втората, 21, загальною площею 1198,9 кв.м, інвентарний номер 10310015, рік введення в експлуатацію – 1983, балансовою вартістю – 116 276,00 грн, сумою зносу 116 136,04 грн, залишковою вартістю – 139,96 грн;</w:t>
      </w:r>
    </w:p>
    <w:p w:rsidR="00A0653C" w:rsidRDefault="00A0653C" w:rsidP="00181C84">
      <w:pPr>
        <w:tabs>
          <w:tab w:val="left" w:pos="851"/>
        </w:tabs>
        <w:jc w:val="both"/>
        <w:rPr>
          <w:lang w:val="uk-UA"/>
        </w:rPr>
      </w:pPr>
      <w:r>
        <w:rPr>
          <w:lang w:val="uk-UA"/>
        </w:rPr>
        <w:t>- гараж кам’яний по вул. Втората, 21, інвентарний номер 10310425, рік введення в експлуатацію – 1973, балансовою вартістю – 1494,00 грн, сумою зносу 1345,26 грн, залишковою вартістю – 148,747 грн;</w:t>
      </w:r>
    </w:p>
    <w:p w:rsidR="00A0653C" w:rsidRPr="00455D8C" w:rsidRDefault="00A0653C" w:rsidP="00181C84">
      <w:pPr>
        <w:tabs>
          <w:tab w:val="left" w:pos="851"/>
        </w:tabs>
        <w:jc w:val="both"/>
        <w:rPr>
          <w:lang w:val="uk-UA"/>
        </w:rPr>
      </w:pPr>
      <w:r>
        <w:rPr>
          <w:lang w:val="uk-UA"/>
        </w:rPr>
        <w:lastRenderedPageBreak/>
        <w:t>- добудова до І поверху корпусу по вул. Втората, 21, інвентарний номер 10310017, рік введення в експлуатацію – 1980, балансовою вартістю –271 543,00 грн, сумою зносу 271 043,00 грн, залишковою вартістю – 500,00 грн;</w:t>
      </w:r>
    </w:p>
    <w:p w:rsidR="00A0653C" w:rsidRDefault="00A0653C" w:rsidP="00181C84">
      <w:pPr>
        <w:tabs>
          <w:tab w:val="left" w:pos="851"/>
        </w:tabs>
        <w:jc w:val="both"/>
        <w:rPr>
          <w:lang w:val="uk-UA"/>
        </w:rPr>
      </w:pPr>
      <w:r>
        <w:rPr>
          <w:lang w:val="uk-UA"/>
        </w:rPr>
        <w:t>- лікувальний корпус терапевтичного відділення по вул. Силікатній, 157, загальною площею 170,5 кв.м, інвентарний номер 10310401, рік введення в експлуатацію – 1978, балансовою вартістю – 54 508,00 грн, сумою зносу 54 008,00 грн, залишковою вартістю – 500,00 грн;</w:t>
      </w:r>
    </w:p>
    <w:p w:rsidR="00A0653C" w:rsidRDefault="00A0653C" w:rsidP="00181C84">
      <w:pPr>
        <w:tabs>
          <w:tab w:val="left" w:pos="851"/>
        </w:tabs>
        <w:jc w:val="both"/>
        <w:rPr>
          <w:lang w:val="uk-UA"/>
        </w:rPr>
      </w:pPr>
      <w:r>
        <w:rPr>
          <w:lang w:val="uk-UA"/>
        </w:rPr>
        <w:t>- підвал, склад, сарай терапевтичного відділення по вул. Силікатній, 157, інвентарний номер 10310407, рік введення в експлуатацію – 1980, балансовою вартістю – 6875,00 грн, сумою зносу 6775,00 грн, залишковою вартістю – 100,00 грн.</w:t>
      </w:r>
    </w:p>
    <w:p w:rsidR="00A0653C" w:rsidRPr="00455D8C" w:rsidRDefault="00A0653C" w:rsidP="00305071">
      <w:pPr>
        <w:tabs>
          <w:tab w:val="left" w:pos="851"/>
        </w:tabs>
        <w:jc w:val="both"/>
        <w:rPr>
          <w:lang w:val="uk-UA"/>
        </w:rPr>
      </w:pPr>
      <w:r w:rsidRPr="00CE1789">
        <w:rPr>
          <w:b/>
          <w:color w:val="auto"/>
          <w:lang w:val="uk-UA"/>
        </w:rPr>
        <w:t xml:space="preserve">Висновок комісії: </w:t>
      </w:r>
      <w:r w:rsidRPr="00CE1789">
        <w:rPr>
          <w:color w:val="auto"/>
          <w:lang w:val="uk-UA"/>
        </w:rPr>
        <w:t>погодити</w:t>
      </w:r>
      <w:r w:rsidRPr="00305071">
        <w:rPr>
          <w:lang w:val="uk-UA"/>
        </w:rPr>
        <w:t xml:space="preserve"> </w:t>
      </w:r>
      <w:r>
        <w:rPr>
          <w:lang w:val="uk-UA"/>
        </w:rPr>
        <w:t>зі змінами п</w:t>
      </w:r>
      <w:r w:rsidRPr="00455D8C">
        <w:rPr>
          <w:lang w:val="uk-UA"/>
        </w:rPr>
        <w:t>роєкт розпорядження управління комунального майна Миколаївської міської ради «Про вилучення комунального майна</w:t>
      </w:r>
      <w:r>
        <w:rPr>
          <w:lang w:val="uk-UA"/>
        </w:rPr>
        <w:t xml:space="preserve"> – (нежитлові приміщення) у КНП ММР «Центр первинної медико-санітарної допомоги №4»</w:t>
      </w:r>
      <w:r w:rsidRPr="00455D8C">
        <w:rPr>
          <w:lang w:val="uk-UA"/>
        </w:rPr>
        <w:t xml:space="preserve"> </w:t>
      </w:r>
      <w:r>
        <w:rPr>
          <w:lang w:val="uk-UA"/>
        </w:rPr>
        <w:t xml:space="preserve">та передачу його на баланс КЖЕП Центрального району м. Миколаєва» </w:t>
      </w:r>
      <w:r w:rsidRPr="00455D8C">
        <w:rPr>
          <w:lang w:val="uk-UA"/>
        </w:rPr>
        <w:t>(№</w:t>
      </w:r>
      <w:r>
        <w:rPr>
          <w:lang w:val="uk-UA"/>
        </w:rPr>
        <w:t>290/10.01-07/21</w:t>
      </w:r>
      <w:r w:rsidRPr="00455D8C">
        <w:rPr>
          <w:lang w:val="uk-UA"/>
        </w:rPr>
        <w:t xml:space="preserve"> від </w:t>
      </w:r>
      <w:r>
        <w:rPr>
          <w:lang w:val="uk-UA"/>
        </w:rPr>
        <w:t>01.03.2021),</w:t>
      </w:r>
      <w:r w:rsidRPr="00455D8C">
        <w:rPr>
          <w:lang w:val="uk-UA"/>
        </w:rPr>
        <w:t xml:space="preserve"> а саме:</w:t>
      </w:r>
    </w:p>
    <w:p w:rsidR="00A0653C" w:rsidRDefault="00A0653C" w:rsidP="00305071">
      <w:pPr>
        <w:tabs>
          <w:tab w:val="left" w:pos="851"/>
        </w:tabs>
        <w:jc w:val="both"/>
        <w:rPr>
          <w:lang w:val="uk-UA"/>
        </w:rPr>
      </w:pPr>
      <w:r>
        <w:rPr>
          <w:lang w:val="uk-UA"/>
        </w:rPr>
        <w:t>- лікувальний корпус терапевтичного відділення по вул. Силікатній, 157, загальною площею 170,5 кв.м, інвентарний номер 10310401, рік введення в експлуатацію – 1978, балансовою вартістю – 54 508,00 грн, сумою зносу 54 008,00 грн, залишковою вартістю – 500,00 грн;</w:t>
      </w:r>
    </w:p>
    <w:p w:rsidR="00A0653C" w:rsidRDefault="00A0653C" w:rsidP="00305071">
      <w:pPr>
        <w:tabs>
          <w:tab w:val="left" w:pos="851"/>
        </w:tabs>
        <w:jc w:val="both"/>
        <w:rPr>
          <w:lang w:val="uk-UA"/>
        </w:rPr>
      </w:pPr>
      <w:r>
        <w:rPr>
          <w:lang w:val="uk-UA"/>
        </w:rPr>
        <w:t>- підвал, склад, сарай терапевтичного відділення по вул. Силікатній, 157, інвентарний номер 10310407, рік введення в експлуатацію – 1980, балансовою вартістю – 6875,00 грн, сумою зносу 6775,00 грн, залишковою вартістю – 100,00 грн.</w:t>
      </w:r>
    </w:p>
    <w:p w:rsidR="00A0653C" w:rsidRPr="00CE1789" w:rsidRDefault="00A0653C" w:rsidP="003D1245">
      <w:pPr>
        <w:tabs>
          <w:tab w:val="left" w:pos="142"/>
          <w:tab w:val="left" w:pos="851"/>
        </w:tabs>
        <w:jc w:val="both"/>
        <w:rPr>
          <w:b/>
          <w:color w:val="auto"/>
          <w:lang w:val="uk-UA"/>
        </w:rPr>
      </w:pPr>
      <w:r w:rsidRPr="00CE1789">
        <w:rPr>
          <w:b/>
          <w:color w:val="auto"/>
          <w:lang w:val="uk-UA"/>
        </w:rPr>
        <w:t>Голосували: «за» - 8, «проти» - 0, «утримався» - 0</w:t>
      </w:r>
    </w:p>
    <w:p w:rsidR="00A0653C" w:rsidRPr="002C2BC4" w:rsidRDefault="00A0653C" w:rsidP="00181C84">
      <w:pPr>
        <w:tabs>
          <w:tab w:val="left" w:pos="851"/>
        </w:tabs>
        <w:jc w:val="both"/>
        <w:rPr>
          <w:lang w:val="uk-UA"/>
        </w:rPr>
      </w:pPr>
    </w:p>
    <w:p w:rsidR="00A0653C" w:rsidRPr="009250E1" w:rsidRDefault="00A0653C" w:rsidP="00181C84">
      <w:pPr>
        <w:tabs>
          <w:tab w:val="left" w:pos="851"/>
        </w:tabs>
        <w:jc w:val="both"/>
        <w:rPr>
          <w:lang w:val="uk-UA"/>
        </w:rPr>
      </w:pPr>
      <w:r w:rsidRPr="009250E1">
        <w:rPr>
          <w:b/>
          <w:lang w:val="uk-UA"/>
        </w:rPr>
        <w:t xml:space="preserve">2.2 </w:t>
      </w:r>
      <w:r w:rsidRPr="00455D8C">
        <w:rPr>
          <w:lang w:val="uk-UA"/>
        </w:rPr>
        <w:t>Проєкт розпорядження управління комунального майна Миколаївської міської ради «Про вилучення</w:t>
      </w:r>
      <w:r>
        <w:rPr>
          <w:lang w:val="uk-UA"/>
        </w:rPr>
        <w:t xml:space="preserve"> комунального майна у виконкому Миколаївської міської ради та передачу його департаменту з надання адміністративних послуг Миколаївської міської ради» (№297/10.01-07/21 від 01.03.2021), </w:t>
      </w:r>
      <w:r w:rsidRPr="00455D8C">
        <w:rPr>
          <w:lang w:val="uk-UA"/>
        </w:rPr>
        <w:t>(лист управління комунального майна Мико</w:t>
      </w:r>
      <w:r>
        <w:rPr>
          <w:lang w:val="uk-UA"/>
        </w:rPr>
        <w:t>лаївської міської ради за вх. №1187</w:t>
      </w:r>
      <w:r w:rsidRPr="00455D8C">
        <w:rPr>
          <w:lang w:val="uk-UA"/>
        </w:rPr>
        <w:t xml:space="preserve"> від </w:t>
      </w:r>
      <w:r>
        <w:rPr>
          <w:lang w:val="uk-UA"/>
        </w:rPr>
        <w:t>12.03</w:t>
      </w:r>
      <w:r w:rsidRPr="00455D8C">
        <w:rPr>
          <w:lang w:val="uk-UA"/>
        </w:rPr>
        <w:t>.2021), а саме:</w:t>
      </w:r>
      <w:r>
        <w:rPr>
          <w:lang w:val="uk-UA"/>
        </w:rPr>
        <w:t xml:space="preserve"> </w:t>
      </w:r>
    </w:p>
    <w:p w:rsidR="00A0653C" w:rsidRDefault="00A0653C" w:rsidP="00181C84">
      <w:pPr>
        <w:jc w:val="both"/>
        <w:rPr>
          <w:lang w:val="uk-UA"/>
        </w:rPr>
      </w:pPr>
      <w:r>
        <w:rPr>
          <w:lang w:val="uk-UA"/>
        </w:rPr>
        <w:t>- комплект керівника каб. №166, інвентарний номер – 1016003870, балансовою вартістю – 6111,00 грн, сумою зносу – 6111,00 грн, залишковою вартістю – 0,00 грн.</w:t>
      </w:r>
    </w:p>
    <w:p w:rsidR="00A0653C" w:rsidRPr="009250E1" w:rsidRDefault="00A0653C" w:rsidP="003D1245">
      <w:pPr>
        <w:tabs>
          <w:tab w:val="left" w:pos="851"/>
        </w:tabs>
        <w:jc w:val="both"/>
        <w:rPr>
          <w:lang w:val="uk-UA"/>
        </w:rPr>
      </w:pPr>
      <w:r w:rsidRPr="00CE1789">
        <w:rPr>
          <w:b/>
          <w:color w:val="auto"/>
          <w:lang w:val="uk-UA"/>
        </w:rPr>
        <w:t xml:space="preserve">Висновок комісії: </w:t>
      </w:r>
      <w:r w:rsidRPr="00CE1789">
        <w:rPr>
          <w:color w:val="auto"/>
          <w:lang w:val="uk-UA"/>
        </w:rPr>
        <w:t>погодити</w:t>
      </w:r>
      <w:r w:rsidRPr="003D1245">
        <w:rPr>
          <w:lang w:val="uk-UA"/>
        </w:rPr>
        <w:t xml:space="preserve"> </w:t>
      </w:r>
      <w:r>
        <w:rPr>
          <w:lang w:val="uk-UA"/>
        </w:rPr>
        <w:t>п</w:t>
      </w:r>
      <w:r w:rsidRPr="00455D8C">
        <w:rPr>
          <w:lang w:val="uk-UA"/>
        </w:rPr>
        <w:t>роєкт</w:t>
      </w:r>
      <w:r w:rsidRPr="003D1245">
        <w:rPr>
          <w:lang w:val="uk-UA"/>
        </w:rPr>
        <w:t xml:space="preserve"> </w:t>
      </w:r>
      <w:r w:rsidRPr="00455D8C">
        <w:rPr>
          <w:lang w:val="uk-UA"/>
        </w:rPr>
        <w:t>розпорядження управління комунального майна Миколаївської міської ради «Про вилучення</w:t>
      </w:r>
      <w:r>
        <w:rPr>
          <w:lang w:val="uk-UA"/>
        </w:rPr>
        <w:t xml:space="preserve"> комунального майна у виконкому Миколаївської міської ради та передачу його департаменту з надання адміністративних послуг Миколаївської міської ради» (№297/10.01-07/21 від 01.03.2021)</w:t>
      </w:r>
      <w:r w:rsidRPr="00455D8C">
        <w:rPr>
          <w:lang w:val="uk-UA"/>
        </w:rPr>
        <w:t>, а саме:</w:t>
      </w:r>
      <w:r>
        <w:rPr>
          <w:lang w:val="uk-UA"/>
        </w:rPr>
        <w:t xml:space="preserve"> </w:t>
      </w:r>
    </w:p>
    <w:p w:rsidR="00A0653C" w:rsidRDefault="00A0653C" w:rsidP="003D1245">
      <w:pPr>
        <w:jc w:val="both"/>
        <w:rPr>
          <w:lang w:val="uk-UA"/>
        </w:rPr>
      </w:pPr>
      <w:r>
        <w:rPr>
          <w:lang w:val="uk-UA"/>
        </w:rPr>
        <w:lastRenderedPageBreak/>
        <w:t>- комплект керівника каб. №166, інвентарний номер – 1016003870, балансовою вартістю – 6111,00 грн, сумою зносу – 6111,00 грн, залишковою вартістю – 0,00 грн.</w:t>
      </w:r>
    </w:p>
    <w:p w:rsidR="00A0653C" w:rsidRPr="00CE1789" w:rsidRDefault="00A0653C" w:rsidP="003D1245">
      <w:pPr>
        <w:tabs>
          <w:tab w:val="left" w:pos="142"/>
          <w:tab w:val="left" w:pos="851"/>
        </w:tabs>
        <w:jc w:val="both"/>
        <w:rPr>
          <w:b/>
          <w:color w:val="auto"/>
          <w:lang w:val="uk-UA"/>
        </w:rPr>
      </w:pPr>
      <w:r w:rsidRPr="00CE1789">
        <w:rPr>
          <w:b/>
          <w:color w:val="auto"/>
          <w:lang w:val="uk-UA"/>
        </w:rPr>
        <w:t>Голосували: «за» - 8, «проти» - 0, «утримався» - 0</w:t>
      </w:r>
    </w:p>
    <w:p w:rsidR="00A0653C" w:rsidRDefault="00A0653C" w:rsidP="00181C84">
      <w:pPr>
        <w:rPr>
          <w:lang w:val="uk-UA"/>
        </w:rPr>
      </w:pPr>
    </w:p>
    <w:p w:rsidR="00A0653C" w:rsidRPr="009250E1" w:rsidRDefault="00A0653C" w:rsidP="00181C84">
      <w:pPr>
        <w:tabs>
          <w:tab w:val="left" w:pos="851"/>
        </w:tabs>
        <w:jc w:val="both"/>
        <w:rPr>
          <w:lang w:val="uk-UA"/>
        </w:rPr>
      </w:pPr>
      <w:r>
        <w:rPr>
          <w:b/>
          <w:lang w:val="uk-UA"/>
        </w:rPr>
        <w:t>2.3</w:t>
      </w:r>
      <w:r w:rsidRPr="009250E1">
        <w:rPr>
          <w:b/>
          <w:lang w:val="uk-UA"/>
        </w:rPr>
        <w:t xml:space="preserve"> </w:t>
      </w:r>
      <w:r w:rsidRPr="00455D8C">
        <w:rPr>
          <w:lang w:val="uk-UA"/>
        </w:rPr>
        <w:t>Проєкт розпорядження управління комунального майна Миколаївської міської ради «Про вилучення</w:t>
      </w:r>
      <w:r>
        <w:rPr>
          <w:lang w:val="uk-UA"/>
        </w:rPr>
        <w:t xml:space="preserve"> проєктно-кошторисної документації у управління освіти Миколаївської міської ради та передачу її управлінню капітального будівництва Миколаївської міської ради» (№6196/13.01.01-07 від 23.02.2021), </w:t>
      </w:r>
      <w:r w:rsidRPr="00455D8C">
        <w:rPr>
          <w:lang w:val="uk-UA"/>
        </w:rPr>
        <w:t>(лист управління комунального майна Мико</w:t>
      </w:r>
      <w:r>
        <w:rPr>
          <w:lang w:val="uk-UA"/>
        </w:rPr>
        <w:t>лаївської міської ради за вх. №1186</w:t>
      </w:r>
      <w:r w:rsidRPr="00455D8C">
        <w:rPr>
          <w:lang w:val="uk-UA"/>
        </w:rPr>
        <w:t xml:space="preserve"> від </w:t>
      </w:r>
      <w:r>
        <w:rPr>
          <w:lang w:val="uk-UA"/>
        </w:rPr>
        <w:t>12.03</w:t>
      </w:r>
      <w:r w:rsidRPr="00455D8C">
        <w:rPr>
          <w:lang w:val="uk-UA"/>
        </w:rPr>
        <w:t>.2021), а саме:</w:t>
      </w:r>
      <w:r>
        <w:rPr>
          <w:lang w:val="uk-UA"/>
        </w:rPr>
        <w:t xml:space="preserve"> </w:t>
      </w:r>
    </w:p>
    <w:p w:rsidR="00A0653C" w:rsidRDefault="00A0653C" w:rsidP="00181C84">
      <w:pPr>
        <w:jc w:val="both"/>
        <w:rPr>
          <w:lang w:val="uk-UA"/>
        </w:rPr>
      </w:pPr>
      <w:r>
        <w:rPr>
          <w:lang w:val="uk-UA"/>
        </w:rPr>
        <w:t>- проєктно-кошторисну документацію по об’єкту: «Капітальний ремонт будівлі ДНЗ №117 по вул. Фрунзе, 19 у м. Миколаєві» загальною вартістю 133 186,40 грн.</w:t>
      </w:r>
    </w:p>
    <w:p w:rsidR="00A0653C" w:rsidRPr="009250E1" w:rsidRDefault="00A0653C" w:rsidP="003D1245">
      <w:pPr>
        <w:tabs>
          <w:tab w:val="left" w:pos="851"/>
        </w:tabs>
        <w:jc w:val="both"/>
        <w:rPr>
          <w:lang w:val="uk-UA"/>
        </w:rPr>
      </w:pPr>
      <w:r w:rsidRPr="00CE1789">
        <w:rPr>
          <w:b/>
          <w:color w:val="auto"/>
          <w:lang w:val="uk-UA"/>
        </w:rPr>
        <w:t xml:space="preserve">Висновок комісії: </w:t>
      </w:r>
      <w:r w:rsidRPr="00CE1789">
        <w:rPr>
          <w:color w:val="auto"/>
          <w:lang w:val="uk-UA"/>
        </w:rPr>
        <w:t>погодити</w:t>
      </w:r>
      <w:r w:rsidRPr="003D1245">
        <w:rPr>
          <w:lang w:val="uk-UA"/>
        </w:rPr>
        <w:t xml:space="preserve"> </w:t>
      </w:r>
      <w:r>
        <w:rPr>
          <w:lang w:val="uk-UA"/>
        </w:rPr>
        <w:t>п</w:t>
      </w:r>
      <w:r w:rsidRPr="00455D8C">
        <w:rPr>
          <w:lang w:val="uk-UA"/>
        </w:rPr>
        <w:t>роєкт</w:t>
      </w:r>
      <w:r w:rsidRPr="003D1245">
        <w:rPr>
          <w:lang w:val="uk-UA"/>
        </w:rPr>
        <w:t xml:space="preserve"> </w:t>
      </w:r>
      <w:r w:rsidRPr="00455D8C">
        <w:rPr>
          <w:lang w:val="uk-UA"/>
        </w:rPr>
        <w:t>розпорядження управління комунального майна Миколаївської міської ради «Про вилучення</w:t>
      </w:r>
      <w:r>
        <w:rPr>
          <w:lang w:val="uk-UA"/>
        </w:rPr>
        <w:t xml:space="preserve"> проєктно-кошторисної документації у управління освіти Миколаївської міської ради та передачу її управлінню капітального будівництва Миколаївської міської ради» (№6196/13.01.01-07 від 23.02.2021)</w:t>
      </w:r>
      <w:r w:rsidRPr="00455D8C">
        <w:rPr>
          <w:lang w:val="uk-UA"/>
        </w:rPr>
        <w:t>, а саме:</w:t>
      </w:r>
      <w:r>
        <w:rPr>
          <w:lang w:val="uk-UA"/>
        </w:rPr>
        <w:t xml:space="preserve"> </w:t>
      </w:r>
    </w:p>
    <w:p w:rsidR="00A0653C" w:rsidRDefault="00A0653C" w:rsidP="003D1245">
      <w:pPr>
        <w:jc w:val="both"/>
        <w:rPr>
          <w:lang w:val="uk-UA"/>
        </w:rPr>
      </w:pPr>
      <w:r>
        <w:rPr>
          <w:lang w:val="uk-UA"/>
        </w:rPr>
        <w:t>- проєктно-кошторисну документацію по об’єкту: «Капітальний ремонт будівлі ДНЗ №117 по вул. Фрунзе, 19 у м. Миколаєві» загальною вартістю 133 186,40 грн.</w:t>
      </w:r>
    </w:p>
    <w:p w:rsidR="00A0653C" w:rsidRPr="00CE1789" w:rsidRDefault="00A0653C" w:rsidP="003D1245">
      <w:pPr>
        <w:tabs>
          <w:tab w:val="left" w:pos="142"/>
          <w:tab w:val="left" w:pos="851"/>
        </w:tabs>
        <w:jc w:val="both"/>
        <w:rPr>
          <w:b/>
          <w:color w:val="auto"/>
          <w:lang w:val="uk-UA"/>
        </w:rPr>
      </w:pPr>
      <w:r w:rsidRPr="00CE1789">
        <w:rPr>
          <w:b/>
          <w:color w:val="auto"/>
          <w:lang w:val="uk-UA"/>
        </w:rPr>
        <w:t>Голосували: «за» - 8, «проти» - 0, «утримався» - 0</w:t>
      </w:r>
    </w:p>
    <w:p w:rsidR="00A0653C" w:rsidRDefault="00A0653C" w:rsidP="00181C84">
      <w:pPr>
        <w:rPr>
          <w:lang w:val="uk-UA"/>
        </w:rPr>
      </w:pPr>
    </w:p>
    <w:p w:rsidR="00A0653C" w:rsidRDefault="00A0653C" w:rsidP="00181C84">
      <w:pPr>
        <w:tabs>
          <w:tab w:val="left" w:pos="851"/>
        </w:tabs>
        <w:jc w:val="both"/>
        <w:rPr>
          <w:lang w:val="uk-UA"/>
        </w:rPr>
      </w:pPr>
      <w:r>
        <w:rPr>
          <w:b/>
          <w:lang w:val="uk-UA"/>
        </w:rPr>
        <w:t>2.4</w:t>
      </w:r>
      <w:r w:rsidRPr="009250E1">
        <w:rPr>
          <w:b/>
          <w:lang w:val="uk-UA"/>
        </w:rPr>
        <w:t xml:space="preserve"> </w:t>
      </w:r>
      <w:r w:rsidRPr="009C1911">
        <w:rPr>
          <w:lang w:val="uk-UA"/>
        </w:rPr>
        <w:t>Л</w:t>
      </w:r>
      <w:r w:rsidRPr="00455D8C">
        <w:rPr>
          <w:lang w:val="uk-UA"/>
        </w:rPr>
        <w:t>ист управління комунального майна Мико</w:t>
      </w:r>
      <w:r>
        <w:rPr>
          <w:lang w:val="uk-UA"/>
        </w:rPr>
        <w:t>лаївської міської ради за вх. №1184</w:t>
      </w:r>
      <w:r w:rsidRPr="00455D8C">
        <w:rPr>
          <w:lang w:val="uk-UA"/>
        </w:rPr>
        <w:t xml:space="preserve"> від </w:t>
      </w:r>
      <w:r>
        <w:rPr>
          <w:lang w:val="uk-UA"/>
        </w:rPr>
        <w:t>12.03</w:t>
      </w:r>
      <w:r w:rsidRPr="00455D8C">
        <w:rPr>
          <w:lang w:val="uk-UA"/>
        </w:rPr>
        <w:t>.2021</w:t>
      </w:r>
      <w:r>
        <w:rPr>
          <w:lang w:val="uk-UA"/>
        </w:rPr>
        <w:t xml:space="preserve"> щодо надання дозволу на списання комунального майна у Миколаївського міського центру соціальних служб для сім’ї, дітей та молоді (№167/10.01-07/21 від 10.02.2021), а саме:</w:t>
      </w:r>
    </w:p>
    <w:p w:rsidR="00A0653C" w:rsidRDefault="00A0653C" w:rsidP="00181C84">
      <w:pPr>
        <w:tabs>
          <w:tab w:val="left" w:pos="851"/>
        </w:tabs>
        <w:jc w:val="both"/>
        <w:rPr>
          <w:lang w:val="uk-UA"/>
        </w:rPr>
      </w:pPr>
      <w:r>
        <w:rPr>
          <w:lang w:val="uk-UA"/>
        </w:rPr>
        <w:t>- стіл письмовий двухтумбовий, рік введення в експлуатацію 2002, інвентарний номер 101630006, балансова вартість 275,00 грн, сума зносу 275,00 грн, залишкова вартість 0,00 грн;</w:t>
      </w:r>
    </w:p>
    <w:p w:rsidR="00A0653C" w:rsidRDefault="00A0653C" w:rsidP="00181C84">
      <w:pPr>
        <w:tabs>
          <w:tab w:val="left" w:pos="851"/>
        </w:tabs>
        <w:jc w:val="both"/>
        <w:rPr>
          <w:lang w:val="uk-UA"/>
        </w:rPr>
      </w:pPr>
      <w:r>
        <w:rPr>
          <w:lang w:val="uk-UA"/>
        </w:rPr>
        <w:t>- стіл письмовий дерев’яний, рік введення в експлуатацію 2004, інвентарний номер 101630011, балансова вартість 2132,00 грн, ума зносу 2132,00 грн, залишкова вартість 0,00 грн.</w:t>
      </w:r>
    </w:p>
    <w:p w:rsidR="00A0653C" w:rsidRDefault="00A0653C" w:rsidP="003D1245">
      <w:pPr>
        <w:tabs>
          <w:tab w:val="left" w:pos="851"/>
        </w:tabs>
        <w:jc w:val="both"/>
        <w:rPr>
          <w:lang w:val="uk-UA"/>
        </w:rPr>
      </w:pPr>
      <w:r w:rsidRPr="00CE1789">
        <w:rPr>
          <w:b/>
          <w:color w:val="auto"/>
          <w:lang w:val="uk-UA"/>
        </w:rPr>
        <w:t xml:space="preserve">Висновок комісії: </w:t>
      </w:r>
      <w:r w:rsidRPr="00CE1789">
        <w:rPr>
          <w:color w:val="auto"/>
          <w:lang w:val="uk-UA"/>
        </w:rPr>
        <w:t>погодити</w:t>
      </w:r>
      <w:r w:rsidRPr="003D1245">
        <w:rPr>
          <w:lang w:val="uk-UA"/>
        </w:rPr>
        <w:t xml:space="preserve"> </w:t>
      </w:r>
      <w:r>
        <w:rPr>
          <w:lang w:val="uk-UA"/>
        </w:rPr>
        <w:t>надання дозволу на списання комунального майна у Миколаївського міського центру соціальних служб для сім’ї, дітей та молоді (№167/10.01-07/21 від 10.02.2021), а саме:</w:t>
      </w:r>
    </w:p>
    <w:p w:rsidR="00A0653C" w:rsidRDefault="00A0653C" w:rsidP="003D1245">
      <w:pPr>
        <w:tabs>
          <w:tab w:val="left" w:pos="851"/>
        </w:tabs>
        <w:jc w:val="both"/>
        <w:rPr>
          <w:lang w:val="uk-UA"/>
        </w:rPr>
      </w:pPr>
      <w:r>
        <w:rPr>
          <w:lang w:val="uk-UA"/>
        </w:rPr>
        <w:t>- стіл письмовий двухтумбовий, рік введення в експлуатацію 2002, інвентарний номер 101630006, балансова вартість 275,00 грн, сума зносу 275,00 грн, залишкова вартість 0,00 грн;</w:t>
      </w:r>
    </w:p>
    <w:p w:rsidR="00A0653C" w:rsidRDefault="00A0653C" w:rsidP="003D1245">
      <w:pPr>
        <w:tabs>
          <w:tab w:val="left" w:pos="851"/>
        </w:tabs>
        <w:jc w:val="both"/>
        <w:rPr>
          <w:lang w:val="uk-UA"/>
        </w:rPr>
      </w:pPr>
      <w:r>
        <w:rPr>
          <w:lang w:val="uk-UA"/>
        </w:rPr>
        <w:t>- стіл письмовий дерев’яний, рік введення в експлуатацію 2004, інвентарний номер 101630011, балансова вартість 2132,00 грн, ума зносу 2132,00 грн, залишкова вартість 0,00 грн.</w:t>
      </w:r>
    </w:p>
    <w:p w:rsidR="00A0653C" w:rsidRPr="00CE1789" w:rsidRDefault="00A0653C" w:rsidP="003D1245">
      <w:pPr>
        <w:tabs>
          <w:tab w:val="left" w:pos="142"/>
          <w:tab w:val="left" w:pos="851"/>
        </w:tabs>
        <w:jc w:val="both"/>
        <w:rPr>
          <w:b/>
          <w:color w:val="auto"/>
          <w:lang w:val="uk-UA"/>
        </w:rPr>
      </w:pPr>
      <w:r w:rsidRPr="00CE1789">
        <w:rPr>
          <w:b/>
          <w:color w:val="auto"/>
          <w:lang w:val="uk-UA"/>
        </w:rPr>
        <w:t>Голосували: «за» - 8, «проти» - 0, «утримався» - 0</w:t>
      </w:r>
    </w:p>
    <w:p w:rsidR="00A0653C" w:rsidRDefault="00A0653C" w:rsidP="00181C84">
      <w:pPr>
        <w:tabs>
          <w:tab w:val="left" w:pos="851"/>
        </w:tabs>
        <w:jc w:val="both"/>
        <w:rPr>
          <w:lang w:val="uk-UA"/>
        </w:rPr>
      </w:pPr>
    </w:p>
    <w:p w:rsidR="00A0653C" w:rsidRDefault="00A0653C" w:rsidP="00181C84">
      <w:pPr>
        <w:tabs>
          <w:tab w:val="left" w:pos="851"/>
        </w:tabs>
        <w:jc w:val="both"/>
        <w:rPr>
          <w:lang w:val="uk-UA"/>
        </w:rPr>
      </w:pPr>
      <w:r>
        <w:rPr>
          <w:b/>
          <w:lang w:val="uk-UA"/>
        </w:rPr>
        <w:t>2.5</w:t>
      </w:r>
      <w:r w:rsidRPr="009250E1">
        <w:rPr>
          <w:b/>
          <w:lang w:val="uk-UA"/>
        </w:rPr>
        <w:t xml:space="preserve"> </w:t>
      </w:r>
      <w:r w:rsidRPr="009C1911">
        <w:rPr>
          <w:lang w:val="uk-UA"/>
        </w:rPr>
        <w:t>Л</w:t>
      </w:r>
      <w:r w:rsidRPr="00455D8C">
        <w:rPr>
          <w:lang w:val="uk-UA"/>
        </w:rPr>
        <w:t>ист управління комунального майна Мико</w:t>
      </w:r>
      <w:r>
        <w:rPr>
          <w:lang w:val="uk-UA"/>
        </w:rPr>
        <w:t>лаївської міської ради за вх. №1185</w:t>
      </w:r>
      <w:r w:rsidRPr="00455D8C">
        <w:rPr>
          <w:lang w:val="uk-UA"/>
        </w:rPr>
        <w:t xml:space="preserve"> від </w:t>
      </w:r>
      <w:r>
        <w:rPr>
          <w:lang w:val="uk-UA"/>
        </w:rPr>
        <w:t>12.03</w:t>
      </w:r>
      <w:r w:rsidRPr="00455D8C">
        <w:rPr>
          <w:lang w:val="uk-UA"/>
        </w:rPr>
        <w:t>.2021</w:t>
      </w:r>
      <w:r>
        <w:rPr>
          <w:lang w:val="uk-UA"/>
        </w:rPr>
        <w:t xml:space="preserve"> щодо надання дозволу на списання комунального майна у технічно-транспортного відділу Миколаївської міської ради (№231/10.01-07/21 від 19.02.2021), а саме:</w:t>
      </w:r>
    </w:p>
    <w:p w:rsidR="00A0653C" w:rsidRDefault="00A0653C" w:rsidP="00181C84">
      <w:pPr>
        <w:tabs>
          <w:tab w:val="left" w:pos="851"/>
        </w:tabs>
        <w:jc w:val="both"/>
        <w:rPr>
          <w:lang w:val="uk-UA"/>
        </w:rPr>
      </w:pPr>
      <w:r>
        <w:rPr>
          <w:lang w:val="uk-UA"/>
        </w:rPr>
        <w:t xml:space="preserve">- автомобіль </w:t>
      </w:r>
      <w:r>
        <w:rPr>
          <w:lang w:val="en-US"/>
        </w:rPr>
        <w:t>Skoda</w:t>
      </w:r>
      <w:r w:rsidRPr="009C1911">
        <w:rPr>
          <w:lang w:val="uk-UA"/>
        </w:rPr>
        <w:t xml:space="preserve"> </w:t>
      </w:r>
      <w:r>
        <w:rPr>
          <w:lang w:val="en-US"/>
        </w:rPr>
        <w:t>Oktavia</w:t>
      </w:r>
      <w:r w:rsidRPr="009C1911">
        <w:rPr>
          <w:lang w:val="uk-UA"/>
        </w:rPr>
        <w:t xml:space="preserve"> </w:t>
      </w:r>
      <w:r>
        <w:rPr>
          <w:lang w:val="en-US"/>
        </w:rPr>
        <w:t>Tour</w:t>
      </w:r>
      <w:r w:rsidRPr="009C1911">
        <w:rPr>
          <w:lang w:val="uk-UA"/>
        </w:rPr>
        <w:t xml:space="preserve"> </w:t>
      </w:r>
      <w:r>
        <w:rPr>
          <w:lang w:val="uk-UA"/>
        </w:rPr>
        <w:t xml:space="preserve">державний номер ВЕ8802АІ 1.61/75 </w:t>
      </w:r>
      <w:r>
        <w:rPr>
          <w:lang w:val="en-US"/>
        </w:rPr>
        <w:t>kW</w:t>
      </w:r>
      <w:r w:rsidRPr="009C1911">
        <w:rPr>
          <w:lang w:val="uk-UA"/>
        </w:rPr>
        <w:t xml:space="preserve"> </w:t>
      </w:r>
      <w:r>
        <w:rPr>
          <w:lang w:val="uk-UA"/>
        </w:rPr>
        <w:t xml:space="preserve">номер шасі </w:t>
      </w:r>
      <w:r>
        <w:rPr>
          <w:lang w:val="en-US"/>
        </w:rPr>
        <w:t>Y</w:t>
      </w:r>
      <w:r w:rsidRPr="009C1911">
        <w:rPr>
          <w:lang w:val="uk-UA"/>
        </w:rPr>
        <w:t>6</w:t>
      </w:r>
      <w:r>
        <w:rPr>
          <w:lang w:val="en-US"/>
        </w:rPr>
        <w:t>UDX</w:t>
      </w:r>
      <w:r w:rsidRPr="009C1911">
        <w:rPr>
          <w:lang w:val="uk-UA"/>
        </w:rPr>
        <w:t>41</w:t>
      </w:r>
      <w:r>
        <w:rPr>
          <w:lang w:val="en-US"/>
        </w:rPr>
        <w:t>U</w:t>
      </w:r>
      <w:r w:rsidRPr="009C1911">
        <w:rPr>
          <w:lang w:val="uk-UA"/>
        </w:rPr>
        <w:t>68</w:t>
      </w:r>
      <w:r>
        <w:rPr>
          <w:lang w:val="en-US"/>
        </w:rPr>
        <w:t>B</w:t>
      </w:r>
      <w:r>
        <w:rPr>
          <w:lang w:val="uk-UA"/>
        </w:rPr>
        <w:t>008819, рік випуску – 2007, інвентарний номер 1015013117, балансовою вартістю – 84867,00 грн, сумою зносу – 84867,00 грн, залишковою вартістю – 0,00 грн.</w:t>
      </w:r>
    </w:p>
    <w:p w:rsidR="00A0653C" w:rsidRDefault="00A0653C" w:rsidP="003D1245">
      <w:pPr>
        <w:tabs>
          <w:tab w:val="left" w:pos="851"/>
        </w:tabs>
        <w:jc w:val="both"/>
        <w:rPr>
          <w:lang w:val="uk-UA"/>
        </w:rPr>
      </w:pPr>
      <w:r w:rsidRPr="00CE1789">
        <w:rPr>
          <w:b/>
          <w:color w:val="auto"/>
          <w:lang w:val="uk-UA"/>
        </w:rPr>
        <w:t xml:space="preserve">Висновок комісії: </w:t>
      </w:r>
      <w:r w:rsidRPr="00CE1789">
        <w:rPr>
          <w:color w:val="auto"/>
          <w:lang w:val="uk-UA"/>
        </w:rPr>
        <w:t>погодити</w:t>
      </w:r>
      <w:r w:rsidRPr="003D1245">
        <w:rPr>
          <w:lang w:val="uk-UA"/>
        </w:rPr>
        <w:t xml:space="preserve"> </w:t>
      </w:r>
      <w:r>
        <w:rPr>
          <w:lang w:val="uk-UA"/>
        </w:rPr>
        <w:t>надання дозволу на списання комунального майна у технічно-транспортного відділу Миколаївської міської ради (№231/10.01-07/21 від 19.02.2021), а саме:</w:t>
      </w:r>
    </w:p>
    <w:p w:rsidR="00A0653C" w:rsidRDefault="00A0653C" w:rsidP="003D1245">
      <w:pPr>
        <w:tabs>
          <w:tab w:val="left" w:pos="851"/>
        </w:tabs>
        <w:jc w:val="both"/>
        <w:rPr>
          <w:lang w:val="uk-UA"/>
        </w:rPr>
      </w:pPr>
      <w:r>
        <w:rPr>
          <w:lang w:val="uk-UA"/>
        </w:rPr>
        <w:t xml:space="preserve">- автомобіль </w:t>
      </w:r>
      <w:r>
        <w:rPr>
          <w:lang w:val="en-US"/>
        </w:rPr>
        <w:t>Skoda</w:t>
      </w:r>
      <w:r w:rsidRPr="009C1911">
        <w:rPr>
          <w:lang w:val="uk-UA"/>
        </w:rPr>
        <w:t xml:space="preserve"> </w:t>
      </w:r>
      <w:r>
        <w:rPr>
          <w:lang w:val="en-US"/>
        </w:rPr>
        <w:t>Oktavia</w:t>
      </w:r>
      <w:r w:rsidRPr="009C1911">
        <w:rPr>
          <w:lang w:val="uk-UA"/>
        </w:rPr>
        <w:t xml:space="preserve"> </w:t>
      </w:r>
      <w:r>
        <w:rPr>
          <w:lang w:val="en-US"/>
        </w:rPr>
        <w:t>Tour</w:t>
      </w:r>
      <w:r w:rsidRPr="009C1911">
        <w:rPr>
          <w:lang w:val="uk-UA"/>
        </w:rPr>
        <w:t xml:space="preserve"> </w:t>
      </w:r>
      <w:r>
        <w:rPr>
          <w:lang w:val="uk-UA"/>
        </w:rPr>
        <w:t xml:space="preserve">державний номер ВЕ8802АІ 1.61/75 </w:t>
      </w:r>
      <w:r>
        <w:rPr>
          <w:lang w:val="en-US"/>
        </w:rPr>
        <w:t>kW</w:t>
      </w:r>
      <w:r w:rsidRPr="009C1911">
        <w:rPr>
          <w:lang w:val="uk-UA"/>
        </w:rPr>
        <w:t xml:space="preserve"> </w:t>
      </w:r>
      <w:r>
        <w:rPr>
          <w:lang w:val="uk-UA"/>
        </w:rPr>
        <w:t xml:space="preserve">номер шасі </w:t>
      </w:r>
      <w:r>
        <w:rPr>
          <w:lang w:val="en-US"/>
        </w:rPr>
        <w:t>Y</w:t>
      </w:r>
      <w:r w:rsidRPr="009C1911">
        <w:rPr>
          <w:lang w:val="uk-UA"/>
        </w:rPr>
        <w:t>6</w:t>
      </w:r>
      <w:r>
        <w:rPr>
          <w:lang w:val="en-US"/>
        </w:rPr>
        <w:t>UDX</w:t>
      </w:r>
      <w:r w:rsidRPr="009C1911">
        <w:rPr>
          <w:lang w:val="uk-UA"/>
        </w:rPr>
        <w:t>41</w:t>
      </w:r>
      <w:r>
        <w:rPr>
          <w:lang w:val="en-US"/>
        </w:rPr>
        <w:t>U</w:t>
      </w:r>
      <w:r w:rsidRPr="009C1911">
        <w:rPr>
          <w:lang w:val="uk-UA"/>
        </w:rPr>
        <w:t>68</w:t>
      </w:r>
      <w:r>
        <w:rPr>
          <w:lang w:val="en-US"/>
        </w:rPr>
        <w:t>B</w:t>
      </w:r>
      <w:r>
        <w:rPr>
          <w:lang w:val="uk-UA"/>
        </w:rPr>
        <w:t>008819, рік випуску – 2007, інвентарний номер 1015013117, балансовою вартістю – 84867,00 грн, сумою зносу – 84867,00 грн, залишковою вартістю – 0,00 грн.</w:t>
      </w:r>
    </w:p>
    <w:p w:rsidR="00A0653C" w:rsidRPr="00CE1789" w:rsidRDefault="00A0653C" w:rsidP="003D1245">
      <w:pPr>
        <w:tabs>
          <w:tab w:val="left" w:pos="142"/>
          <w:tab w:val="left" w:pos="851"/>
        </w:tabs>
        <w:jc w:val="both"/>
        <w:rPr>
          <w:b/>
          <w:color w:val="auto"/>
          <w:lang w:val="uk-UA"/>
        </w:rPr>
      </w:pPr>
      <w:r w:rsidRPr="00CE1789">
        <w:rPr>
          <w:b/>
          <w:color w:val="auto"/>
          <w:lang w:val="uk-UA"/>
        </w:rPr>
        <w:t>Голосували: «за» - 8, «проти» - 0, «утримався» - 0</w:t>
      </w:r>
    </w:p>
    <w:p w:rsidR="00A0653C" w:rsidRDefault="00A0653C" w:rsidP="00181C84">
      <w:pPr>
        <w:tabs>
          <w:tab w:val="left" w:pos="851"/>
        </w:tabs>
        <w:jc w:val="both"/>
        <w:rPr>
          <w:lang w:val="uk-UA"/>
        </w:rPr>
      </w:pPr>
    </w:p>
    <w:p w:rsidR="00A0653C" w:rsidRDefault="00A0653C" w:rsidP="00181C84">
      <w:pPr>
        <w:tabs>
          <w:tab w:val="left" w:pos="851"/>
        </w:tabs>
        <w:jc w:val="both"/>
        <w:rPr>
          <w:lang w:val="uk-UA"/>
        </w:rPr>
      </w:pPr>
      <w:r>
        <w:rPr>
          <w:b/>
          <w:lang w:val="uk-UA"/>
        </w:rPr>
        <w:t>2.6</w:t>
      </w:r>
      <w:r w:rsidRPr="009250E1">
        <w:rPr>
          <w:b/>
          <w:lang w:val="uk-UA"/>
        </w:rPr>
        <w:t xml:space="preserve"> </w:t>
      </w:r>
      <w:r w:rsidRPr="009C1911">
        <w:rPr>
          <w:lang w:val="uk-UA"/>
        </w:rPr>
        <w:t>Л</w:t>
      </w:r>
      <w:r w:rsidRPr="00455D8C">
        <w:rPr>
          <w:lang w:val="uk-UA"/>
        </w:rPr>
        <w:t>ист управління комунального майна Мико</w:t>
      </w:r>
      <w:r>
        <w:rPr>
          <w:lang w:val="uk-UA"/>
        </w:rPr>
        <w:t>лаївської міської ради за вх. №1188</w:t>
      </w:r>
      <w:r w:rsidRPr="00455D8C">
        <w:rPr>
          <w:lang w:val="uk-UA"/>
        </w:rPr>
        <w:t xml:space="preserve"> від </w:t>
      </w:r>
      <w:r>
        <w:rPr>
          <w:lang w:val="uk-UA"/>
        </w:rPr>
        <w:t>12.03</w:t>
      </w:r>
      <w:r w:rsidRPr="00455D8C">
        <w:rPr>
          <w:lang w:val="uk-UA"/>
        </w:rPr>
        <w:t>.2021</w:t>
      </w:r>
      <w:r>
        <w:rPr>
          <w:lang w:val="uk-UA"/>
        </w:rPr>
        <w:t xml:space="preserve"> щодо надання дозволу на списання комунального майна у дошкільного навчального закладу №140 (№16 від 26.01.2021), а саме:</w:t>
      </w:r>
    </w:p>
    <w:p w:rsidR="00A0653C" w:rsidRDefault="00A0653C" w:rsidP="00181C84">
      <w:pPr>
        <w:tabs>
          <w:tab w:val="left" w:pos="851"/>
        </w:tabs>
        <w:jc w:val="both"/>
        <w:rPr>
          <w:lang w:val="uk-UA"/>
        </w:rPr>
      </w:pPr>
      <w:r>
        <w:rPr>
          <w:lang w:val="uk-UA"/>
        </w:rPr>
        <w:t>- кип’ятильник електричний, рік вводу до експлуатації 2008, інвентарний номер 101490029, балансовою вартістю – 3067,00 грн, сумою зносу – 3067,00 грн, залишковою вартістю – 0,00 грн;</w:t>
      </w:r>
    </w:p>
    <w:p w:rsidR="00A0653C" w:rsidRDefault="00A0653C" w:rsidP="00181C84">
      <w:pPr>
        <w:tabs>
          <w:tab w:val="left" w:pos="851"/>
        </w:tabs>
        <w:jc w:val="both"/>
        <w:rPr>
          <w:lang w:val="uk-UA"/>
        </w:rPr>
      </w:pPr>
      <w:r>
        <w:rPr>
          <w:lang w:val="uk-UA"/>
        </w:rPr>
        <w:t>- персональний комп’ютер (системний блок, монітор, клавіатура, маніпулятор «миша»), рік вводу до експлуатації 2016, інвентарний номер 101480011, балансовою вартістю – 8976,00 грн, сумою зносу – 2692,8 грн, залишковою вартістю – 5983,2 грн.</w:t>
      </w:r>
    </w:p>
    <w:p w:rsidR="00A0653C" w:rsidRDefault="00A0653C" w:rsidP="003D1245">
      <w:pPr>
        <w:tabs>
          <w:tab w:val="left" w:pos="851"/>
        </w:tabs>
        <w:jc w:val="both"/>
        <w:rPr>
          <w:lang w:val="uk-UA"/>
        </w:rPr>
      </w:pPr>
      <w:r w:rsidRPr="00CE1789">
        <w:rPr>
          <w:b/>
          <w:color w:val="auto"/>
          <w:lang w:val="uk-UA"/>
        </w:rPr>
        <w:t xml:space="preserve">Висновок комісії: </w:t>
      </w:r>
      <w:r w:rsidRPr="00CE1789">
        <w:rPr>
          <w:color w:val="auto"/>
          <w:lang w:val="uk-UA"/>
        </w:rPr>
        <w:t>погодити</w:t>
      </w:r>
      <w:r w:rsidRPr="003D1245">
        <w:rPr>
          <w:lang w:val="uk-UA"/>
        </w:rPr>
        <w:t xml:space="preserve"> </w:t>
      </w:r>
      <w:r>
        <w:rPr>
          <w:lang w:val="uk-UA"/>
        </w:rPr>
        <w:t>надання дозволу на списання комунального майна у дошкільного навчального закладу №140 (№16 від 26.01.2021), а саме:</w:t>
      </w:r>
    </w:p>
    <w:p w:rsidR="00A0653C" w:rsidRDefault="00A0653C" w:rsidP="003D1245">
      <w:pPr>
        <w:tabs>
          <w:tab w:val="left" w:pos="851"/>
        </w:tabs>
        <w:jc w:val="both"/>
        <w:rPr>
          <w:lang w:val="uk-UA"/>
        </w:rPr>
      </w:pPr>
      <w:r>
        <w:rPr>
          <w:lang w:val="uk-UA"/>
        </w:rPr>
        <w:t>- кип’ятильник електричний, рік вводу до експлуатації 2008, інвентарний номер 101490029, балансовою вартістю – 3067,00 грн, сумою зносу – 3067,00 грн, залишковою вартістю – 0,00 грн;</w:t>
      </w:r>
    </w:p>
    <w:p w:rsidR="00A0653C" w:rsidRDefault="00A0653C" w:rsidP="003D1245">
      <w:pPr>
        <w:tabs>
          <w:tab w:val="left" w:pos="851"/>
        </w:tabs>
        <w:jc w:val="both"/>
        <w:rPr>
          <w:lang w:val="uk-UA"/>
        </w:rPr>
      </w:pPr>
      <w:r>
        <w:rPr>
          <w:lang w:val="uk-UA"/>
        </w:rPr>
        <w:t>- персональний комп’ютер (системний блок, монітор, клавіатура, маніпулятор «миша»), рік вводу до експлуатації 2016, інвентарний номер 101480011, балансовою вартістю – 8976,00 грн, сумою зносу – 2692,8 грн, залишковою вартістю – 5983,2 грн.</w:t>
      </w:r>
    </w:p>
    <w:p w:rsidR="00A0653C" w:rsidRPr="00CE1789" w:rsidRDefault="00A0653C" w:rsidP="003D1245">
      <w:pPr>
        <w:tabs>
          <w:tab w:val="left" w:pos="142"/>
          <w:tab w:val="left" w:pos="851"/>
        </w:tabs>
        <w:jc w:val="both"/>
        <w:rPr>
          <w:b/>
          <w:color w:val="auto"/>
          <w:lang w:val="uk-UA"/>
        </w:rPr>
      </w:pPr>
      <w:r w:rsidRPr="00CE1789">
        <w:rPr>
          <w:b/>
          <w:color w:val="auto"/>
          <w:lang w:val="uk-UA"/>
        </w:rPr>
        <w:t>Голосували: «за» - 8, «проти» - 0, «утримався» - 0</w:t>
      </w:r>
    </w:p>
    <w:p w:rsidR="00A0653C" w:rsidRDefault="00A0653C" w:rsidP="007A02A0">
      <w:pPr>
        <w:pStyle w:val="a3"/>
        <w:tabs>
          <w:tab w:val="left" w:pos="284"/>
        </w:tabs>
        <w:spacing w:before="0" w:beforeAutospacing="0" w:after="0" w:afterAutospacing="0"/>
        <w:jc w:val="both"/>
        <w:rPr>
          <w:b/>
          <w:sz w:val="28"/>
          <w:szCs w:val="28"/>
          <w:lang w:val="uk-UA"/>
        </w:rPr>
      </w:pPr>
    </w:p>
    <w:p w:rsidR="00A0653C" w:rsidRPr="008D3A96" w:rsidRDefault="00A0653C" w:rsidP="007A02A0">
      <w:pPr>
        <w:pStyle w:val="a3"/>
        <w:tabs>
          <w:tab w:val="left" w:pos="284"/>
        </w:tabs>
        <w:spacing w:before="0" w:beforeAutospacing="0" w:after="0" w:afterAutospacing="0"/>
        <w:jc w:val="both"/>
        <w:rPr>
          <w:sz w:val="28"/>
          <w:szCs w:val="28"/>
          <w:lang w:val="uk-UA"/>
        </w:rPr>
      </w:pPr>
      <w:r>
        <w:rPr>
          <w:b/>
          <w:sz w:val="28"/>
          <w:szCs w:val="28"/>
          <w:lang w:val="uk-UA"/>
        </w:rPr>
        <w:t xml:space="preserve">2. </w:t>
      </w:r>
      <w:r w:rsidRPr="008D3A96">
        <w:rPr>
          <w:sz w:val="28"/>
          <w:szCs w:val="28"/>
          <w:lang w:val="uk-UA"/>
        </w:rPr>
        <w:t>Управлінню комунального майна Миколаївської міської ради надавати</w:t>
      </w:r>
      <w:r>
        <w:rPr>
          <w:sz w:val="28"/>
          <w:szCs w:val="28"/>
          <w:lang w:val="uk-UA"/>
        </w:rPr>
        <w:t>,</w:t>
      </w:r>
      <w:r w:rsidRPr="008D3A96">
        <w:rPr>
          <w:sz w:val="28"/>
          <w:szCs w:val="28"/>
          <w:lang w:val="uk-UA"/>
        </w:rPr>
        <w:t xml:space="preserve"> не </w:t>
      </w:r>
      <w:r>
        <w:rPr>
          <w:sz w:val="28"/>
          <w:szCs w:val="28"/>
          <w:lang w:val="uk-UA"/>
        </w:rPr>
        <w:t>рідше</w:t>
      </w:r>
      <w:r w:rsidRPr="008D3A96">
        <w:rPr>
          <w:sz w:val="28"/>
          <w:szCs w:val="28"/>
          <w:lang w:val="uk-UA"/>
        </w:rPr>
        <w:t xml:space="preserve"> одного разу в квартал</w:t>
      </w:r>
      <w:r>
        <w:rPr>
          <w:sz w:val="28"/>
          <w:szCs w:val="28"/>
          <w:lang w:val="uk-UA"/>
        </w:rPr>
        <w:t>,</w:t>
      </w:r>
      <w:r w:rsidRPr="008D3A96">
        <w:rPr>
          <w:sz w:val="28"/>
          <w:szCs w:val="28"/>
          <w:lang w:val="uk-UA"/>
        </w:rPr>
        <w:t xml:space="preserve"> на розгляд постійної комісії перелік об’єктів, по яким було прийнято рішення щодо надання дозволу на списання комунального майна, зазначивши всю детальну інформацію по таким об’єктам. </w:t>
      </w:r>
    </w:p>
    <w:p w:rsidR="00A0653C" w:rsidRDefault="00A0653C" w:rsidP="008D3A96">
      <w:pPr>
        <w:shd w:val="clear" w:color="auto" w:fill="FFFFFF"/>
        <w:jc w:val="both"/>
        <w:rPr>
          <w:b/>
          <w:color w:val="auto"/>
          <w:lang w:val="uk-UA"/>
        </w:rPr>
      </w:pPr>
      <w:r>
        <w:rPr>
          <w:b/>
          <w:color w:val="auto"/>
          <w:lang w:val="uk-UA"/>
        </w:rPr>
        <w:lastRenderedPageBreak/>
        <w:t>Рекомендацію було озвучено, проте на голосування не ставилося.</w:t>
      </w:r>
    </w:p>
    <w:p w:rsidR="00A0653C" w:rsidRPr="00AB0FA0" w:rsidRDefault="00A0653C" w:rsidP="007A02A0">
      <w:pPr>
        <w:pStyle w:val="a3"/>
        <w:tabs>
          <w:tab w:val="left" w:pos="284"/>
        </w:tabs>
        <w:spacing w:before="0" w:beforeAutospacing="0" w:after="0" w:afterAutospacing="0"/>
        <w:jc w:val="both"/>
        <w:rPr>
          <w:b/>
          <w:sz w:val="28"/>
          <w:szCs w:val="28"/>
          <w:lang w:val="uk-UA"/>
        </w:rPr>
      </w:pPr>
    </w:p>
    <w:p w:rsidR="00A0653C" w:rsidRPr="00261FAF" w:rsidRDefault="00A0653C" w:rsidP="008D3A96">
      <w:pPr>
        <w:shd w:val="clear" w:color="auto" w:fill="FFFFFF"/>
        <w:jc w:val="both"/>
        <w:rPr>
          <w:b/>
          <w:color w:val="FF0000"/>
          <w:lang w:val="uk-UA"/>
        </w:rPr>
      </w:pPr>
      <w:r w:rsidRPr="00A55990">
        <w:rPr>
          <w:b/>
          <w:color w:val="auto"/>
          <w:lang w:val="uk-UA"/>
        </w:rPr>
        <w:t xml:space="preserve">1.1 </w:t>
      </w:r>
      <w:r w:rsidRPr="00A55990">
        <w:rPr>
          <w:color w:val="auto"/>
          <w:lang w:val="uk-UA"/>
        </w:rPr>
        <w:t xml:space="preserve">Обговорення питання </w:t>
      </w:r>
      <w:r w:rsidRPr="00A55990">
        <w:rPr>
          <w:shd w:val="clear" w:color="auto" w:fill="FFFFFF"/>
          <w:lang w:val="uk-UA"/>
        </w:rPr>
        <w:t>необхідності забезпечення належних умов перевезень пасажирів транспортними засобами в місті Миколаєві</w:t>
      </w:r>
      <w:r w:rsidRPr="00A55990">
        <w:rPr>
          <w:color w:val="auto"/>
          <w:lang w:val="uk-UA"/>
        </w:rPr>
        <w:t xml:space="preserve"> з представниками підприємств-перевізників міста Миколаєва та управління</w:t>
      </w:r>
      <w:r w:rsidRPr="00A55990">
        <w:rPr>
          <w:b/>
          <w:color w:val="auto"/>
          <w:lang w:val="uk-UA"/>
        </w:rPr>
        <w:t xml:space="preserve"> </w:t>
      </w:r>
      <w:r w:rsidRPr="00A55990">
        <w:rPr>
          <w:color w:val="auto"/>
          <w:lang w:val="uk-UA" w:eastAsia="en-US"/>
        </w:rPr>
        <w:t xml:space="preserve">транспортного </w:t>
      </w:r>
      <w:r w:rsidRPr="00A55990">
        <w:rPr>
          <w:lang w:val="uk-UA" w:eastAsia="en-US"/>
        </w:rPr>
        <w:t>комплексу, зв’язку та телекомунікацій Миколаївської міської ради</w:t>
      </w:r>
      <w:r w:rsidRPr="00A55990">
        <w:rPr>
          <w:shd w:val="clear" w:color="auto" w:fill="FFFFFF"/>
          <w:lang w:val="uk-UA"/>
        </w:rPr>
        <w:t>.</w:t>
      </w:r>
    </w:p>
    <w:p w:rsidR="00A0653C" w:rsidRPr="009A7BFB" w:rsidRDefault="00A0653C" w:rsidP="008D3A96">
      <w:pPr>
        <w:widowControl w:val="0"/>
        <w:tabs>
          <w:tab w:val="left" w:pos="142"/>
          <w:tab w:val="left" w:pos="1018"/>
        </w:tabs>
        <w:jc w:val="both"/>
        <w:rPr>
          <w:b/>
          <w:color w:val="auto"/>
          <w:lang w:val="uk-UA" w:eastAsia="en-US"/>
        </w:rPr>
      </w:pPr>
      <w:r w:rsidRPr="009A7BFB">
        <w:rPr>
          <w:b/>
          <w:color w:val="auto"/>
          <w:lang w:val="uk-UA" w:eastAsia="en-US"/>
        </w:rPr>
        <w:t xml:space="preserve">В обговоренні питання </w:t>
      </w:r>
      <w:r w:rsidRPr="009A7BFB">
        <w:rPr>
          <w:b/>
          <w:color w:val="auto"/>
          <w:lang w:val="uk-UA"/>
        </w:rPr>
        <w:t xml:space="preserve">прийняли </w:t>
      </w:r>
      <w:r w:rsidRPr="009A7BFB">
        <w:rPr>
          <w:b/>
          <w:color w:val="auto"/>
          <w:lang w:val="uk-UA" w:eastAsia="en-US"/>
        </w:rPr>
        <w:t xml:space="preserve">участь: </w:t>
      </w:r>
    </w:p>
    <w:p w:rsidR="00A0653C" w:rsidRPr="00250BBF" w:rsidRDefault="00A0653C" w:rsidP="00010649">
      <w:pPr>
        <w:pStyle w:val="a3"/>
        <w:numPr>
          <w:ilvl w:val="0"/>
          <w:numId w:val="27"/>
        </w:numPr>
        <w:shd w:val="clear" w:color="auto" w:fill="FFFFFF"/>
        <w:tabs>
          <w:tab w:val="left" w:pos="142"/>
        </w:tabs>
        <w:spacing w:before="0" w:beforeAutospacing="0" w:after="0" w:afterAutospacing="0"/>
        <w:ind w:left="0" w:firstLine="0"/>
        <w:jc w:val="both"/>
        <w:rPr>
          <w:rFonts w:ascii="Arial" w:hAnsi="Arial" w:cs="Arial"/>
          <w:sz w:val="28"/>
          <w:szCs w:val="28"/>
          <w:lang w:val="uk-UA"/>
        </w:rPr>
      </w:pPr>
      <w:r w:rsidRPr="0074236D">
        <w:rPr>
          <w:b/>
          <w:sz w:val="28"/>
          <w:szCs w:val="28"/>
          <w:lang w:val="uk-UA"/>
        </w:rPr>
        <w:t xml:space="preserve">Е. Волошинович, </w:t>
      </w:r>
      <w:r w:rsidRPr="0074236D">
        <w:rPr>
          <w:sz w:val="28"/>
          <w:szCs w:val="28"/>
          <w:lang w:val="uk-UA"/>
        </w:rPr>
        <w:t>який зазначив, що керівники підприємств-перевізників є членами громадської спілки «Інфраструктура Миколаївщини», наразі виникло погіршення якості та безпеки надання пасажирських перевезень у зв’язку із зменшенням рухомого складу, що призводить до великих інтервалів руху, більшої кількості людей в одному транспортному засобі, погіршення технічного стану таких засобів. Джерелом доходів підприємств-перевізників є оплата пасажирів за проїзд, який у свою чергу затверджується виконавчим комітетом Миколаївської міської ради, згідно чинного законодавства. Затверджений рішенням виконавчого комітету Миколаївської  міської ради №607 від 22.06.2018 «Про встановлення тарифів на перевезення одного платного пасажира та багажу у м. Миколаєві автобусами, які здійснюють пасажирські перевезення у режимах руху «маршрутного таксі» та «звичайний» на той час був економічно не обґрунтованим та не надавав можливості забезпечувати належну якість</w:t>
      </w:r>
      <w:r w:rsidRPr="0074236D">
        <w:rPr>
          <w:sz w:val="28"/>
          <w:szCs w:val="28"/>
          <w:shd w:val="clear" w:color="auto" w:fill="FFFFFF"/>
          <w:lang w:val="uk-UA"/>
        </w:rPr>
        <w:t xml:space="preserve"> перевезень </w:t>
      </w:r>
      <w:r w:rsidRPr="0074236D">
        <w:rPr>
          <w:sz w:val="28"/>
          <w:szCs w:val="28"/>
          <w:lang w:val="uk-UA"/>
        </w:rPr>
        <w:t>та безпеку</w:t>
      </w:r>
      <w:r w:rsidRPr="0074236D">
        <w:rPr>
          <w:sz w:val="28"/>
          <w:szCs w:val="28"/>
          <w:shd w:val="clear" w:color="auto" w:fill="FFFFFF"/>
          <w:lang w:val="uk-UA"/>
        </w:rPr>
        <w:t xml:space="preserve"> пасажирів транспортними засобами</w:t>
      </w:r>
      <w:r w:rsidRPr="0074236D">
        <w:rPr>
          <w:sz w:val="28"/>
          <w:szCs w:val="28"/>
          <w:lang w:val="uk-UA"/>
        </w:rPr>
        <w:t>.</w:t>
      </w:r>
      <w:r>
        <w:rPr>
          <w:sz w:val="28"/>
          <w:szCs w:val="28"/>
          <w:lang w:val="uk-UA"/>
        </w:rPr>
        <w:t xml:space="preserve"> У зв’язку з введенням карантинних обмежень, спричиненої розповсюдженням </w:t>
      </w:r>
      <w:r>
        <w:rPr>
          <w:sz w:val="28"/>
          <w:szCs w:val="28"/>
          <w:lang w:val="en-US"/>
        </w:rPr>
        <w:t>COVID</w:t>
      </w:r>
      <w:r w:rsidRPr="00250BBF">
        <w:rPr>
          <w:sz w:val="28"/>
          <w:szCs w:val="28"/>
          <w:lang w:val="uk-UA"/>
        </w:rPr>
        <w:t>-19</w:t>
      </w:r>
      <w:r>
        <w:rPr>
          <w:sz w:val="28"/>
          <w:szCs w:val="28"/>
          <w:lang w:val="uk-UA"/>
        </w:rPr>
        <w:t xml:space="preserve"> підприємства-перевізники потерпають від малої кількості пасажирів,  що не дозволяє отримувати дохід та забезпечувати належну якість перевезень, тариф на послуги з перевезення одного пасажира є різним на різних маршрутах. Також запропонував депутатам-членам постійної комісії розглянути можливість рекомендувати виконавчому комітету Миколаївської міської ради розглянути та затвердити нові тарифи </w:t>
      </w:r>
      <w:r w:rsidRPr="0074236D">
        <w:rPr>
          <w:sz w:val="28"/>
          <w:szCs w:val="28"/>
          <w:lang w:val="uk-UA"/>
        </w:rPr>
        <w:t>на перевезення одного платного пасажира та багажу у м. Миколаєві автобусами, які здійснюють пасажирські перевезення у режимах руху «маршрутного таксі» та «звичайний»</w:t>
      </w:r>
      <w:r>
        <w:rPr>
          <w:sz w:val="28"/>
          <w:szCs w:val="28"/>
          <w:lang w:val="uk-UA"/>
        </w:rPr>
        <w:t>.</w:t>
      </w:r>
    </w:p>
    <w:p w:rsidR="00A0653C" w:rsidRPr="009551F8" w:rsidRDefault="00A0653C" w:rsidP="00010649">
      <w:pPr>
        <w:pStyle w:val="a3"/>
        <w:numPr>
          <w:ilvl w:val="0"/>
          <w:numId w:val="27"/>
        </w:numPr>
        <w:shd w:val="clear" w:color="auto" w:fill="FFFFFF"/>
        <w:tabs>
          <w:tab w:val="left" w:pos="142"/>
        </w:tabs>
        <w:spacing w:before="0" w:beforeAutospacing="0" w:after="0" w:afterAutospacing="0"/>
        <w:ind w:left="0" w:firstLine="0"/>
        <w:jc w:val="both"/>
        <w:rPr>
          <w:sz w:val="28"/>
          <w:szCs w:val="28"/>
          <w:lang w:val="uk-UA"/>
        </w:rPr>
      </w:pPr>
      <w:r>
        <w:rPr>
          <w:b/>
          <w:sz w:val="28"/>
          <w:szCs w:val="28"/>
          <w:lang w:val="uk-UA"/>
        </w:rPr>
        <w:t xml:space="preserve">Д. Попов, </w:t>
      </w:r>
      <w:r>
        <w:rPr>
          <w:sz w:val="28"/>
          <w:szCs w:val="28"/>
          <w:lang w:val="uk-UA"/>
        </w:rPr>
        <w:t xml:space="preserve">який повідомив, що підприємства-перевізники надали на розгляд до відділу цін та цінової політики департаменту економічного розвитку Миколаївської міської ради свої розрахунки щодо обґрунтованого тарифу, у відповідь на що, відділ надав економічні висновки, </w:t>
      </w:r>
      <w:r w:rsidRPr="009551F8">
        <w:rPr>
          <w:sz w:val="28"/>
          <w:szCs w:val="28"/>
          <w:lang w:val="uk-UA"/>
        </w:rPr>
        <w:t xml:space="preserve">а саме: вартість проїзду по короткому маршруту запропоновано 6,00 грн, середній маршрут – 7,00 грн (наразі вартість проїзду становить 5,00 грн), до мкр. Матвіївка та Велика Корениха – 9,00 грн, до Малої Коренихи – 10,00 грн. </w:t>
      </w:r>
    </w:p>
    <w:p w:rsidR="00A0653C" w:rsidRPr="00010649" w:rsidRDefault="00A0653C" w:rsidP="00495B6D">
      <w:pPr>
        <w:pStyle w:val="a3"/>
        <w:numPr>
          <w:ilvl w:val="0"/>
          <w:numId w:val="27"/>
        </w:numPr>
        <w:shd w:val="clear" w:color="auto" w:fill="FFFFFF"/>
        <w:tabs>
          <w:tab w:val="left" w:pos="142"/>
        </w:tabs>
        <w:spacing w:before="0" w:beforeAutospacing="0" w:after="0" w:afterAutospacing="0"/>
        <w:ind w:left="0" w:firstLine="0"/>
        <w:jc w:val="both"/>
        <w:rPr>
          <w:sz w:val="28"/>
          <w:szCs w:val="28"/>
          <w:lang w:val="uk-UA"/>
        </w:rPr>
      </w:pPr>
      <w:r w:rsidRPr="00010649">
        <w:rPr>
          <w:b/>
          <w:sz w:val="28"/>
          <w:szCs w:val="28"/>
          <w:lang w:val="uk-UA"/>
        </w:rPr>
        <w:t>І. Терьохін</w:t>
      </w:r>
      <w:r w:rsidRPr="00010649">
        <w:rPr>
          <w:sz w:val="28"/>
          <w:szCs w:val="28"/>
          <w:lang w:val="uk-UA"/>
        </w:rPr>
        <w:t>, який зазначив, що обґрунтованим тарифом згідно наказу Міністерства інфраструктури України «Про затвердження методики визначення плати за доступ до елементів інфраструктури об'єкта транспорту» та інших правових документів, собівартість перевезення по середньому маршруту становить не менше 11,50 грн</w:t>
      </w:r>
      <w:r>
        <w:rPr>
          <w:sz w:val="28"/>
          <w:szCs w:val="28"/>
          <w:lang w:val="uk-UA"/>
        </w:rPr>
        <w:t>, проте згідно інформації</w:t>
      </w:r>
      <w:r w:rsidRPr="00010649">
        <w:rPr>
          <w:sz w:val="28"/>
          <w:szCs w:val="28"/>
          <w:lang w:val="uk-UA"/>
        </w:rPr>
        <w:t xml:space="preserve"> відділ</w:t>
      </w:r>
      <w:r>
        <w:rPr>
          <w:sz w:val="28"/>
          <w:szCs w:val="28"/>
          <w:lang w:val="uk-UA"/>
        </w:rPr>
        <w:t>у</w:t>
      </w:r>
      <w:r w:rsidRPr="00010649">
        <w:rPr>
          <w:sz w:val="28"/>
          <w:szCs w:val="28"/>
          <w:lang w:val="uk-UA"/>
        </w:rPr>
        <w:t xml:space="preserve"> цін </w:t>
      </w:r>
      <w:r w:rsidRPr="00010649">
        <w:rPr>
          <w:sz w:val="28"/>
          <w:szCs w:val="28"/>
          <w:lang w:val="uk-UA"/>
        </w:rPr>
        <w:lastRenderedPageBreak/>
        <w:t xml:space="preserve">та цінової політики департаменту економічного розвитку Миколаївської міської ради </w:t>
      </w:r>
      <w:r>
        <w:rPr>
          <w:sz w:val="28"/>
          <w:szCs w:val="28"/>
          <w:lang w:val="uk-UA"/>
        </w:rPr>
        <w:t xml:space="preserve">тариф повинен становити не менше 7,50 грн. Також зазначив, що на червень 2021 року повинно бути заплановано проведення </w:t>
      </w:r>
      <w:r w:rsidRPr="00010649">
        <w:rPr>
          <w:sz w:val="28"/>
          <w:szCs w:val="28"/>
          <w:lang w:val="uk-UA"/>
        </w:rPr>
        <w:t>конкурс</w:t>
      </w:r>
      <w:r>
        <w:rPr>
          <w:sz w:val="28"/>
          <w:szCs w:val="28"/>
          <w:lang w:val="uk-UA"/>
        </w:rPr>
        <w:t>у</w:t>
      </w:r>
      <w:r w:rsidRPr="00010649">
        <w:rPr>
          <w:sz w:val="28"/>
          <w:szCs w:val="28"/>
          <w:lang w:val="uk-UA"/>
        </w:rPr>
        <w:t xml:space="preserve"> з перевезення пасажирів на міських автобусних маршрутах загального користування у м. Миколаєві</w:t>
      </w:r>
      <w:r>
        <w:rPr>
          <w:sz w:val="28"/>
          <w:szCs w:val="28"/>
          <w:lang w:val="uk-UA"/>
        </w:rPr>
        <w:t xml:space="preserve"> у зв’язку з закінчення терміну дії чинних Договорів, проте в умовах впроваджених карантинних заходах на території міста Миколаєва у зв’язку з розповсюдженням гострої респіраторної хвороби </w:t>
      </w:r>
      <w:r>
        <w:rPr>
          <w:sz w:val="28"/>
          <w:szCs w:val="28"/>
          <w:lang w:val="en-US"/>
        </w:rPr>
        <w:t>COVID</w:t>
      </w:r>
      <w:r w:rsidRPr="00010649">
        <w:rPr>
          <w:sz w:val="28"/>
          <w:szCs w:val="28"/>
          <w:lang w:val="uk-UA"/>
        </w:rPr>
        <w:t>-19</w:t>
      </w:r>
      <w:r>
        <w:rPr>
          <w:sz w:val="28"/>
          <w:szCs w:val="28"/>
          <w:lang w:val="uk-UA"/>
        </w:rPr>
        <w:t xml:space="preserve"> – неможливо. З огляду на зазначене, запропонував рекомендувати продовжити термін дії чинних Договорів </w:t>
      </w:r>
      <w:r w:rsidRPr="00010649">
        <w:rPr>
          <w:sz w:val="28"/>
          <w:szCs w:val="28"/>
          <w:lang w:val="uk-UA"/>
        </w:rPr>
        <w:t xml:space="preserve">на перевезення пасажирів на міських автобусних маршрутах загального користування у м. Миколаєві </w:t>
      </w:r>
      <w:r>
        <w:rPr>
          <w:sz w:val="28"/>
          <w:szCs w:val="28"/>
          <w:lang w:val="uk-UA"/>
        </w:rPr>
        <w:t>з перевізниками терміном на 1 рік. Наголосив на тому, що підприємства-перевізники не отримують відшкодування за пільговий проїзд окремих категорій громадян.</w:t>
      </w:r>
    </w:p>
    <w:p w:rsidR="00A0653C" w:rsidRPr="004749BD" w:rsidRDefault="00A0653C" w:rsidP="00495B6D">
      <w:pPr>
        <w:numPr>
          <w:ilvl w:val="0"/>
          <w:numId w:val="27"/>
        </w:numPr>
        <w:tabs>
          <w:tab w:val="left" w:pos="142"/>
        </w:tabs>
        <w:ind w:left="0" w:firstLine="0"/>
        <w:jc w:val="both"/>
        <w:rPr>
          <w:b/>
          <w:color w:val="auto"/>
          <w:lang w:val="uk-UA"/>
        </w:rPr>
      </w:pPr>
      <w:r>
        <w:rPr>
          <w:b/>
          <w:color w:val="auto"/>
          <w:lang w:val="uk-UA"/>
        </w:rPr>
        <w:t xml:space="preserve">Н. Савіна, </w:t>
      </w:r>
      <w:r>
        <w:rPr>
          <w:color w:val="auto"/>
          <w:lang w:val="uk-UA"/>
        </w:rPr>
        <w:t xml:space="preserve">яка наголосила на тому, що ТОВ «Євротранстехсервіс» згідно рішення виконавчого комітету Миколаївської міської ради №924 від 22.08.2019 </w:t>
      </w:r>
      <w:r w:rsidRPr="004749BD">
        <w:rPr>
          <w:color w:val="auto"/>
          <w:lang w:val="uk-UA"/>
        </w:rPr>
        <w:t>«</w:t>
      </w:r>
      <w:r w:rsidRPr="004749BD">
        <w:rPr>
          <w:color w:val="auto"/>
          <w:shd w:val="clear" w:color="auto" w:fill="FFFFFF"/>
          <w:lang w:val="uk-UA"/>
        </w:rPr>
        <w:t>Про затвердження Порядку надання компенсаційних виплат автомобільним перевізникам за пільговий проїзд окремих категорій громадян за рахунок коштів міського бюджету»</w:t>
      </w:r>
      <w:r>
        <w:rPr>
          <w:color w:val="auto"/>
          <w:shd w:val="clear" w:color="auto" w:fill="FFFFFF"/>
          <w:lang w:val="uk-UA"/>
        </w:rPr>
        <w:t>.</w:t>
      </w:r>
    </w:p>
    <w:p w:rsidR="00A0653C" w:rsidRPr="004749BD" w:rsidRDefault="00A0653C" w:rsidP="00495B6D">
      <w:pPr>
        <w:numPr>
          <w:ilvl w:val="0"/>
          <w:numId w:val="27"/>
        </w:numPr>
        <w:tabs>
          <w:tab w:val="left" w:pos="142"/>
        </w:tabs>
        <w:ind w:left="0" w:firstLine="0"/>
        <w:jc w:val="both"/>
        <w:rPr>
          <w:b/>
          <w:color w:val="auto"/>
          <w:lang w:val="uk-UA"/>
        </w:rPr>
      </w:pPr>
      <w:r>
        <w:rPr>
          <w:b/>
          <w:color w:val="auto"/>
          <w:lang w:val="uk-UA"/>
        </w:rPr>
        <w:t xml:space="preserve">Д. Попов, </w:t>
      </w:r>
      <w:r>
        <w:rPr>
          <w:color w:val="auto"/>
          <w:lang w:val="uk-UA"/>
        </w:rPr>
        <w:t xml:space="preserve">який </w:t>
      </w:r>
      <w:r w:rsidRPr="004749BD">
        <w:rPr>
          <w:color w:val="auto"/>
          <w:lang w:val="uk-UA"/>
        </w:rPr>
        <w:t xml:space="preserve">наголосив, що </w:t>
      </w:r>
      <w:r w:rsidRPr="004749BD">
        <w:rPr>
          <w:color w:val="auto"/>
          <w:shd w:val="clear" w:color="auto" w:fill="FFFFFF"/>
          <w:lang w:val="uk-UA"/>
        </w:rPr>
        <w:t>компенсаційні виплати автомобільним перевізникам за пільговий проїзд окремих категорій громадян здійснюються на підставі договорів між департаментом праці та соціального захисту населення Миколаївської міської ради та автомобільними перевізниками</w:t>
      </w:r>
      <w:r>
        <w:rPr>
          <w:color w:val="auto"/>
          <w:lang w:val="uk-UA"/>
        </w:rPr>
        <w:t>.</w:t>
      </w:r>
    </w:p>
    <w:p w:rsidR="00A0653C" w:rsidRPr="00495B6D" w:rsidRDefault="00A0653C" w:rsidP="00495B6D">
      <w:pPr>
        <w:numPr>
          <w:ilvl w:val="0"/>
          <w:numId w:val="27"/>
        </w:numPr>
        <w:tabs>
          <w:tab w:val="left" w:pos="142"/>
        </w:tabs>
        <w:ind w:left="0" w:firstLine="0"/>
        <w:jc w:val="both"/>
        <w:rPr>
          <w:b/>
          <w:color w:val="auto"/>
          <w:lang w:val="uk-UA"/>
        </w:rPr>
      </w:pPr>
      <w:r w:rsidRPr="00495B6D">
        <w:rPr>
          <w:b/>
          <w:color w:val="auto"/>
          <w:lang w:val="uk-UA"/>
        </w:rPr>
        <w:t xml:space="preserve">М. Прусова, </w:t>
      </w:r>
      <w:r w:rsidRPr="00495B6D">
        <w:rPr>
          <w:color w:val="auto"/>
          <w:lang w:val="uk-UA"/>
        </w:rPr>
        <w:t xml:space="preserve">яка зазначила, що ТОВ «Євротранстехсервіс» зменшила кількість транспортних засобів, які здійснюють перевезення пасажирів в мікрорайоні Матвіївка, з огляду на що, в час пік </w:t>
      </w:r>
      <w:r>
        <w:rPr>
          <w:color w:val="auto"/>
          <w:lang w:val="uk-UA"/>
        </w:rPr>
        <w:t>утворюються черги на зупинках.</w:t>
      </w:r>
    </w:p>
    <w:p w:rsidR="00A0653C" w:rsidRPr="003F4503" w:rsidRDefault="00A0653C" w:rsidP="00495B6D">
      <w:pPr>
        <w:numPr>
          <w:ilvl w:val="0"/>
          <w:numId w:val="27"/>
        </w:numPr>
        <w:tabs>
          <w:tab w:val="left" w:pos="142"/>
        </w:tabs>
        <w:ind w:left="0" w:firstLine="0"/>
        <w:jc w:val="both"/>
        <w:rPr>
          <w:b/>
          <w:color w:val="auto"/>
          <w:lang w:val="uk-UA"/>
        </w:rPr>
      </w:pPr>
      <w:r w:rsidRPr="003F4503">
        <w:rPr>
          <w:b/>
          <w:color w:val="auto"/>
          <w:lang w:val="uk-UA"/>
        </w:rPr>
        <w:t xml:space="preserve">Н. Савіна, </w:t>
      </w:r>
      <w:r w:rsidRPr="003F4503">
        <w:rPr>
          <w:color w:val="auto"/>
          <w:lang w:val="uk-UA"/>
        </w:rPr>
        <w:t xml:space="preserve">яка повідомила про 20-хвилинний інтервал руху в робочі дні та 1-годинний інтервал руху в вихідні дні маршруту №54, який здійснює перевезення пасажирів в мікрорайоні Матвіївка. На сьогоднішній день, на маршруті №54 працює два великих та два маленьких транспортних засоби у зв’язку з відсутністю водіїв для додаткових транспортних засобів. </w:t>
      </w:r>
    </w:p>
    <w:p w:rsidR="00A0653C" w:rsidRPr="003F4503" w:rsidRDefault="00A0653C" w:rsidP="003F4503">
      <w:pPr>
        <w:numPr>
          <w:ilvl w:val="0"/>
          <w:numId w:val="27"/>
        </w:numPr>
        <w:tabs>
          <w:tab w:val="left" w:pos="142"/>
        </w:tabs>
        <w:ind w:left="0" w:firstLine="0"/>
        <w:jc w:val="both"/>
        <w:rPr>
          <w:b/>
          <w:color w:val="auto"/>
          <w:lang w:val="uk-UA"/>
        </w:rPr>
      </w:pPr>
      <w:r>
        <w:rPr>
          <w:b/>
          <w:color w:val="auto"/>
          <w:lang w:val="uk-UA"/>
        </w:rPr>
        <w:t xml:space="preserve">Є. Тріщанович, </w:t>
      </w:r>
      <w:r>
        <w:rPr>
          <w:color w:val="auto"/>
          <w:lang w:val="uk-UA"/>
        </w:rPr>
        <w:t>яка наголосила на проблемі перевезень в Корабельному районі міста Миколаєва.</w:t>
      </w:r>
    </w:p>
    <w:p w:rsidR="00A0653C" w:rsidRPr="003F4503" w:rsidRDefault="00A0653C" w:rsidP="003F4503">
      <w:pPr>
        <w:numPr>
          <w:ilvl w:val="0"/>
          <w:numId w:val="27"/>
        </w:numPr>
        <w:tabs>
          <w:tab w:val="left" w:pos="142"/>
        </w:tabs>
        <w:ind w:left="0" w:firstLine="0"/>
        <w:jc w:val="both"/>
        <w:rPr>
          <w:b/>
          <w:color w:val="auto"/>
          <w:lang w:val="uk-UA"/>
        </w:rPr>
      </w:pPr>
      <w:r>
        <w:rPr>
          <w:b/>
          <w:color w:val="auto"/>
          <w:lang w:val="uk-UA"/>
        </w:rPr>
        <w:t xml:space="preserve">А. Малишев, </w:t>
      </w:r>
      <w:r>
        <w:rPr>
          <w:color w:val="auto"/>
          <w:lang w:val="uk-UA"/>
        </w:rPr>
        <w:t xml:space="preserve">який повідомив про маленький пасажиропотік на маршруті №1 та велику довжину маршруту. </w:t>
      </w:r>
    </w:p>
    <w:p w:rsidR="00A0653C" w:rsidRPr="003F4503" w:rsidRDefault="00A0653C" w:rsidP="00495B6D">
      <w:pPr>
        <w:numPr>
          <w:ilvl w:val="0"/>
          <w:numId w:val="27"/>
        </w:numPr>
        <w:tabs>
          <w:tab w:val="left" w:pos="142"/>
        </w:tabs>
        <w:ind w:left="0" w:firstLine="0"/>
        <w:jc w:val="both"/>
        <w:rPr>
          <w:b/>
          <w:color w:val="auto"/>
          <w:lang w:val="uk-UA"/>
        </w:rPr>
      </w:pPr>
      <w:r>
        <w:rPr>
          <w:b/>
          <w:color w:val="auto"/>
          <w:lang w:val="uk-UA"/>
        </w:rPr>
        <w:t xml:space="preserve">О. Денисенко, </w:t>
      </w:r>
      <w:r>
        <w:rPr>
          <w:color w:val="auto"/>
          <w:lang w:val="uk-UA"/>
        </w:rPr>
        <w:t>який повідомив про великий пасажиропотік на маршруті №31, з огляду на що, всі 22 транспортні засоби знаходяться в задовільному технічному стані та забезпечують безпечні перевезення пасажирів.</w:t>
      </w:r>
    </w:p>
    <w:p w:rsidR="00A0653C" w:rsidRPr="00085382" w:rsidRDefault="00A0653C" w:rsidP="00E73464">
      <w:pPr>
        <w:numPr>
          <w:ilvl w:val="0"/>
          <w:numId w:val="27"/>
        </w:numPr>
        <w:tabs>
          <w:tab w:val="left" w:pos="142"/>
        </w:tabs>
        <w:ind w:left="0" w:hanging="11"/>
        <w:jc w:val="both"/>
        <w:rPr>
          <w:b/>
          <w:color w:val="auto"/>
          <w:lang w:val="uk-UA"/>
        </w:rPr>
      </w:pPr>
      <w:r>
        <w:rPr>
          <w:b/>
          <w:color w:val="auto"/>
          <w:lang w:val="uk-UA"/>
        </w:rPr>
        <w:t xml:space="preserve">І. Бойченко, </w:t>
      </w:r>
      <w:r>
        <w:rPr>
          <w:color w:val="auto"/>
          <w:lang w:val="uk-UA"/>
        </w:rPr>
        <w:t>яка наголосила на щоденних технічних контролях транспортних засобах та медичному огляді водіїв, проте виникає багато ситуацій щодо технічних несправностей та стану здоров’я водіїв протягом дня що несе загрозу для безпеки громадян міста під час перевезень.</w:t>
      </w:r>
    </w:p>
    <w:p w:rsidR="00A0653C" w:rsidRPr="00085382" w:rsidRDefault="00A0653C" w:rsidP="00E73464">
      <w:pPr>
        <w:numPr>
          <w:ilvl w:val="0"/>
          <w:numId w:val="27"/>
        </w:numPr>
        <w:tabs>
          <w:tab w:val="left" w:pos="142"/>
        </w:tabs>
        <w:ind w:left="0" w:hanging="11"/>
        <w:jc w:val="both"/>
        <w:rPr>
          <w:b/>
          <w:color w:val="auto"/>
          <w:lang w:val="uk-UA"/>
        </w:rPr>
      </w:pPr>
      <w:r>
        <w:rPr>
          <w:b/>
          <w:color w:val="auto"/>
          <w:lang w:val="uk-UA"/>
        </w:rPr>
        <w:lastRenderedPageBreak/>
        <w:t xml:space="preserve">Ю. Степанець, </w:t>
      </w:r>
      <w:r>
        <w:rPr>
          <w:color w:val="auto"/>
          <w:lang w:val="uk-UA"/>
        </w:rPr>
        <w:t xml:space="preserve">який повідомив, що </w:t>
      </w:r>
      <w:r>
        <w:rPr>
          <w:color w:val="auto"/>
          <w:lang w:val="en-US"/>
        </w:rPr>
        <w:t>GPS</w:t>
      </w:r>
      <w:r w:rsidRPr="00085382">
        <w:rPr>
          <w:color w:val="auto"/>
          <w:lang w:val="uk-UA"/>
        </w:rPr>
        <w:t>-</w:t>
      </w:r>
      <w:r>
        <w:rPr>
          <w:color w:val="auto"/>
          <w:lang w:val="uk-UA"/>
        </w:rPr>
        <w:t xml:space="preserve">трекери в більшості маршруток відімкнені, що </w:t>
      </w:r>
      <w:r w:rsidRPr="00E73464">
        <w:rPr>
          <w:color w:val="auto"/>
          <w:lang w:val="uk-UA"/>
        </w:rPr>
        <w:t>унеможлив</w:t>
      </w:r>
      <w:r>
        <w:rPr>
          <w:color w:val="auto"/>
          <w:lang w:val="uk-UA"/>
        </w:rPr>
        <w:t>л</w:t>
      </w:r>
      <w:r w:rsidRPr="00E73464">
        <w:rPr>
          <w:color w:val="auto"/>
          <w:lang w:val="uk-UA"/>
        </w:rPr>
        <w:t>ює мешканцю міста</w:t>
      </w:r>
      <w:r w:rsidRPr="00E73464">
        <w:rPr>
          <w:color w:val="auto"/>
          <w:shd w:val="clear" w:color="auto" w:fill="FFFFFF"/>
          <w:lang w:val="uk-UA"/>
        </w:rPr>
        <w:t xml:space="preserve"> дистанційно стежити за положенням транспортного засобу.</w:t>
      </w:r>
      <w:r>
        <w:rPr>
          <w:color w:val="auto"/>
          <w:lang w:val="uk-UA"/>
        </w:rPr>
        <w:t xml:space="preserve"> </w:t>
      </w:r>
    </w:p>
    <w:p w:rsidR="00A0653C" w:rsidRPr="00E73464" w:rsidRDefault="00A0653C" w:rsidP="00E73464">
      <w:pPr>
        <w:numPr>
          <w:ilvl w:val="0"/>
          <w:numId w:val="27"/>
        </w:numPr>
        <w:tabs>
          <w:tab w:val="left" w:pos="142"/>
        </w:tabs>
        <w:ind w:left="0" w:hanging="11"/>
        <w:jc w:val="both"/>
        <w:rPr>
          <w:b/>
          <w:color w:val="auto"/>
          <w:lang w:val="uk-UA"/>
        </w:rPr>
      </w:pPr>
      <w:r>
        <w:rPr>
          <w:b/>
          <w:color w:val="auto"/>
          <w:lang w:val="uk-UA"/>
        </w:rPr>
        <w:t xml:space="preserve">І. Терьохін, </w:t>
      </w:r>
      <w:r>
        <w:rPr>
          <w:color w:val="auto"/>
          <w:lang w:val="uk-UA"/>
        </w:rPr>
        <w:t>який зазначив, що за користування та обслуговування</w:t>
      </w:r>
      <w:r>
        <w:rPr>
          <w:b/>
          <w:color w:val="auto"/>
          <w:lang w:val="uk-UA"/>
        </w:rPr>
        <w:t xml:space="preserve"> </w:t>
      </w:r>
      <w:r>
        <w:rPr>
          <w:color w:val="auto"/>
          <w:lang w:val="en-US"/>
        </w:rPr>
        <w:t>GPS</w:t>
      </w:r>
      <w:r w:rsidRPr="00085382">
        <w:rPr>
          <w:color w:val="auto"/>
          <w:lang w:val="uk-UA"/>
        </w:rPr>
        <w:t>-</w:t>
      </w:r>
      <w:r>
        <w:rPr>
          <w:color w:val="auto"/>
          <w:lang w:val="uk-UA"/>
        </w:rPr>
        <w:t>трекерів необхідно сплачувати з кожного транспортного засобу по 2320 грн на рік.</w:t>
      </w:r>
    </w:p>
    <w:p w:rsidR="00A0653C" w:rsidRDefault="00A0653C" w:rsidP="00E73464">
      <w:pPr>
        <w:numPr>
          <w:ilvl w:val="0"/>
          <w:numId w:val="27"/>
        </w:numPr>
        <w:tabs>
          <w:tab w:val="left" w:pos="142"/>
        </w:tabs>
        <w:ind w:left="0" w:hanging="11"/>
        <w:jc w:val="both"/>
        <w:rPr>
          <w:color w:val="auto"/>
          <w:lang w:val="uk-UA"/>
        </w:rPr>
      </w:pPr>
      <w:r w:rsidRPr="00E73464">
        <w:rPr>
          <w:b/>
          <w:color w:val="auto"/>
          <w:lang w:val="uk-UA"/>
        </w:rPr>
        <w:t xml:space="preserve">О. Човпан, </w:t>
      </w:r>
      <w:r w:rsidRPr="00E73464">
        <w:rPr>
          <w:color w:val="auto"/>
          <w:lang w:val="uk-UA"/>
        </w:rPr>
        <w:t xml:space="preserve">яка надала повідомила, що </w:t>
      </w:r>
      <w:r>
        <w:rPr>
          <w:color w:val="auto"/>
          <w:lang w:val="uk-UA"/>
        </w:rPr>
        <w:t xml:space="preserve">з </w:t>
      </w:r>
      <w:r w:rsidRPr="00E73464">
        <w:rPr>
          <w:color w:val="auto"/>
          <w:lang w:val="uk-UA"/>
        </w:rPr>
        <w:t>початку введення карантинних заходів</w:t>
      </w:r>
      <w:r>
        <w:rPr>
          <w:color w:val="auto"/>
          <w:lang w:val="uk-UA"/>
        </w:rPr>
        <w:t xml:space="preserve"> в березні 2020 року</w:t>
      </w:r>
      <w:r w:rsidRPr="00E73464">
        <w:rPr>
          <w:color w:val="auto"/>
          <w:lang w:val="uk-UA"/>
        </w:rPr>
        <w:t xml:space="preserve"> заф</w:t>
      </w:r>
      <w:r>
        <w:rPr>
          <w:color w:val="auto"/>
          <w:lang w:val="uk-UA"/>
        </w:rPr>
        <w:t xml:space="preserve">іксовано </w:t>
      </w:r>
      <w:r w:rsidRPr="00E73464">
        <w:rPr>
          <w:color w:val="auto"/>
          <w:lang w:val="uk-UA"/>
        </w:rPr>
        <w:t>2488 порушень правил щодо карант</w:t>
      </w:r>
      <w:r>
        <w:rPr>
          <w:color w:val="auto"/>
          <w:lang w:val="uk-UA"/>
        </w:rPr>
        <w:t>инних</w:t>
      </w:r>
      <w:r w:rsidRPr="00E73464">
        <w:rPr>
          <w:color w:val="auto"/>
          <w:lang w:val="uk-UA"/>
        </w:rPr>
        <w:t xml:space="preserve"> обмеже</w:t>
      </w:r>
      <w:r>
        <w:rPr>
          <w:color w:val="auto"/>
          <w:lang w:val="uk-UA"/>
        </w:rPr>
        <w:t>нь</w:t>
      </w:r>
      <w:r w:rsidRPr="00E73464">
        <w:rPr>
          <w:color w:val="auto"/>
          <w:lang w:val="uk-UA"/>
        </w:rPr>
        <w:t>, з них 364 адміністр</w:t>
      </w:r>
      <w:r>
        <w:rPr>
          <w:color w:val="auto"/>
          <w:lang w:val="uk-UA"/>
        </w:rPr>
        <w:t xml:space="preserve">ативні правопорушення </w:t>
      </w:r>
      <w:r w:rsidRPr="00E73464">
        <w:rPr>
          <w:color w:val="auto"/>
          <w:lang w:val="uk-UA"/>
        </w:rPr>
        <w:t>складено на водії</w:t>
      </w:r>
      <w:r>
        <w:rPr>
          <w:color w:val="auto"/>
          <w:lang w:val="uk-UA"/>
        </w:rPr>
        <w:t>в</w:t>
      </w:r>
      <w:r w:rsidRPr="00E73464">
        <w:rPr>
          <w:color w:val="auto"/>
          <w:lang w:val="uk-UA"/>
        </w:rPr>
        <w:t xml:space="preserve"> маршрутних транспортних засобів, 1890 – на громадян, 234 – на інших посадових осіб. </w:t>
      </w:r>
      <w:r>
        <w:rPr>
          <w:color w:val="auto"/>
          <w:lang w:val="uk-UA"/>
        </w:rPr>
        <w:t>Працівники патрульної поліції зупиняють транспортний засіб, фіксують порушення та транспортний засіб продовжує рух до кінцевої зупинки, де поліцейські патрульної поліції згідно Інструкції оформлюють адміністративні правопорушення.</w:t>
      </w:r>
    </w:p>
    <w:p w:rsidR="00A0653C" w:rsidRPr="00330C13" w:rsidRDefault="00A0653C" w:rsidP="00E73464">
      <w:pPr>
        <w:numPr>
          <w:ilvl w:val="0"/>
          <w:numId w:val="27"/>
        </w:numPr>
        <w:tabs>
          <w:tab w:val="left" w:pos="142"/>
        </w:tabs>
        <w:ind w:left="0" w:hanging="11"/>
        <w:jc w:val="both"/>
        <w:rPr>
          <w:color w:val="auto"/>
          <w:lang w:val="uk-UA"/>
        </w:rPr>
      </w:pPr>
      <w:r>
        <w:rPr>
          <w:b/>
          <w:color w:val="auto"/>
          <w:lang w:val="uk-UA"/>
        </w:rPr>
        <w:t xml:space="preserve">Є. Тріщанович, </w:t>
      </w:r>
      <w:r>
        <w:rPr>
          <w:color w:val="auto"/>
          <w:lang w:val="uk-UA"/>
        </w:rPr>
        <w:t xml:space="preserve">яка запропонувала змінити схему маршрут №18 в </w:t>
      </w:r>
      <w:r w:rsidRPr="00330C13">
        <w:rPr>
          <w:color w:val="auto"/>
          <w:lang w:val="uk-UA"/>
        </w:rPr>
        <w:t xml:space="preserve">Корабельному районі міста Миколаєва, а саме транспортним засобам здійснювати поворот на вул. Янтарну замість діючого повороту на вул. Ольшанців, проте для таких змін необхідно провести ремонтні роботи дорожнього покриття вул. Янтарна з метою можливості належного проїзду транспортними засобами. </w:t>
      </w:r>
    </w:p>
    <w:p w:rsidR="00A0653C" w:rsidRPr="00330C13" w:rsidRDefault="00A0653C" w:rsidP="0069135E">
      <w:pPr>
        <w:numPr>
          <w:ilvl w:val="0"/>
          <w:numId w:val="27"/>
        </w:numPr>
        <w:tabs>
          <w:tab w:val="left" w:pos="142"/>
        </w:tabs>
        <w:ind w:left="0" w:hanging="11"/>
        <w:jc w:val="both"/>
        <w:rPr>
          <w:color w:val="auto"/>
          <w:lang w:val="uk-UA"/>
        </w:rPr>
      </w:pPr>
      <w:r w:rsidRPr="00330C13">
        <w:rPr>
          <w:b/>
          <w:color w:val="auto"/>
          <w:lang w:val="uk-UA"/>
        </w:rPr>
        <w:t>І. Піньков</w:t>
      </w:r>
      <w:r w:rsidRPr="00330C13">
        <w:rPr>
          <w:color w:val="auto"/>
          <w:lang w:val="uk-UA"/>
        </w:rPr>
        <w:t>, який зазначив, що мешканці Корабельного району міста Миколаєва неодноразово звертаються з проханням повернути попередню схему маршруту №18, а саме здійснювати проїзд по вул. Янтарній.</w:t>
      </w:r>
    </w:p>
    <w:p w:rsidR="00A0653C" w:rsidRPr="00330C13" w:rsidRDefault="00A0653C" w:rsidP="0069135E">
      <w:pPr>
        <w:numPr>
          <w:ilvl w:val="0"/>
          <w:numId w:val="27"/>
        </w:numPr>
        <w:tabs>
          <w:tab w:val="left" w:pos="142"/>
        </w:tabs>
        <w:ind w:left="0" w:hanging="11"/>
        <w:jc w:val="both"/>
        <w:rPr>
          <w:color w:val="auto"/>
          <w:lang w:val="uk-UA"/>
        </w:rPr>
      </w:pPr>
      <w:r w:rsidRPr="00330C13">
        <w:rPr>
          <w:b/>
          <w:color w:val="auto"/>
          <w:lang w:val="uk-UA"/>
        </w:rPr>
        <w:t xml:space="preserve">Н. Савіна, </w:t>
      </w:r>
      <w:r w:rsidRPr="00330C13">
        <w:rPr>
          <w:color w:val="auto"/>
          <w:lang w:val="uk-UA"/>
        </w:rPr>
        <w:t>яка звернулася з проханням провести ремонтні роботи дорожнього покриття по вул. Чайкова в мікрорайоні Матвіївка, яке було зруйноване після розриття зазначеної ділянки дороги АТ «Миколаївгаз».</w:t>
      </w:r>
    </w:p>
    <w:p w:rsidR="00A0653C" w:rsidRPr="00330C13" w:rsidRDefault="00A0653C" w:rsidP="0069135E">
      <w:pPr>
        <w:numPr>
          <w:ilvl w:val="0"/>
          <w:numId w:val="27"/>
        </w:numPr>
        <w:tabs>
          <w:tab w:val="left" w:pos="142"/>
        </w:tabs>
        <w:ind w:left="0" w:hanging="11"/>
        <w:jc w:val="both"/>
        <w:rPr>
          <w:color w:val="auto"/>
          <w:lang w:val="uk-UA"/>
        </w:rPr>
      </w:pPr>
      <w:r w:rsidRPr="00330C13">
        <w:rPr>
          <w:b/>
          <w:color w:val="auto"/>
          <w:lang w:val="uk-UA"/>
        </w:rPr>
        <w:t xml:space="preserve">О. Самсонов, </w:t>
      </w:r>
      <w:r w:rsidRPr="00330C13">
        <w:rPr>
          <w:color w:val="auto"/>
          <w:lang w:val="uk-UA"/>
        </w:rPr>
        <w:t>який попросив представника управління патрульної поліції в Миколаївській області, в межах повноважень, вчинити дії з метою усунення незаконного розміщення «лежачих поліцейських» поблизу вул. Ключова, 44 в мікрорайоні Варварівка.</w:t>
      </w:r>
    </w:p>
    <w:p w:rsidR="00A0653C" w:rsidRPr="00330C13" w:rsidRDefault="00A0653C" w:rsidP="00715BCA">
      <w:pPr>
        <w:numPr>
          <w:ilvl w:val="0"/>
          <w:numId w:val="27"/>
        </w:numPr>
        <w:tabs>
          <w:tab w:val="left" w:pos="142"/>
        </w:tabs>
        <w:ind w:left="0" w:hanging="11"/>
        <w:jc w:val="both"/>
        <w:rPr>
          <w:b/>
          <w:color w:val="auto"/>
          <w:lang w:val="uk-UA"/>
        </w:rPr>
      </w:pPr>
      <w:r w:rsidRPr="00330C13">
        <w:rPr>
          <w:b/>
          <w:color w:val="auto"/>
          <w:lang w:val="uk-UA"/>
        </w:rPr>
        <w:t>Ю. Степанець</w:t>
      </w:r>
      <w:r w:rsidRPr="00330C13">
        <w:rPr>
          <w:color w:val="auto"/>
          <w:lang w:val="uk-UA"/>
        </w:rPr>
        <w:t xml:space="preserve">, який поцікавився про оформлення пластикової </w:t>
      </w:r>
      <w:r w:rsidRPr="00330C13">
        <w:rPr>
          <w:color w:val="auto"/>
          <w:shd w:val="clear" w:color="auto" w:fill="FFFFFF"/>
          <w:lang w:val="uk-UA"/>
        </w:rPr>
        <w:t>«Картки Миколаївця» (ID-картка, електронний квиток, повноцінний платіжний інструмент).</w:t>
      </w:r>
    </w:p>
    <w:p w:rsidR="00A0653C" w:rsidRPr="00261FAF" w:rsidRDefault="00A0653C" w:rsidP="00715BCA">
      <w:pPr>
        <w:numPr>
          <w:ilvl w:val="0"/>
          <w:numId w:val="27"/>
        </w:numPr>
        <w:tabs>
          <w:tab w:val="left" w:pos="142"/>
        </w:tabs>
        <w:ind w:left="0" w:hanging="11"/>
        <w:jc w:val="both"/>
        <w:rPr>
          <w:b/>
          <w:color w:val="auto"/>
          <w:lang w:val="uk-UA"/>
        </w:rPr>
      </w:pPr>
      <w:r w:rsidRPr="00330C13">
        <w:rPr>
          <w:b/>
          <w:color w:val="auto"/>
          <w:lang w:val="uk-UA"/>
        </w:rPr>
        <w:t>Д. Попов, </w:t>
      </w:r>
      <w:r w:rsidRPr="00330C13">
        <w:rPr>
          <w:color w:val="auto"/>
          <w:lang w:val="uk-UA"/>
        </w:rPr>
        <w:t>який повідомив, що на сьогоднішній день виконавчим комітетом Миколаївської міської ради затверджено умови конкурсу про впровадження електронного квитка, який надасть змогу здійснювати контроль за пільговими проїздами з метою подальшого його відшкодовування пере</w:t>
      </w:r>
      <w:r>
        <w:rPr>
          <w:color w:val="auto"/>
          <w:lang w:val="uk-UA"/>
        </w:rPr>
        <w:t>візника. Також зазначив, що офіційний графік транспортних засобів, які обслуговують пасажирські перевезення в місті Миколаєві з 6:00 до 22:00 згідно умов Договору.</w:t>
      </w:r>
    </w:p>
    <w:p w:rsidR="00A0653C" w:rsidRPr="00CD1054" w:rsidRDefault="00A0653C" w:rsidP="00715BCA">
      <w:pPr>
        <w:numPr>
          <w:ilvl w:val="0"/>
          <w:numId w:val="27"/>
        </w:numPr>
        <w:tabs>
          <w:tab w:val="left" w:pos="142"/>
        </w:tabs>
        <w:ind w:left="0" w:hanging="11"/>
        <w:jc w:val="both"/>
        <w:rPr>
          <w:b/>
          <w:color w:val="auto"/>
          <w:lang w:val="uk-UA"/>
        </w:rPr>
      </w:pPr>
      <w:r>
        <w:rPr>
          <w:b/>
          <w:color w:val="auto"/>
          <w:lang w:val="uk-UA"/>
        </w:rPr>
        <w:t xml:space="preserve">Д. Іванов, </w:t>
      </w:r>
      <w:r>
        <w:rPr>
          <w:color w:val="auto"/>
          <w:lang w:val="uk-UA"/>
        </w:rPr>
        <w:t>який надав інформацію, надану керівниками підприємств-перевізників на засіданні постійної комісії щодо кількості транспортних засобів, які здійснюють перевезення пасажирів по маршрутам (таблиця нижче додається).</w:t>
      </w:r>
    </w:p>
    <w:p w:rsidR="00A0653C" w:rsidRPr="00CD1054" w:rsidRDefault="00A0653C" w:rsidP="00715BCA">
      <w:pPr>
        <w:numPr>
          <w:ilvl w:val="0"/>
          <w:numId w:val="27"/>
        </w:numPr>
        <w:tabs>
          <w:tab w:val="left" w:pos="142"/>
        </w:tabs>
        <w:ind w:left="0" w:hanging="11"/>
        <w:jc w:val="both"/>
        <w:rPr>
          <w:b/>
          <w:color w:val="auto"/>
          <w:lang w:val="uk-UA"/>
        </w:rPr>
      </w:pPr>
      <w:r>
        <w:rPr>
          <w:b/>
          <w:color w:val="auto"/>
          <w:lang w:val="uk-UA"/>
        </w:rPr>
        <w:lastRenderedPageBreak/>
        <w:t xml:space="preserve">Д. Попов, </w:t>
      </w:r>
      <w:r>
        <w:rPr>
          <w:color w:val="auto"/>
          <w:lang w:val="uk-UA"/>
        </w:rPr>
        <w:t>який надав інформацію, надану підприємствами-перевізниками станом на 9:00 щодо кількості транспортних засобів, які здійснюють перевезення пасажирів</w:t>
      </w:r>
      <w:r w:rsidRPr="00CD1054">
        <w:rPr>
          <w:color w:val="auto"/>
          <w:lang w:val="uk-UA"/>
        </w:rPr>
        <w:t xml:space="preserve"> </w:t>
      </w:r>
      <w:r>
        <w:rPr>
          <w:color w:val="auto"/>
          <w:lang w:val="uk-UA"/>
        </w:rPr>
        <w:t>по маршрутам (таблиця нижче додається).</w:t>
      </w:r>
    </w:p>
    <w:p w:rsidR="00A0653C" w:rsidRDefault="00A0653C" w:rsidP="00CD1054">
      <w:pPr>
        <w:tabs>
          <w:tab w:val="left" w:pos="142"/>
        </w:tabs>
        <w:jc w:val="both"/>
        <w:rPr>
          <w:b/>
          <w:color w:val="auto"/>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40"/>
        <w:gridCol w:w="2160"/>
        <w:gridCol w:w="3523"/>
      </w:tblGrid>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b/>
                <w:color w:val="auto"/>
                <w:sz w:val="24"/>
                <w:szCs w:val="24"/>
                <w:lang w:val="uk-UA"/>
              </w:rPr>
            </w:pPr>
            <w:r w:rsidRPr="009F1527">
              <w:rPr>
                <w:b/>
                <w:color w:val="auto"/>
                <w:sz w:val="24"/>
                <w:szCs w:val="24"/>
                <w:lang w:val="uk-UA"/>
              </w:rPr>
              <w:t>№ маршрута</w:t>
            </w:r>
          </w:p>
        </w:tc>
        <w:tc>
          <w:tcPr>
            <w:tcW w:w="2340" w:type="dxa"/>
            <w:shd w:val="clear" w:color="auto" w:fill="auto"/>
          </w:tcPr>
          <w:p w:rsidR="00A0653C" w:rsidRPr="009F1527" w:rsidRDefault="00A0653C" w:rsidP="009F1527">
            <w:pPr>
              <w:tabs>
                <w:tab w:val="left" w:pos="142"/>
              </w:tabs>
              <w:jc w:val="center"/>
              <w:rPr>
                <w:b/>
                <w:color w:val="auto"/>
                <w:sz w:val="24"/>
                <w:szCs w:val="24"/>
                <w:lang w:val="uk-UA"/>
              </w:rPr>
            </w:pPr>
            <w:r w:rsidRPr="009F1527">
              <w:rPr>
                <w:b/>
                <w:color w:val="auto"/>
                <w:sz w:val="24"/>
                <w:szCs w:val="24"/>
                <w:lang w:val="uk-UA"/>
              </w:rPr>
              <w:t>Кількість транспортних засобів згідно інформацію керівників на засіданні постійної комісії</w:t>
            </w:r>
          </w:p>
        </w:tc>
        <w:tc>
          <w:tcPr>
            <w:tcW w:w="2160" w:type="dxa"/>
            <w:shd w:val="clear" w:color="auto" w:fill="auto"/>
          </w:tcPr>
          <w:p w:rsidR="00A0653C" w:rsidRPr="009F1527" w:rsidRDefault="00A0653C" w:rsidP="009F1527">
            <w:pPr>
              <w:tabs>
                <w:tab w:val="left" w:pos="142"/>
              </w:tabs>
              <w:jc w:val="center"/>
              <w:rPr>
                <w:b/>
                <w:color w:val="auto"/>
                <w:sz w:val="24"/>
                <w:szCs w:val="24"/>
                <w:lang w:val="uk-UA"/>
              </w:rPr>
            </w:pPr>
            <w:r w:rsidRPr="009F1527">
              <w:rPr>
                <w:b/>
                <w:color w:val="auto"/>
                <w:sz w:val="24"/>
                <w:szCs w:val="24"/>
                <w:lang w:val="uk-UA"/>
              </w:rPr>
              <w:t>Кількість транспортних засобів згідно інформацію Управління</w:t>
            </w:r>
          </w:p>
        </w:tc>
        <w:tc>
          <w:tcPr>
            <w:tcW w:w="3523" w:type="dxa"/>
            <w:shd w:val="clear" w:color="auto" w:fill="auto"/>
          </w:tcPr>
          <w:p w:rsidR="00A0653C" w:rsidRPr="009F1527" w:rsidRDefault="00A0653C" w:rsidP="009F1527">
            <w:pPr>
              <w:tabs>
                <w:tab w:val="left" w:pos="142"/>
              </w:tabs>
              <w:jc w:val="center"/>
              <w:rPr>
                <w:b/>
                <w:color w:val="auto"/>
                <w:sz w:val="24"/>
                <w:szCs w:val="24"/>
                <w:lang w:val="uk-UA"/>
              </w:rPr>
            </w:pPr>
            <w:r w:rsidRPr="009F1527">
              <w:rPr>
                <w:b/>
                <w:color w:val="auto"/>
                <w:sz w:val="24"/>
                <w:szCs w:val="24"/>
                <w:lang w:val="uk-UA"/>
              </w:rPr>
              <w:t>Підприємство-перевізник</w:t>
            </w:r>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2</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12</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8</w:t>
            </w:r>
          </w:p>
        </w:tc>
        <w:tc>
          <w:tcPr>
            <w:tcW w:w="3523" w:type="dxa"/>
            <w:shd w:val="clear" w:color="auto" w:fill="auto"/>
          </w:tcPr>
          <w:p w:rsidR="00A0653C" w:rsidRPr="009F1527" w:rsidRDefault="00D524BC" w:rsidP="009F1527">
            <w:pPr>
              <w:tabs>
                <w:tab w:val="left" w:pos="142"/>
              </w:tabs>
              <w:jc w:val="center"/>
              <w:rPr>
                <w:b/>
                <w:color w:val="auto"/>
                <w:sz w:val="24"/>
                <w:szCs w:val="24"/>
                <w:lang w:val="uk-UA"/>
              </w:rPr>
            </w:pPr>
            <w:hyperlink r:id="rId10" w:history="1">
              <w:r w:rsidR="00A0653C" w:rsidRPr="009F1527">
                <w:rPr>
                  <w:rStyle w:val="ae"/>
                  <w:b w:val="0"/>
                  <w:color w:val="auto"/>
                  <w:sz w:val="24"/>
                  <w:szCs w:val="24"/>
                </w:rPr>
                <w:t>ПП «Авто – Віола плюс»</w:t>
              </w:r>
            </w:hyperlink>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21</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17</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17</w:t>
            </w:r>
          </w:p>
        </w:tc>
        <w:tc>
          <w:tcPr>
            <w:tcW w:w="3523" w:type="dxa"/>
            <w:shd w:val="clear" w:color="auto" w:fill="auto"/>
          </w:tcPr>
          <w:p w:rsidR="00A0653C" w:rsidRPr="009F1527" w:rsidRDefault="00D524BC" w:rsidP="009F1527">
            <w:pPr>
              <w:jc w:val="center"/>
              <w:rPr>
                <w:b/>
                <w:color w:val="auto"/>
                <w:sz w:val="24"/>
                <w:szCs w:val="24"/>
              </w:rPr>
            </w:pPr>
            <w:hyperlink r:id="rId11" w:history="1">
              <w:r w:rsidR="00A0653C" w:rsidRPr="009F1527">
                <w:rPr>
                  <w:rStyle w:val="ae"/>
                  <w:b w:val="0"/>
                  <w:color w:val="auto"/>
                  <w:sz w:val="24"/>
                  <w:szCs w:val="24"/>
                </w:rPr>
                <w:t>ПП «Авто – Віола плюс»</w:t>
              </w:r>
            </w:hyperlink>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26</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8</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8</w:t>
            </w:r>
          </w:p>
        </w:tc>
        <w:tc>
          <w:tcPr>
            <w:tcW w:w="3523" w:type="dxa"/>
            <w:shd w:val="clear" w:color="auto" w:fill="auto"/>
          </w:tcPr>
          <w:p w:rsidR="00A0653C" w:rsidRPr="009F1527" w:rsidRDefault="00D524BC" w:rsidP="009F1527">
            <w:pPr>
              <w:jc w:val="center"/>
              <w:rPr>
                <w:b/>
                <w:color w:val="auto"/>
                <w:sz w:val="24"/>
                <w:szCs w:val="24"/>
              </w:rPr>
            </w:pPr>
            <w:hyperlink r:id="rId12" w:history="1">
              <w:r w:rsidR="00A0653C" w:rsidRPr="009F1527">
                <w:rPr>
                  <w:rStyle w:val="ae"/>
                  <w:b w:val="0"/>
                  <w:color w:val="auto"/>
                  <w:sz w:val="24"/>
                  <w:szCs w:val="24"/>
                </w:rPr>
                <w:t>ПП «Авто – Віола плюс»</w:t>
              </w:r>
            </w:hyperlink>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29</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11</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11</w:t>
            </w:r>
          </w:p>
        </w:tc>
        <w:tc>
          <w:tcPr>
            <w:tcW w:w="3523" w:type="dxa"/>
            <w:shd w:val="clear" w:color="auto" w:fill="auto"/>
          </w:tcPr>
          <w:p w:rsidR="00A0653C" w:rsidRPr="009F1527" w:rsidRDefault="00D524BC" w:rsidP="009F1527">
            <w:pPr>
              <w:jc w:val="center"/>
              <w:rPr>
                <w:b/>
                <w:color w:val="auto"/>
                <w:sz w:val="24"/>
                <w:szCs w:val="24"/>
              </w:rPr>
            </w:pPr>
            <w:hyperlink r:id="rId13" w:history="1">
              <w:r w:rsidR="00A0653C" w:rsidRPr="009F1527">
                <w:rPr>
                  <w:rStyle w:val="ae"/>
                  <w:b w:val="0"/>
                  <w:color w:val="auto"/>
                  <w:sz w:val="24"/>
                  <w:szCs w:val="24"/>
                </w:rPr>
                <w:t>ПП «Авто – Віола плюс»</w:t>
              </w:r>
            </w:hyperlink>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43</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16</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17</w:t>
            </w:r>
          </w:p>
        </w:tc>
        <w:tc>
          <w:tcPr>
            <w:tcW w:w="3523" w:type="dxa"/>
            <w:shd w:val="clear" w:color="auto" w:fill="auto"/>
          </w:tcPr>
          <w:p w:rsidR="00A0653C" w:rsidRPr="009F1527" w:rsidRDefault="00D524BC" w:rsidP="009F1527">
            <w:pPr>
              <w:jc w:val="center"/>
              <w:rPr>
                <w:b/>
                <w:color w:val="auto"/>
                <w:sz w:val="24"/>
                <w:szCs w:val="24"/>
              </w:rPr>
            </w:pPr>
            <w:hyperlink r:id="rId14" w:history="1">
              <w:r w:rsidR="00A0653C" w:rsidRPr="009F1527">
                <w:rPr>
                  <w:rStyle w:val="ae"/>
                  <w:b w:val="0"/>
                  <w:color w:val="auto"/>
                  <w:sz w:val="24"/>
                  <w:szCs w:val="24"/>
                </w:rPr>
                <w:t>ПП «Авто – Віола плюс»</w:t>
              </w:r>
            </w:hyperlink>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50</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14</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17</w:t>
            </w:r>
          </w:p>
        </w:tc>
        <w:tc>
          <w:tcPr>
            <w:tcW w:w="3523" w:type="dxa"/>
            <w:shd w:val="clear" w:color="auto" w:fill="auto"/>
          </w:tcPr>
          <w:p w:rsidR="00A0653C" w:rsidRPr="009F1527" w:rsidRDefault="00D524BC" w:rsidP="009F1527">
            <w:pPr>
              <w:jc w:val="center"/>
              <w:rPr>
                <w:b/>
                <w:color w:val="auto"/>
                <w:sz w:val="24"/>
                <w:szCs w:val="24"/>
              </w:rPr>
            </w:pPr>
            <w:hyperlink r:id="rId15" w:history="1">
              <w:r w:rsidR="00A0653C" w:rsidRPr="009F1527">
                <w:rPr>
                  <w:rStyle w:val="ae"/>
                  <w:b w:val="0"/>
                  <w:color w:val="auto"/>
                  <w:sz w:val="24"/>
                  <w:szCs w:val="24"/>
                </w:rPr>
                <w:t>ПП «Авто – Віола плюс»</w:t>
              </w:r>
            </w:hyperlink>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87</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7</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7</w:t>
            </w:r>
          </w:p>
        </w:tc>
        <w:tc>
          <w:tcPr>
            <w:tcW w:w="3523" w:type="dxa"/>
            <w:shd w:val="clear" w:color="auto" w:fill="auto"/>
          </w:tcPr>
          <w:p w:rsidR="00A0653C" w:rsidRPr="009F1527" w:rsidRDefault="00D524BC" w:rsidP="009F1527">
            <w:pPr>
              <w:jc w:val="center"/>
              <w:rPr>
                <w:b/>
                <w:color w:val="auto"/>
                <w:sz w:val="24"/>
                <w:szCs w:val="24"/>
              </w:rPr>
            </w:pPr>
            <w:hyperlink r:id="rId16" w:history="1">
              <w:r w:rsidR="00A0653C" w:rsidRPr="009F1527">
                <w:rPr>
                  <w:rStyle w:val="ae"/>
                  <w:b w:val="0"/>
                  <w:color w:val="auto"/>
                  <w:sz w:val="24"/>
                  <w:szCs w:val="24"/>
                </w:rPr>
                <w:t>ПП «Авто – Віола плюс»</w:t>
              </w:r>
            </w:hyperlink>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10</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15</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12</w:t>
            </w:r>
          </w:p>
        </w:tc>
        <w:tc>
          <w:tcPr>
            <w:tcW w:w="3523" w:type="dxa"/>
            <w:shd w:val="clear" w:color="auto" w:fill="auto"/>
          </w:tcPr>
          <w:p w:rsidR="00A0653C" w:rsidRPr="009F1527" w:rsidRDefault="00D524BC" w:rsidP="009F1527">
            <w:pPr>
              <w:jc w:val="center"/>
              <w:rPr>
                <w:b/>
                <w:color w:val="auto"/>
                <w:sz w:val="24"/>
                <w:szCs w:val="24"/>
                <w:lang w:val="uk-UA"/>
              </w:rPr>
            </w:pPr>
            <w:hyperlink r:id="rId17" w:history="1">
              <w:r w:rsidR="00A0653C" w:rsidRPr="009F1527">
                <w:rPr>
                  <w:rStyle w:val="ae"/>
                  <w:b w:val="0"/>
                  <w:color w:val="auto"/>
                  <w:sz w:val="24"/>
                  <w:szCs w:val="24"/>
                </w:rPr>
                <w:t>ПП «ПиК»</w:t>
              </w:r>
            </w:hyperlink>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17</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18</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14</w:t>
            </w:r>
          </w:p>
        </w:tc>
        <w:tc>
          <w:tcPr>
            <w:tcW w:w="3523" w:type="dxa"/>
            <w:shd w:val="clear" w:color="auto" w:fill="auto"/>
          </w:tcPr>
          <w:p w:rsidR="00A0653C" w:rsidRPr="009F1527" w:rsidRDefault="00D524BC" w:rsidP="009F1527">
            <w:pPr>
              <w:jc w:val="center"/>
              <w:rPr>
                <w:b/>
                <w:color w:val="auto"/>
                <w:sz w:val="24"/>
                <w:szCs w:val="24"/>
              </w:rPr>
            </w:pPr>
            <w:hyperlink r:id="rId18" w:history="1">
              <w:r w:rsidR="00A0653C" w:rsidRPr="009F1527">
                <w:rPr>
                  <w:rStyle w:val="ae"/>
                  <w:b w:val="0"/>
                  <w:color w:val="auto"/>
                  <w:sz w:val="24"/>
                  <w:szCs w:val="24"/>
                </w:rPr>
                <w:t>ПП «ПиК»</w:t>
              </w:r>
            </w:hyperlink>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34</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9</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9</w:t>
            </w:r>
          </w:p>
        </w:tc>
        <w:tc>
          <w:tcPr>
            <w:tcW w:w="3523" w:type="dxa"/>
            <w:shd w:val="clear" w:color="auto" w:fill="auto"/>
          </w:tcPr>
          <w:p w:rsidR="00A0653C" w:rsidRPr="009F1527" w:rsidRDefault="00D524BC" w:rsidP="009F1527">
            <w:pPr>
              <w:jc w:val="center"/>
              <w:rPr>
                <w:b/>
                <w:color w:val="auto"/>
                <w:sz w:val="24"/>
                <w:szCs w:val="24"/>
              </w:rPr>
            </w:pPr>
            <w:hyperlink r:id="rId19" w:history="1">
              <w:r w:rsidR="00A0653C" w:rsidRPr="009F1527">
                <w:rPr>
                  <w:rStyle w:val="ae"/>
                  <w:b w:val="0"/>
                  <w:color w:val="auto"/>
                  <w:sz w:val="24"/>
                  <w:szCs w:val="24"/>
                </w:rPr>
                <w:t>ПП «ПиК»</w:t>
              </w:r>
            </w:hyperlink>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52</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17</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15</w:t>
            </w:r>
          </w:p>
        </w:tc>
        <w:tc>
          <w:tcPr>
            <w:tcW w:w="3523" w:type="dxa"/>
            <w:shd w:val="clear" w:color="auto" w:fill="auto"/>
          </w:tcPr>
          <w:p w:rsidR="00A0653C" w:rsidRPr="009F1527" w:rsidRDefault="00D524BC" w:rsidP="009F1527">
            <w:pPr>
              <w:jc w:val="center"/>
              <w:rPr>
                <w:b/>
                <w:color w:val="auto"/>
                <w:sz w:val="24"/>
                <w:szCs w:val="24"/>
              </w:rPr>
            </w:pPr>
            <w:hyperlink r:id="rId20" w:history="1">
              <w:r w:rsidR="00A0653C" w:rsidRPr="009F1527">
                <w:rPr>
                  <w:rStyle w:val="ae"/>
                  <w:b w:val="0"/>
                  <w:color w:val="auto"/>
                  <w:sz w:val="24"/>
                  <w:szCs w:val="24"/>
                </w:rPr>
                <w:t>ПП «ПиК»</w:t>
              </w:r>
            </w:hyperlink>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91</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14</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12</w:t>
            </w:r>
          </w:p>
        </w:tc>
        <w:tc>
          <w:tcPr>
            <w:tcW w:w="3523" w:type="dxa"/>
            <w:shd w:val="clear" w:color="auto" w:fill="auto"/>
          </w:tcPr>
          <w:p w:rsidR="00A0653C" w:rsidRPr="009F1527" w:rsidRDefault="00D524BC" w:rsidP="009F1527">
            <w:pPr>
              <w:jc w:val="center"/>
              <w:rPr>
                <w:b/>
                <w:color w:val="auto"/>
                <w:sz w:val="24"/>
                <w:szCs w:val="24"/>
              </w:rPr>
            </w:pPr>
            <w:hyperlink r:id="rId21" w:history="1">
              <w:r w:rsidR="00A0653C" w:rsidRPr="009F1527">
                <w:rPr>
                  <w:rStyle w:val="ae"/>
                  <w:b w:val="0"/>
                  <w:color w:val="auto"/>
                  <w:sz w:val="24"/>
                  <w:szCs w:val="24"/>
                </w:rPr>
                <w:t>ПП «ПиК»</w:t>
              </w:r>
            </w:hyperlink>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4</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w:t>
            </w:r>
          </w:p>
        </w:tc>
        <w:tc>
          <w:tcPr>
            <w:tcW w:w="3523" w:type="dxa"/>
            <w:shd w:val="clear" w:color="auto" w:fill="auto"/>
          </w:tcPr>
          <w:p w:rsidR="00A0653C" w:rsidRPr="009F1527" w:rsidRDefault="00D524BC" w:rsidP="009F1527">
            <w:pPr>
              <w:tabs>
                <w:tab w:val="left" w:pos="142"/>
              </w:tabs>
              <w:jc w:val="center"/>
              <w:rPr>
                <w:b/>
                <w:color w:val="auto"/>
                <w:sz w:val="24"/>
                <w:szCs w:val="24"/>
                <w:lang w:val="uk-UA"/>
              </w:rPr>
            </w:pPr>
            <w:hyperlink r:id="rId22" w:history="1">
              <w:r w:rsidR="00A0653C" w:rsidRPr="009F1527">
                <w:rPr>
                  <w:rStyle w:val="ae"/>
                  <w:b w:val="0"/>
                  <w:color w:val="auto"/>
                  <w:sz w:val="24"/>
                  <w:szCs w:val="24"/>
                </w:rPr>
                <w:t>ПП «Іва»</w:t>
              </w:r>
            </w:hyperlink>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15</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20</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23</w:t>
            </w:r>
          </w:p>
        </w:tc>
        <w:tc>
          <w:tcPr>
            <w:tcW w:w="3523" w:type="dxa"/>
            <w:shd w:val="clear" w:color="auto" w:fill="auto"/>
          </w:tcPr>
          <w:p w:rsidR="00A0653C" w:rsidRPr="009F1527" w:rsidRDefault="00D524BC" w:rsidP="009F1527">
            <w:pPr>
              <w:tabs>
                <w:tab w:val="left" w:pos="142"/>
              </w:tabs>
              <w:jc w:val="center"/>
              <w:rPr>
                <w:b/>
                <w:color w:val="auto"/>
                <w:sz w:val="24"/>
                <w:szCs w:val="24"/>
                <w:lang w:val="uk-UA"/>
              </w:rPr>
            </w:pPr>
            <w:hyperlink r:id="rId23" w:history="1">
              <w:r w:rsidR="00A0653C" w:rsidRPr="009F1527">
                <w:rPr>
                  <w:rStyle w:val="ae"/>
                  <w:b w:val="0"/>
                  <w:color w:val="auto"/>
                  <w:sz w:val="24"/>
                  <w:szCs w:val="24"/>
                </w:rPr>
                <w:t>ПП «Іва»</w:t>
              </w:r>
            </w:hyperlink>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51</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2</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w:t>
            </w:r>
          </w:p>
        </w:tc>
        <w:tc>
          <w:tcPr>
            <w:tcW w:w="3523"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ТОВ «Приватавтолюкс»</w:t>
            </w:r>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82</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17</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19</w:t>
            </w:r>
          </w:p>
        </w:tc>
        <w:tc>
          <w:tcPr>
            <w:tcW w:w="3523"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ТОВ «Приватавтолюкс»</w:t>
            </w:r>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89</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19</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17</w:t>
            </w:r>
          </w:p>
        </w:tc>
        <w:tc>
          <w:tcPr>
            <w:tcW w:w="3523"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ТОВ «Приватавтолюкс»</w:t>
            </w:r>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8</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37</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24</w:t>
            </w:r>
          </w:p>
        </w:tc>
        <w:tc>
          <w:tcPr>
            <w:tcW w:w="3523" w:type="dxa"/>
            <w:shd w:val="clear" w:color="auto" w:fill="auto"/>
          </w:tcPr>
          <w:p w:rsidR="00A0653C" w:rsidRPr="009F1527" w:rsidRDefault="00D524BC" w:rsidP="009F1527">
            <w:pPr>
              <w:jc w:val="center"/>
              <w:rPr>
                <w:b/>
                <w:color w:val="auto"/>
                <w:sz w:val="24"/>
                <w:szCs w:val="24"/>
              </w:rPr>
            </w:pPr>
            <w:hyperlink r:id="rId24" w:history="1">
              <w:r w:rsidR="00A0653C" w:rsidRPr="009F1527">
                <w:rPr>
                  <w:rStyle w:val="ae"/>
                  <w:b w:val="0"/>
                  <w:color w:val="auto"/>
                  <w:sz w:val="24"/>
                  <w:szCs w:val="24"/>
                </w:rPr>
                <w:t>МПП «ТФТ»</w:t>
              </w:r>
            </w:hyperlink>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12</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7</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6</w:t>
            </w:r>
          </w:p>
        </w:tc>
        <w:tc>
          <w:tcPr>
            <w:tcW w:w="3523" w:type="dxa"/>
            <w:shd w:val="clear" w:color="auto" w:fill="auto"/>
          </w:tcPr>
          <w:p w:rsidR="00A0653C" w:rsidRPr="009F1527" w:rsidRDefault="00D524BC" w:rsidP="009F1527">
            <w:pPr>
              <w:jc w:val="center"/>
              <w:rPr>
                <w:b/>
                <w:color w:val="auto"/>
                <w:sz w:val="24"/>
                <w:szCs w:val="24"/>
              </w:rPr>
            </w:pPr>
            <w:hyperlink r:id="rId25" w:history="1">
              <w:r w:rsidR="00A0653C" w:rsidRPr="009F1527">
                <w:rPr>
                  <w:rStyle w:val="ae"/>
                  <w:b w:val="0"/>
                  <w:color w:val="auto"/>
                  <w:sz w:val="24"/>
                  <w:szCs w:val="24"/>
                </w:rPr>
                <w:t>МПП «ТФТ»</w:t>
              </w:r>
            </w:hyperlink>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13</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24</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27</w:t>
            </w:r>
          </w:p>
        </w:tc>
        <w:tc>
          <w:tcPr>
            <w:tcW w:w="3523" w:type="dxa"/>
            <w:shd w:val="clear" w:color="auto" w:fill="auto"/>
          </w:tcPr>
          <w:p w:rsidR="00A0653C" w:rsidRPr="009F1527" w:rsidRDefault="00D524BC" w:rsidP="009F1527">
            <w:pPr>
              <w:jc w:val="center"/>
              <w:rPr>
                <w:b/>
                <w:color w:val="auto"/>
                <w:sz w:val="24"/>
                <w:szCs w:val="24"/>
              </w:rPr>
            </w:pPr>
            <w:hyperlink r:id="rId26" w:history="1">
              <w:r w:rsidR="00A0653C" w:rsidRPr="009F1527">
                <w:rPr>
                  <w:rStyle w:val="ae"/>
                  <w:b w:val="0"/>
                  <w:color w:val="auto"/>
                  <w:sz w:val="24"/>
                  <w:szCs w:val="24"/>
                </w:rPr>
                <w:t>МПП «ТФТ»</w:t>
              </w:r>
            </w:hyperlink>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16</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38</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29</w:t>
            </w:r>
          </w:p>
        </w:tc>
        <w:tc>
          <w:tcPr>
            <w:tcW w:w="3523" w:type="dxa"/>
            <w:shd w:val="clear" w:color="auto" w:fill="auto"/>
          </w:tcPr>
          <w:p w:rsidR="00A0653C" w:rsidRPr="009F1527" w:rsidRDefault="00D524BC" w:rsidP="009F1527">
            <w:pPr>
              <w:jc w:val="center"/>
              <w:rPr>
                <w:b/>
                <w:color w:val="auto"/>
                <w:sz w:val="24"/>
                <w:szCs w:val="24"/>
              </w:rPr>
            </w:pPr>
            <w:hyperlink r:id="rId27" w:history="1">
              <w:r w:rsidR="00A0653C" w:rsidRPr="009F1527">
                <w:rPr>
                  <w:rStyle w:val="ae"/>
                  <w:b w:val="0"/>
                  <w:color w:val="auto"/>
                  <w:sz w:val="24"/>
                  <w:szCs w:val="24"/>
                </w:rPr>
                <w:t>МПП «ТФТ»</w:t>
              </w:r>
            </w:hyperlink>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19</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w:t>
            </w:r>
          </w:p>
        </w:tc>
        <w:tc>
          <w:tcPr>
            <w:tcW w:w="3523" w:type="dxa"/>
            <w:shd w:val="clear" w:color="auto" w:fill="auto"/>
          </w:tcPr>
          <w:p w:rsidR="00A0653C" w:rsidRPr="009F1527" w:rsidRDefault="00D524BC" w:rsidP="009F1527">
            <w:pPr>
              <w:jc w:val="center"/>
              <w:rPr>
                <w:b/>
                <w:color w:val="auto"/>
                <w:sz w:val="24"/>
                <w:szCs w:val="24"/>
              </w:rPr>
            </w:pPr>
            <w:hyperlink r:id="rId28" w:history="1">
              <w:r w:rsidR="00A0653C" w:rsidRPr="009F1527">
                <w:rPr>
                  <w:rStyle w:val="ae"/>
                  <w:b w:val="0"/>
                  <w:color w:val="auto"/>
                  <w:sz w:val="24"/>
                  <w:szCs w:val="24"/>
                </w:rPr>
                <w:t>МПП «ТФТ»</w:t>
              </w:r>
            </w:hyperlink>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20</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12</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6</w:t>
            </w:r>
          </w:p>
        </w:tc>
        <w:tc>
          <w:tcPr>
            <w:tcW w:w="3523" w:type="dxa"/>
            <w:shd w:val="clear" w:color="auto" w:fill="auto"/>
          </w:tcPr>
          <w:p w:rsidR="00A0653C" w:rsidRPr="009F1527" w:rsidRDefault="00D524BC" w:rsidP="009F1527">
            <w:pPr>
              <w:jc w:val="center"/>
              <w:rPr>
                <w:b/>
                <w:color w:val="auto"/>
                <w:sz w:val="24"/>
                <w:szCs w:val="24"/>
              </w:rPr>
            </w:pPr>
            <w:hyperlink r:id="rId29" w:history="1">
              <w:r w:rsidR="00A0653C" w:rsidRPr="009F1527">
                <w:rPr>
                  <w:rStyle w:val="ae"/>
                  <w:b w:val="0"/>
                  <w:color w:val="auto"/>
                  <w:sz w:val="24"/>
                  <w:szCs w:val="24"/>
                </w:rPr>
                <w:t>МПП «ТФТ»</w:t>
              </w:r>
            </w:hyperlink>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31</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35</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10</w:t>
            </w:r>
          </w:p>
        </w:tc>
        <w:tc>
          <w:tcPr>
            <w:tcW w:w="3523" w:type="dxa"/>
            <w:shd w:val="clear" w:color="auto" w:fill="auto"/>
          </w:tcPr>
          <w:p w:rsidR="00A0653C" w:rsidRPr="009F1527" w:rsidRDefault="00D524BC" w:rsidP="009F1527">
            <w:pPr>
              <w:jc w:val="center"/>
              <w:rPr>
                <w:b/>
                <w:color w:val="auto"/>
                <w:sz w:val="24"/>
                <w:szCs w:val="24"/>
              </w:rPr>
            </w:pPr>
            <w:hyperlink r:id="rId30" w:history="1">
              <w:r w:rsidR="00A0653C" w:rsidRPr="009F1527">
                <w:rPr>
                  <w:rStyle w:val="ae"/>
                  <w:b w:val="0"/>
                  <w:color w:val="auto"/>
                  <w:sz w:val="24"/>
                  <w:szCs w:val="24"/>
                </w:rPr>
                <w:t>МПП «ТФТ»</w:t>
              </w:r>
            </w:hyperlink>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32</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8</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4</w:t>
            </w:r>
          </w:p>
        </w:tc>
        <w:tc>
          <w:tcPr>
            <w:tcW w:w="3523" w:type="dxa"/>
            <w:shd w:val="clear" w:color="auto" w:fill="auto"/>
          </w:tcPr>
          <w:p w:rsidR="00A0653C" w:rsidRPr="009F1527" w:rsidRDefault="00D524BC" w:rsidP="009F1527">
            <w:pPr>
              <w:jc w:val="center"/>
              <w:rPr>
                <w:b/>
                <w:color w:val="auto"/>
                <w:sz w:val="24"/>
                <w:szCs w:val="24"/>
              </w:rPr>
            </w:pPr>
            <w:hyperlink r:id="rId31" w:history="1">
              <w:r w:rsidR="00A0653C" w:rsidRPr="009F1527">
                <w:rPr>
                  <w:rStyle w:val="ae"/>
                  <w:b w:val="0"/>
                  <w:color w:val="auto"/>
                  <w:sz w:val="24"/>
                  <w:szCs w:val="24"/>
                </w:rPr>
                <w:t>МПП «ТФТ»</w:t>
              </w:r>
            </w:hyperlink>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33</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0</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w:t>
            </w:r>
          </w:p>
        </w:tc>
        <w:tc>
          <w:tcPr>
            <w:tcW w:w="3523" w:type="dxa"/>
            <w:shd w:val="clear" w:color="auto" w:fill="auto"/>
          </w:tcPr>
          <w:p w:rsidR="00A0653C" w:rsidRPr="009F1527" w:rsidRDefault="00D524BC" w:rsidP="009F1527">
            <w:pPr>
              <w:jc w:val="center"/>
              <w:rPr>
                <w:b/>
                <w:color w:val="auto"/>
                <w:sz w:val="24"/>
                <w:szCs w:val="24"/>
              </w:rPr>
            </w:pPr>
            <w:hyperlink r:id="rId32" w:history="1">
              <w:r w:rsidR="00A0653C" w:rsidRPr="009F1527">
                <w:rPr>
                  <w:rStyle w:val="ae"/>
                  <w:b w:val="0"/>
                  <w:color w:val="auto"/>
                  <w:sz w:val="24"/>
                  <w:szCs w:val="24"/>
                </w:rPr>
                <w:t>МПП «ТФТ»</w:t>
              </w:r>
            </w:hyperlink>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44</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24</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24</w:t>
            </w:r>
          </w:p>
        </w:tc>
        <w:tc>
          <w:tcPr>
            <w:tcW w:w="3523" w:type="dxa"/>
            <w:shd w:val="clear" w:color="auto" w:fill="auto"/>
          </w:tcPr>
          <w:p w:rsidR="00A0653C" w:rsidRPr="009F1527" w:rsidRDefault="00D524BC" w:rsidP="009F1527">
            <w:pPr>
              <w:jc w:val="center"/>
              <w:rPr>
                <w:b/>
                <w:color w:val="auto"/>
                <w:sz w:val="24"/>
                <w:szCs w:val="24"/>
              </w:rPr>
            </w:pPr>
            <w:hyperlink r:id="rId33" w:history="1">
              <w:r w:rsidR="00A0653C" w:rsidRPr="009F1527">
                <w:rPr>
                  <w:rStyle w:val="ae"/>
                  <w:b w:val="0"/>
                  <w:color w:val="auto"/>
                  <w:sz w:val="24"/>
                  <w:szCs w:val="24"/>
                </w:rPr>
                <w:t>МПП «ТФТ»</w:t>
              </w:r>
            </w:hyperlink>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88</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26</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9</w:t>
            </w:r>
          </w:p>
        </w:tc>
        <w:tc>
          <w:tcPr>
            <w:tcW w:w="3523" w:type="dxa"/>
            <w:shd w:val="clear" w:color="auto" w:fill="auto"/>
          </w:tcPr>
          <w:p w:rsidR="00A0653C" w:rsidRPr="009F1527" w:rsidRDefault="00D524BC" w:rsidP="009F1527">
            <w:pPr>
              <w:jc w:val="center"/>
              <w:rPr>
                <w:b/>
                <w:color w:val="auto"/>
                <w:sz w:val="24"/>
                <w:szCs w:val="24"/>
              </w:rPr>
            </w:pPr>
            <w:hyperlink r:id="rId34" w:history="1">
              <w:r w:rsidR="00A0653C" w:rsidRPr="009F1527">
                <w:rPr>
                  <w:rStyle w:val="ae"/>
                  <w:b w:val="0"/>
                  <w:color w:val="auto"/>
                  <w:sz w:val="24"/>
                  <w:szCs w:val="24"/>
                </w:rPr>
                <w:t>МПП «ТФТ»</w:t>
              </w:r>
            </w:hyperlink>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95</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w:t>
            </w:r>
          </w:p>
        </w:tc>
        <w:tc>
          <w:tcPr>
            <w:tcW w:w="3523" w:type="dxa"/>
            <w:shd w:val="clear" w:color="auto" w:fill="auto"/>
          </w:tcPr>
          <w:p w:rsidR="00A0653C" w:rsidRPr="009F1527" w:rsidRDefault="00D524BC" w:rsidP="009F1527">
            <w:pPr>
              <w:jc w:val="center"/>
              <w:rPr>
                <w:b/>
                <w:color w:val="auto"/>
                <w:sz w:val="24"/>
                <w:szCs w:val="24"/>
                <w:lang w:val="uk-UA"/>
              </w:rPr>
            </w:pPr>
            <w:hyperlink r:id="rId35" w:history="1">
              <w:r w:rsidR="00A0653C" w:rsidRPr="009F1527">
                <w:rPr>
                  <w:rStyle w:val="ae"/>
                  <w:b w:val="0"/>
                  <w:color w:val="auto"/>
                  <w:sz w:val="24"/>
                  <w:szCs w:val="24"/>
                </w:rPr>
                <w:t>МПП «ТФТ»</w:t>
              </w:r>
            </w:hyperlink>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18</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8</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7</w:t>
            </w:r>
          </w:p>
        </w:tc>
        <w:tc>
          <w:tcPr>
            <w:tcW w:w="3523" w:type="dxa"/>
            <w:shd w:val="clear" w:color="auto" w:fill="auto"/>
          </w:tcPr>
          <w:p w:rsidR="00A0653C" w:rsidRPr="009F1527" w:rsidRDefault="00D524BC" w:rsidP="009F1527">
            <w:pPr>
              <w:tabs>
                <w:tab w:val="left" w:pos="142"/>
              </w:tabs>
              <w:jc w:val="center"/>
              <w:rPr>
                <w:b/>
                <w:color w:val="auto"/>
                <w:sz w:val="24"/>
                <w:szCs w:val="24"/>
                <w:lang w:val="uk-UA"/>
              </w:rPr>
            </w:pPr>
            <w:hyperlink r:id="rId36" w:history="1">
              <w:r w:rsidR="00A0653C" w:rsidRPr="009F1527">
                <w:rPr>
                  <w:rStyle w:val="ae"/>
                  <w:b w:val="0"/>
                  <w:color w:val="auto"/>
                  <w:sz w:val="24"/>
                  <w:szCs w:val="24"/>
                </w:rPr>
                <w:t>ПП «МІС»</w:t>
              </w:r>
            </w:hyperlink>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53</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17</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18</w:t>
            </w:r>
          </w:p>
        </w:tc>
        <w:tc>
          <w:tcPr>
            <w:tcW w:w="3523" w:type="dxa"/>
            <w:shd w:val="clear" w:color="auto" w:fill="auto"/>
          </w:tcPr>
          <w:p w:rsidR="00A0653C" w:rsidRPr="009F1527" w:rsidRDefault="00D524BC" w:rsidP="009F1527">
            <w:pPr>
              <w:tabs>
                <w:tab w:val="left" w:pos="142"/>
              </w:tabs>
              <w:jc w:val="center"/>
              <w:rPr>
                <w:b/>
                <w:color w:val="auto"/>
                <w:sz w:val="24"/>
                <w:szCs w:val="24"/>
                <w:lang w:val="uk-UA"/>
              </w:rPr>
            </w:pPr>
            <w:hyperlink r:id="rId37" w:history="1">
              <w:r w:rsidR="00A0653C" w:rsidRPr="009F1527">
                <w:rPr>
                  <w:rStyle w:val="ae"/>
                  <w:b w:val="0"/>
                  <w:color w:val="auto"/>
                  <w:sz w:val="24"/>
                  <w:szCs w:val="24"/>
                </w:rPr>
                <w:t>ПП «МІС»</w:t>
              </w:r>
            </w:hyperlink>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3</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27</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25</w:t>
            </w:r>
          </w:p>
        </w:tc>
        <w:tc>
          <w:tcPr>
            <w:tcW w:w="3523"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ТОВ ВКФ «Гуріг – сервіс»</w:t>
            </w:r>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45</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2</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w:t>
            </w:r>
          </w:p>
        </w:tc>
        <w:tc>
          <w:tcPr>
            <w:tcW w:w="3523" w:type="dxa"/>
            <w:shd w:val="clear" w:color="auto" w:fill="auto"/>
          </w:tcPr>
          <w:p w:rsidR="00A0653C" w:rsidRPr="009F1527" w:rsidRDefault="00A0653C" w:rsidP="009F1527">
            <w:pPr>
              <w:jc w:val="center"/>
              <w:rPr>
                <w:color w:val="auto"/>
                <w:sz w:val="24"/>
                <w:szCs w:val="24"/>
              </w:rPr>
            </w:pPr>
            <w:r w:rsidRPr="009F1527">
              <w:rPr>
                <w:color w:val="auto"/>
                <w:sz w:val="24"/>
                <w:szCs w:val="24"/>
                <w:lang w:val="uk-UA"/>
              </w:rPr>
              <w:t>ТОВ ВКФ «Гуріг – сервіс»</w:t>
            </w:r>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56</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26</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23</w:t>
            </w:r>
          </w:p>
        </w:tc>
        <w:tc>
          <w:tcPr>
            <w:tcW w:w="3523" w:type="dxa"/>
            <w:shd w:val="clear" w:color="auto" w:fill="auto"/>
          </w:tcPr>
          <w:p w:rsidR="00A0653C" w:rsidRPr="009F1527" w:rsidRDefault="00A0653C" w:rsidP="009F1527">
            <w:pPr>
              <w:jc w:val="center"/>
              <w:rPr>
                <w:color w:val="auto"/>
                <w:sz w:val="24"/>
                <w:szCs w:val="24"/>
              </w:rPr>
            </w:pPr>
            <w:r w:rsidRPr="009F1527">
              <w:rPr>
                <w:color w:val="auto"/>
                <w:sz w:val="24"/>
                <w:szCs w:val="24"/>
                <w:lang w:val="uk-UA"/>
              </w:rPr>
              <w:t>ТОВ ВКФ «Гуріг – сервіс»</w:t>
            </w:r>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75</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33</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30</w:t>
            </w:r>
          </w:p>
        </w:tc>
        <w:tc>
          <w:tcPr>
            <w:tcW w:w="3523" w:type="dxa"/>
            <w:shd w:val="clear" w:color="auto" w:fill="auto"/>
          </w:tcPr>
          <w:p w:rsidR="00A0653C" w:rsidRPr="009F1527" w:rsidRDefault="00A0653C" w:rsidP="009F1527">
            <w:pPr>
              <w:jc w:val="center"/>
              <w:rPr>
                <w:color w:val="auto"/>
                <w:sz w:val="24"/>
                <w:szCs w:val="24"/>
              </w:rPr>
            </w:pPr>
            <w:r w:rsidRPr="009F1527">
              <w:rPr>
                <w:color w:val="auto"/>
                <w:sz w:val="24"/>
                <w:szCs w:val="24"/>
                <w:lang w:val="uk-UA"/>
              </w:rPr>
              <w:t>ТОВ ВКФ «Гуріг – сервіс»</w:t>
            </w:r>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23</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8</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7</w:t>
            </w:r>
          </w:p>
        </w:tc>
        <w:tc>
          <w:tcPr>
            <w:tcW w:w="3523"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ТОВ «Алан – Техно»</w:t>
            </w:r>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86</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4</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4</w:t>
            </w:r>
          </w:p>
        </w:tc>
        <w:tc>
          <w:tcPr>
            <w:tcW w:w="3523"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ТОВ «Алан – Техно»</w:t>
            </w:r>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54</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6</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6</w:t>
            </w:r>
          </w:p>
        </w:tc>
        <w:tc>
          <w:tcPr>
            <w:tcW w:w="3523" w:type="dxa"/>
            <w:shd w:val="clear" w:color="auto" w:fill="auto"/>
          </w:tcPr>
          <w:p w:rsidR="00A0653C" w:rsidRPr="009F1527" w:rsidRDefault="00D524BC" w:rsidP="009F1527">
            <w:pPr>
              <w:jc w:val="center"/>
              <w:rPr>
                <w:b/>
                <w:color w:val="auto"/>
                <w:sz w:val="24"/>
                <w:szCs w:val="24"/>
              </w:rPr>
            </w:pPr>
            <w:hyperlink r:id="rId38" w:history="1">
              <w:r w:rsidR="00A0653C" w:rsidRPr="009F1527">
                <w:rPr>
                  <w:rStyle w:val="ae"/>
                  <w:b w:val="0"/>
                  <w:color w:val="auto"/>
                  <w:sz w:val="24"/>
                  <w:szCs w:val="24"/>
                </w:rPr>
                <w:t>ТОВ «Євротранстехсервіс»</w:t>
              </w:r>
            </w:hyperlink>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lastRenderedPageBreak/>
              <w:t>83</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2</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2</w:t>
            </w:r>
          </w:p>
        </w:tc>
        <w:tc>
          <w:tcPr>
            <w:tcW w:w="3523" w:type="dxa"/>
            <w:shd w:val="clear" w:color="auto" w:fill="auto"/>
          </w:tcPr>
          <w:p w:rsidR="00A0653C" w:rsidRPr="009F1527" w:rsidRDefault="00D524BC" w:rsidP="009F1527">
            <w:pPr>
              <w:jc w:val="center"/>
              <w:rPr>
                <w:b/>
                <w:color w:val="auto"/>
                <w:sz w:val="24"/>
                <w:szCs w:val="24"/>
              </w:rPr>
            </w:pPr>
            <w:hyperlink r:id="rId39" w:history="1">
              <w:r w:rsidR="00A0653C" w:rsidRPr="009F1527">
                <w:rPr>
                  <w:rStyle w:val="ae"/>
                  <w:b w:val="0"/>
                  <w:color w:val="auto"/>
                  <w:sz w:val="24"/>
                  <w:szCs w:val="24"/>
                </w:rPr>
                <w:t>ТОВ «Євротранстехсервіс»</w:t>
              </w:r>
            </w:hyperlink>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15</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14</w:t>
            </w:r>
          </w:p>
        </w:tc>
        <w:tc>
          <w:tcPr>
            <w:tcW w:w="3523" w:type="dxa"/>
            <w:shd w:val="clear" w:color="auto" w:fill="auto"/>
          </w:tcPr>
          <w:p w:rsidR="00A0653C" w:rsidRPr="009F1527" w:rsidRDefault="00D524BC" w:rsidP="009F1527">
            <w:pPr>
              <w:jc w:val="center"/>
              <w:rPr>
                <w:b/>
                <w:color w:val="auto"/>
                <w:sz w:val="24"/>
                <w:szCs w:val="24"/>
              </w:rPr>
            </w:pPr>
            <w:hyperlink r:id="rId40" w:history="1">
              <w:r w:rsidR="00A0653C" w:rsidRPr="009F1527">
                <w:rPr>
                  <w:rStyle w:val="ae"/>
                  <w:b w:val="0"/>
                  <w:color w:val="auto"/>
                  <w:sz w:val="24"/>
                  <w:szCs w:val="24"/>
                </w:rPr>
                <w:t>ТОВ «ЕталонАвто»</w:t>
              </w:r>
            </w:hyperlink>
          </w:p>
        </w:tc>
      </w:tr>
      <w:tr w:rsidR="00A0653C" w:rsidRPr="00CD1054" w:rsidTr="009F1527">
        <w:trPr>
          <w:jc w:val="center"/>
        </w:trPr>
        <w:tc>
          <w:tcPr>
            <w:tcW w:w="1548"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62</w:t>
            </w:r>
          </w:p>
        </w:tc>
        <w:tc>
          <w:tcPr>
            <w:tcW w:w="234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8</w:t>
            </w:r>
          </w:p>
        </w:tc>
        <w:tc>
          <w:tcPr>
            <w:tcW w:w="2160" w:type="dxa"/>
            <w:shd w:val="clear" w:color="auto" w:fill="auto"/>
          </w:tcPr>
          <w:p w:rsidR="00A0653C" w:rsidRPr="009F1527" w:rsidRDefault="00A0653C" w:rsidP="009F1527">
            <w:pPr>
              <w:tabs>
                <w:tab w:val="left" w:pos="142"/>
              </w:tabs>
              <w:jc w:val="center"/>
              <w:rPr>
                <w:color w:val="auto"/>
                <w:sz w:val="24"/>
                <w:szCs w:val="24"/>
                <w:lang w:val="uk-UA"/>
              </w:rPr>
            </w:pPr>
            <w:r w:rsidRPr="009F1527">
              <w:rPr>
                <w:color w:val="auto"/>
                <w:sz w:val="24"/>
                <w:szCs w:val="24"/>
                <w:lang w:val="uk-UA"/>
              </w:rPr>
              <w:t>13</w:t>
            </w:r>
          </w:p>
        </w:tc>
        <w:tc>
          <w:tcPr>
            <w:tcW w:w="3523" w:type="dxa"/>
            <w:shd w:val="clear" w:color="auto" w:fill="auto"/>
          </w:tcPr>
          <w:p w:rsidR="00A0653C" w:rsidRPr="009F1527" w:rsidRDefault="00D524BC" w:rsidP="009F1527">
            <w:pPr>
              <w:jc w:val="center"/>
              <w:rPr>
                <w:b/>
                <w:color w:val="auto"/>
                <w:sz w:val="24"/>
                <w:szCs w:val="24"/>
              </w:rPr>
            </w:pPr>
            <w:hyperlink r:id="rId41" w:history="1">
              <w:r w:rsidR="00A0653C" w:rsidRPr="009F1527">
                <w:rPr>
                  <w:rStyle w:val="ae"/>
                  <w:b w:val="0"/>
                  <w:color w:val="auto"/>
                  <w:sz w:val="24"/>
                  <w:szCs w:val="24"/>
                </w:rPr>
                <w:t>ТОВ «ЕталонАвто»</w:t>
              </w:r>
            </w:hyperlink>
          </w:p>
        </w:tc>
      </w:tr>
    </w:tbl>
    <w:p w:rsidR="00A0653C" w:rsidRPr="003F4503" w:rsidRDefault="00A0653C" w:rsidP="003F4503">
      <w:pPr>
        <w:tabs>
          <w:tab w:val="left" w:pos="142"/>
        </w:tabs>
        <w:jc w:val="both"/>
        <w:rPr>
          <w:b/>
          <w:color w:val="auto"/>
          <w:lang w:val="uk-UA"/>
        </w:rPr>
      </w:pPr>
    </w:p>
    <w:p w:rsidR="00A0653C" w:rsidRDefault="00A0653C" w:rsidP="008D3A96">
      <w:pPr>
        <w:rPr>
          <w:b/>
          <w:color w:val="auto"/>
          <w:lang w:val="uk-UA"/>
        </w:rPr>
      </w:pPr>
      <w:r w:rsidRPr="00CE1789">
        <w:rPr>
          <w:b/>
          <w:color w:val="auto"/>
          <w:lang w:val="uk-UA"/>
        </w:rPr>
        <w:t xml:space="preserve">Висновок комісії: </w:t>
      </w:r>
    </w:p>
    <w:p w:rsidR="00A0653C" w:rsidRDefault="00A0653C" w:rsidP="004749BD">
      <w:pPr>
        <w:jc w:val="both"/>
        <w:rPr>
          <w:lang w:val="uk-UA"/>
        </w:rPr>
      </w:pPr>
      <w:r>
        <w:rPr>
          <w:b/>
          <w:color w:val="auto"/>
          <w:lang w:val="uk-UA"/>
        </w:rPr>
        <w:t xml:space="preserve">1. </w:t>
      </w:r>
      <w:r w:rsidRPr="00010649">
        <w:rPr>
          <w:color w:val="auto"/>
          <w:lang w:val="uk-UA"/>
        </w:rPr>
        <w:t>Міському голові О. Сєнкевичу</w:t>
      </w:r>
      <w:r>
        <w:rPr>
          <w:b/>
          <w:color w:val="auto"/>
          <w:lang w:val="uk-UA"/>
        </w:rPr>
        <w:t xml:space="preserve"> </w:t>
      </w:r>
      <w:r>
        <w:rPr>
          <w:lang w:val="uk-UA"/>
        </w:rPr>
        <w:t xml:space="preserve">продовжити термін дії чинних Договорів </w:t>
      </w:r>
      <w:r w:rsidRPr="00010649">
        <w:rPr>
          <w:lang w:val="uk-UA"/>
        </w:rPr>
        <w:t xml:space="preserve">на перевезення пасажирів на міських автобусних маршрутах загального користування у м. Миколаєві </w:t>
      </w:r>
      <w:r>
        <w:rPr>
          <w:lang w:val="uk-UA"/>
        </w:rPr>
        <w:t>з перевізниками терміном на 1 рік з моменту закінчення терміну дії таких Договорів.</w:t>
      </w:r>
    </w:p>
    <w:p w:rsidR="00A0653C" w:rsidRPr="00CE1789" w:rsidRDefault="00A0653C" w:rsidP="008D3A96">
      <w:pPr>
        <w:tabs>
          <w:tab w:val="left" w:pos="142"/>
          <w:tab w:val="left" w:pos="851"/>
        </w:tabs>
        <w:jc w:val="both"/>
        <w:rPr>
          <w:b/>
          <w:color w:val="auto"/>
          <w:lang w:val="uk-UA"/>
        </w:rPr>
      </w:pPr>
      <w:r>
        <w:rPr>
          <w:b/>
          <w:color w:val="auto"/>
          <w:lang w:val="uk-UA"/>
        </w:rPr>
        <w:t>Голосували: «за» - 7, «проти» - 0, «утримався» - 1 (О. Ковтун)</w:t>
      </w:r>
    </w:p>
    <w:p w:rsidR="00A0653C" w:rsidRDefault="00A0653C" w:rsidP="00E936AB">
      <w:pPr>
        <w:pStyle w:val="a3"/>
        <w:tabs>
          <w:tab w:val="left" w:pos="284"/>
        </w:tabs>
        <w:spacing w:before="0" w:beforeAutospacing="0" w:after="0" w:afterAutospacing="0"/>
        <w:jc w:val="both"/>
        <w:rPr>
          <w:b/>
          <w:sz w:val="28"/>
          <w:szCs w:val="28"/>
          <w:lang w:val="uk-UA"/>
        </w:rPr>
      </w:pPr>
    </w:p>
    <w:p w:rsidR="00A0653C" w:rsidRDefault="00A0653C" w:rsidP="00E936AB">
      <w:pPr>
        <w:pStyle w:val="a3"/>
        <w:tabs>
          <w:tab w:val="left" w:pos="284"/>
        </w:tabs>
        <w:spacing w:before="0" w:beforeAutospacing="0" w:after="0" w:afterAutospacing="0"/>
        <w:jc w:val="both"/>
        <w:rPr>
          <w:b/>
          <w:sz w:val="28"/>
          <w:szCs w:val="28"/>
          <w:lang w:val="uk-UA"/>
        </w:rPr>
      </w:pPr>
      <w:r>
        <w:rPr>
          <w:b/>
          <w:sz w:val="28"/>
          <w:szCs w:val="28"/>
          <w:lang w:val="uk-UA"/>
        </w:rPr>
        <w:t xml:space="preserve">2. </w:t>
      </w:r>
      <w:r w:rsidRPr="00EB4732">
        <w:rPr>
          <w:sz w:val="28"/>
          <w:szCs w:val="28"/>
          <w:lang w:val="uk-UA"/>
        </w:rPr>
        <w:t>Управлінню</w:t>
      </w:r>
      <w:r w:rsidRPr="00EB4732">
        <w:rPr>
          <w:b/>
          <w:sz w:val="28"/>
          <w:szCs w:val="28"/>
          <w:lang w:val="uk-UA"/>
        </w:rPr>
        <w:t xml:space="preserve"> </w:t>
      </w:r>
      <w:r w:rsidRPr="00EB4732">
        <w:rPr>
          <w:sz w:val="28"/>
          <w:szCs w:val="28"/>
          <w:lang w:val="uk-UA" w:eastAsia="en-US"/>
        </w:rPr>
        <w:t>транспортного комплексу, зв’язку та телекомунікацій Миколаївської міської ради</w:t>
      </w:r>
      <w:r w:rsidRPr="00EB4732">
        <w:rPr>
          <w:sz w:val="28"/>
          <w:szCs w:val="28"/>
          <w:lang w:val="uk-UA"/>
        </w:rPr>
        <w:t xml:space="preserve"> надати на розгляд постійної комісії </w:t>
      </w:r>
      <w:r>
        <w:rPr>
          <w:sz w:val="28"/>
          <w:szCs w:val="28"/>
          <w:lang w:val="uk-UA"/>
        </w:rPr>
        <w:t>попередньо надані розрахунки</w:t>
      </w:r>
      <w:r w:rsidRPr="00EB4732">
        <w:rPr>
          <w:sz w:val="28"/>
          <w:szCs w:val="28"/>
          <w:lang w:val="uk-UA"/>
        </w:rPr>
        <w:t xml:space="preserve"> </w:t>
      </w:r>
      <w:r>
        <w:rPr>
          <w:sz w:val="28"/>
          <w:szCs w:val="28"/>
          <w:lang w:val="uk-UA"/>
        </w:rPr>
        <w:t xml:space="preserve">підприємств-перевізників та </w:t>
      </w:r>
      <w:r w:rsidRPr="00EB4732">
        <w:rPr>
          <w:sz w:val="28"/>
          <w:szCs w:val="28"/>
          <w:lang w:val="uk-UA"/>
        </w:rPr>
        <w:t>відділу</w:t>
      </w:r>
      <w:r>
        <w:rPr>
          <w:b/>
          <w:sz w:val="28"/>
          <w:szCs w:val="28"/>
          <w:lang w:val="uk-UA"/>
        </w:rPr>
        <w:t xml:space="preserve"> </w:t>
      </w:r>
      <w:r>
        <w:rPr>
          <w:sz w:val="28"/>
          <w:szCs w:val="28"/>
          <w:lang w:val="uk-UA"/>
        </w:rPr>
        <w:t xml:space="preserve">цін та цінової політики департаменту економічного розвитку Миколаївської міської ради щодо тарифу </w:t>
      </w:r>
      <w:r w:rsidRPr="0074236D">
        <w:rPr>
          <w:sz w:val="28"/>
          <w:szCs w:val="28"/>
          <w:lang w:val="uk-UA"/>
        </w:rPr>
        <w:t>на перевезення одного п</w:t>
      </w:r>
      <w:r>
        <w:rPr>
          <w:sz w:val="28"/>
          <w:szCs w:val="28"/>
          <w:lang w:val="uk-UA"/>
        </w:rPr>
        <w:t>латного пасажира та багажу у м. </w:t>
      </w:r>
      <w:r w:rsidRPr="0074236D">
        <w:rPr>
          <w:sz w:val="28"/>
          <w:szCs w:val="28"/>
          <w:lang w:val="uk-UA"/>
        </w:rPr>
        <w:t>Миколаєві автобусами, які здійснюють пасажирські перевезення</w:t>
      </w:r>
      <w:r>
        <w:rPr>
          <w:sz w:val="28"/>
          <w:szCs w:val="28"/>
          <w:lang w:val="uk-UA"/>
        </w:rPr>
        <w:t>.</w:t>
      </w:r>
    </w:p>
    <w:p w:rsidR="00A0653C" w:rsidRDefault="00A0653C" w:rsidP="00EB4732">
      <w:pPr>
        <w:shd w:val="clear" w:color="auto" w:fill="FFFFFF"/>
        <w:jc w:val="both"/>
        <w:rPr>
          <w:b/>
          <w:color w:val="auto"/>
          <w:lang w:val="uk-UA"/>
        </w:rPr>
      </w:pPr>
      <w:r>
        <w:rPr>
          <w:b/>
          <w:color w:val="auto"/>
          <w:lang w:val="uk-UA"/>
        </w:rPr>
        <w:t>Рекомендацію було озвучено, проте на голосування не ставилося.</w:t>
      </w:r>
    </w:p>
    <w:p w:rsidR="00A0653C" w:rsidRDefault="00A0653C" w:rsidP="00E936AB">
      <w:pPr>
        <w:pStyle w:val="a3"/>
        <w:tabs>
          <w:tab w:val="left" w:pos="284"/>
        </w:tabs>
        <w:spacing w:before="0" w:beforeAutospacing="0" w:after="0" w:afterAutospacing="0"/>
        <w:jc w:val="both"/>
        <w:rPr>
          <w:b/>
          <w:sz w:val="28"/>
          <w:szCs w:val="28"/>
          <w:lang w:val="uk-UA"/>
        </w:rPr>
      </w:pPr>
    </w:p>
    <w:p w:rsidR="00230081" w:rsidRDefault="00230081" w:rsidP="00E936AB">
      <w:pPr>
        <w:pStyle w:val="a3"/>
        <w:tabs>
          <w:tab w:val="left" w:pos="284"/>
        </w:tabs>
        <w:spacing w:before="0" w:beforeAutospacing="0" w:after="0" w:afterAutospacing="0"/>
        <w:jc w:val="both"/>
        <w:rPr>
          <w:b/>
          <w:sz w:val="28"/>
          <w:szCs w:val="28"/>
          <w:lang w:val="uk-UA"/>
        </w:rPr>
      </w:pPr>
      <w:r>
        <w:rPr>
          <w:b/>
          <w:sz w:val="28"/>
          <w:szCs w:val="28"/>
          <w:lang w:val="uk-UA"/>
        </w:rPr>
        <w:t xml:space="preserve">3. </w:t>
      </w:r>
      <w:r w:rsidRPr="00230081">
        <w:rPr>
          <w:sz w:val="28"/>
          <w:szCs w:val="28"/>
          <w:lang w:val="uk-UA"/>
        </w:rPr>
        <w:t>Виконавчому комітету Миколаївської міської ради розглянути проєкт рішення про встановлення</w:t>
      </w:r>
      <w:r w:rsidRPr="0074236D">
        <w:rPr>
          <w:sz w:val="28"/>
          <w:szCs w:val="28"/>
          <w:lang w:val="uk-UA"/>
        </w:rPr>
        <w:t xml:space="preserve"> тарифів на перевезення одного платного пасажира та багажу у м. Миколаєві автобусами, які здійснюють пасажирські перевезення у режимах руху «маршрутного таксі» та «звичайний»</w:t>
      </w:r>
      <w:r>
        <w:rPr>
          <w:sz w:val="28"/>
          <w:szCs w:val="28"/>
          <w:lang w:val="uk-UA"/>
        </w:rPr>
        <w:t>.</w:t>
      </w:r>
    </w:p>
    <w:p w:rsidR="00230081" w:rsidRDefault="00230081" w:rsidP="00230081">
      <w:pPr>
        <w:shd w:val="clear" w:color="auto" w:fill="FFFFFF"/>
        <w:jc w:val="both"/>
        <w:rPr>
          <w:b/>
          <w:color w:val="auto"/>
          <w:lang w:val="uk-UA"/>
        </w:rPr>
      </w:pPr>
      <w:r>
        <w:rPr>
          <w:b/>
          <w:color w:val="auto"/>
          <w:lang w:val="uk-UA"/>
        </w:rPr>
        <w:t>Рекомендацію було озвучено, проте на голосування не ставилося.</w:t>
      </w:r>
    </w:p>
    <w:p w:rsidR="00230081" w:rsidRDefault="00230081" w:rsidP="00E936AB">
      <w:pPr>
        <w:pStyle w:val="a3"/>
        <w:tabs>
          <w:tab w:val="left" w:pos="284"/>
        </w:tabs>
        <w:spacing w:before="0" w:beforeAutospacing="0" w:after="0" w:afterAutospacing="0"/>
        <w:jc w:val="both"/>
        <w:rPr>
          <w:b/>
          <w:sz w:val="28"/>
          <w:szCs w:val="28"/>
          <w:lang w:val="uk-UA"/>
        </w:rPr>
      </w:pPr>
    </w:p>
    <w:p w:rsidR="00A0653C" w:rsidRPr="00EB4732" w:rsidRDefault="00230081" w:rsidP="00E936AB">
      <w:pPr>
        <w:pStyle w:val="a3"/>
        <w:tabs>
          <w:tab w:val="left" w:pos="284"/>
        </w:tabs>
        <w:spacing w:before="0" w:beforeAutospacing="0" w:after="0" w:afterAutospacing="0"/>
        <w:jc w:val="both"/>
        <w:rPr>
          <w:sz w:val="28"/>
          <w:szCs w:val="28"/>
          <w:lang w:val="uk-UA"/>
        </w:rPr>
      </w:pPr>
      <w:r>
        <w:rPr>
          <w:b/>
          <w:sz w:val="28"/>
          <w:szCs w:val="28"/>
          <w:lang w:val="uk-UA"/>
        </w:rPr>
        <w:t>4</w:t>
      </w:r>
      <w:r w:rsidR="00A0653C">
        <w:rPr>
          <w:b/>
          <w:sz w:val="28"/>
          <w:szCs w:val="28"/>
          <w:lang w:val="uk-UA"/>
        </w:rPr>
        <w:t xml:space="preserve">. </w:t>
      </w:r>
      <w:r w:rsidR="00A0653C" w:rsidRPr="00EB4732">
        <w:rPr>
          <w:sz w:val="28"/>
          <w:szCs w:val="28"/>
          <w:lang w:val="uk-UA"/>
        </w:rPr>
        <w:t>Управлінню</w:t>
      </w:r>
      <w:r w:rsidR="00A0653C" w:rsidRPr="00EB4732">
        <w:rPr>
          <w:b/>
          <w:sz w:val="28"/>
          <w:szCs w:val="28"/>
          <w:lang w:val="uk-UA"/>
        </w:rPr>
        <w:t xml:space="preserve"> </w:t>
      </w:r>
      <w:r w:rsidR="00A0653C" w:rsidRPr="00EB4732">
        <w:rPr>
          <w:sz w:val="28"/>
          <w:szCs w:val="28"/>
          <w:lang w:val="uk-UA" w:eastAsia="en-US"/>
        </w:rPr>
        <w:t xml:space="preserve">транспортного комплексу, зв’язку та телекомунікацій Миколаївської міської ради </w:t>
      </w:r>
      <w:r w:rsidR="00A0653C">
        <w:rPr>
          <w:sz w:val="28"/>
          <w:szCs w:val="28"/>
          <w:lang w:val="uk-UA"/>
        </w:rPr>
        <w:t>у разі проведення ремонтних робіт по відновленню дорожнього покриття по вул. Янтарна,</w:t>
      </w:r>
      <w:r w:rsidR="00A0653C" w:rsidRPr="00EB4732">
        <w:rPr>
          <w:sz w:val="28"/>
          <w:szCs w:val="28"/>
          <w:lang w:val="uk-UA" w:eastAsia="en-US"/>
        </w:rPr>
        <w:t xml:space="preserve"> внести зміни до схеми руху автобусного маршруту №18 в Корабельному районі міста Миколаєва, </w:t>
      </w:r>
      <w:r w:rsidR="00A0653C" w:rsidRPr="00EB4732">
        <w:rPr>
          <w:sz w:val="28"/>
          <w:szCs w:val="28"/>
          <w:lang w:val="uk-UA"/>
        </w:rPr>
        <w:t>а саме: транспортним засобам здійснювати поворот на вул. Янтарну замість діючого повороту на вул. Ольшанців</w:t>
      </w:r>
      <w:r w:rsidR="00A0653C">
        <w:rPr>
          <w:sz w:val="28"/>
          <w:szCs w:val="28"/>
          <w:lang w:val="uk-UA"/>
        </w:rPr>
        <w:t>.</w:t>
      </w:r>
    </w:p>
    <w:p w:rsidR="00A0653C" w:rsidRPr="00EB4732" w:rsidRDefault="00230081" w:rsidP="00E936AB">
      <w:pPr>
        <w:pStyle w:val="a3"/>
        <w:tabs>
          <w:tab w:val="left" w:pos="284"/>
        </w:tabs>
        <w:spacing w:before="0" w:beforeAutospacing="0" w:after="0" w:afterAutospacing="0"/>
        <w:jc w:val="both"/>
        <w:rPr>
          <w:b/>
          <w:sz w:val="28"/>
          <w:szCs w:val="28"/>
          <w:lang w:val="uk-UA"/>
        </w:rPr>
      </w:pPr>
      <w:r>
        <w:rPr>
          <w:b/>
          <w:sz w:val="28"/>
          <w:szCs w:val="28"/>
          <w:lang w:val="uk-UA"/>
        </w:rPr>
        <w:t>5</w:t>
      </w:r>
      <w:r w:rsidR="00A0653C" w:rsidRPr="00EB4732">
        <w:rPr>
          <w:b/>
          <w:sz w:val="28"/>
          <w:szCs w:val="28"/>
          <w:lang w:val="uk-UA"/>
        </w:rPr>
        <w:t>.</w:t>
      </w:r>
      <w:r w:rsidR="00A0653C" w:rsidRPr="00EB4732">
        <w:rPr>
          <w:sz w:val="28"/>
          <w:szCs w:val="28"/>
          <w:lang w:val="uk-UA"/>
        </w:rPr>
        <w:t xml:space="preserve"> Департаменту житлово-комунального господарства Миколаївської міської ради та адміністрації Корабельного району Миколаївської міської ради, в межах повноважень, провести ремонтні роботи дорожнього покриття по вул. Янтарна з метою можливості </w:t>
      </w:r>
      <w:r w:rsidR="00A0653C">
        <w:rPr>
          <w:sz w:val="28"/>
          <w:szCs w:val="28"/>
          <w:lang w:val="uk-UA"/>
        </w:rPr>
        <w:t xml:space="preserve">внесення </w:t>
      </w:r>
      <w:r w:rsidR="00A0653C" w:rsidRPr="00EB4732">
        <w:rPr>
          <w:sz w:val="28"/>
          <w:szCs w:val="28"/>
          <w:lang w:val="uk-UA" w:eastAsia="en-US"/>
        </w:rPr>
        <w:t>змін до схеми руху автобусного маршруту №18 в Корабельному районі міста Миколаєва</w:t>
      </w:r>
      <w:r w:rsidR="00A0653C" w:rsidRPr="00EB4732">
        <w:rPr>
          <w:sz w:val="28"/>
          <w:szCs w:val="28"/>
          <w:lang w:val="uk-UA"/>
        </w:rPr>
        <w:t xml:space="preserve"> та належного проїзду транспортними засобами.</w:t>
      </w:r>
    </w:p>
    <w:p w:rsidR="00A0653C" w:rsidRPr="00CE1789" w:rsidRDefault="00A0653C" w:rsidP="00CD1054">
      <w:pPr>
        <w:tabs>
          <w:tab w:val="left" w:pos="142"/>
          <w:tab w:val="left" w:pos="851"/>
        </w:tabs>
        <w:jc w:val="both"/>
        <w:rPr>
          <w:b/>
          <w:color w:val="auto"/>
          <w:lang w:val="uk-UA"/>
        </w:rPr>
      </w:pPr>
      <w:r>
        <w:rPr>
          <w:b/>
          <w:color w:val="auto"/>
          <w:lang w:val="uk-UA"/>
        </w:rPr>
        <w:t>Голосували: «за» - 8, «проти» - 0, «утримався» - 0</w:t>
      </w:r>
    </w:p>
    <w:p w:rsidR="00A0653C" w:rsidRDefault="00A0653C" w:rsidP="00E936AB">
      <w:pPr>
        <w:pStyle w:val="a3"/>
        <w:tabs>
          <w:tab w:val="left" w:pos="284"/>
        </w:tabs>
        <w:spacing w:before="0" w:beforeAutospacing="0" w:after="0" w:afterAutospacing="0"/>
        <w:jc w:val="both"/>
        <w:rPr>
          <w:b/>
          <w:sz w:val="28"/>
          <w:szCs w:val="28"/>
          <w:lang w:val="uk-UA"/>
        </w:rPr>
      </w:pPr>
    </w:p>
    <w:p w:rsidR="00A0653C" w:rsidRDefault="00A0653C" w:rsidP="00E936AB">
      <w:pPr>
        <w:pStyle w:val="a3"/>
        <w:tabs>
          <w:tab w:val="left" w:pos="284"/>
        </w:tabs>
        <w:spacing w:before="0" w:beforeAutospacing="0" w:after="0" w:afterAutospacing="0"/>
        <w:jc w:val="both"/>
        <w:rPr>
          <w:b/>
          <w:sz w:val="28"/>
          <w:szCs w:val="28"/>
          <w:lang w:val="uk-UA"/>
        </w:rPr>
      </w:pPr>
    </w:p>
    <w:p w:rsidR="00A0653C" w:rsidRPr="0072229D" w:rsidRDefault="00A0653C" w:rsidP="00636D74">
      <w:pPr>
        <w:pStyle w:val="a3"/>
        <w:spacing w:before="0" w:beforeAutospacing="0" w:after="0" w:afterAutospacing="0"/>
        <w:jc w:val="both"/>
        <w:rPr>
          <w:sz w:val="28"/>
          <w:szCs w:val="28"/>
          <w:lang w:val="uk-UA"/>
        </w:rPr>
      </w:pPr>
      <w:r w:rsidRPr="0072229D">
        <w:rPr>
          <w:sz w:val="28"/>
          <w:szCs w:val="28"/>
          <w:lang w:val="uk-UA"/>
        </w:rPr>
        <w:t xml:space="preserve">Голова комісії </w:t>
      </w:r>
      <w:r w:rsidRPr="0072229D">
        <w:rPr>
          <w:rStyle w:val="apple-tab-span"/>
          <w:sz w:val="28"/>
          <w:szCs w:val="28"/>
          <w:lang w:val="uk-UA"/>
        </w:rPr>
        <w:tab/>
      </w:r>
      <w:r w:rsidRPr="0072229D">
        <w:rPr>
          <w:rStyle w:val="apple-tab-span"/>
          <w:sz w:val="28"/>
          <w:szCs w:val="28"/>
          <w:lang w:val="uk-UA"/>
        </w:rPr>
        <w:tab/>
      </w:r>
      <w:r w:rsidRPr="0072229D">
        <w:rPr>
          <w:rStyle w:val="apple-tab-span"/>
          <w:sz w:val="28"/>
          <w:szCs w:val="28"/>
          <w:lang w:val="uk-UA"/>
        </w:rPr>
        <w:tab/>
      </w:r>
      <w:r w:rsidRPr="0072229D">
        <w:rPr>
          <w:rStyle w:val="apple-tab-span"/>
          <w:sz w:val="28"/>
          <w:szCs w:val="28"/>
          <w:lang w:val="uk-UA"/>
        </w:rPr>
        <w:tab/>
      </w:r>
      <w:r w:rsidRPr="0072229D">
        <w:rPr>
          <w:rStyle w:val="apple-tab-span"/>
          <w:sz w:val="28"/>
          <w:szCs w:val="28"/>
          <w:lang w:val="uk-UA"/>
        </w:rPr>
        <w:tab/>
      </w:r>
      <w:r w:rsidRPr="0072229D">
        <w:rPr>
          <w:rStyle w:val="apple-tab-span"/>
          <w:sz w:val="28"/>
          <w:szCs w:val="28"/>
          <w:lang w:val="uk-UA"/>
        </w:rPr>
        <w:tab/>
        <w:t>Дмитро ІВАНОВ</w:t>
      </w:r>
    </w:p>
    <w:p w:rsidR="00A0653C" w:rsidRPr="0072229D" w:rsidRDefault="00A0653C" w:rsidP="00636D74">
      <w:pPr>
        <w:jc w:val="both"/>
        <w:rPr>
          <w:color w:val="auto"/>
          <w:lang w:val="uk-UA" w:eastAsia="en-US"/>
        </w:rPr>
      </w:pPr>
      <w:r w:rsidRPr="0072229D">
        <w:rPr>
          <w:color w:val="auto"/>
          <w:lang w:val="uk-UA"/>
        </w:rPr>
        <w:br/>
      </w:r>
      <w:r w:rsidRPr="0072229D">
        <w:rPr>
          <w:color w:val="auto"/>
          <w:lang w:val="uk-UA"/>
        </w:rPr>
        <w:br/>
        <w:t>Секретар комісії</w:t>
      </w:r>
      <w:r w:rsidRPr="0072229D">
        <w:rPr>
          <w:rStyle w:val="apple-tab-span"/>
          <w:color w:val="auto"/>
          <w:lang w:val="uk-UA"/>
        </w:rPr>
        <w:tab/>
      </w:r>
      <w:r w:rsidRPr="0072229D">
        <w:rPr>
          <w:rStyle w:val="apple-tab-span"/>
          <w:color w:val="auto"/>
          <w:lang w:val="uk-UA"/>
        </w:rPr>
        <w:tab/>
      </w:r>
      <w:r w:rsidRPr="0072229D">
        <w:rPr>
          <w:rStyle w:val="apple-tab-span"/>
          <w:color w:val="auto"/>
          <w:lang w:val="uk-UA"/>
        </w:rPr>
        <w:tab/>
      </w:r>
      <w:r w:rsidRPr="0072229D">
        <w:rPr>
          <w:rStyle w:val="apple-tab-span"/>
          <w:color w:val="auto"/>
          <w:lang w:val="uk-UA"/>
        </w:rPr>
        <w:tab/>
      </w:r>
      <w:r w:rsidRPr="0072229D">
        <w:rPr>
          <w:rStyle w:val="apple-tab-span"/>
          <w:color w:val="auto"/>
          <w:lang w:val="uk-UA"/>
        </w:rPr>
        <w:tab/>
      </w:r>
      <w:r w:rsidRPr="0072229D">
        <w:rPr>
          <w:rStyle w:val="apple-tab-span"/>
          <w:color w:val="auto"/>
          <w:lang w:val="uk-UA"/>
        </w:rPr>
        <w:tab/>
      </w:r>
      <w:r>
        <w:rPr>
          <w:color w:val="auto"/>
          <w:lang w:val="uk-UA" w:eastAsia="en-US"/>
        </w:rPr>
        <w:t>Юрій СТЕПАНЕЦЬ</w:t>
      </w:r>
    </w:p>
    <w:sectPr w:rsidR="00A0653C" w:rsidRPr="0072229D" w:rsidSect="00EB4732">
      <w:footerReference w:type="default" r:id="rId42"/>
      <w:pgSz w:w="11906" w:h="16838"/>
      <w:pgMar w:top="1079" w:right="850" w:bottom="156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4BC" w:rsidRDefault="00D524BC" w:rsidP="003C63C0">
      <w:r>
        <w:separator/>
      </w:r>
    </w:p>
  </w:endnote>
  <w:endnote w:type="continuationSeparator" w:id="0">
    <w:p w:rsidR="00D524BC" w:rsidRDefault="00D524BC" w:rsidP="003C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53C" w:rsidRDefault="009F1527">
    <w:pPr>
      <w:pStyle w:val="a9"/>
      <w:jc w:val="center"/>
    </w:pPr>
    <w:r>
      <w:fldChar w:fldCharType="begin"/>
    </w:r>
    <w:r>
      <w:instrText>PAGE   \* MERGEFORMAT</w:instrText>
    </w:r>
    <w:r>
      <w:fldChar w:fldCharType="separate"/>
    </w:r>
    <w:r w:rsidR="00D404D7">
      <w:rPr>
        <w:noProof/>
      </w:rPr>
      <w:t>4</w:t>
    </w:r>
    <w:r>
      <w:rPr>
        <w:noProof/>
      </w:rPr>
      <w:fldChar w:fldCharType="end"/>
    </w:r>
  </w:p>
  <w:p w:rsidR="00A0653C" w:rsidRDefault="00A0653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4BC" w:rsidRDefault="00D524BC" w:rsidP="003C63C0">
      <w:r>
        <w:separator/>
      </w:r>
    </w:p>
  </w:footnote>
  <w:footnote w:type="continuationSeparator" w:id="0">
    <w:p w:rsidR="00D524BC" w:rsidRDefault="00D524BC" w:rsidP="003C63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74E03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660EC0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6B6B49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54A6C3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28C05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466B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CEA1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345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81DA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AF018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9A4A34"/>
    <w:multiLevelType w:val="hybridMultilevel"/>
    <w:tmpl w:val="45B0C362"/>
    <w:lvl w:ilvl="0" w:tplc="D7A0B258">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037DBC"/>
    <w:multiLevelType w:val="hybridMultilevel"/>
    <w:tmpl w:val="FEF6D9F6"/>
    <w:lvl w:ilvl="0" w:tplc="30F44672">
      <w:start w:val="1"/>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15:restartNumberingAfterBreak="0">
    <w:nsid w:val="258F23CD"/>
    <w:multiLevelType w:val="hybridMultilevel"/>
    <w:tmpl w:val="14FC7A56"/>
    <w:lvl w:ilvl="0" w:tplc="53DA6196">
      <w:start w:val="1"/>
      <w:numFmt w:val="bullet"/>
      <w:lvlText w:val="-"/>
      <w:lvlJc w:val="left"/>
      <w:pPr>
        <w:ind w:left="720" w:hanging="360"/>
      </w:pPr>
      <w:rPr>
        <w:rFonts w:ascii="Times New Roman" w:eastAsia="Times New Roman" w:hAnsi="Times New Roman"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3919E5"/>
    <w:multiLevelType w:val="hybridMultilevel"/>
    <w:tmpl w:val="37C4B5DC"/>
    <w:lvl w:ilvl="0" w:tplc="8BBC0C24">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886255"/>
    <w:multiLevelType w:val="hybridMultilevel"/>
    <w:tmpl w:val="634484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2036B25"/>
    <w:multiLevelType w:val="hybridMultilevel"/>
    <w:tmpl w:val="DF96144C"/>
    <w:lvl w:ilvl="0" w:tplc="04A446AE">
      <w:start w:val="1"/>
      <w:numFmt w:val="decimal"/>
      <w:lvlText w:val="%1)"/>
      <w:lvlJc w:val="left"/>
      <w:pPr>
        <w:tabs>
          <w:tab w:val="num" w:pos="900"/>
        </w:tabs>
        <w:ind w:left="900" w:hanging="54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CFE123E"/>
    <w:multiLevelType w:val="hybridMultilevel"/>
    <w:tmpl w:val="7C2AFA2E"/>
    <w:lvl w:ilvl="0" w:tplc="5F90A86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21771EF"/>
    <w:multiLevelType w:val="hybridMultilevel"/>
    <w:tmpl w:val="71A07788"/>
    <w:lvl w:ilvl="0" w:tplc="253E1034">
      <w:start w:val="22"/>
      <w:numFmt w:val="bullet"/>
      <w:lvlText w:val="-"/>
      <w:lvlJc w:val="left"/>
      <w:pPr>
        <w:ind w:left="928"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D40C75"/>
    <w:multiLevelType w:val="hybridMultilevel"/>
    <w:tmpl w:val="336E934E"/>
    <w:lvl w:ilvl="0" w:tplc="CF14B812">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A303842"/>
    <w:multiLevelType w:val="hybridMultilevel"/>
    <w:tmpl w:val="B104909C"/>
    <w:lvl w:ilvl="0" w:tplc="57165A8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8060712"/>
    <w:multiLevelType w:val="hybridMultilevel"/>
    <w:tmpl w:val="E6E0D8B4"/>
    <w:lvl w:ilvl="0" w:tplc="6E0081BE">
      <w:start w:val="1"/>
      <w:numFmt w:val="bullet"/>
      <w:lvlText w:val="-"/>
      <w:lvlJc w:val="left"/>
      <w:pPr>
        <w:ind w:left="720" w:hanging="360"/>
      </w:pPr>
      <w:rPr>
        <w:rFonts w:ascii="Times New Roman" w:eastAsia="Times New Roman" w:hAnsi="Times New Roman"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161DAD"/>
    <w:multiLevelType w:val="hybridMultilevel"/>
    <w:tmpl w:val="5E5A2B24"/>
    <w:lvl w:ilvl="0" w:tplc="411AFD3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DB0C55"/>
    <w:multiLevelType w:val="hybridMultilevel"/>
    <w:tmpl w:val="3B1CEC2E"/>
    <w:lvl w:ilvl="0" w:tplc="2B7C9FB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5F28CE"/>
    <w:multiLevelType w:val="hybridMultilevel"/>
    <w:tmpl w:val="D9F05880"/>
    <w:lvl w:ilvl="0" w:tplc="BCAE05F2">
      <w:start w:val="1"/>
      <w:numFmt w:val="decimal"/>
      <w:lvlText w:val="%1."/>
      <w:lvlJc w:val="left"/>
      <w:pPr>
        <w:tabs>
          <w:tab w:val="num" w:pos="720"/>
        </w:tabs>
        <w:ind w:left="720" w:hanging="360"/>
      </w:pPr>
      <w:rPr>
        <w:rFonts w:cs="Times New Roman" w:hint="default"/>
        <w:b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4D13C57"/>
    <w:multiLevelType w:val="hybridMultilevel"/>
    <w:tmpl w:val="9F505CE6"/>
    <w:lvl w:ilvl="0" w:tplc="FAA89ED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7F6D89"/>
    <w:multiLevelType w:val="hybridMultilevel"/>
    <w:tmpl w:val="C6A2DBC0"/>
    <w:lvl w:ilvl="0" w:tplc="80D4D38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6126C37"/>
    <w:multiLevelType w:val="hybridMultilevel"/>
    <w:tmpl w:val="98601F3E"/>
    <w:lvl w:ilvl="0" w:tplc="99780AF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13"/>
  </w:num>
  <w:num w:numId="4">
    <w:abstractNumId w:val="14"/>
  </w:num>
  <w:num w:numId="5">
    <w:abstractNumId w:val="23"/>
  </w:num>
  <w:num w:numId="6">
    <w:abstractNumId w:val="11"/>
  </w:num>
  <w:num w:numId="7">
    <w:abstractNumId w:val="16"/>
  </w:num>
  <w:num w:numId="8">
    <w:abstractNumId w:val="24"/>
  </w:num>
  <w:num w:numId="9">
    <w:abstractNumId w:val="18"/>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2"/>
  </w:num>
  <w:num w:numId="23">
    <w:abstractNumId w:val="20"/>
  </w:num>
  <w:num w:numId="24">
    <w:abstractNumId w:val="17"/>
  </w:num>
  <w:num w:numId="25">
    <w:abstractNumId w:val="10"/>
  </w:num>
  <w:num w:numId="26">
    <w:abstractNumId w:val="2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D74"/>
    <w:rsid w:val="00004049"/>
    <w:rsid w:val="00010649"/>
    <w:rsid w:val="00012B18"/>
    <w:rsid w:val="0001522A"/>
    <w:rsid w:val="000170F0"/>
    <w:rsid w:val="000173BC"/>
    <w:rsid w:val="00017FEB"/>
    <w:rsid w:val="00021069"/>
    <w:rsid w:val="00024265"/>
    <w:rsid w:val="00024BF7"/>
    <w:rsid w:val="000271ED"/>
    <w:rsid w:val="00030648"/>
    <w:rsid w:val="00031B56"/>
    <w:rsid w:val="0004353E"/>
    <w:rsid w:val="00060E84"/>
    <w:rsid w:val="000651E5"/>
    <w:rsid w:val="00072D81"/>
    <w:rsid w:val="00073878"/>
    <w:rsid w:val="00077301"/>
    <w:rsid w:val="0008118A"/>
    <w:rsid w:val="0008431F"/>
    <w:rsid w:val="00085382"/>
    <w:rsid w:val="000861B0"/>
    <w:rsid w:val="0009456B"/>
    <w:rsid w:val="000A254D"/>
    <w:rsid w:val="000A3E9F"/>
    <w:rsid w:val="000A408A"/>
    <w:rsid w:val="000B0E42"/>
    <w:rsid w:val="000B7263"/>
    <w:rsid w:val="000D1174"/>
    <w:rsid w:val="000D2EEA"/>
    <w:rsid w:val="000D5BDA"/>
    <w:rsid w:val="000D6CD9"/>
    <w:rsid w:val="000E0764"/>
    <w:rsid w:val="000E3156"/>
    <w:rsid w:val="000E4679"/>
    <w:rsid w:val="000F2556"/>
    <w:rsid w:val="000F5E50"/>
    <w:rsid w:val="000F6FD7"/>
    <w:rsid w:val="0011148E"/>
    <w:rsid w:val="00116840"/>
    <w:rsid w:val="00116B1B"/>
    <w:rsid w:val="00120416"/>
    <w:rsid w:val="0012124F"/>
    <w:rsid w:val="00121D1B"/>
    <w:rsid w:val="00126E59"/>
    <w:rsid w:val="001273E5"/>
    <w:rsid w:val="00134133"/>
    <w:rsid w:val="00134CC0"/>
    <w:rsid w:val="001415F3"/>
    <w:rsid w:val="00143D18"/>
    <w:rsid w:val="00150408"/>
    <w:rsid w:val="00155271"/>
    <w:rsid w:val="00163A1A"/>
    <w:rsid w:val="001808DE"/>
    <w:rsid w:val="001818C8"/>
    <w:rsid w:val="00181C84"/>
    <w:rsid w:val="0019612F"/>
    <w:rsid w:val="00196EFE"/>
    <w:rsid w:val="001A14AA"/>
    <w:rsid w:val="001A1CDC"/>
    <w:rsid w:val="001A2980"/>
    <w:rsid w:val="001A5169"/>
    <w:rsid w:val="001A6A5E"/>
    <w:rsid w:val="001A6A7A"/>
    <w:rsid w:val="001B29C4"/>
    <w:rsid w:val="001C007E"/>
    <w:rsid w:val="001C0940"/>
    <w:rsid w:val="001C0C38"/>
    <w:rsid w:val="001C1D4B"/>
    <w:rsid w:val="001C24E6"/>
    <w:rsid w:val="001C597C"/>
    <w:rsid w:val="001C6614"/>
    <w:rsid w:val="001D2E09"/>
    <w:rsid w:val="001D2FE4"/>
    <w:rsid w:val="001E4D3E"/>
    <w:rsid w:val="001E57E1"/>
    <w:rsid w:val="001E750E"/>
    <w:rsid w:val="001F5BDF"/>
    <w:rsid w:val="00200A3F"/>
    <w:rsid w:val="00211424"/>
    <w:rsid w:val="00213055"/>
    <w:rsid w:val="00214605"/>
    <w:rsid w:val="002172E8"/>
    <w:rsid w:val="00217A9C"/>
    <w:rsid w:val="00222093"/>
    <w:rsid w:val="00227910"/>
    <w:rsid w:val="00227DD1"/>
    <w:rsid w:val="00230081"/>
    <w:rsid w:val="00250BBF"/>
    <w:rsid w:val="002514DD"/>
    <w:rsid w:val="00252596"/>
    <w:rsid w:val="0025262B"/>
    <w:rsid w:val="00256AAA"/>
    <w:rsid w:val="00261FAF"/>
    <w:rsid w:val="002724C9"/>
    <w:rsid w:val="0027312C"/>
    <w:rsid w:val="00273CF8"/>
    <w:rsid w:val="0027512D"/>
    <w:rsid w:val="00277618"/>
    <w:rsid w:val="00283456"/>
    <w:rsid w:val="00284F20"/>
    <w:rsid w:val="00285F5A"/>
    <w:rsid w:val="0028755B"/>
    <w:rsid w:val="002944BE"/>
    <w:rsid w:val="002B19FF"/>
    <w:rsid w:val="002B49ED"/>
    <w:rsid w:val="002B7127"/>
    <w:rsid w:val="002B7B3B"/>
    <w:rsid w:val="002C2BC4"/>
    <w:rsid w:val="002C3826"/>
    <w:rsid w:val="002D25C9"/>
    <w:rsid w:val="002E2412"/>
    <w:rsid w:val="002E38DE"/>
    <w:rsid w:val="002E73A7"/>
    <w:rsid w:val="002F1901"/>
    <w:rsid w:val="003015B4"/>
    <w:rsid w:val="00305071"/>
    <w:rsid w:val="00312465"/>
    <w:rsid w:val="00315255"/>
    <w:rsid w:val="00315F34"/>
    <w:rsid w:val="00322DD4"/>
    <w:rsid w:val="00325DE7"/>
    <w:rsid w:val="00326FBA"/>
    <w:rsid w:val="00330C13"/>
    <w:rsid w:val="003318BE"/>
    <w:rsid w:val="0033220A"/>
    <w:rsid w:val="003410A0"/>
    <w:rsid w:val="00346669"/>
    <w:rsid w:val="00347C38"/>
    <w:rsid w:val="0035418F"/>
    <w:rsid w:val="00355AC9"/>
    <w:rsid w:val="00376154"/>
    <w:rsid w:val="00380CEF"/>
    <w:rsid w:val="00382C80"/>
    <w:rsid w:val="003831E7"/>
    <w:rsid w:val="0039324F"/>
    <w:rsid w:val="003B2EF2"/>
    <w:rsid w:val="003C63C0"/>
    <w:rsid w:val="003D1245"/>
    <w:rsid w:val="003D4E9B"/>
    <w:rsid w:val="003D7F52"/>
    <w:rsid w:val="003E6155"/>
    <w:rsid w:val="003F096E"/>
    <w:rsid w:val="003F0C94"/>
    <w:rsid w:val="003F4503"/>
    <w:rsid w:val="004019B7"/>
    <w:rsid w:val="00406FDF"/>
    <w:rsid w:val="00410C3B"/>
    <w:rsid w:val="004130D1"/>
    <w:rsid w:val="00417C99"/>
    <w:rsid w:val="00423117"/>
    <w:rsid w:val="00424377"/>
    <w:rsid w:val="004266DF"/>
    <w:rsid w:val="00431BCA"/>
    <w:rsid w:val="00432F14"/>
    <w:rsid w:val="00433A4D"/>
    <w:rsid w:val="0044012F"/>
    <w:rsid w:val="00441763"/>
    <w:rsid w:val="00446C8F"/>
    <w:rsid w:val="004526C0"/>
    <w:rsid w:val="00452DC2"/>
    <w:rsid w:val="00454279"/>
    <w:rsid w:val="00455D8C"/>
    <w:rsid w:val="00457905"/>
    <w:rsid w:val="004616BA"/>
    <w:rsid w:val="004653A6"/>
    <w:rsid w:val="004725C2"/>
    <w:rsid w:val="004742B5"/>
    <w:rsid w:val="004749BD"/>
    <w:rsid w:val="00486A77"/>
    <w:rsid w:val="004875CE"/>
    <w:rsid w:val="0048773F"/>
    <w:rsid w:val="00487B1C"/>
    <w:rsid w:val="00493F04"/>
    <w:rsid w:val="00495B6D"/>
    <w:rsid w:val="00496974"/>
    <w:rsid w:val="00497394"/>
    <w:rsid w:val="004A02CB"/>
    <w:rsid w:val="004A15D0"/>
    <w:rsid w:val="004A389F"/>
    <w:rsid w:val="004A61E0"/>
    <w:rsid w:val="004B2E1D"/>
    <w:rsid w:val="004B3FC4"/>
    <w:rsid w:val="004B41E8"/>
    <w:rsid w:val="004B7CC6"/>
    <w:rsid w:val="004C4B53"/>
    <w:rsid w:val="004C62B3"/>
    <w:rsid w:val="004C6B37"/>
    <w:rsid w:val="004D079F"/>
    <w:rsid w:val="004D0B22"/>
    <w:rsid w:val="004D3450"/>
    <w:rsid w:val="004E0C7E"/>
    <w:rsid w:val="004E22F3"/>
    <w:rsid w:val="004E66A8"/>
    <w:rsid w:val="004E71B5"/>
    <w:rsid w:val="004F003E"/>
    <w:rsid w:val="004F164A"/>
    <w:rsid w:val="004F285F"/>
    <w:rsid w:val="004F60BA"/>
    <w:rsid w:val="00501989"/>
    <w:rsid w:val="00514D41"/>
    <w:rsid w:val="005173BA"/>
    <w:rsid w:val="00517966"/>
    <w:rsid w:val="00522C82"/>
    <w:rsid w:val="00532A97"/>
    <w:rsid w:val="00536F87"/>
    <w:rsid w:val="00540CE4"/>
    <w:rsid w:val="00543F86"/>
    <w:rsid w:val="00547B42"/>
    <w:rsid w:val="00550665"/>
    <w:rsid w:val="00552C51"/>
    <w:rsid w:val="00557370"/>
    <w:rsid w:val="00557390"/>
    <w:rsid w:val="0056301D"/>
    <w:rsid w:val="00564636"/>
    <w:rsid w:val="00570AB4"/>
    <w:rsid w:val="0057628B"/>
    <w:rsid w:val="00577BAE"/>
    <w:rsid w:val="005830F7"/>
    <w:rsid w:val="00593F39"/>
    <w:rsid w:val="005A1302"/>
    <w:rsid w:val="005A1BCD"/>
    <w:rsid w:val="005A3BDD"/>
    <w:rsid w:val="005A4540"/>
    <w:rsid w:val="005A6BFD"/>
    <w:rsid w:val="005B2A29"/>
    <w:rsid w:val="005B70B2"/>
    <w:rsid w:val="005C2A68"/>
    <w:rsid w:val="005C549F"/>
    <w:rsid w:val="005C6F58"/>
    <w:rsid w:val="005D1BA4"/>
    <w:rsid w:val="005E19E1"/>
    <w:rsid w:val="005E4681"/>
    <w:rsid w:val="005E7132"/>
    <w:rsid w:val="005E71BB"/>
    <w:rsid w:val="005E72EE"/>
    <w:rsid w:val="005F025F"/>
    <w:rsid w:val="005F0D53"/>
    <w:rsid w:val="00603431"/>
    <w:rsid w:val="006043CB"/>
    <w:rsid w:val="00607687"/>
    <w:rsid w:val="00615DE7"/>
    <w:rsid w:val="00620D3E"/>
    <w:rsid w:val="00636D74"/>
    <w:rsid w:val="00637435"/>
    <w:rsid w:val="00642704"/>
    <w:rsid w:val="00652170"/>
    <w:rsid w:val="00653563"/>
    <w:rsid w:val="00655607"/>
    <w:rsid w:val="00657D17"/>
    <w:rsid w:val="00670FA6"/>
    <w:rsid w:val="0068639B"/>
    <w:rsid w:val="00690F52"/>
    <w:rsid w:val="0069135E"/>
    <w:rsid w:val="006A16BE"/>
    <w:rsid w:val="006A1C7F"/>
    <w:rsid w:val="006A26E8"/>
    <w:rsid w:val="006A4E54"/>
    <w:rsid w:val="006A5E94"/>
    <w:rsid w:val="006A6DE1"/>
    <w:rsid w:val="006A6E31"/>
    <w:rsid w:val="006B0AC4"/>
    <w:rsid w:val="006B2325"/>
    <w:rsid w:val="006B3BDD"/>
    <w:rsid w:val="006B6D7E"/>
    <w:rsid w:val="006C52C7"/>
    <w:rsid w:val="006D7496"/>
    <w:rsid w:val="006E2428"/>
    <w:rsid w:val="006E4B40"/>
    <w:rsid w:val="006E4CE6"/>
    <w:rsid w:val="006E6C89"/>
    <w:rsid w:val="006F0C8E"/>
    <w:rsid w:val="0070094B"/>
    <w:rsid w:val="00702955"/>
    <w:rsid w:val="00702C2A"/>
    <w:rsid w:val="00703EED"/>
    <w:rsid w:val="00705959"/>
    <w:rsid w:val="00706DF7"/>
    <w:rsid w:val="00715BCA"/>
    <w:rsid w:val="00716E46"/>
    <w:rsid w:val="00717544"/>
    <w:rsid w:val="0072229D"/>
    <w:rsid w:val="00724FA6"/>
    <w:rsid w:val="0073132C"/>
    <w:rsid w:val="00732CD1"/>
    <w:rsid w:val="007336FD"/>
    <w:rsid w:val="007356E4"/>
    <w:rsid w:val="0073747C"/>
    <w:rsid w:val="0074059E"/>
    <w:rsid w:val="0074236D"/>
    <w:rsid w:val="00745AE7"/>
    <w:rsid w:val="00753B0F"/>
    <w:rsid w:val="00753D63"/>
    <w:rsid w:val="00754C9C"/>
    <w:rsid w:val="00755D56"/>
    <w:rsid w:val="00757D36"/>
    <w:rsid w:val="00764F19"/>
    <w:rsid w:val="00766C5C"/>
    <w:rsid w:val="00766C72"/>
    <w:rsid w:val="007722E5"/>
    <w:rsid w:val="007743EC"/>
    <w:rsid w:val="007902C1"/>
    <w:rsid w:val="00790987"/>
    <w:rsid w:val="007A01B4"/>
    <w:rsid w:val="007A02A0"/>
    <w:rsid w:val="007A1AD2"/>
    <w:rsid w:val="007A59AB"/>
    <w:rsid w:val="007A65FE"/>
    <w:rsid w:val="007B2A20"/>
    <w:rsid w:val="007B3874"/>
    <w:rsid w:val="007B580F"/>
    <w:rsid w:val="007B5AA1"/>
    <w:rsid w:val="007C4796"/>
    <w:rsid w:val="007D0F77"/>
    <w:rsid w:val="007D18A8"/>
    <w:rsid w:val="007E44AA"/>
    <w:rsid w:val="007F0ACE"/>
    <w:rsid w:val="007F510C"/>
    <w:rsid w:val="00803829"/>
    <w:rsid w:val="00804EB6"/>
    <w:rsid w:val="00813A81"/>
    <w:rsid w:val="00814AAD"/>
    <w:rsid w:val="0081564F"/>
    <w:rsid w:val="008258D8"/>
    <w:rsid w:val="00830716"/>
    <w:rsid w:val="00831AF1"/>
    <w:rsid w:val="00832E48"/>
    <w:rsid w:val="008341ED"/>
    <w:rsid w:val="00836FB6"/>
    <w:rsid w:val="00842EAF"/>
    <w:rsid w:val="00845E50"/>
    <w:rsid w:val="008468E3"/>
    <w:rsid w:val="00850E6F"/>
    <w:rsid w:val="00851332"/>
    <w:rsid w:val="00851A29"/>
    <w:rsid w:val="008520F7"/>
    <w:rsid w:val="008572C8"/>
    <w:rsid w:val="0086197A"/>
    <w:rsid w:val="00861C40"/>
    <w:rsid w:val="00866A93"/>
    <w:rsid w:val="00884704"/>
    <w:rsid w:val="00884A7F"/>
    <w:rsid w:val="0089113D"/>
    <w:rsid w:val="00895A4B"/>
    <w:rsid w:val="00897C8B"/>
    <w:rsid w:val="008B12F8"/>
    <w:rsid w:val="008B1315"/>
    <w:rsid w:val="008B4FF9"/>
    <w:rsid w:val="008B6978"/>
    <w:rsid w:val="008B6E3B"/>
    <w:rsid w:val="008B7148"/>
    <w:rsid w:val="008C1799"/>
    <w:rsid w:val="008D3460"/>
    <w:rsid w:val="008D3A96"/>
    <w:rsid w:val="008D6E14"/>
    <w:rsid w:val="008E56A3"/>
    <w:rsid w:val="008F335E"/>
    <w:rsid w:val="008F6482"/>
    <w:rsid w:val="00902023"/>
    <w:rsid w:val="009035F6"/>
    <w:rsid w:val="00913369"/>
    <w:rsid w:val="009150BD"/>
    <w:rsid w:val="00916745"/>
    <w:rsid w:val="0091682C"/>
    <w:rsid w:val="00920C60"/>
    <w:rsid w:val="009223B8"/>
    <w:rsid w:val="009250E1"/>
    <w:rsid w:val="0092527B"/>
    <w:rsid w:val="00925E7E"/>
    <w:rsid w:val="00931CEA"/>
    <w:rsid w:val="00933244"/>
    <w:rsid w:val="00937603"/>
    <w:rsid w:val="00947937"/>
    <w:rsid w:val="00950363"/>
    <w:rsid w:val="009551F8"/>
    <w:rsid w:val="009648B3"/>
    <w:rsid w:val="00972FA1"/>
    <w:rsid w:val="009752C5"/>
    <w:rsid w:val="00981C62"/>
    <w:rsid w:val="00984743"/>
    <w:rsid w:val="00985B77"/>
    <w:rsid w:val="0098750E"/>
    <w:rsid w:val="00991A06"/>
    <w:rsid w:val="00991EFA"/>
    <w:rsid w:val="00997DFC"/>
    <w:rsid w:val="009A0E99"/>
    <w:rsid w:val="009A4BD4"/>
    <w:rsid w:val="009A7BFB"/>
    <w:rsid w:val="009B5F00"/>
    <w:rsid w:val="009C1911"/>
    <w:rsid w:val="009C5940"/>
    <w:rsid w:val="009C6A9D"/>
    <w:rsid w:val="009D68B4"/>
    <w:rsid w:val="009D7FD5"/>
    <w:rsid w:val="009E04BB"/>
    <w:rsid w:val="009E546C"/>
    <w:rsid w:val="009E68B9"/>
    <w:rsid w:val="009F1527"/>
    <w:rsid w:val="009F1F9E"/>
    <w:rsid w:val="009F6481"/>
    <w:rsid w:val="009F7D9F"/>
    <w:rsid w:val="00A05261"/>
    <w:rsid w:val="00A0653C"/>
    <w:rsid w:val="00A2265C"/>
    <w:rsid w:val="00A316DF"/>
    <w:rsid w:val="00A332C8"/>
    <w:rsid w:val="00A453EF"/>
    <w:rsid w:val="00A4779B"/>
    <w:rsid w:val="00A51792"/>
    <w:rsid w:val="00A527AB"/>
    <w:rsid w:val="00A52DD7"/>
    <w:rsid w:val="00A55990"/>
    <w:rsid w:val="00A6575D"/>
    <w:rsid w:val="00A65768"/>
    <w:rsid w:val="00A71868"/>
    <w:rsid w:val="00A732AE"/>
    <w:rsid w:val="00A7407C"/>
    <w:rsid w:val="00A81314"/>
    <w:rsid w:val="00A8133F"/>
    <w:rsid w:val="00A82839"/>
    <w:rsid w:val="00A87852"/>
    <w:rsid w:val="00AA0A92"/>
    <w:rsid w:val="00AA27BE"/>
    <w:rsid w:val="00AA5A6B"/>
    <w:rsid w:val="00AB07CC"/>
    <w:rsid w:val="00AB0FA0"/>
    <w:rsid w:val="00AB33FE"/>
    <w:rsid w:val="00AB5FA6"/>
    <w:rsid w:val="00AC005A"/>
    <w:rsid w:val="00AC4B6E"/>
    <w:rsid w:val="00AE5BE5"/>
    <w:rsid w:val="00AE6900"/>
    <w:rsid w:val="00AE6E99"/>
    <w:rsid w:val="00AE7A30"/>
    <w:rsid w:val="00AF3874"/>
    <w:rsid w:val="00AF596C"/>
    <w:rsid w:val="00B107A1"/>
    <w:rsid w:val="00B12284"/>
    <w:rsid w:val="00B16D30"/>
    <w:rsid w:val="00B2619D"/>
    <w:rsid w:val="00B30A56"/>
    <w:rsid w:val="00B413E0"/>
    <w:rsid w:val="00B44062"/>
    <w:rsid w:val="00B44103"/>
    <w:rsid w:val="00B4413A"/>
    <w:rsid w:val="00B532BE"/>
    <w:rsid w:val="00B56524"/>
    <w:rsid w:val="00B620D6"/>
    <w:rsid w:val="00B674D6"/>
    <w:rsid w:val="00B7055E"/>
    <w:rsid w:val="00B8188D"/>
    <w:rsid w:val="00B82083"/>
    <w:rsid w:val="00B8443C"/>
    <w:rsid w:val="00B90313"/>
    <w:rsid w:val="00B91E9E"/>
    <w:rsid w:val="00B950F9"/>
    <w:rsid w:val="00B95EBA"/>
    <w:rsid w:val="00B97CEB"/>
    <w:rsid w:val="00BA016C"/>
    <w:rsid w:val="00BA5AB5"/>
    <w:rsid w:val="00BA6C6F"/>
    <w:rsid w:val="00BB3EC0"/>
    <w:rsid w:val="00BC1C09"/>
    <w:rsid w:val="00BC4FD1"/>
    <w:rsid w:val="00BD34EF"/>
    <w:rsid w:val="00BD6E70"/>
    <w:rsid w:val="00BD7CAD"/>
    <w:rsid w:val="00BE4A83"/>
    <w:rsid w:val="00BF260B"/>
    <w:rsid w:val="00BF732F"/>
    <w:rsid w:val="00BF79CF"/>
    <w:rsid w:val="00C07857"/>
    <w:rsid w:val="00C127A3"/>
    <w:rsid w:val="00C12A54"/>
    <w:rsid w:val="00C20C61"/>
    <w:rsid w:val="00C25F65"/>
    <w:rsid w:val="00C27B7B"/>
    <w:rsid w:val="00C3084B"/>
    <w:rsid w:val="00C31088"/>
    <w:rsid w:val="00C41C78"/>
    <w:rsid w:val="00C4360B"/>
    <w:rsid w:val="00C522E2"/>
    <w:rsid w:val="00C64F68"/>
    <w:rsid w:val="00C65304"/>
    <w:rsid w:val="00C81146"/>
    <w:rsid w:val="00C85FEA"/>
    <w:rsid w:val="00C871AB"/>
    <w:rsid w:val="00C946CA"/>
    <w:rsid w:val="00C9679D"/>
    <w:rsid w:val="00CA56F6"/>
    <w:rsid w:val="00CA6C53"/>
    <w:rsid w:val="00CB1C4B"/>
    <w:rsid w:val="00CC0AF7"/>
    <w:rsid w:val="00CC0EF7"/>
    <w:rsid w:val="00CC33F3"/>
    <w:rsid w:val="00CC3465"/>
    <w:rsid w:val="00CC585A"/>
    <w:rsid w:val="00CC5A67"/>
    <w:rsid w:val="00CC5FAE"/>
    <w:rsid w:val="00CC6F54"/>
    <w:rsid w:val="00CD1054"/>
    <w:rsid w:val="00CD26CD"/>
    <w:rsid w:val="00CD2C5A"/>
    <w:rsid w:val="00CD35F7"/>
    <w:rsid w:val="00CE1789"/>
    <w:rsid w:val="00CE2324"/>
    <w:rsid w:val="00CE33AD"/>
    <w:rsid w:val="00CE460E"/>
    <w:rsid w:val="00CE646A"/>
    <w:rsid w:val="00CF25E6"/>
    <w:rsid w:val="00D02D3D"/>
    <w:rsid w:val="00D049DE"/>
    <w:rsid w:val="00D0675F"/>
    <w:rsid w:val="00D1156E"/>
    <w:rsid w:val="00D138E9"/>
    <w:rsid w:val="00D14B24"/>
    <w:rsid w:val="00D22E45"/>
    <w:rsid w:val="00D27B78"/>
    <w:rsid w:val="00D33935"/>
    <w:rsid w:val="00D33BD1"/>
    <w:rsid w:val="00D404D7"/>
    <w:rsid w:val="00D4640E"/>
    <w:rsid w:val="00D46E9F"/>
    <w:rsid w:val="00D524BC"/>
    <w:rsid w:val="00D52B8B"/>
    <w:rsid w:val="00D55FE8"/>
    <w:rsid w:val="00D57D8F"/>
    <w:rsid w:val="00D602F6"/>
    <w:rsid w:val="00D64E0F"/>
    <w:rsid w:val="00D650DA"/>
    <w:rsid w:val="00D71E87"/>
    <w:rsid w:val="00D75B47"/>
    <w:rsid w:val="00D809C6"/>
    <w:rsid w:val="00D84C9B"/>
    <w:rsid w:val="00D904E1"/>
    <w:rsid w:val="00D95B16"/>
    <w:rsid w:val="00D97A50"/>
    <w:rsid w:val="00DA3F8A"/>
    <w:rsid w:val="00DB16B0"/>
    <w:rsid w:val="00DC11EE"/>
    <w:rsid w:val="00DC5BC8"/>
    <w:rsid w:val="00DC6A3B"/>
    <w:rsid w:val="00DE18B1"/>
    <w:rsid w:val="00DE7B95"/>
    <w:rsid w:val="00DF1371"/>
    <w:rsid w:val="00DF18F0"/>
    <w:rsid w:val="00DF3A25"/>
    <w:rsid w:val="00E00D77"/>
    <w:rsid w:val="00E105FC"/>
    <w:rsid w:val="00E13C34"/>
    <w:rsid w:val="00E15F3B"/>
    <w:rsid w:val="00E173A3"/>
    <w:rsid w:val="00E21A92"/>
    <w:rsid w:val="00E22204"/>
    <w:rsid w:val="00E31912"/>
    <w:rsid w:val="00E34D81"/>
    <w:rsid w:val="00E35D6E"/>
    <w:rsid w:val="00E44B79"/>
    <w:rsid w:val="00E529CB"/>
    <w:rsid w:val="00E64D05"/>
    <w:rsid w:val="00E667E2"/>
    <w:rsid w:val="00E67365"/>
    <w:rsid w:val="00E73464"/>
    <w:rsid w:val="00E77EC6"/>
    <w:rsid w:val="00E8134F"/>
    <w:rsid w:val="00E81735"/>
    <w:rsid w:val="00E82498"/>
    <w:rsid w:val="00E879D5"/>
    <w:rsid w:val="00E91F93"/>
    <w:rsid w:val="00E936AB"/>
    <w:rsid w:val="00E9443E"/>
    <w:rsid w:val="00E96FF2"/>
    <w:rsid w:val="00EA4822"/>
    <w:rsid w:val="00EB2A06"/>
    <w:rsid w:val="00EB4732"/>
    <w:rsid w:val="00EB4F1C"/>
    <w:rsid w:val="00EC20A5"/>
    <w:rsid w:val="00ED43C4"/>
    <w:rsid w:val="00ED494F"/>
    <w:rsid w:val="00ED4C85"/>
    <w:rsid w:val="00ED7C3C"/>
    <w:rsid w:val="00EE5DB5"/>
    <w:rsid w:val="00F02735"/>
    <w:rsid w:val="00F03477"/>
    <w:rsid w:val="00F06834"/>
    <w:rsid w:val="00F07B82"/>
    <w:rsid w:val="00F14AF6"/>
    <w:rsid w:val="00F15BC2"/>
    <w:rsid w:val="00F15E92"/>
    <w:rsid w:val="00F30B57"/>
    <w:rsid w:val="00F31F9E"/>
    <w:rsid w:val="00F34C14"/>
    <w:rsid w:val="00F42350"/>
    <w:rsid w:val="00F44C27"/>
    <w:rsid w:val="00F47930"/>
    <w:rsid w:val="00F47FEF"/>
    <w:rsid w:val="00F57EA2"/>
    <w:rsid w:val="00F62DA2"/>
    <w:rsid w:val="00F778FC"/>
    <w:rsid w:val="00F802CF"/>
    <w:rsid w:val="00F813C6"/>
    <w:rsid w:val="00F8164E"/>
    <w:rsid w:val="00F83EAB"/>
    <w:rsid w:val="00F845ED"/>
    <w:rsid w:val="00F95C36"/>
    <w:rsid w:val="00F96CFA"/>
    <w:rsid w:val="00FA04B6"/>
    <w:rsid w:val="00FB11E8"/>
    <w:rsid w:val="00FB5E91"/>
    <w:rsid w:val="00FC0A82"/>
    <w:rsid w:val="00FC0C00"/>
    <w:rsid w:val="00FC50CF"/>
    <w:rsid w:val="00FD4708"/>
    <w:rsid w:val="00FD4CEC"/>
    <w:rsid w:val="00FD4EC1"/>
    <w:rsid w:val="00FE18E5"/>
    <w:rsid w:val="00FE5E99"/>
    <w:rsid w:val="00FE7323"/>
    <w:rsid w:val="00FF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9BB75D"/>
  <w15:docId w15:val="{A765BA3E-066B-47EE-AE9B-28A0B7A5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74"/>
    <w:rPr>
      <w:rFonts w:ascii="Times New Roman" w:hAnsi="Times New Roman"/>
      <w:color w:val="000000"/>
      <w:sz w:val="28"/>
      <w:szCs w:val="28"/>
    </w:rPr>
  </w:style>
  <w:style w:type="paragraph" w:styleId="1">
    <w:name w:val="heading 1"/>
    <w:basedOn w:val="a"/>
    <w:link w:val="10"/>
    <w:uiPriority w:val="99"/>
    <w:qFormat/>
    <w:locked/>
    <w:rsid w:val="00AA0A92"/>
    <w:pPr>
      <w:spacing w:before="100" w:beforeAutospacing="1" w:after="100" w:afterAutospacing="1"/>
      <w:outlineLvl w:val="0"/>
    </w:pPr>
    <w:rPr>
      <w:rFonts w:ascii="Cambria" w:eastAsia="Times New Roman" w:hAnsi="Cambria"/>
      <w:b/>
      <w:bCs/>
      <w:kern w:val="32"/>
      <w:sz w:val="32"/>
      <w:szCs w:val="32"/>
    </w:rPr>
  </w:style>
  <w:style w:type="paragraph" w:styleId="3">
    <w:name w:val="heading 3"/>
    <w:basedOn w:val="a"/>
    <w:next w:val="a"/>
    <w:link w:val="30"/>
    <w:uiPriority w:val="99"/>
    <w:qFormat/>
    <w:locked/>
    <w:rsid w:val="00543F86"/>
    <w:pPr>
      <w:keepNext/>
      <w:spacing w:before="240" w:after="60"/>
      <w:outlineLvl w:val="2"/>
    </w:pPr>
    <w:rPr>
      <w:rFonts w:ascii="Cambria" w:eastAsia="Times New Roman" w:hAnsi="Cambria"/>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b/>
      <w:color w:val="000000"/>
      <w:kern w:val="32"/>
      <w:sz w:val="32"/>
      <w:lang w:val="ru-RU" w:eastAsia="ru-RU"/>
    </w:rPr>
  </w:style>
  <w:style w:type="character" w:customStyle="1" w:styleId="30">
    <w:name w:val="Заголовок 3 Знак"/>
    <w:link w:val="3"/>
    <w:uiPriority w:val="99"/>
    <w:semiHidden/>
    <w:locked/>
    <w:rsid w:val="00543F86"/>
    <w:rPr>
      <w:rFonts w:ascii="Cambria" w:hAnsi="Cambria"/>
      <w:b/>
      <w:color w:val="000000"/>
      <w:sz w:val="26"/>
    </w:rPr>
  </w:style>
  <w:style w:type="paragraph" w:styleId="a3">
    <w:name w:val="Normal (Web)"/>
    <w:basedOn w:val="a"/>
    <w:uiPriority w:val="99"/>
    <w:rsid w:val="00636D74"/>
    <w:pPr>
      <w:spacing w:before="100" w:beforeAutospacing="1" w:after="100" w:afterAutospacing="1"/>
    </w:pPr>
    <w:rPr>
      <w:rFonts w:eastAsia="Times New Roman"/>
      <w:color w:val="auto"/>
      <w:sz w:val="24"/>
      <w:szCs w:val="24"/>
    </w:rPr>
  </w:style>
  <w:style w:type="paragraph" w:styleId="a4">
    <w:name w:val="List Paragraph"/>
    <w:basedOn w:val="a"/>
    <w:uiPriority w:val="99"/>
    <w:qFormat/>
    <w:rsid w:val="00636D74"/>
    <w:pPr>
      <w:ind w:left="720"/>
      <w:contextualSpacing/>
    </w:pPr>
  </w:style>
  <w:style w:type="character" w:customStyle="1" w:styleId="apple-tab-span">
    <w:name w:val="apple-tab-span"/>
    <w:uiPriority w:val="99"/>
    <w:rsid w:val="00636D74"/>
  </w:style>
  <w:style w:type="character" w:styleId="a5">
    <w:name w:val="Hyperlink"/>
    <w:uiPriority w:val="99"/>
    <w:rsid w:val="006E2428"/>
    <w:rPr>
      <w:rFonts w:cs="Times New Roman"/>
      <w:color w:val="0563C1"/>
      <w:u w:val="single"/>
    </w:rPr>
  </w:style>
  <w:style w:type="table" w:styleId="a6">
    <w:name w:val="Table Grid"/>
    <w:basedOn w:val="a1"/>
    <w:uiPriority w:val="99"/>
    <w:rsid w:val="006E2428"/>
    <w:rPr>
      <w:rFonts w:ascii="Times New Roman" w:eastAsia="Times New Roman" w:hAnsi="Times New Roman"/>
      <w:sz w:val="28"/>
      <w:szCs w:val="28"/>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3C63C0"/>
    <w:pPr>
      <w:tabs>
        <w:tab w:val="center" w:pos="4677"/>
        <w:tab w:val="right" w:pos="9355"/>
      </w:tabs>
    </w:pPr>
    <w:rPr>
      <w:rFonts w:eastAsia="Times New Roman"/>
      <w:lang w:val="en-US"/>
    </w:rPr>
  </w:style>
  <w:style w:type="character" w:customStyle="1" w:styleId="a8">
    <w:name w:val="Верхний колонтитул Знак"/>
    <w:link w:val="a7"/>
    <w:uiPriority w:val="99"/>
    <w:locked/>
    <w:rsid w:val="003C63C0"/>
    <w:rPr>
      <w:rFonts w:ascii="Times New Roman" w:hAnsi="Times New Roman"/>
      <w:color w:val="000000"/>
      <w:sz w:val="28"/>
      <w:lang w:eastAsia="ru-RU"/>
    </w:rPr>
  </w:style>
  <w:style w:type="paragraph" w:styleId="a9">
    <w:name w:val="footer"/>
    <w:basedOn w:val="a"/>
    <w:link w:val="aa"/>
    <w:uiPriority w:val="99"/>
    <w:rsid w:val="003C63C0"/>
    <w:pPr>
      <w:tabs>
        <w:tab w:val="center" w:pos="4677"/>
        <w:tab w:val="right" w:pos="9355"/>
      </w:tabs>
    </w:pPr>
    <w:rPr>
      <w:rFonts w:eastAsia="Times New Roman"/>
      <w:lang w:val="en-US"/>
    </w:rPr>
  </w:style>
  <w:style w:type="character" w:customStyle="1" w:styleId="aa">
    <w:name w:val="Нижний колонтитул Знак"/>
    <w:link w:val="a9"/>
    <w:uiPriority w:val="99"/>
    <w:locked/>
    <w:rsid w:val="003C63C0"/>
    <w:rPr>
      <w:rFonts w:ascii="Times New Roman" w:hAnsi="Times New Roman"/>
      <w:color w:val="000000"/>
      <w:sz w:val="28"/>
      <w:lang w:eastAsia="ru-RU"/>
    </w:rPr>
  </w:style>
  <w:style w:type="paragraph" w:styleId="ab">
    <w:name w:val="Balloon Text"/>
    <w:basedOn w:val="a"/>
    <w:link w:val="ac"/>
    <w:uiPriority w:val="99"/>
    <w:semiHidden/>
    <w:rsid w:val="004526C0"/>
    <w:rPr>
      <w:rFonts w:ascii="Segoe UI" w:eastAsia="Times New Roman" w:hAnsi="Segoe UI"/>
      <w:sz w:val="18"/>
      <w:szCs w:val="18"/>
      <w:lang w:val="en-US"/>
    </w:rPr>
  </w:style>
  <w:style w:type="character" w:customStyle="1" w:styleId="ac">
    <w:name w:val="Текст выноски Знак"/>
    <w:link w:val="ab"/>
    <w:uiPriority w:val="99"/>
    <w:semiHidden/>
    <w:locked/>
    <w:rsid w:val="004526C0"/>
    <w:rPr>
      <w:rFonts w:ascii="Segoe UI" w:hAnsi="Segoe UI"/>
      <w:color w:val="000000"/>
      <w:sz w:val="18"/>
      <w:lang w:eastAsia="ru-RU"/>
    </w:rPr>
  </w:style>
  <w:style w:type="character" w:styleId="ad">
    <w:name w:val="FollowedHyperlink"/>
    <w:uiPriority w:val="99"/>
    <w:semiHidden/>
    <w:rsid w:val="00836FB6"/>
    <w:rPr>
      <w:rFonts w:cs="Times New Roman"/>
      <w:color w:val="954F72"/>
      <w:u w:val="single"/>
    </w:rPr>
  </w:style>
  <w:style w:type="character" w:styleId="ae">
    <w:name w:val="Strong"/>
    <w:uiPriority w:val="99"/>
    <w:qFormat/>
    <w:locked/>
    <w:rsid w:val="006E6C89"/>
    <w:rPr>
      <w:rFonts w:cs="Times New Roman"/>
      <w:b/>
    </w:rPr>
  </w:style>
  <w:style w:type="character" w:customStyle="1" w:styleId="2">
    <w:name w:val="Основной текст (2)_"/>
    <w:link w:val="20"/>
    <w:uiPriority w:val="99"/>
    <w:locked/>
    <w:rsid w:val="007A01B4"/>
    <w:rPr>
      <w:rFonts w:ascii="Times New Roman" w:hAnsi="Times New Roman"/>
      <w:sz w:val="28"/>
      <w:shd w:val="clear" w:color="auto" w:fill="FFFFFF"/>
    </w:rPr>
  </w:style>
  <w:style w:type="paragraph" w:customStyle="1" w:styleId="20">
    <w:name w:val="Основной текст (2)"/>
    <w:basedOn w:val="a"/>
    <w:link w:val="2"/>
    <w:uiPriority w:val="99"/>
    <w:rsid w:val="007A01B4"/>
    <w:pPr>
      <w:widowControl w:val="0"/>
      <w:shd w:val="clear" w:color="auto" w:fill="FFFFFF"/>
      <w:spacing w:line="331" w:lineRule="exact"/>
      <w:ind w:hanging="580"/>
    </w:pPr>
    <w:rPr>
      <w:rFonts w:eastAsia="Times New Roman"/>
      <w:color w:val="auto"/>
      <w:lang w:val="en-US"/>
    </w:rPr>
  </w:style>
  <w:style w:type="character" w:customStyle="1" w:styleId="copy-file-field">
    <w:name w:val="copy-file-field"/>
    <w:uiPriority w:val="99"/>
    <w:rsid w:val="00F47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46581">
      <w:marLeft w:val="0"/>
      <w:marRight w:val="0"/>
      <w:marTop w:val="0"/>
      <w:marBottom w:val="0"/>
      <w:divBdr>
        <w:top w:val="none" w:sz="0" w:space="0" w:color="auto"/>
        <w:left w:val="none" w:sz="0" w:space="0" w:color="auto"/>
        <w:bottom w:val="none" w:sz="0" w:space="0" w:color="auto"/>
        <w:right w:val="none" w:sz="0" w:space="0" w:color="auto"/>
      </w:divBdr>
      <w:divsChild>
        <w:div w:id="129246591">
          <w:marLeft w:val="0"/>
          <w:marRight w:val="0"/>
          <w:marTop w:val="0"/>
          <w:marBottom w:val="0"/>
          <w:divBdr>
            <w:top w:val="none" w:sz="0" w:space="0" w:color="auto"/>
            <w:left w:val="none" w:sz="0" w:space="0" w:color="auto"/>
            <w:bottom w:val="none" w:sz="0" w:space="0" w:color="auto"/>
            <w:right w:val="none" w:sz="0" w:space="0" w:color="auto"/>
          </w:divBdr>
        </w:div>
      </w:divsChild>
    </w:div>
    <w:div w:id="129246582">
      <w:marLeft w:val="0"/>
      <w:marRight w:val="0"/>
      <w:marTop w:val="0"/>
      <w:marBottom w:val="0"/>
      <w:divBdr>
        <w:top w:val="none" w:sz="0" w:space="0" w:color="auto"/>
        <w:left w:val="none" w:sz="0" w:space="0" w:color="auto"/>
        <w:bottom w:val="none" w:sz="0" w:space="0" w:color="auto"/>
        <w:right w:val="none" w:sz="0" w:space="0" w:color="auto"/>
      </w:divBdr>
    </w:div>
    <w:div w:id="129246583">
      <w:marLeft w:val="0"/>
      <w:marRight w:val="0"/>
      <w:marTop w:val="0"/>
      <w:marBottom w:val="0"/>
      <w:divBdr>
        <w:top w:val="none" w:sz="0" w:space="0" w:color="auto"/>
        <w:left w:val="none" w:sz="0" w:space="0" w:color="auto"/>
        <w:bottom w:val="none" w:sz="0" w:space="0" w:color="auto"/>
        <w:right w:val="none" w:sz="0" w:space="0" w:color="auto"/>
      </w:divBdr>
    </w:div>
    <w:div w:id="129246584">
      <w:marLeft w:val="0"/>
      <w:marRight w:val="0"/>
      <w:marTop w:val="0"/>
      <w:marBottom w:val="0"/>
      <w:divBdr>
        <w:top w:val="none" w:sz="0" w:space="0" w:color="auto"/>
        <w:left w:val="none" w:sz="0" w:space="0" w:color="auto"/>
        <w:bottom w:val="none" w:sz="0" w:space="0" w:color="auto"/>
        <w:right w:val="none" w:sz="0" w:space="0" w:color="auto"/>
      </w:divBdr>
    </w:div>
    <w:div w:id="129246585">
      <w:marLeft w:val="0"/>
      <w:marRight w:val="0"/>
      <w:marTop w:val="0"/>
      <w:marBottom w:val="0"/>
      <w:divBdr>
        <w:top w:val="none" w:sz="0" w:space="0" w:color="auto"/>
        <w:left w:val="none" w:sz="0" w:space="0" w:color="auto"/>
        <w:bottom w:val="none" w:sz="0" w:space="0" w:color="auto"/>
        <w:right w:val="none" w:sz="0" w:space="0" w:color="auto"/>
      </w:divBdr>
    </w:div>
    <w:div w:id="129246586">
      <w:marLeft w:val="0"/>
      <w:marRight w:val="0"/>
      <w:marTop w:val="0"/>
      <w:marBottom w:val="0"/>
      <w:divBdr>
        <w:top w:val="none" w:sz="0" w:space="0" w:color="auto"/>
        <w:left w:val="none" w:sz="0" w:space="0" w:color="auto"/>
        <w:bottom w:val="none" w:sz="0" w:space="0" w:color="auto"/>
        <w:right w:val="none" w:sz="0" w:space="0" w:color="auto"/>
      </w:divBdr>
    </w:div>
    <w:div w:id="129246587">
      <w:marLeft w:val="0"/>
      <w:marRight w:val="0"/>
      <w:marTop w:val="0"/>
      <w:marBottom w:val="0"/>
      <w:divBdr>
        <w:top w:val="none" w:sz="0" w:space="0" w:color="auto"/>
        <w:left w:val="none" w:sz="0" w:space="0" w:color="auto"/>
        <w:bottom w:val="none" w:sz="0" w:space="0" w:color="auto"/>
        <w:right w:val="none" w:sz="0" w:space="0" w:color="auto"/>
      </w:divBdr>
    </w:div>
    <w:div w:id="129246588">
      <w:marLeft w:val="0"/>
      <w:marRight w:val="0"/>
      <w:marTop w:val="0"/>
      <w:marBottom w:val="0"/>
      <w:divBdr>
        <w:top w:val="none" w:sz="0" w:space="0" w:color="auto"/>
        <w:left w:val="none" w:sz="0" w:space="0" w:color="auto"/>
        <w:bottom w:val="none" w:sz="0" w:space="0" w:color="auto"/>
        <w:right w:val="none" w:sz="0" w:space="0" w:color="auto"/>
      </w:divBdr>
    </w:div>
    <w:div w:id="129246589">
      <w:marLeft w:val="0"/>
      <w:marRight w:val="0"/>
      <w:marTop w:val="0"/>
      <w:marBottom w:val="0"/>
      <w:divBdr>
        <w:top w:val="none" w:sz="0" w:space="0" w:color="auto"/>
        <w:left w:val="none" w:sz="0" w:space="0" w:color="auto"/>
        <w:bottom w:val="none" w:sz="0" w:space="0" w:color="auto"/>
        <w:right w:val="none" w:sz="0" w:space="0" w:color="auto"/>
      </w:divBdr>
    </w:div>
    <w:div w:id="129246590">
      <w:marLeft w:val="0"/>
      <w:marRight w:val="0"/>
      <w:marTop w:val="0"/>
      <w:marBottom w:val="0"/>
      <w:divBdr>
        <w:top w:val="none" w:sz="0" w:space="0" w:color="auto"/>
        <w:left w:val="none" w:sz="0" w:space="0" w:color="auto"/>
        <w:bottom w:val="none" w:sz="0" w:space="0" w:color="auto"/>
        <w:right w:val="none" w:sz="0" w:space="0" w:color="auto"/>
      </w:divBdr>
    </w:div>
    <w:div w:id="129246592">
      <w:marLeft w:val="0"/>
      <w:marRight w:val="0"/>
      <w:marTop w:val="0"/>
      <w:marBottom w:val="0"/>
      <w:divBdr>
        <w:top w:val="none" w:sz="0" w:space="0" w:color="auto"/>
        <w:left w:val="none" w:sz="0" w:space="0" w:color="auto"/>
        <w:bottom w:val="none" w:sz="0" w:space="0" w:color="auto"/>
        <w:right w:val="none" w:sz="0" w:space="0" w:color="auto"/>
      </w:divBdr>
    </w:div>
    <w:div w:id="129246594">
      <w:marLeft w:val="0"/>
      <w:marRight w:val="0"/>
      <w:marTop w:val="0"/>
      <w:marBottom w:val="0"/>
      <w:divBdr>
        <w:top w:val="none" w:sz="0" w:space="0" w:color="auto"/>
        <w:left w:val="none" w:sz="0" w:space="0" w:color="auto"/>
        <w:bottom w:val="none" w:sz="0" w:space="0" w:color="auto"/>
        <w:right w:val="none" w:sz="0" w:space="0" w:color="auto"/>
      </w:divBdr>
      <w:divsChild>
        <w:div w:id="129246595">
          <w:marLeft w:val="0"/>
          <w:marRight w:val="0"/>
          <w:marTop w:val="0"/>
          <w:marBottom w:val="0"/>
          <w:divBdr>
            <w:top w:val="none" w:sz="0" w:space="0" w:color="auto"/>
            <w:left w:val="none" w:sz="0" w:space="0" w:color="auto"/>
            <w:bottom w:val="none" w:sz="0" w:space="0" w:color="auto"/>
            <w:right w:val="none" w:sz="0" w:space="0" w:color="auto"/>
          </w:divBdr>
          <w:divsChild>
            <w:div w:id="12924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krada.gov.ua/files/APRAD/2021/%D1%80%D1%96%D1%88%D0%B5%D0%BD%D0%BD%D1%8F%20S%20FK%20797%20(%D1%82%D0%B5%D0%B0%D1%82%D1%80%D0%B0%D0%BB%D1%8C%D0%BD%D0%B0).doc" TargetMode="External"/><Relationship Id="rId13" Type="http://schemas.openxmlformats.org/officeDocument/2006/relationships/hyperlink" Target="https://mkrada.gov.ua/content/pp-avto--viola-plyus.html" TargetMode="External"/><Relationship Id="rId18" Type="http://schemas.openxmlformats.org/officeDocument/2006/relationships/hyperlink" Target="https://mkrada.gov.ua/content/pp-pik.html" TargetMode="External"/><Relationship Id="rId26" Type="http://schemas.openxmlformats.org/officeDocument/2006/relationships/hyperlink" Target="https://mkrada.gov.ua/content/mpp-tft.html" TargetMode="External"/><Relationship Id="rId39" Type="http://schemas.openxmlformats.org/officeDocument/2006/relationships/hyperlink" Target="https://mkrada.gov.ua/content/tov-evrotranstehservis.html" TargetMode="External"/><Relationship Id="rId3" Type="http://schemas.openxmlformats.org/officeDocument/2006/relationships/settings" Target="settings.xml"/><Relationship Id="rId21" Type="http://schemas.openxmlformats.org/officeDocument/2006/relationships/hyperlink" Target="https://mkrada.gov.ua/content/pp-pik.html" TargetMode="External"/><Relationship Id="rId34" Type="http://schemas.openxmlformats.org/officeDocument/2006/relationships/hyperlink" Target="https://mkrada.gov.ua/content/mpp-tft.html" TargetMode="External"/><Relationship Id="rId42"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hyperlink" Target="https://mkrada.gov.ua/content/pp-avto--viola-plyus.html" TargetMode="External"/><Relationship Id="rId17" Type="http://schemas.openxmlformats.org/officeDocument/2006/relationships/hyperlink" Target="https://mkrada.gov.ua/content/pp-pik.html" TargetMode="External"/><Relationship Id="rId25" Type="http://schemas.openxmlformats.org/officeDocument/2006/relationships/hyperlink" Target="https://mkrada.gov.ua/content/mpp-tft.html" TargetMode="External"/><Relationship Id="rId33" Type="http://schemas.openxmlformats.org/officeDocument/2006/relationships/hyperlink" Target="https://mkrada.gov.ua/content/mpp-tft.html" TargetMode="External"/><Relationship Id="rId38" Type="http://schemas.openxmlformats.org/officeDocument/2006/relationships/hyperlink" Target="https://mkrada.gov.ua/content/tov-evrotranstehservis.html" TargetMode="External"/><Relationship Id="rId2" Type="http://schemas.openxmlformats.org/officeDocument/2006/relationships/styles" Target="styles.xml"/><Relationship Id="rId16" Type="http://schemas.openxmlformats.org/officeDocument/2006/relationships/hyperlink" Target="https://mkrada.gov.ua/content/pp-avto--viola-plyus.html" TargetMode="External"/><Relationship Id="rId20" Type="http://schemas.openxmlformats.org/officeDocument/2006/relationships/hyperlink" Target="https://mkrada.gov.ua/content/pp-pik.html" TargetMode="External"/><Relationship Id="rId29" Type="http://schemas.openxmlformats.org/officeDocument/2006/relationships/hyperlink" Target="https://mkrada.gov.ua/content/mpp-tft.html" TargetMode="External"/><Relationship Id="rId41" Type="http://schemas.openxmlformats.org/officeDocument/2006/relationships/hyperlink" Target="https://mkrada.gov.ua/content/tov-etalonavto.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krada.gov.ua/content/pp-avto--viola-plyus.html" TargetMode="External"/><Relationship Id="rId24" Type="http://schemas.openxmlformats.org/officeDocument/2006/relationships/hyperlink" Target="https://mkrada.gov.ua/content/mpp-tft.html" TargetMode="External"/><Relationship Id="rId32" Type="http://schemas.openxmlformats.org/officeDocument/2006/relationships/hyperlink" Target="https://mkrada.gov.ua/content/mpp-tft.html" TargetMode="External"/><Relationship Id="rId37" Type="http://schemas.openxmlformats.org/officeDocument/2006/relationships/hyperlink" Target="https://mkrada.gov.ua/content/pp-mis.html" TargetMode="External"/><Relationship Id="rId40" Type="http://schemas.openxmlformats.org/officeDocument/2006/relationships/hyperlink" Target="https://mkrada.gov.ua/content/tov-etalonavto.html" TargetMode="External"/><Relationship Id="rId5" Type="http://schemas.openxmlformats.org/officeDocument/2006/relationships/footnotes" Target="footnotes.xml"/><Relationship Id="rId15" Type="http://schemas.openxmlformats.org/officeDocument/2006/relationships/hyperlink" Target="https://mkrada.gov.ua/content/pp-avto--viola-plyus.html" TargetMode="External"/><Relationship Id="rId23" Type="http://schemas.openxmlformats.org/officeDocument/2006/relationships/hyperlink" Target="https://mkrada.gov.ua/content/pp-iva.html" TargetMode="External"/><Relationship Id="rId28" Type="http://schemas.openxmlformats.org/officeDocument/2006/relationships/hyperlink" Target="https://mkrada.gov.ua/content/mpp-tft.html" TargetMode="External"/><Relationship Id="rId36" Type="http://schemas.openxmlformats.org/officeDocument/2006/relationships/hyperlink" Target="https://mkrada.gov.ua/content/pp-mis.html" TargetMode="External"/><Relationship Id="rId10" Type="http://schemas.openxmlformats.org/officeDocument/2006/relationships/hyperlink" Target="https://mkrada.gov.ua/content/pp-avto--viola-plyus.html" TargetMode="External"/><Relationship Id="rId19" Type="http://schemas.openxmlformats.org/officeDocument/2006/relationships/hyperlink" Target="https://mkrada.gov.ua/content/pp-pik.html" TargetMode="External"/><Relationship Id="rId31" Type="http://schemas.openxmlformats.org/officeDocument/2006/relationships/hyperlink" Target="https://mkrada.gov.ua/content/mpp-tft.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krada.gov.ua/files/APRAD/2021/%D1%80%D1%96%D1%88%D0%B5%D0%BD%D0%BD%D1%8F%20S%20FK%20797%20(%D1%82%D0%B5%D0%B0%D1%82%D1%80%D0%B0%D0%BB%D1%8C%D0%BD%D0%B0).doc" TargetMode="External"/><Relationship Id="rId14" Type="http://schemas.openxmlformats.org/officeDocument/2006/relationships/hyperlink" Target="https://mkrada.gov.ua/content/pp-avto--viola-plyus.html" TargetMode="External"/><Relationship Id="rId22" Type="http://schemas.openxmlformats.org/officeDocument/2006/relationships/hyperlink" Target="https://mkrada.gov.ua/content/pp-iva.html" TargetMode="External"/><Relationship Id="rId27" Type="http://schemas.openxmlformats.org/officeDocument/2006/relationships/hyperlink" Target="https://mkrada.gov.ua/content/mpp-tft.html" TargetMode="External"/><Relationship Id="rId30" Type="http://schemas.openxmlformats.org/officeDocument/2006/relationships/hyperlink" Target="https://mkrada.gov.ua/content/mpp-tft.html" TargetMode="External"/><Relationship Id="rId35" Type="http://schemas.openxmlformats.org/officeDocument/2006/relationships/hyperlink" Target="https://mkrada.gov.ua/content/mpp-tft.htm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3587</TotalTime>
  <Pages>12</Pages>
  <Words>4486</Words>
  <Characters>25573</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user358e</dc:creator>
  <cp:keywords/>
  <dc:description/>
  <cp:lastModifiedBy>user358e</cp:lastModifiedBy>
  <cp:revision>368</cp:revision>
  <cp:lastPrinted>2021-03-03T12:04:00Z</cp:lastPrinted>
  <dcterms:created xsi:type="dcterms:W3CDTF">2021-02-01T15:16:00Z</dcterms:created>
  <dcterms:modified xsi:type="dcterms:W3CDTF">2021-03-25T14:28:00Z</dcterms:modified>
</cp:coreProperties>
</file>