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6" w:rsidRPr="00D575F9" w:rsidRDefault="00803086" w:rsidP="00803086">
      <w:pPr>
        <w:tabs>
          <w:tab w:val="left" w:pos="9355"/>
        </w:tabs>
        <w:ind w:right="-5"/>
        <w:jc w:val="both"/>
        <w:rPr>
          <w:sz w:val="26"/>
          <w:szCs w:val="26"/>
          <w:lang w:val="ru-RU"/>
        </w:rPr>
      </w:pPr>
      <w:r w:rsidRPr="00D575F9">
        <w:rPr>
          <w:sz w:val="26"/>
          <w:szCs w:val="26"/>
        </w:rPr>
        <w:t>S-zr-10/11</w:t>
      </w:r>
      <w:r w:rsidRPr="00D575F9">
        <w:rPr>
          <w:sz w:val="26"/>
          <w:szCs w:val="26"/>
          <w:lang w:val="ru-RU"/>
        </w:rPr>
        <w:t xml:space="preserve">                                                                                                           21.05.2021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>ПОЯСНЮВАЛЬНА ЗАПИСКА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 xml:space="preserve">до </w:t>
      </w:r>
      <w:proofErr w:type="spellStart"/>
      <w:r w:rsidRPr="00D575F9">
        <w:rPr>
          <w:sz w:val="26"/>
          <w:szCs w:val="26"/>
          <w:lang w:val="uk-UA"/>
        </w:rPr>
        <w:t>проєкту</w:t>
      </w:r>
      <w:proofErr w:type="spellEnd"/>
      <w:r w:rsidRPr="00D575F9">
        <w:rPr>
          <w:sz w:val="26"/>
          <w:szCs w:val="26"/>
          <w:lang w:val="uk-UA"/>
        </w:rPr>
        <w:t xml:space="preserve"> рішення Миколаївської міської ради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 xml:space="preserve">«Про </w:t>
      </w:r>
      <w:r w:rsidRPr="00D575F9">
        <w:rPr>
          <w:color w:val="000000"/>
          <w:spacing w:val="-4"/>
          <w:sz w:val="26"/>
          <w:szCs w:val="26"/>
          <w:lang w:val="uk-UA"/>
        </w:rPr>
        <w:t xml:space="preserve">відмову </w:t>
      </w:r>
      <w:r w:rsidRPr="00D575F9">
        <w:rPr>
          <w:sz w:val="26"/>
          <w:szCs w:val="26"/>
          <w:lang w:val="uk-UA"/>
        </w:rPr>
        <w:t xml:space="preserve">ФОП Петренку Олександру Анатолійовичу у продовженні 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color w:val="000000"/>
          <w:spacing w:val="7"/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 xml:space="preserve">оренди земельної ділянки по вул. Скульптора </w:t>
      </w:r>
      <w:proofErr w:type="spellStart"/>
      <w:r w:rsidRPr="00D575F9">
        <w:rPr>
          <w:sz w:val="26"/>
          <w:szCs w:val="26"/>
          <w:lang w:val="uk-UA"/>
        </w:rPr>
        <w:t>Ізмалкова</w:t>
      </w:r>
      <w:proofErr w:type="spellEnd"/>
      <w:r w:rsidRPr="00D575F9">
        <w:rPr>
          <w:sz w:val="26"/>
          <w:szCs w:val="26"/>
          <w:lang w:val="uk-UA"/>
        </w:rPr>
        <w:t xml:space="preserve"> ріг  вул. Китобоїв</w:t>
      </w:r>
      <w:r w:rsidRPr="00D575F9">
        <w:rPr>
          <w:color w:val="000000"/>
          <w:spacing w:val="7"/>
          <w:sz w:val="26"/>
          <w:szCs w:val="26"/>
          <w:lang w:val="uk-UA"/>
        </w:rPr>
        <w:t xml:space="preserve"> 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D575F9">
        <w:rPr>
          <w:color w:val="000000"/>
          <w:spacing w:val="-3"/>
          <w:sz w:val="26"/>
          <w:szCs w:val="26"/>
          <w:lang w:val="uk-UA"/>
        </w:rPr>
        <w:t>в</w:t>
      </w:r>
      <w:r w:rsidRPr="00D575F9">
        <w:rPr>
          <w:color w:val="000000"/>
          <w:spacing w:val="7"/>
          <w:sz w:val="26"/>
          <w:szCs w:val="26"/>
          <w:lang w:val="uk-UA"/>
        </w:rPr>
        <w:t xml:space="preserve"> </w:t>
      </w:r>
      <w:proofErr w:type="spellStart"/>
      <w:r w:rsidRPr="00D575F9">
        <w:rPr>
          <w:color w:val="000000"/>
          <w:spacing w:val="7"/>
          <w:sz w:val="26"/>
          <w:szCs w:val="26"/>
          <w:lang w:val="uk-UA"/>
        </w:rPr>
        <w:t>Інгульському</w:t>
      </w:r>
      <w:proofErr w:type="spellEnd"/>
      <w:r w:rsidRPr="00D575F9">
        <w:rPr>
          <w:color w:val="000000"/>
          <w:spacing w:val="7"/>
          <w:sz w:val="26"/>
          <w:szCs w:val="26"/>
          <w:lang w:val="uk-UA"/>
        </w:rPr>
        <w:t xml:space="preserve"> районі </w:t>
      </w:r>
      <w:proofErr w:type="spellStart"/>
      <w:r w:rsidRPr="00D575F9">
        <w:rPr>
          <w:color w:val="000000"/>
          <w:spacing w:val="2"/>
          <w:sz w:val="26"/>
          <w:szCs w:val="26"/>
          <w:lang w:val="uk-UA"/>
        </w:rPr>
        <w:t>м.Миколаєва</w:t>
      </w:r>
      <w:proofErr w:type="spellEnd"/>
      <w:r w:rsidRPr="00D575F9">
        <w:rPr>
          <w:sz w:val="26"/>
          <w:szCs w:val="26"/>
          <w:lang w:val="uk-UA"/>
        </w:rPr>
        <w:t>»</w:t>
      </w:r>
    </w:p>
    <w:p w:rsidR="00803086" w:rsidRPr="00D575F9" w:rsidRDefault="00803086" w:rsidP="00803086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</w:p>
    <w:p w:rsidR="00803086" w:rsidRPr="00D575F9" w:rsidRDefault="00803086" w:rsidP="00803086">
      <w:pPr>
        <w:pStyle w:val="a3"/>
        <w:spacing w:after="0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5F9">
        <w:rPr>
          <w:rFonts w:ascii="Times New Roman" w:hAnsi="Times New Roman" w:cs="Times New Roman"/>
          <w:sz w:val="26"/>
          <w:szCs w:val="26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Марія Горішня (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м.Миколаїв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вул.Адміральська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>, 20, тел.37-32-35).</w:t>
      </w:r>
    </w:p>
    <w:p w:rsidR="00803086" w:rsidRPr="00D575F9" w:rsidRDefault="00803086" w:rsidP="00803086">
      <w:pPr>
        <w:pStyle w:val="a3"/>
        <w:spacing w:after="0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5F9">
        <w:rPr>
          <w:rFonts w:ascii="Times New Roman" w:hAnsi="Times New Roman" w:cs="Times New Roman"/>
          <w:sz w:val="26"/>
          <w:szCs w:val="26"/>
        </w:rPr>
        <w:t xml:space="preserve">Розробником, доповідачем та відповідальною за супровід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м.Миколаїв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вул.Адміральська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>, 20, тел.37-32-35).</w:t>
      </w:r>
    </w:p>
    <w:p w:rsidR="00803086" w:rsidRPr="00D575F9" w:rsidRDefault="00803086" w:rsidP="00803086">
      <w:pPr>
        <w:pStyle w:val="a3"/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5F9">
        <w:rPr>
          <w:rFonts w:ascii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 рішення є управління земельних ресурсів Миколаївської міської ради в особі Кабакової Світлани Федорівни, заступника начальника відділу земельних відносин управління земельних ресурсів Миколаївської міської ради м. Миколаїв, вул. Адміральська, 20, тел.37-00-52).</w:t>
      </w:r>
      <w:r w:rsidRPr="00D575F9">
        <w:rPr>
          <w:rFonts w:ascii="Times New Roman" w:hAnsi="Times New Roman" w:cs="Times New Roman"/>
          <w:sz w:val="26"/>
          <w:szCs w:val="26"/>
        </w:rPr>
        <w:tab/>
      </w:r>
    </w:p>
    <w:p w:rsidR="00803086" w:rsidRPr="00D575F9" w:rsidRDefault="00803086" w:rsidP="00803086">
      <w:pPr>
        <w:pStyle w:val="21"/>
        <w:spacing w:after="0"/>
        <w:ind w:left="0" w:firstLine="709"/>
        <w:jc w:val="both"/>
        <w:rPr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 xml:space="preserve">Розглянувши заяву ФОП Петренка Олександра Анатолійовича, дозвільну справу від 26.10.2017 №000357/Д,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ст.26 Закону України «Про місцеве самоврядування в Україні», управлінням земельних ресурсів Миколаївської міської ради підготовлено проект рішення «Про </w:t>
      </w:r>
      <w:r w:rsidRPr="00D575F9">
        <w:rPr>
          <w:color w:val="000000"/>
          <w:spacing w:val="-4"/>
          <w:sz w:val="26"/>
          <w:szCs w:val="26"/>
          <w:lang w:val="uk-UA"/>
        </w:rPr>
        <w:t xml:space="preserve">відмову </w:t>
      </w:r>
      <w:r w:rsidRPr="00D575F9">
        <w:rPr>
          <w:sz w:val="26"/>
          <w:szCs w:val="26"/>
          <w:lang w:val="uk-UA"/>
        </w:rPr>
        <w:t xml:space="preserve">ФОП Петренку Олександру Анатолійовичу у продовженні оренди земельної ділянки по вул. Скульптора </w:t>
      </w:r>
      <w:proofErr w:type="spellStart"/>
      <w:r w:rsidRPr="00D575F9">
        <w:rPr>
          <w:sz w:val="26"/>
          <w:szCs w:val="26"/>
          <w:lang w:val="uk-UA"/>
        </w:rPr>
        <w:t>Ізмалкова</w:t>
      </w:r>
      <w:proofErr w:type="spellEnd"/>
      <w:r w:rsidRPr="00D575F9">
        <w:rPr>
          <w:sz w:val="26"/>
          <w:szCs w:val="26"/>
          <w:lang w:val="uk-UA"/>
        </w:rPr>
        <w:t xml:space="preserve"> ріг вул. Китобоїв</w:t>
      </w:r>
      <w:r w:rsidRPr="00D575F9">
        <w:rPr>
          <w:color w:val="000000"/>
          <w:spacing w:val="7"/>
          <w:sz w:val="26"/>
          <w:szCs w:val="26"/>
          <w:lang w:val="uk-UA"/>
        </w:rPr>
        <w:t xml:space="preserve"> </w:t>
      </w:r>
      <w:r w:rsidRPr="00D575F9">
        <w:rPr>
          <w:color w:val="000000"/>
          <w:spacing w:val="-3"/>
          <w:sz w:val="26"/>
          <w:szCs w:val="26"/>
          <w:lang w:val="uk-UA"/>
        </w:rPr>
        <w:t>в</w:t>
      </w:r>
      <w:r w:rsidRPr="00D575F9">
        <w:rPr>
          <w:color w:val="000000"/>
          <w:spacing w:val="7"/>
          <w:sz w:val="26"/>
          <w:szCs w:val="26"/>
          <w:lang w:val="uk-UA"/>
        </w:rPr>
        <w:t xml:space="preserve"> </w:t>
      </w:r>
      <w:proofErr w:type="spellStart"/>
      <w:r w:rsidRPr="00D575F9">
        <w:rPr>
          <w:color w:val="000000"/>
          <w:spacing w:val="7"/>
          <w:sz w:val="26"/>
          <w:szCs w:val="26"/>
          <w:lang w:val="uk-UA"/>
        </w:rPr>
        <w:t>Інгульському</w:t>
      </w:r>
      <w:proofErr w:type="spellEnd"/>
      <w:r w:rsidRPr="00D575F9">
        <w:rPr>
          <w:color w:val="000000"/>
          <w:spacing w:val="7"/>
          <w:sz w:val="26"/>
          <w:szCs w:val="26"/>
          <w:lang w:val="uk-UA"/>
        </w:rPr>
        <w:t xml:space="preserve"> районі </w:t>
      </w:r>
      <w:proofErr w:type="spellStart"/>
      <w:r w:rsidRPr="00D575F9">
        <w:rPr>
          <w:color w:val="000000"/>
          <w:spacing w:val="2"/>
          <w:sz w:val="26"/>
          <w:szCs w:val="26"/>
          <w:lang w:val="uk-UA"/>
        </w:rPr>
        <w:t>м.Миколаєва</w:t>
      </w:r>
      <w:proofErr w:type="spellEnd"/>
      <w:r w:rsidRPr="00D575F9">
        <w:rPr>
          <w:sz w:val="26"/>
          <w:szCs w:val="26"/>
          <w:lang w:val="uk-UA"/>
        </w:rPr>
        <w:t>» для винесення на сесію міської ради.</w:t>
      </w:r>
    </w:p>
    <w:p w:rsidR="00803086" w:rsidRPr="00D575F9" w:rsidRDefault="00803086" w:rsidP="00803086">
      <w:pPr>
        <w:pStyle w:val="a3"/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75F9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 рішення передбачено: «1. Відмовити ФОП Петренку Олександру Анатолійовичу у продовженні оренди земельної ділянки площею 11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 (кадастровий номер 4810136900:02:033:0009), оренду якої було продовжено рішенням міської ради від 19.11.2014 № 44/45,  з цільовим призначенням відповідно до КВЦПЗ: В.03.07 – для будівництва та обслуговування будівель торгівлі, для обслуговування тимчасово розміщеного торгового кіоску вул. Скульптора </w:t>
      </w:r>
      <w:proofErr w:type="spellStart"/>
      <w:r w:rsidRPr="00D575F9">
        <w:rPr>
          <w:rFonts w:ascii="Times New Roman" w:hAnsi="Times New Roman" w:cs="Times New Roman"/>
          <w:sz w:val="26"/>
          <w:szCs w:val="26"/>
        </w:rPr>
        <w:t>Ізмалкова</w:t>
      </w:r>
      <w:proofErr w:type="spellEnd"/>
      <w:r w:rsidRPr="00D575F9">
        <w:rPr>
          <w:rFonts w:ascii="Times New Roman" w:hAnsi="Times New Roman" w:cs="Times New Roman"/>
          <w:sz w:val="26"/>
          <w:szCs w:val="26"/>
        </w:rPr>
        <w:t xml:space="preserve"> ріг вул. Китобоїв.</w:t>
      </w:r>
    </w:p>
    <w:p w:rsidR="00803086" w:rsidRPr="00D575F9" w:rsidRDefault="00803086" w:rsidP="00803086">
      <w:pPr>
        <w:pStyle w:val="32"/>
        <w:spacing w:after="0"/>
        <w:ind w:firstLine="561"/>
        <w:jc w:val="both"/>
        <w:rPr>
          <w:sz w:val="26"/>
          <w:szCs w:val="26"/>
        </w:rPr>
      </w:pPr>
      <w:r w:rsidRPr="00D575F9">
        <w:rPr>
          <w:sz w:val="26"/>
          <w:szCs w:val="26"/>
        </w:rPr>
        <w:t>1.1. Договір оренди землі, який зареєстрований в книзі записів договорів  оренди землі від 20.02.2014 за № 10049, визнати припиненим.</w:t>
      </w:r>
    </w:p>
    <w:p w:rsidR="00803086" w:rsidRPr="00D575F9" w:rsidRDefault="00803086" w:rsidP="00D575F9">
      <w:pPr>
        <w:shd w:val="clear" w:color="auto" w:fill="FFFFFF"/>
        <w:ind w:right="-25" w:firstLine="284"/>
        <w:jc w:val="both"/>
        <w:rPr>
          <w:sz w:val="26"/>
          <w:szCs w:val="26"/>
        </w:rPr>
      </w:pPr>
      <w:r w:rsidRPr="00D575F9">
        <w:rPr>
          <w:sz w:val="26"/>
          <w:szCs w:val="26"/>
        </w:rPr>
        <w:t xml:space="preserve">Підстава: </w:t>
      </w:r>
      <w:r w:rsidR="00D575F9">
        <w:rPr>
          <w:sz w:val="26"/>
          <w:szCs w:val="26"/>
        </w:rPr>
        <w:t xml:space="preserve">порушення статті 33 закону України «Про оренду землі», пунктів 3.1 та 9.4 договору оренди землі від 20.02.2014 за №10049, </w:t>
      </w:r>
      <w:r w:rsidRPr="00D575F9">
        <w:rPr>
          <w:sz w:val="26"/>
          <w:szCs w:val="26"/>
        </w:rPr>
        <w:t>висновок департаменту архітектури</w:t>
      </w:r>
      <w:r w:rsidR="00D575F9">
        <w:rPr>
          <w:sz w:val="26"/>
          <w:szCs w:val="26"/>
        </w:rPr>
        <w:t xml:space="preserve"> та </w:t>
      </w:r>
      <w:bookmarkStart w:id="0" w:name="_GoBack"/>
      <w:bookmarkEnd w:id="0"/>
      <w:r w:rsidRPr="00D575F9">
        <w:rPr>
          <w:sz w:val="26"/>
          <w:szCs w:val="26"/>
        </w:rPr>
        <w:t>містобудування Миколаївської міської ради від 14.01.2020 № 17-4962 - невідповідність вимогам ДБН Б 2.2-12:2019 «Планування та забудова територій»: п.11.5, дод.И.1 (відстані від найближчих підземних мереж до будинків і споруд), вимогам ДБН В 2.3-5:2018 «Вулиці та догори населених пунктів»: п.5.3.1, п.5.3.3 (споруди торговельно-побутового призначення повинні розміщуватися за межами пішохідної зони тротуарів).</w:t>
      </w:r>
    </w:p>
    <w:p w:rsidR="00803086" w:rsidRPr="00D575F9" w:rsidRDefault="00803086" w:rsidP="00803086">
      <w:pPr>
        <w:shd w:val="clear" w:color="auto" w:fill="FFFFFF"/>
        <w:ind w:right="-25" w:firstLine="539"/>
        <w:jc w:val="both"/>
        <w:rPr>
          <w:b/>
          <w:sz w:val="26"/>
          <w:szCs w:val="26"/>
        </w:rPr>
      </w:pPr>
      <w:r w:rsidRPr="00D575F9">
        <w:rPr>
          <w:sz w:val="26"/>
          <w:szCs w:val="26"/>
        </w:rPr>
        <w:t>Зобов’язати звільнити земельну ділянку та повернути територіальній громаді м. Миколаєва в особі Миколаївської міської ради за актом прийому-передачі земельної ділянки у стані, придатному для подальшого використання».</w:t>
      </w:r>
    </w:p>
    <w:p w:rsidR="00803086" w:rsidRPr="00D575F9" w:rsidRDefault="00803086" w:rsidP="00803086">
      <w:pPr>
        <w:pStyle w:val="21"/>
        <w:spacing w:after="0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D575F9">
        <w:rPr>
          <w:sz w:val="26"/>
          <w:szCs w:val="26"/>
          <w:lang w:val="uk-UA"/>
        </w:rPr>
        <w:t xml:space="preserve">Контроль  за  виконанням  даного  рішення  покладено на постійну комісію міської ради з питань екології, природокористування, просторового розвитку, </w:t>
      </w:r>
      <w:r w:rsidRPr="00D575F9">
        <w:rPr>
          <w:sz w:val="26"/>
          <w:szCs w:val="26"/>
          <w:lang w:val="uk-UA"/>
        </w:rPr>
        <w:lastRenderedPageBreak/>
        <w:t>містобудування, архітектури і будівництва, регулювання земельних відносин</w:t>
      </w:r>
      <w:r w:rsidRPr="00D575F9">
        <w:rPr>
          <w:sz w:val="26"/>
          <w:szCs w:val="26"/>
          <w:shd w:val="clear" w:color="auto" w:fill="FFFFFF"/>
          <w:lang w:val="uk-UA"/>
        </w:rPr>
        <w:t xml:space="preserve"> (Нестеренко</w:t>
      </w:r>
      <w:r w:rsidRPr="00D575F9">
        <w:rPr>
          <w:sz w:val="26"/>
          <w:szCs w:val="26"/>
          <w:lang w:val="uk-UA"/>
        </w:rPr>
        <w:t>), заступника міського голови Андрієнка Ю.Г.</w:t>
      </w:r>
    </w:p>
    <w:p w:rsidR="00803086" w:rsidRPr="00D575F9" w:rsidRDefault="00803086" w:rsidP="00803086">
      <w:pPr>
        <w:tabs>
          <w:tab w:val="left" w:pos="3878"/>
        </w:tabs>
        <w:ind w:firstLine="540"/>
        <w:jc w:val="both"/>
        <w:rPr>
          <w:sz w:val="26"/>
          <w:szCs w:val="26"/>
        </w:rPr>
      </w:pPr>
      <w:proofErr w:type="spellStart"/>
      <w:r w:rsidRPr="00D575F9">
        <w:rPr>
          <w:sz w:val="26"/>
          <w:szCs w:val="26"/>
        </w:rPr>
        <w:t>Проєкт</w:t>
      </w:r>
      <w:proofErr w:type="spellEnd"/>
      <w:r w:rsidRPr="00D575F9">
        <w:rPr>
          <w:sz w:val="26"/>
          <w:szCs w:val="26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575F9">
        <w:rPr>
          <w:sz w:val="26"/>
          <w:szCs w:val="26"/>
        </w:rPr>
        <w:tab/>
      </w:r>
    </w:p>
    <w:p w:rsidR="00803086" w:rsidRPr="00D575F9" w:rsidRDefault="00803086" w:rsidP="00803086">
      <w:pPr>
        <w:tabs>
          <w:tab w:val="left" w:pos="3878"/>
        </w:tabs>
        <w:ind w:firstLine="540"/>
        <w:jc w:val="both"/>
        <w:rPr>
          <w:sz w:val="26"/>
          <w:szCs w:val="26"/>
        </w:rPr>
      </w:pPr>
      <w:r w:rsidRPr="00D575F9">
        <w:rPr>
          <w:sz w:val="26"/>
          <w:szCs w:val="26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D575F9">
        <w:rPr>
          <w:sz w:val="26"/>
          <w:szCs w:val="26"/>
          <w:lang w:val="en-US"/>
        </w:rPr>
        <w:t>I</w:t>
      </w:r>
      <w:r w:rsidRPr="00D575F9">
        <w:rPr>
          <w:sz w:val="26"/>
          <w:szCs w:val="26"/>
        </w:rPr>
        <w:t xml:space="preserve"> скликання, розроблений </w:t>
      </w:r>
      <w:proofErr w:type="spellStart"/>
      <w:r w:rsidRPr="00D575F9">
        <w:rPr>
          <w:sz w:val="26"/>
          <w:szCs w:val="26"/>
        </w:rPr>
        <w:t>проєкт</w:t>
      </w:r>
      <w:proofErr w:type="spellEnd"/>
      <w:r w:rsidRPr="00D575F9">
        <w:rPr>
          <w:sz w:val="26"/>
          <w:szCs w:val="26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03086" w:rsidRPr="00D575F9" w:rsidRDefault="00803086" w:rsidP="00803086">
      <w:pPr>
        <w:jc w:val="both"/>
        <w:rPr>
          <w:sz w:val="26"/>
          <w:szCs w:val="26"/>
        </w:rPr>
      </w:pPr>
    </w:p>
    <w:p w:rsidR="00803086" w:rsidRPr="00D575F9" w:rsidRDefault="00803086" w:rsidP="00803086">
      <w:pPr>
        <w:jc w:val="both"/>
        <w:rPr>
          <w:sz w:val="26"/>
          <w:szCs w:val="26"/>
        </w:rPr>
      </w:pPr>
    </w:p>
    <w:p w:rsidR="00803086" w:rsidRPr="00D575F9" w:rsidRDefault="00803086" w:rsidP="00803086">
      <w:pPr>
        <w:jc w:val="both"/>
        <w:rPr>
          <w:sz w:val="26"/>
          <w:szCs w:val="26"/>
        </w:rPr>
      </w:pPr>
      <w:r w:rsidRPr="00D575F9">
        <w:rPr>
          <w:sz w:val="26"/>
          <w:szCs w:val="26"/>
        </w:rPr>
        <w:t xml:space="preserve">Начальник  управління земельних ресурсів </w:t>
      </w:r>
    </w:p>
    <w:p w:rsidR="00803086" w:rsidRPr="00D575F9" w:rsidRDefault="00803086" w:rsidP="00803086">
      <w:pPr>
        <w:pStyle w:val="3"/>
        <w:rPr>
          <w:sz w:val="26"/>
          <w:szCs w:val="26"/>
        </w:rPr>
      </w:pPr>
      <w:r w:rsidRPr="00D575F9">
        <w:rPr>
          <w:sz w:val="26"/>
          <w:szCs w:val="26"/>
        </w:rPr>
        <w:t>Миколаївської міської ради                                                                  Марія ГОРІШНЯ</w:t>
      </w:r>
    </w:p>
    <w:p w:rsidR="00803086" w:rsidRPr="00D575F9" w:rsidRDefault="00803086" w:rsidP="00803086">
      <w:pPr>
        <w:rPr>
          <w:sz w:val="26"/>
          <w:szCs w:val="26"/>
        </w:rPr>
      </w:pPr>
    </w:p>
    <w:p w:rsidR="00803086" w:rsidRPr="00D575F9" w:rsidRDefault="00803086" w:rsidP="00803086">
      <w:pPr>
        <w:rPr>
          <w:sz w:val="26"/>
          <w:szCs w:val="26"/>
        </w:rPr>
      </w:pPr>
    </w:p>
    <w:p w:rsidR="004A2B46" w:rsidRPr="00D575F9" w:rsidRDefault="004A2B46" w:rsidP="00803086"/>
    <w:sectPr w:rsidR="004A2B46" w:rsidRPr="00D575F9" w:rsidSect="00E50D8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D"/>
    <w:rsid w:val="0003371D"/>
    <w:rsid w:val="001E54FC"/>
    <w:rsid w:val="002A49A3"/>
    <w:rsid w:val="004A2B46"/>
    <w:rsid w:val="00803086"/>
    <w:rsid w:val="00D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08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?ћСЃРЅРѕРІРЅРѕР№ С‚РµРєСЃС‚ СЃ РѕС‚СЃС‚СѓРїРѕРј 3"/>
    <w:basedOn w:val="a"/>
    <w:rsid w:val="001E54FC"/>
    <w:pPr>
      <w:widowControl w:val="0"/>
      <w:suppressAutoHyphens/>
      <w:autoSpaceDE w:val="0"/>
      <w:spacing w:after="118"/>
      <w:ind w:left="280"/>
    </w:pPr>
    <w:rPr>
      <w:sz w:val="16"/>
      <w:szCs w:val="16"/>
      <w:lang w:val="ru-RU" w:eastAsia="zh-CN"/>
    </w:rPr>
  </w:style>
  <w:style w:type="paragraph" w:styleId="a3">
    <w:name w:val="Body Text"/>
    <w:basedOn w:val="a"/>
    <w:link w:val="a4"/>
    <w:uiPriority w:val="99"/>
    <w:semiHidden/>
    <w:unhideWhenUsed/>
    <w:rsid w:val="001E54F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54FC"/>
    <w:rPr>
      <w:lang w:val="uk-UA"/>
    </w:rPr>
  </w:style>
  <w:style w:type="character" w:customStyle="1" w:styleId="30">
    <w:name w:val="Заголовок 3 Знак"/>
    <w:basedOn w:val="a0"/>
    <w:link w:val="3"/>
    <w:semiHidden/>
    <w:rsid w:val="008030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2">
    <w:name w:val="Body Text 3"/>
    <w:basedOn w:val="a"/>
    <w:link w:val="33"/>
    <w:semiHidden/>
    <w:unhideWhenUsed/>
    <w:rsid w:val="008030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8030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803086"/>
    <w:pPr>
      <w:spacing w:after="120"/>
      <w:ind w:left="283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57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5F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08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?ћСЃРЅРѕРІРЅРѕР№ С‚РµРєСЃС‚ СЃ РѕС‚СЃС‚СѓРїРѕРј 3"/>
    <w:basedOn w:val="a"/>
    <w:rsid w:val="001E54FC"/>
    <w:pPr>
      <w:widowControl w:val="0"/>
      <w:suppressAutoHyphens/>
      <w:autoSpaceDE w:val="0"/>
      <w:spacing w:after="118"/>
      <w:ind w:left="280"/>
    </w:pPr>
    <w:rPr>
      <w:sz w:val="16"/>
      <w:szCs w:val="16"/>
      <w:lang w:val="ru-RU" w:eastAsia="zh-CN"/>
    </w:rPr>
  </w:style>
  <w:style w:type="paragraph" w:styleId="a3">
    <w:name w:val="Body Text"/>
    <w:basedOn w:val="a"/>
    <w:link w:val="a4"/>
    <w:uiPriority w:val="99"/>
    <w:semiHidden/>
    <w:unhideWhenUsed/>
    <w:rsid w:val="001E54F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54FC"/>
    <w:rPr>
      <w:lang w:val="uk-UA"/>
    </w:rPr>
  </w:style>
  <w:style w:type="character" w:customStyle="1" w:styleId="30">
    <w:name w:val="Заголовок 3 Знак"/>
    <w:basedOn w:val="a0"/>
    <w:link w:val="3"/>
    <w:semiHidden/>
    <w:rsid w:val="008030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2">
    <w:name w:val="Body Text 3"/>
    <w:basedOn w:val="a"/>
    <w:link w:val="33"/>
    <w:semiHidden/>
    <w:unhideWhenUsed/>
    <w:rsid w:val="008030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8030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803086"/>
    <w:pPr>
      <w:spacing w:after="120"/>
      <w:ind w:left="283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575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5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cp:lastPrinted>2021-10-05T10:18:00Z</cp:lastPrinted>
  <dcterms:created xsi:type="dcterms:W3CDTF">2021-09-21T11:19:00Z</dcterms:created>
  <dcterms:modified xsi:type="dcterms:W3CDTF">2021-10-05T10:54:00Z</dcterms:modified>
</cp:coreProperties>
</file>