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90" w:rsidRDefault="00973790" w:rsidP="00973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lang w:val="uk-UA"/>
        </w:rPr>
        <w:t xml:space="preserve">s-pg-130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ED02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074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жовтня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</w:t>
      </w:r>
    </w:p>
    <w:p w:rsidR="00973790" w:rsidRDefault="00973790" w:rsidP="009737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3790" w:rsidRDefault="00973790" w:rsidP="00973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Пояснювальна записка </w:t>
      </w:r>
    </w:p>
    <w:p w:rsidR="00973790" w:rsidRDefault="00973790" w:rsidP="00973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Миколаївської міської ради</w:t>
      </w:r>
    </w:p>
    <w:p w:rsidR="00973790" w:rsidRDefault="00973790" w:rsidP="00973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підтримку участі КП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Миколаївкомунтранс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«Програма розвитку муніципальної інфраструктури України» та надання дозволу»</w:t>
      </w:r>
    </w:p>
    <w:p w:rsidR="00973790" w:rsidRDefault="00973790" w:rsidP="00973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973790" w:rsidRDefault="00973790" w:rsidP="00973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Суб’єктом подання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на сесію Миколаївської міської ради є департамент економічного розвитку Миколаївської міської ради в особі  директора  департаменту економічного розвитку Миколаївської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Шуліченко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Тетяни, т.37-34-46,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м.Миколаїв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вул. Адміральська, 20.</w:t>
      </w:r>
    </w:p>
    <w:p w:rsidR="00973790" w:rsidRDefault="00973790" w:rsidP="00973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Розробником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Миколаївської міської ради «Про підтримку участі КП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Миколаївкомунтранс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«Програма розвитку муніципальної інфраструктури України» та надання дозволу» є управління економіки та інвестицій департаменту економічного розвитку Миколаївської міської ради в особі начальника управління економіки та інвестицій департаменту економічного розвитку Миколаївської міської ради Шевченко Діни, т. 37-20-37,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s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tatist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mkrada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ua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м.Миколаїв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вул. Адміральська, 20.</w:t>
      </w:r>
    </w:p>
    <w:p w:rsidR="00973790" w:rsidRDefault="00973790" w:rsidP="00973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Особа, яка супроводжує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Миколаївської міської ради є головний спеціаліст відділу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співпраці з міжнародними організаціями управління економіки та інвестицій департаменту економічного розвитку Миколаївської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Белевят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Ганна, т. 37-07-18,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м.Миколаїв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вул. Адміральська, 20.</w:t>
      </w:r>
    </w:p>
    <w:p w:rsidR="00973790" w:rsidRDefault="00973790" w:rsidP="00973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Доповідачем даного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Шуліченко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Тетяна   –  директор департаменту економічного розвитку Миколаївської міської ради, т.37-34-46,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м.Миколаїв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вул. Адміральська, 20.</w:t>
      </w:r>
    </w:p>
    <w:p w:rsidR="00973790" w:rsidRDefault="00973790" w:rsidP="00973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Співдоповідачем даного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є Бездольний Дмитро – начальник управління екології департаменту житлово-комунального господарства Миколаївської міської ради, т.47-27-92,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м.Миколаїв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вул. Адмірала Макарова,7.</w:t>
      </w:r>
    </w:p>
    <w:p w:rsidR="00973790" w:rsidRDefault="00973790" w:rsidP="00973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мінімізації негативного впливу на навколишнє природне середовище та утримання території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м.Миколаєва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належному санітарному стані розроблено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«Покращення якості надання послуг з поводження з побутовими відходами на території міста Миколаєва» для участі у «Програмі розвитку муніципальної інфраструктури України» шляхом залучення коштів позики Європейського інвестиційного банку на умовах, визначених Фінансовою угодою між Україною та Європейським інвестиційним банком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«Програма розвитку муніципальної інфраструктури України» від 23 липня 2015 року № 2011-0487 (FI № 81.425).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Угоду ратифіковано Законом України «Про ратифікацію Фінансової угоди (проект "Програма розвитку муніципальної інфраструктури України") між Україною та Європейським інвестиційним банком» від 03.02.2016 № 975-VIII.</w:t>
      </w:r>
    </w:p>
    <w:p w:rsidR="00973790" w:rsidRDefault="00973790" w:rsidP="00973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Миколаївкомунтранс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направило листом від 16.09.2021 року № 927 анкету на участь у відборі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секторі «Твердих побутових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відходів» для реалізації в рамках Програми розвитку муніципальної інфраструктури України. Загальна вартість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становить 15,16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млн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євро. Сума позики, яку планується взяти у Європейського інвестиційного банку по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«Програма розвитку муніципальної інфраструктури України» становить 12,63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млн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євро. Загальний період впровадження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15 років,  у тому числі пільговий період - 3 роки.</w:t>
      </w:r>
    </w:p>
    <w:p w:rsidR="00973790" w:rsidRDefault="00973790" w:rsidP="009737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Миколаївської міської ради «Про підтримку участі КП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Миколаївкомунтранс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«Програма розвитку муніципальної інфраструктури України» та надання дозволу» підготовлено з метою участі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«Програма розвитку муніципальної інфраструктури України» та відповідно до п. 26 ч. 1 ст. 26 та статей 59, 60, 70 Закону України «Про місцеве самоврядування в Україні», враховуючи лист Міністерства розвитку громад та територій України від 04.10.2021 №7/11/14814-21.</w:t>
      </w:r>
    </w:p>
    <w:p w:rsidR="00973790" w:rsidRDefault="00973790" w:rsidP="009737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Миколаївської міської ради «Про підтримку участі КП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Миколаївкомунтранс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«Програма розвитку муніципальної інфраструктури України» та надання дозволу» покладено на постійні комісії міської ради: з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діджиталізації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(Іванова),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першого заступника міського голови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В.Д. та заступника міського голови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Ю.Б.</w:t>
      </w:r>
    </w:p>
    <w:p w:rsidR="00973790" w:rsidRDefault="00973790" w:rsidP="009737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надсилається на електронну адресу відповідальної особи управління апарату ради з метою його оприлюднення на офіційному сайті Миколаївської міської ради.</w:t>
      </w:r>
    </w:p>
    <w:p w:rsidR="00973790" w:rsidRDefault="00973790" w:rsidP="009737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вимог Закону України «Про доступ до публічної інформації» та Регламенту Миколаївської міської ради VІІІ скликання, розроблений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підлягає оприлюдненню на офіційному сайті Миколаївської міської ради не пізніш  як за 10 робочих днів до дати їх розгляду на черговій сесії.</w:t>
      </w:r>
    </w:p>
    <w:p w:rsidR="00973790" w:rsidRDefault="00973790" w:rsidP="009737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973790" w:rsidRDefault="00973790" w:rsidP="00973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</w:p>
    <w:p w:rsidR="00973790" w:rsidRDefault="00973790" w:rsidP="00973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3790" w:rsidRDefault="00973790" w:rsidP="00973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департаменту економічного</w:t>
      </w:r>
    </w:p>
    <w:p w:rsidR="00973790" w:rsidRDefault="00973790" w:rsidP="00973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розвитку Миколаївської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Тетяна ШУЛІЧЕНКО</w:t>
      </w:r>
    </w:p>
    <w:p w:rsidR="00973790" w:rsidRDefault="00973790" w:rsidP="00973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3790" w:rsidRDefault="00973790" w:rsidP="009737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Діна Шевченко 372037</w:t>
      </w:r>
    </w:p>
    <w:p w:rsidR="00973790" w:rsidRDefault="00973790" w:rsidP="009737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Ганна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Белевят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370718</w:t>
      </w:r>
    </w:p>
    <w:p w:rsidR="00193373" w:rsidRDefault="00193373"/>
    <w:sectPr w:rsidR="00193373" w:rsidSect="0019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F92"/>
    <w:rsid w:val="00074F01"/>
    <w:rsid w:val="00193373"/>
    <w:rsid w:val="005D4716"/>
    <w:rsid w:val="00973790"/>
    <w:rsid w:val="00CD6789"/>
    <w:rsid w:val="00E72F92"/>
    <w:rsid w:val="00ED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37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tist@mk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user257a</dc:creator>
  <cp:keywords/>
  <dc:description/>
  <cp:lastModifiedBy>user257a</cp:lastModifiedBy>
  <cp:revision>5</cp:revision>
  <cp:lastPrinted>2021-11-18T08:56:00Z</cp:lastPrinted>
  <dcterms:created xsi:type="dcterms:W3CDTF">2021-11-17T14:29:00Z</dcterms:created>
  <dcterms:modified xsi:type="dcterms:W3CDTF">2021-11-18T09:06:00Z</dcterms:modified>
</cp:coreProperties>
</file>