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5A76D" w14:textId="77777777" w:rsidR="00B035A1" w:rsidRPr="007A2890" w:rsidRDefault="00B035A1" w:rsidP="00B035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A289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10A0B95" wp14:editId="796B0900">
            <wp:extent cx="1037590" cy="9220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759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75037F" w14:textId="77777777" w:rsidR="00B035A1" w:rsidRPr="007A2890" w:rsidRDefault="00B035A1" w:rsidP="00B035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A2890">
        <w:rPr>
          <w:rFonts w:ascii="Times New Roman" w:hAnsi="Times New Roman" w:cs="Times New Roman"/>
          <w:b/>
          <w:sz w:val="28"/>
          <w:szCs w:val="28"/>
          <w:lang w:val="uk-UA"/>
        </w:rPr>
        <w:t>Миколаївська міська рада</w:t>
      </w:r>
    </w:p>
    <w:p w14:paraId="6C140590" w14:textId="77777777" w:rsidR="00B035A1" w:rsidRPr="007A2890" w:rsidRDefault="00B035A1" w:rsidP="00B035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7264AC4" w14:textId="77777777" w:rsidR="00B035A1" w:rsidRPr="007A2890" w:rsidRDefault="00B035A1" w:rsidP="00B035A1">
      <w:pPr>
        <w:tabs>
          <w:tab w:val="left" w:pos="9498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A2890">
        <w:rPr>
          <w:rFonts w:ascii="Times New Roman" w:hAnsi="Times New Roman" w:cs="Times New Roman"/>
          <w:b/>
          <w:sz w:val="28"/>
          <w:szCs w:val="28"/>
          <w:lang w:val="uk-UA"/>
        </w:rPr>
        <w:t>Постійна комісія міської ради з питань</w:t>
      </w:r>
    </w:p>
    <w:p w14:paraId="730F18F1" w14:textId="77777777" w:rsidR="00B035A1" w:rsidRPr="007A2890" w:rsidRDefault="00B035A1" w:rsidP="00B035A1">
      <w:pPr>
        <w:tabs>
          <w:tab w:val="left" w:pos="9498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A2890">
        <w:rPr>
          <w:rFonts w:ascii="Times New Roman" w:hAnsi="Times New Roman" w:cs="Times New Roman"/>
          <w:b/>
          <w:sz w:val="28"/>
          <w:szCs w:val="28"/>
          <w:lang w:val="uk-UA"/>
        </w:rPr>
        <w:t>житлово-комунального господарства, комунальної власності, благоустрою міста, промисловості, транспорту, енергозбереження, зв'язку, інформаційних технологій</w:t>
      </w:r>
      <w:r w:rsidRPr="007A289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та діджиталізації</w:t>
      </w:r>
    </w:p>
    <w:p w14:paraId="253CCA4B" w14:textId="77777777" w:rsidR="00B035A1" w:rsidRPr="007A2890" w:rsidRDefault="00B035A1" w:rsidP="00B035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282952B9" w14:textId="77777777" w:rsidR="00B035A1" w:rsidRPr="007A2890" w:rsidRDefault="00B035A1" w:rsidP="00B035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A2890">
        <w:rPr>
          <w:rFonts w:ascii="Times New Roman" w:hAnsi="Times New Roman" w:cs="Times New Roman"/>
          <w:b/>
          <w:sz w:val="28"/>
          <w:szCs w:val="28"/>
          <w:lang w:val="uk-UA"/>
        </w:rPr>
        <w:t>ПРОТОКОЛ № 3</w:t>
      </w:r>
      <w:r w:rsidR="003724C6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</w:p>
    <w:p w14:paraId="545754E1" w14:textId="77777777" w:rsidR="00B035A1" w:rsidRPr="007A2890" w:rsidRDefault="00B035A1" w:rsidP="00B035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A2890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3724C6">
        <w:rPr>
          <w:rFonts w:ascii="Times New Roman" w:hAnsi="Times New Roman" w:cs="Times New Roman"/>
          <w:sz w:val="28"/>
          <w:szCs w:val="28"/>
          <w:lang w:val="uk-UA"/>
        </w:rPr>
        <w:t>07.12</w:t>
      </w:r>
      <w:r w:rsidRPr="007A2890">
        <w:rPr>
          <w:rFonts w:ascii="Times New Roman" w:hAnsi="Times New Roman" w:cs="Times New Roman"/>
          <w:sz w:val="28"/>
          <w:szCs w:val="28"/>
          <w:lang w:val="uk-UA"/>
        </w:rPr>
        <w:t>.2021</w:t>
      </w:r>
    </w:p>
    <w:p w14:paraId="35601521" w14:textId="77777777" w:rsidR="00B035A1" w:rsidRPr="007A2890" w:rsidRDefault="00B035A1" w:rsidP="00B0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2176137" w14:textId="77777777" w:rsidR="00B035A1" w:rsidRPr="007A2890" w:rsidRDefault="00B035A1" w:rsidP="00B035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A2890">
        <w:rPr>
          <w:rFonts w:ascii="Times New Roman" w:hAnsi="Times New Roman" w:cs="Times New Roman"/>
          <w:b/>
          <w:sz w:val="28"/>
          <w:szCs w:val="28"/>
          <w:lang w:val="uk-UA"/>
        </w:rPr>
        <w:t>ПРИСУТНІ:</w:t>
      </w:r>
    </w:p>
    <w:p w14:paraId="15F946BC" w14:textId="77777777" w:rsidR="00B035A1" w:rsidRPr="007A2890" w:rsidRDefault="00B035A1" w:rsidP="00B0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Голова</w:t>
      </w:r>
      <w:r w:rsidRPr="007A289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комісії: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Д. Іванов</w:t>
      </w:r>
    </w:p>
    <w:p w14:paraId="171B6647" w14:textId="77777777" w:rsidR="00B035A1" w:rsidRPr="007A2890" w:rsidRDefault="00B035A1" w:rsidP="00B0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12F6C51" w14:textId="77777777" w:rsidR="00B035A1" w:rsidRPr="007A2890" w:rsidRDefault="00B035A1" w:rsidP="00B0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A2890">
        <w:rPr>
          <w:rFonts w:ascii="Times New Roman" w:hAnsi="Times New Roman" w:cs="Times New Roman"/>
          <w:b/>
          <w:sz w:val="28"/>
          <w:szCs w:val="28"/>
          <w:lang w:val="uk-UA"/>
        </w:rPr>
        <w:t>Секретар комісії:</w:t>
      </w:r>
      <w:r w:rsidRPr="007A289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46888">
        <w:rPr>
          <w:rFonts w:ascii="Times New Roman" w:hAnsi="Times New Roman" w:cs="Times New Roman"/>
          <w:sz w:val="28"/>
          <w:szCs w:val="28"/>
          <w:lang w:val="uk-UA"/>
        </w:rPr>
        <w:t xml:space="preserve">І. </w:t>
      </w:r>
      <w:r w:rsidR="00A46888" w:rsidRPr="00D42C7A">
        <w:rPr>
          <w:rFonts w:ascii="Times New Roman" w:hAnsi="Times New Roman" w:cs="Times New Roman"/>
          <w:sz w:val="28"/>
          <w:szCs w:val="28"/>
          <w:lang w:val="uk-UA"/>
        </w:rPr>
        <w:t>Бойченко</w:t>
      </w:r>
    </w:p>
    <w:p w14:paraId="635B0D94" w14:textId="77777777" w:rsidR="00B035A1" w:rsidRPr="007A2890" w:rsidRDefault="00B035A1" w:rsidP="00B0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52E345E" w14:textId="77777777" w:rsidR="008A3294" w:rsidRDefault="00B035A1" w:rsidP="00B035A1">
      <w:pPr>
        <w:spacing w:after="0" w:line="240" w:lineRule="auto"/>
        <w:ind w:left="2835" w:hanging="283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2890">
        <w:rPr>
          <w:rFonts w:ascii="Times New Roman" w:hAnsi="Times New Roman" w:cs="Times New Roman"/>
          <w:b/>
          <w:sz w:val="28"/>
          <w:szCs w:val="28"/>
          <w:lang w:val="uk-UA"/>
        </w:rPr>
        <w:t>Члени комісії:</w:t>
      </w:r>
      <w:r w:rsidRPr="007A2890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О. Ковтун, М. Невінчанний</w:t>
      </w:r>
      <w:r w:rsidR="005266FA">
        <w:rPr>
          <w:rFonts w:ascii="Times New Roman" w:hAnsi="Times New Roman" w:cs="Times New Roman"/>
          <w:sz w:val="28"/>
          <w:szCs w:val="28"/>
          <w:lang w:val="uk-UA"/>
        </w:rPr>
        <w:t xml:space="preserve">, Є. </w:t>
      </w:r>
      <w:r w:rsidR="005266FA" w:rsidRPr="007A2890">
        <w:rPr>
          <w:rFonts w:ascii="Times New Roman" w:hAnsi="Times New Roman" w:cs="Times New Roman"/>
          <w:sz w:val="28"/>
          <w:szCs w:val="28"/>
          <w:lang w:val="uk-UA"/>
        </w:rPr>
        <w:t>Прудник</w:t>
      </w:r>
      <w:r w:rsidR="005266FA" w:rsidRPr="005266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А. </w:t>
      </w:r>
      <w:r w:rsidRPr="007A2890">
        <w:rPr>
          <w:rFonts w:ascii="Times New Roman" w:hAnsi="Times New Roman" w:cs="Times New Roman"/>
          <w:sz w:val="28"/>
          <w:szCs w:val="28"/>
          <w:lang w:val="uk-UA"/>
        </w:rPr>
        <w:t>Туріца, </w:t>
      </w:r>
      <w:r w:rsidR="008A3294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</w:p>
    <w:p w14:paraId="3724E2C6" w14:textId="4300E022" w:rsidR="00B035A1" w:rsidRPr="006A75BA" w:rsidRDefault="008A3294" w:rsidP="00B035A1">
      <w:pPr>
        <w:spacing w:after="0" w:line="240" w:lineRule="auto"/>
        <w:ind w:left="2835" w:hanging="283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</w:t>
      </w:r>
      <w:r w:rsidR="00B035A1">
        <w:rPr>
          <w:rFonts w:ascii="Times New Roman" w:hAnsi="Times New Roman" w:cs="Times New Roman"/>
          <w:sz w:val="28"/>
          <w:szCs w:val="28"/>
          <w:lang w:val="uk-UA"/>
        </w:rPr>
        <w:t xml:space="preserve">В. </w:t>
      </w:r>
      <w:r w:rsidR="00B035A1" w:rsidRPr="007A2890">
        <w:rPr>
          <w:rFonts w:ascii="Times New Roman" w:hAnsi="Times New Roman" w:cs="Times New Roman"/>
          <w:sz w:val="28"/>
          <w:szCs w:val="28"/>
          <w:lang w:val="uk-UA"/>
        </w:rPr>
        <w:t>Чайка</w:t>
      </w:r>
      <w:r w:rsidR="00B035A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</w:p>
    <w:p w14:paraId="1D1C9103" w14:textId="77777777" w:rsidR="00B035A1" w:rsidRDefault="00B035A1" w:rsidP="00B035A1">
      <w:pPr>
        <w:spacing w:after="0" w:line="240" w:lineRule="auto"/>
        <w:ind w:left="2835" w:hanging="283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BF3D3B7" w14:textId="5195B9EF" w:rsidR="00B035A1" w:rsidRPr="007A2890" w:rsidRDefault="00B035A1" w:rsidP="004C1E39">
      <w:pPr>
        <w:spacing w:after="0" w:line="240" w:lineRule="auto"/>
        <w:ind w:left="2835" w:hanging="283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2890">
        <w:rPr>
          <w:rFonts w:ascii="Times New Roman" w:hAnsi="Times New Roman" w:cs="Times New Roman"/>
          <w:b/>
          <w:sz w:val="28"/>
          <w:szCs w:val="28"/>
          <w:lang w:val="uk-UA"/>
        </w:rPr>
        <w:t>Відсутні члени</w:t>
      </w:r>
      <w:r w:rsidRPr="007A2890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В. Дашевський</w:t>
      </w:r>
      <w:r w:rsidR="004C1E3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266FA" w:rsidRPr="005266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266FA">
        <w:rPr>
          <w:rFonts w:ascii="Times New Roman" w:hAnsi="Times New Roman" w:cs="Times New Roman"/>
          <w:sz w:val="28"/>
          <w:szCs w:val="28"/>
          <w:lang w:val="uk-UA"/>
        </w:rPr>
        <w:t xml:space="preserve">Ю. </w:t>
      </w:r>
      <w:r w:rsidR="005266FA" w:rsidRPr="007A2890">
        <w:rPr>
          <w:rFonts w:ascii="Times New Roman" w:hAnsi="Times New Roman" w:cs="Times New Roman"/>
          <w:sz w:val="28"/>
          <w:szCs w:val="28"/>
          <w:lang w:val="uk-UA"/>
        </w:rPr>
        <w:t>Степанець</w:t>
      </w:r>
      <w:r w:rsidR="004C1E3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266FA">
        <w:rPr>
          <w:rFonts w:ascii="Times New Roman" w:hAnsi="Times New Roman" w:cs="Times New Roman"/>
          <w:sz w:val="28"/>
          <w:szCs w:val="28"/>
          <w:lang w:val="uk-UA"/>
        </w:rPr>
        <w:t xml:space="preserve"> Є. </w:t>
      </w:r>
      <w:r w:rsidR="005266FA" w:rsidRPr="007A2890">
        <w:rPr>
          <w:rFonts w:ascii="Times New Roman" w:hAnsi="Times New Roman" w:cs="Times New Roman"/>
          <w:sz w:val="28"/>
          <w:szCs w:val="28"/>
          <w:lang w:val="uk-UA"/>
        </w:rPr>
        <w:t>Тріщанович</w:t>
      </w:r>
      <w:r w:rsidR="004C1E3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266FA" w:rsidRPr="005266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A329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</w:t>
      </w:r>
      <w:r w:rsidR="005266FA">
        <w:rPr>
          <w:rFonts w:ascii="Times New Roman" w:hAnsi="Times New Roman" w:cs="Times New Roman"/>
          <w:sz w:val="28"/>
          <w:szCs w:val="28"/>
          <w:lang w:val="uk-UA"/>
        </w:rPr>
        <w:t xml:space="preserve">О. </w:t>
      </w:r>
      <w:r w:rsidR="005266FA" w:rsidRPr="007A2890">
        <w:rPr>
          <w:rFonts w:ascii="Times New Roman" w:hAnsi="Times New Roman" w:cs="Times New Roman"/>
          <w:sz w:val="28"/>
          <w:szCs w:val="28"/>
          <w:lang w:val="uk-UA"/>
        </w:rPr>
        <w:t>Шапошнікова</w:t>
      </w:r>
    </w:p>
    <w:p w14:paraId="040DF318" w14:textId="77777777" w:rsidR="00B035A1" w:rsidRPr="007A2890" w:rsidRDefault="00B035A1" w:rsidP="004C1E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2890">
        <w:rPr>
          <w:rFonts w:ascii="Times New Roman" w:hAnsi="Times New Roman" w:cs="Times New Roman"/>
          <w:b/>
          <w:sz w:val="28"/>
          <w:szCs w:val="28"/>
          <w:lang w:val="uk-UA"/>
        </w:rPr>
        <w:t>комісії:</w:t>
      </w:r>
    </w:p>
    <w:p w14:paraId="26338A81" w14:textId="77777777" w:rsidR="00B035A1" w:rsidRPr="006A75BA" w:rsidRDefault="00B035A1" w:rsidP="00B035A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A2890"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14:paraId="225545D7" w14:textId="200EE37D" w:rsidR="00E85449" w:rsidRPr="00C6798B" w:rsidRDefault="00B035A1" w:rsidP="00C6798B">
      <w:pPr>
        <w:tabs>
          <w:tab w:val="left" w:pos="425"/>
          <w:tab w:val="left" w:pos="2835"/>
        </w:tabs>
        <w:spacing w:after="0" w:line="240" w:lineRule="auto"/>
        <w:ind w:left="2835" w:hanging="282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Запрошені та присутні:</w:t>
      </w:r>
      <w:r w:rsidR="007A1977">
        <w:rPr>
          <w:rFonts w:ascii="Times New Roman" w:hAnsi="Times New Roman" w:cs="Times New Roman"/>
          <w:b/>
          <w:sz w:val="28"/>
          <w:szCs w:val="28"/>
          <w:lang w:val="uk-UA"/>
        </w:rPr>
        <w:t> </w:t>
      </w:r>
      <w:r w:rsidR="00C6798B" w:rsidRPr="00C6798B">
        <w:rPr>
          <w:rFonts w:ascii="Times New Roman" w:hAnsi="Times New Roman" w:cs="Times New Roman"/>
          <w:bCs/>
          <w:sz w:val="28"/>
          <w:szCs w:val="28"/>
          <w:lang w:val="uk-UA"/>
        </w:rPr>
        <w:t>Г</w:t>
      </w:r>
      <w:r w:rsidR="00C6798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  <w:r w:rsidR="00C6798B" w:rsidRPr="00C6798B">
        <w:rPr>
          <w:rFonts w:ascii="Times New Roman" w:hAnsi="Times New Roman" w:cs="Times New Roman"/>
          <w:bCs/>
          <w:sz w:val="28"/>
          <w:szCs w:val="28"/>
          <w:lang w:val="uk-UA"/>
        </w:rPr>
        <w:t>Ременнікова</w:t>
      </w:r>
      <w:r w:rsidR="00C6798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– голова а</w:t>
      </w:r>
      <w:r w:rsidR="00C6798B" w:rsidRPr="00C6798B">
        <w:rPr>
          <w:rFonts w:ascii="Times New Roman" w:hAnsi="Times New Roman" w:cs="Times New Roman"/>
          <w:bCs/>
          <w:sz w:val="28"/>
          <w:szCs w:val="28"/>
          <w:lang w:val="uk-UA"/>
        </w:rPr>
        <w:t>дміністраці</w:t>
      </w:r>
      <w:r w:rsidR="00C6798B">
        <w:rPr>
          <w:rFonts w:ascii="Times New Roman" w:hAnsi="Times New Roman" w:cs="Times New Roman"/>
          <w:bCs/>
          <w:sz w:val="28"/>
          <w:szCs w:val="28"/>
          <w:lang w:val="uk-UA"/>
        </w:rPr>
        <w:t>ї</w:t>
      </w:r>
      <w:r w:rsidR="00C6798B" w:rsidRPr="00C6798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Інгульського району</w:t>
      </w:r>
      <w:r w:rsidR="00C6798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C6798B" w:rsidRPr="00C6798B">
        <w:rPr>
          <w:rFonts w:ascii="Times New Roman" w:hAnsi="Times New Roman" w:cs="Times New Roman"/>
          <w:bCs/>
          <w:sz w:val="28"/>
          <w:szCs w:val="28"/>
          <w:lang w:val="uk-UA"/>
        </w:rPr>
        <w:t>Миколаївської міської ради</w:t>
      </w:r>
    </w:p>
    <w:p w14:paraId="0BCFD40F" w14:textId="7D2B8C19" w:rsidR="004C1E39" w:rsidRDefault="00E85449" w:rsidP="00B035A1">
      <w:pPr>
        <w:tabs>
          <w:tab w:val="left" w:pos="425"/>
          <w:tab w:val="left" w:pos="2835"/>
        </w:tabs>
        <w:spacing w:after="0" w:line="240" w:lineRule="auto"/>
        <w:ind w:left="2835" w:hanging="282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</w:t>
      </w:r>
      <w:r w:rsidR="00D127F3" w:rsidRPr="00D127F3">
        <w:rPr>
          <w:rFonts w:ascii="Times New Roman" w:hAnsi="Times New Roman" w:cs="Times New Roman"/>
          <w:bCs/>
          <w:sz w:val="28"/>
          <w:szCs w:val="28"/>
          <w:lang w:val="uk-UA"/>
        </w:rPr>
        <w:t>О. Рєпін – заступник начальника управління житлового господарства департаменту житлово-комунального господарства Миколаївської міської ради</w:t>
      </w:r>
      <w:r w:rsidR="004C1E39" w:rsidRPr="004C1E39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4C1E3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="004C1E39" w:rsidRPr="004C1E39">
        <w:rPr>
          <w:rFonts w:ascii="Times New Roman" w:hAnsi="Times New Roman" w:cs="Times New Roman"/>
          <w:sz w:val="28"/>
          <w:szCs w:val="28"/>
          <w:lang w:val="uk-UA"/>
        </w:rPr>
        <w:t>Т. Кравчук – депутат Миколаївської міської ради</w:t>
      </w:r>
      <w:r w:rsidR="004C1E3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D127F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</w:t>
      </w:r>
      <w:r w:rsidR="004C1E39" w:rsidRPr="00352B61">
        <w:rPr>
          <w:rFonts w:ascii="Times New Roman" w:hAnsi="Times New Roman" w:cs="Times New Roman"/>
          <w:sz w:val="28"/>
          <w:szCs w:val="28"/>
          <w:lang w:val="uk-UA"/>
        </w:rPr>
        <w:t>VIII скликання</w:t>
      </w:r>
      <w:r w:rsidR="004C1E39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3F0701B7" w14:textId="31F62E37" w:rsidR="004C1E39" w:rsidRDefault="00106EC4" w:rsidP="00106EC4">
      <w:pPr>
        <w:spacing w:after="0" w:line="240" w:lineRule="auto"/>
        <w:ind w:left="2835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Н. </w:t>
      </w:r>
      <w:r w:rsidR="00FB1940" w:rsidRPr="00FB1940">
        <w:rPr>
          <w:rFonts w:ascii="Times New Roman" w:hAnsi="Times New Roman" w:cs="Times New Roman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сецька </w:t>
      </w:r>
      <w:r w:rsidRPr="004C1E39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D127F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в. о.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директора </w:t>
      </w:r>
      <w:r w:rsidR="00FB1940" w:rsidRPr="00FB1940">
        <w:rPr>
          <w:rFonts w:ascii="Times New Roman" w:hAnsi="Times New Roman" w:cs="Times New Roman"/>
          <w:sz w:val="28"/>
          <w:szCs w:val="28"/>
          <w:shd w:val="clear" w:color="auto" w:fill="FFFFFF"/>
        </w:rPr>
        <w:t>департаменту 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</w:t>
      </w:r>
      <w:r w:rsidR="00FB1940" w:rsidRPr="00FB1940">
        <w:rPr>
          <w:rFonts w:ascii="Times New Roman" w:hAnsi="Times New Roman" w:cs="Times New Roman"/>
          <w:sz w:val="28"/>
          <w:szCs w:val="28"/>
          <w:shd w:val="clear" w:color="auto" w:fill="FFFFFF"/>
        </w:rPr>
        <w:t>житлово –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комунального господарства </w:t>
      </w:r>
      <w:r w:rsidR="00FB1940" w:rsidRPr="00FB194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Миколаївської міської ради;</w:t>
      </w:r>
    </w:p>
    <w:p w14:paraId="0AD9A126" w14:textId="77777777" w:rsidR="00106EC4" w:rsidRDefault="00106EC4" w:rsidP="00106EC4">
      <w:pPr>
        <w:tabs>
          <w:tab w:val="left" w:pos="425"/>
          <w:tab w:val="left" w:pos="2835"/>
        </w:tabs>
        <w:spacing w:after="0" w:line="240" w:lineRule="auto"/>
        <w:ind w:left="2835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C43B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Т. Шуліченко 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- </w:t>
      </w:r>
      <w:r w:rsidRPr="00EC43B1">
        <w:rPr>
          <w:rFonts w:ascii="Times New Roman" w:hAnsi="Times New Roman" w:cs="Times New Roman"/>
          <w:bCs/>
          <w:sz w:val="28"/>
          <w:szCs w:val="28"/>
          <w:lang w:val="uk-UA"/>
        </w:rPr>
        <w:t>директора департаменту економічного розвитку Миколаївської міської ради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;</w:t>
      </w:r>
    </w:p>
    <w:p w14:paraId="5A07F636" w14:textId="77777777" w:rsidR="007E3B31" w:rsidRDefault="007E3B31" w:rsidP="00106EC4">
      <w:pPr>
        <w:tabs>
          <w:tab w:val="left" w:pos="425"/>
          <w:tab w:val="left" w:pos="2835"/>
        </w:tabs>
        <w:spacing w:after="0" w:line="240" w:lineRule="auto"/>
        <w:ind w:left="2835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Д. Бездольний – начальник управління екології департаменту житлово – комунального господарства Миколаївської міської ради;</w:t>
      </w:r>
    </w:p>
    <w:p w14:paraId="7E7D536D" w14:textId="3A5825ED" w:rsidR="00790A5E" w:rsidRDefault="00790A5E" w:rsidP="00106EC4">
      <w:pPr>
        <w:tabs>
          <w:tab w:val="left" w:pos="425"/>
          <w:tab w:val="left" w:pos="2835"/>
        </w:tabs>
        <w:spacing w:after="0" w:line="240" w:lineRule="auto"/>
        <w:ind w:left="2835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М. Логвінов – директор</w:t>
      </w:r>
      <w:r w:rsidR="009A3BD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AE201F">
        <w:rPr>
          <w:rFonts w:ascii="Times New Roman" w:hAnsi="Times New Roman" w:cs="Times New Roman"/>
          <w:bCs/>
          <w:sz w:val="28"/>
          <w:szCs w:val="28"/>
          <w:lang w:val="uk-UA"/>
        </w:rPr>
        <w:t>ОКП «Миколаївоблтеплоенегро»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;</w:t>
      </w:r>
    </w:p>
    <w:p w14:paraId="619DD401" w14:textId="78E48F54" w:rsidR="00E85449" w:rsidRDefault="00E85449" w:rsidP="00E85449">
      <w:pPr>
        <w:tabs>
          <w:tab w:val="left" w:pos="425"/>
          <w:tab w:val="left" w:pos="2835"/>
        </w:tabs>
        <w:spacing w:after="0" w:line="240" w:lineRule="auto"/>
        <w:ind w:left="2835" w:hanging="282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                   </w:t>
      </w:r>
      <w:r w:rsidR="002F39E5">
        <w:rPr>
          <w:rFonts w:ascii="Times New Roman" w:hAnsi="Times New Roman" w:cs="Times New Roman"/>
          <w:bCs/>
          <w:sz w:val="28"/>
          <w:szCs w:val="28"/>
          <w:lang w:val="uk-UA"/>
        </w:rPr>
        <w:t>А. Місюра – фінансовий директор</w:t>
      </w:r>
      <w:r w:rsidR="009A3BD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2F39E5">
        <w:rPr>
          <w:rFonts w:ascii="Times New Roman" w:hAnsi="Times New Roman" w:cs="Times New Roman"/>
          <w:bCs/>
          <w:sz w:val="28"/>
          <w:szCs w:val="28"/>
          <w:lang w:val="uk-UA"/>
        </w:rPr>
        <w:t>МКП «Миколаївводоканал»</w:t>
      </w:r>
      <w:r w:rsidR="00E90884">
        <w:rPr>
          <w:rFonts w:ascii="Times New Roman" w:hAnsi="Times New Roman" w:cs="Times New Roman"/>
          <w:bCs/>
          <w:sz w:val="28"/>
          <w:szCs w:val="28"/>
          <w:lang w:val="uk-UA"/>
        </w:rPr>
        <w:t>;</w:t>
      </w:r>
      <w:r w:rsidRPr="00E854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0393AE89" w14:textId="2975D4E1" w:rsidR="00E85449" w:rsidRDefault="00E85449" w:rsidP="00E85449">
      <w:pPr>
        <w:tabs>
          <w:tab w:val="left" w:pos="425"/>
          <w:tab w:val="left" w:pos="2835"/>
        </w:tabs>
        <w:spacing w:after="0" w:line="240" w:lineRule="auto"/>
        <w:ind w:left="2835" w:hanging="282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 </w:t>
      </w:r>
      <w:r w:rsidRPr="004C1E39">
        <w:rPr>
          <w:rFonts w:ascii="Times New Roman" w:hAnsi="Times New Roman" w:cs="Times New Roman"/>
          <w:sz w:val="28"/>
          <w:szCs w:val="28"/>
          <w:lang w:val="uk-UA"/>
        </w:rPr>
        <w:t xml:space="preserve">Г. Ніколенко – помічник – консультант депутата Миколаївської міської ради </w:t>
      </w:r>
      <w:r w:rsidRPr="00352B61">
        <w:rPr>
          <w:rFonts w:ascii="Times New Roman" w:hAnsi="Times New Roman" w:cs="Times New Roman"/>
          <w:sz w:val="28"/>
          <w:szCs w:val="28"/>
          <w:lang w:val="uk-UA"/>
        </w:rPr>
        <w:t>VIII скликання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28F66653" w14:textId="4F45BA4E" w:rsidR="002F39E5" w:rsidRDefault="00E85449" w:rsidP="00E85449">
      <w:pPr>
        <w:tabs>
          <w:tab w:val="left" w:pos="425"/>
          <w:tab w:val="left" w:pos="2835"/>
        </w:tabs>
        <w:spacing w:after="0" w:line="240" w:lineRule="auto"/>
        <w:ind w:left="2835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4C1E39">
        <w:rPr>
          <w:rFonts w:ascii="Times New Roman" w:hAnsi="Times New Roman" w:cs="Times New Roman"/>
          <w:sz w:val="28"/>
          <w:szCs w:val="28"/>
          <w:lang w:val="uk-UA"/>
        </w:rPr>
        <w:t xml:space="preserve">М. Тульський – помічник – консультант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депутата </w:t>
      </w:r>
      <w:r w:rsidRPr="004C1E39">
        <w:rPr>
          <w:rFonts w:ascii="Times New Roman" w:hAnsi="Times New Roman" w:cs="Times New Roman"/>
          <w:sz w:val="28"/>
          <w:szCs w:val="28"/>
          <w:lang w:val="uk-UA"/>
        </w:rPr>
        <w:t>Миколаївської міської ради VIII скликання;</w:t>
      </w:r>
    </w:p>
    <w:p w14:paraId="0FC03D05" w14:textId="77777777" w:rsidR="00E90884" w:rsidRDefault="00E90884" w:rsidP="00106EC4">
      <w:pPr>
        <w:tabs>
          <w:tab w:val="left" w:pos="425"/>
          <w:tab w:val="left" w:pos="2835"/>
        </w:tabs>
        <w:spacing w:after="0" w:line="240" w:lineRule="auto"/>
        <w:ind w:left="2835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Д. Рябченко –представник ГО «Медичний контроль та захист прав»;</w:t>
      </w:r>
    </w:p>
    <w:p w14:paraId="5CF1AB80" w14:textId="77777777" w:rsidR="00106EC4" w:rsidRPr="00FB1940" w:rsidRDefault="00106EC4" w:rsidP="00B035A1">
      <w:pPr>
        <w:tabs>
          <w:tab w:val="left" w:pos="425"/>
          <w:tab w:val="left" w:pos="2835"/>
        </w:tabs>
        <w:spacing w:after="0" w:line="240" w:lineRule="auto"/>
        <w:ind w:left="2835" w:hanging="282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Pr="004C1E39">
        <w:rPr>
          <w:rFonts w:ascii="Times New Roman" w:hAnsi="Times New Roman" w:cs="Times New Roman"/>
          <w:sz w:val="28"/>
          <w:szCs w:val="28"/>
          <w:lang w:val="uk-UA"/>
        </w:rPr>
        <w:t>Представники засобів масової інформації та інші.</w:t>
      </w:r>
    </w:p>
    <w:p w14:paraId="5C547A3A" w14:textId="13A3441B" w:rsidR="004C1E39" w:rsidRDefault="004C1E39">
      <w:pPr>
        <w:spacing w:after="160" w:line="259" w:lineRule="auto"/>
        <w:rPr>
          <w:lang w:val="uk-UA"/>
        </w:rPr>
      </w:pPr>
    </w:p>
    <w:p w14:paraId="2FE1DCD6" w14:textId="77777777" w:rsidR="00A46888" w:rsidRPr="007A2890" w:rsidRDefault="00A46888" w:rsidP="00A4688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A2890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ПОРЯДОК ДЕННИЙ:</w:t>
      </w:r>
    </w:p>
    <w:p w14:paraId="06E1C873" w14:textId="77777777" w:rsidR="00A46888" w:rsidRPr="007A2890" w:rsidRDefault="00A46888" w:rsidP="00A4688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val="uk-UA"/>
        </w:rPr>
      </w:pPr>
    </w:p>
    <w:p w14:paraId="1ED39AED" w14:textId="77777777" w:rsidR="00A46888" w:rsidRPr="00622995" w:rsidRDefault="00A46888" w:rsidP="00A4688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 w:rsidRPr="006422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Слухали І. </w:t>
      </w:r>
      <w:r w:rsidRPr="006422EB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Обрання секретаря постійної комісії на засідання постійної комісії </w:t>
      </w:r>
      <w:r w:rsidRPr="00622995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від 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28</w:t>
      </w:r>
      <w:r w:rsidRPr="00622995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.0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9</w:t>
      </w:r>
      <w:r w:rsidRPr="00622995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.2021.</w:t>
      </w:r>
    </w:p>
    <w:p w14:paraId="36EB43F3" w14:textId="77777777" w:rsidR="00A46888" w:rsidRPr="00622995" w:rsidRDefault="00A46888" w:rsidP="00A4688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 w:rsidRPr="0062299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В обговоренні брали участь: </w:t>
      </w:r>
    </w:p>
    <w:p w14:paraId="7A9A908C" w14:textId="77777777" w:rsidR="00A46888" w:rsidRDefault="00A46888" w:rsidP="00A46888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 w:rsidRPr="00CD182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-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Д. Іванов</w:t>
      </w:r>
      <w:r w:rsidRPr="00CD182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,</w:t>
      </w:r>
      <w:r w:rsidRPr="00CD1822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як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ий запропонував</w:t>
      </w:r>
      <w:r w:rsidRPr="00CD1822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на період відсутності Ю.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 Степанця обрати                  І. Бойченко</w:t>
      </w:r>
      <w:r w:rsidRPr="00CD1822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секретарем постійної комісії на засідання постійної комісії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07</w:t>
      </w:r>
      <w:r w:rsidRPr="00CD1822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.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12</w:t>
      </w:r>
      <w:r w:rsidRPr="00CD1822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.2021.</w:t>
      </w:r>
    </w:p>
    <w:p w14:paraId="16A851CF" w14:textId="77777777" w:rsidR="00A46888" w:rsidRPr="006422EB" w:rsidRDefault="00A46888" w:rsidP="00A46888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 w:rsidRPr="006422E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Висновок постійної комісії: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о</w:t>
      </w:r>
      <w:r w:rsidRPr="0005130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брати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І. Бойченко</w:t>
      </w:r>
      <w:r w:rsidRPr="00CD1822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тимчасово виконуючою обов’язки</w:t>
      </w:r>
      <w:r w:rsidRPr="0005130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секретар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я</w:t>
      </w:r>
      <w:r w:rsidRPr="0005130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постійної комісії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на засіданні постійної комісії 07</w:t>
      </w:r>
      <w:r w:rsidRPr="00CD1822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.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12</w:t>
      </w:r>
      <w:r w:rsidRPr="00CD1822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.2021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</w:t>
      </w:r>
      <w:r w:rsidRPr="0005130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на час відсутності Ю. Степанця.</w:t>
      </w:r>
      <w:r w:rsidRPr="006422EB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</w:t>
      </w:r>
    </w:p>
    <w:p w14:paraId="52572AEB" w14:textId="77777777" w:rsidR="00DC3121" w:rsidRDefault="00A46888" w:rsidP="0009744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 w:rsidRPr="000B71A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Голосували: «за» -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6</w:t>
      </w:r>
      <w:r w:rsidRPr="000B71A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; «проти» -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0</w:t>
      </w:r>
      <w:r w:rsidRPr="000B71A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; «утрималися» -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1 (І. Бойченко).                         </w:t>
      </w:r>
    </w:p>
    <w:p w14:paraId="75166677" w14:textId="77777777" w:rsidR="0009744B" w:rsidRPr="0009744B" w:rsidRDefault="0009744B" w:rsidP="0009744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</w:p>
    <w:p w14:paraId="7765CF0D" w14:textId="77777777" w:rsidR="00FB1940" w:rsidRPr="00FB1940" w:rsidRDefault="00FB1940" w:rsidP="00A16B61">
      <w:pPr>
        <w:pStyle w:val="a7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 w:rsidRPr="00FB194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Слухали ІІ.</w:t>
      </w:r>
      <w:r w:rsidRPr="00FB1940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Обговорення питань порядку денного засідання постійної комісії.</w:t>
      </w:r>
    </w:p>
    <w:p w14:paraId="17C50E40" w14:textId="77777777" w:rsidR="00FB1940" w:rsidRDefault="00FB1940" w:rsidP="00A16B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1940">
        <w:rPr>
          <w:rFonts w:ascii="Times New Roman" w:hAnsi="Times New Roman" w:cs="Times New Roman"/>
          <w:b/>
          <w:sz w:val="28"/>
          <w:szCs w:val="28"/>
          <w:lang w:val="uk-UA"/>
        </w:rPr>
        <w:t>1.</w:t>
      </w:r>
      <w:r w:rsidRPr="00FB1940">
        <w:rPr>
          <w:rFonts w:ascii="Times New Roman" w:hAnsi="Times New Roman" w:cs="Times New Roman"/>
          <w:sz w:val="28"/>
          <w:szCs w:val="28"/>
          <w:lang w:val="uk-UA"/>
        </w:rPr>
        <w:t xml:space="preserve"> Питання формування галузі житлово - комунального господарства в проєкті міського бюджету 2022р.</w:t>
      </w:r>
    </w:p>
    <w:p w14:paraId="7DC06FB5" w14:textId="77777777" w:rsidR="00FB1940" w:rsidRPr="007A2890" w:rsidRDefault="00FB1940" w:rsidP="00A16B61">
      <w:pPr>
        <w:tabs>
          <w:tab w:val="left" w:pos="284"/>
          <w:tab w:val="left" w:pos="9498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A2890">
        <w:rPr>
          <w:rFonts w:ascii="Times New Roman" w:hAnsi="Times New Roman" w:cs="Times New Roman"/>
          <w:b/>
          <w:sz w:val="28"/>
          <w:szCs w:val="28"/>
          <w:lang w:val="uk-UA"/>
        </w:rPr>
        <w:t>В обговоренні питання брали участь:</w:t>
      </w:r>
    </w:p>
    <w:p w14:paraId="5A8A7760" w14:textId="6F2F0ED0" w:rsidR="00FB1940" w:rsidRDefault="00FA2C42" w:rsidP="00F706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FB1940" w:rsidRPr="0009744B">
        <w:rPr>
          <w:rFonts w:ascii="Times New Roman" w:hAnsi="Times New Roman" w:cs="Times New Roman"/>
          <w:b/>
          <w:sz w:val="28"/>
          <w:szCs w:val="28"/>
          <w:lang w:val="uk-UA"/>
        </w:rPr>
        <w:t>Н. Осецька</w:t>
      </w:r>
      <w:r w:rsidR="00FB1940" w:rsidRPr="00F7067F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 w:rsidR="00FB1940">
        <w:rPr>
          <w:rFonts w:ascii="Times New Roman" w:hAnsi="Times New Roman" w:cs="Times New Roman"/>
          <w:sz w:val="28"/>
          <w:szCs w:val="28"/>
          <w:lang w:val="uk-UA"/>
        </w:rPr>
        <w:t xml:space="preserve">яка повідомила, що </w:t>
      </w:r>
      <w:r w:rsidR="00A16B61">
        <w:rPr>
          <w:rFonts w:ascii="Times New Roman" w:hAnsi="Times New Roman" w:cs="Times New Roman"/>
          <w:sz w:val="28"/>
          <w:szCs w:val="28"/>
          <w:lang w:val="uk-UA"/>
        </w:rPr>
        <w:t>департаментом житлово – комунального господарства Миколаївської міської ради було доведено граничний обсяг на 2022 рік, який становить 710 мільйонів гривень. Також додала, що плануються заходи з утримання</w:t>
      </w:r>
      <w:r w:rsidR="00B62125">
        <w:rPr>
          <w:rFonts w:ascii="Times New Roman" w:hAnsi="Times New Roman" w:cs="Times New Roman"/>
          <w:sz w:val="28"/>
          <w:szCs w:val="28"/>
          <w:lang w:val="uk-UA"/>
        </w:rPr>
        <w:t>, проведення поточного та капітального</w:t>
      </w:r>
      <w:r w:rsidR="00A16B61">
        <w:rPr>
          <w:rFonts w:ascii="Times New Roman" w:hAnsi="Times New Roman" w:cs="Times New Roman"/>
          <w:sz w:val="28"/>
          <w:szCs w:val="28"/>
          <w:lang w:val="uk-UA"/>
        </w:rPr>
        <w:t xml:space="preserve"> ремонт</w:t>
      </w:r>
      <w:r w:rsidR="00B62125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A16B61">
        <w:rPr>
          <w:rFonts w:ascii="Times New Roman" w:hAnsi="Times New Roman" w:cs="Times New Roman"/>
          <w:sz w:val="28"/>
          <w:szCs w:val="28"/>
          <w:lang w:val="uk-UA"/>
        </w:rPr>
        <w:t xml:space="preserve"> житлово фонду з капіталом 53 мл</w:t>
      </w:r>
      <w:r w:rsidR="008A3294">
        <w:rPr>
          <w:rFonts w:ascii="Times New Roman" w:hAnsi="Times New Roman" w:cs="Times New Roman"/>
          <w:sz w:val="28"/>
          <w:szCs w:val="28"/>
          <w:lang w:val="uk-UA"/>
        </w:rPr>
        <w:t>н.</w:t>
      </w:r>
      <w:r w:rsidR="00A16B61">
        <w:rPr>
          <w:rFonts w:ascii="Times New Roman" w:hAnsi="Times New Roman" w:cs="Times New Roman"/>
          <w:sz w:val="28"/>
          <w:szCs w:val="28"/>
          <w:lang w:val="uk-UA"/>
        </w:rPr>
        <w:t xml:space="preserve"> гр</w:t>
      </w:r>
      <w:r w:rsidR="008A3294">
        <w:rPr>
          <w:rFonts w:ascii="Times New Roman" w:hAnsi="Times New Roman" w:cs="Times New Roman"/>
          <w:sz w:val="28"/>
          <w:szCs w:val="28"/>
          <w:lang w:val="uk-UA"/>
        </w:rPr>
        <w:t>н.</w:t>
      </w:r>
      <w:r w:rsidR="00A16B61">
        <w:rPr>
          <w:rFonts w:ascii="Times New Roman" w:hAnsi="Times New Roman" w:cs="Times New Roman"/>
          <w:sz w:val="28"/>
          <w:szCs w:val="28"/>
          <w:lang w:val="uk-UA"/>
        </w:rPr>
        <w:t>,  на об’єкти благоустрою – 94 м</w:t>
      </w:r>
      <w:r w:rsidR="008A3294">
        <w:rPr>
          <w:rFonts w:ascii="Times New Roman" w:hAnsi="Times New Roman" w:cs="Times New Roman"/>
          <w:sz w:val="28"/>
          <w:szCs w:val="28"/>
          <w:lang w:val="uk-UA"/>
        </w:rPr>
        <w:t>лн.</w:t>
      </w:r>
      <w:r w:rsidR="00A16B61">
        <w:rPr>
          <w:rFonts w:ascii="Times New Roman" w:hAnsi="Times New Roman" w:cs="Times New Roman"/>
          <w:sz w:val="28"/>
          <w:szCs w:val="28"/>
          <w:lang w:val="uk-UA"/>
        </w:rPr>
        <w:t xml:space="preserve"> гр</w:t>
      </w:r>
      <w:r w:rsidR="008A3294">
        <w:rPr>
          <w:rFonts w:ascii="Times New Roman" w:hAnsi="Times New Roman" w:cs="Times New Roman"/>
          <w:sz w:val="28"/>
          <w:szCs w:val="28"/>
          <w:lang w:val="uk-UA"/>
        </w:rPr>
        <w:t>н.</w:t>
      </w:r>
      <w:r w:rsidR="00A16B6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B62125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A16B61">
        <w:rPr>
          <w:rFonts w:ascii="Times New Roman" w:hAnsi="Times New Roman" w:cs="Times New Roman"/>
          <w:sz w:val="28"/>
          <w:szCs w:val="28"/>
          <w:lang w:val="uk-UA"/>
        </w:rPr>
        <w:t>об’єкти будівництва – 27,5 м</w:t>
      </w:r>
      <w:r w:rsidR="008A3294">
        <w:rPr>
          <w:rFonts w:ascii="Times New Roman" w:hAnsi="Times New Roman" w:cs="Times New Roman"/>
          <w:sz w:val="28"/>
          <w:szCs w:val="28"/>
          <w:lang w:val="uk-UA"/>
        </w:rPr>
        <w:t>лн.</w:t>
      </w:r>
      <w:r w:rsidR="00A16B61">
        <w:rPr>
          <w:rFonts w:ascii="Times New Roman" w:hAnsi="Times New Roman" w:cs="Times New Roman"/>
          <w:sz w:val="28"/>
          <w:szCs w:val="28"/>
          <w:lang w:val="uk-UA"/>
        </w:rPr>
        <w:t xml:space="preserve"> гр</w:t>
      </w:r>
      <w:r w:rsidR="008A3294">
        <w:rPr>
          <w:rFonts w:ascii="Times New Roman" w:hAnsi="Times New Roman" w:cs="Times New Roman"/>
          <w:sz w:val="28"/>
          <w:szCs w:val="28"/>
          <w:lang w:val="uk-UA"/>
        </w:rPr>
        <w:t>н.</w:t>
      </w:r>
      <w:r w:rsidR="00A16B6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B62125">
        <w:rPr>
          <w:rFonts w:ascii="Times New Roman" w:hAnsi="Times New Roman" w:cs="Times New Roman"/>
          <w:sz w:val="28"/>
          <w:szCs w:val="28"/>
          <w:lang w:val="uk-UA"/>
        </w:rPr>
        <w:t>на ремонт доріг м. Миколаєва – 192 м</w:t>
      </w:r>
      <w:r w:rsidR="008A3294">
        <w:rPr>
          <w:rFonts w:ascii="Times New Roman" w:hAnsi="Times New Roman" w:cs="Times New Roman"/>
          <w:sz w:val="28"/>
          <w:szCs w:val="28"/>
          <w:lang w:val="uk-UA"/>
        </w:rPr>
        <w:t xml:space="preserve">лн. </w:t>
      </w:r>
      <w:r w:rsidR="00B62125">
        <w:rPr>
          <w:rFonts w:ascii="Times New Roman" w:hAnsi="Times New Roman" w:cs="Times New Roman"/>
          <w:sz w:val="28"/>
          <w:szCs w:val="28"/>
          <w:lang w:val="uk-UA"/>
        </w:rPr>
        <w:t>гр</w:t>
      </w:r>
      <w:r w:rsidR="008A3294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B6212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0D128B33" w14:textId="01562B2F" w:rsidR="00F7067F" w:rsidRDefault="00FA2C42" w:rsidP="00FA2C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- </w:t>
      </w:r>
      <w:r w:rsidR="00F7067F" w:rsidRPr="00F7067F">
        <w:rPr>
          <w:rFonts w:ascii="Times New Roman" w:hAnsi="Times New Roman" w:cs="Times New Roman"/>
          <w:b/>
          <w:sz w:val="28"/>
          <w:szCs w:val="28"/>
          <w:lang w:val="uk-UA"/>
        </w:rPr>
        <w:t>Є. Прудник,</w:t>
      </w:r>
      <w:r w:rsidR="00F7067F">
        <w:rPr>
          <w:rFonts w:ascii="Times New Roman" w:hAnsi="Times New Roman" w:cs="Times New Roman"/>
          <w:sz w:val="28"/>
          <w:szCs w:val="28"/>
          <w:lang w:val="uk-UA"/>
        </w:rPr>
        <w:t xml:space="preserve"> який запропонував надати рекомендацію департаменту житлово – комунального господарства Миколаївської міської ради щоб при формуванні переліку доріг, які потребують поточного ремонту в 2022 році, не включати дороги, що були відремонтовані </w:t>
      </w:r>
      <w:r w:rsidR="00450618">
        <w:rPr>
          <w:rFonts w:ascii="Times New Roman" w:hAnsi="Times New Roman" w:cs="Times New Roman"/>
          <w:sz w:val="28"/>
          <w:szCs w:val="28"/>
          <w:lang w:val="uk-UA"/>
        </w:rPr>
        <w:t xml:space="preserve">ямковим ремонтом </w:t>
      </w:r>
      <w:r w:rsidR="008A3294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F7067F">
        <w:rPr>
          <w:rFonts w:ascii="Times New Roman" w:hAnsi="Times New Roman" w:cs="Times New Roman"/>
          <w:sz w:val="28"/>
          <w:szCs w:val="28"/>
          <w:lang w:val="uk-UA"/>
        </w:rPr>
        <w:t xml:space="preserve"> 2021 році.</w:t>
      </w:r>
    </w:p>
    <w:p w14:paraId="1B72D788" w14:textId="29D4D98F" w:rsidR="00450618" w:rsidRDefault="00FA2C42" w:rsidP="00FA2C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2C42">
        <w:rPr>
          <w:rFonts w:ascii="Times New Roman" w:hAnsi="Times New Roman" w:cs="Times New Roman"/>
          <w:b/>
          <w:sz w:val="28"/>
          <w:szCs w:val="28"/>
          <w:lang w:val="uk-UA"/>
        </w:rPr>
        <w:t>- В. Чайка,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який запропонував надати рекомендацію департаменту житлово – комунального господарства Миколаївської міської ради терміном до 13.12.2021 надати копії </w:t>
      </w:r>
      <w:r w:rsidRPr="0054072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протоколів</w:t>
      </w:r>
      <w:r w:rsidR="00F16679" w:rsidRPr="0054072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540722" w:rsidRPr="0054072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та </w:t>
      </w:r>
      <w:r w:rsidR="00450618" w:rsidRPr="0054072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договорів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які були заключені з </w:t>
      </w:r>
      <w:r w:rsidR="00450618">
        <w:rPr>
          <w:rFonts w:ascii="Times New Roman" w:hAnsi="Times New Roman" w:cs="Times New Roman"/>
          <w:sz w:val="28"/>
          <w:szCs w:val="28"/>
          <w:lang w:val="uk-UA"/>
        </w:rPr>
        <w:t xml:space="preserve">управляючими </w:t>
      </w:r>
      <w:r w:rsidR="00450618" w:rsidRPr="0054072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компаніями, що займаються ремонтами ліфтів у м. Миколаєві</w:t>
      </w:r>
      <w:r w:rsidR="00446D1A" w:rsidRPr="0054072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540722" w:rsidRPr="0054072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та</w:t>
      </w:r>
      <w:r w:rsidR="00450618" w:rsidRPr="0054072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мешканцями </w:t>
      </w:r>
      <w:r w:rsidR="00540722" w:rsidRPr="0054072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54072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</w:t>
      </w:r>
      <w:r w:rsidR="00450618" w:rsidRPr="0054072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м.</w:t>
      </w:r>
      <w:r w:rsidR="008A3294" w:rsidRPr="0054072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450618" w:rsidRPr="0054072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Миколаєва</w:t>
      </w:r>
      <w:r w:rsidR="00446D1A" w:rsidRPr="0054072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E75C0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разом з пакетом документів,</w:t>
      </w:r>
      <w:r w:rsidR="00450618" w:rsidRPr="0054072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на основі яких проводилися ремонти ліфтів</w:t>
      </w:r>
      <w:r w:rsidR="00540722" w:rsidRPr="0054072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450618" w:rsidRPr="0054072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м.</w:t>
      </w:r>
      <w:r w:rsidR="008A3294" w:rsidRPr="0054072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450618" w:rsidRPr="0054072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Миколаєва</w:t>
      </w:r>
      <w:r w:rsidR="00446D1A" w:rsidRPr="0054072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14:paraId="1FC33222" w14:textId="77777777" w:rsidR="00FB1940" w:rsidRPr="00450618" w:rsidRDefault="00450618" w:rsidP="00446D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506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Висновок постійної комісії: </w:t>
      </w:r>
    </w:p>
    <w:p w14:paraId="1E66FEE5" w14:textId="0D100276" w:rsidR="00450618" w:rsidRDefault="00450618" w:rsidP="00446D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5C0E">
        <w:rPr>
          <w:rFonts w:ascii="Times New Roman" w:hAnsi="Times New Roman" w:cs="Times New Roman"/>
          <w:b/>
          <w:bCs/>
          <w:sz w:val="28"/>
          <w:szCs w:val="28"/>
          <w:lang w:val="uk-UA"/>
        </w:rPr>
        <w:t>1.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Департаменту житлово – комунального господарства Миколаївської міської ради при формуванні переліку доріг, які потребують поточного ремонту </w:t>
      </w:r>
      <w:r w:rsidR="00E8544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в 2022 році, не включати дороги, що були відремонтовані ямковим ремонтом в 2021 році.</w:t>
      </w:r>
    </w:p>
    <w:p w14:paraId="2E413438" w14:textId="40C76D06" w:rsidR="0044573F" w:rsidRPr="0044573F" w:rsidRDefault="00450618" w:rsidP="00A56A2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E75C0E">
        <w:rPr>
          <w:rFonts w:ascii="Times New Roman" w:hAnsi="Times New Roman" w:cs="Times New Roman"/>
          <w:b/>
          <w:bCs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. Департаменту житлово – комунального господарства Миколаївської міської ради терміном</w:t>
      </w:r>
      <w:r w:rsidR="00E75C0E">
        <w:rPr>
          <w:rFonts w:ascii="Times New Roman" w:hAnsi="Times New Roman" w:cs="Times New Roman"/>
          <w:sz w:val="28"/>
          <w:szCs w:val="28"/>
          <w:lang w:val="uk-UA"/>
        </w:rPr>
        <w:t xml:space="preserve"> до 13.12.2021 надати копії </w:t>
      </w:r>
      <w:r w:rsidR="00E75C0E" w:rsidRPr="0054072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протоколів та договорів</w:t>
      </w:r>
      <w:r w:rsidR="00E75C0E">
        <w:rPr>
          <w:rFonts w:ascii="Times New Roman" w:hAnsi="Times New Roman" w:cs="Times New Roman"/>
          <w:sz w:val="28"/>
          <w:szCs w:val="28"/>
          <w:lang w:val="uk-UA"/>
        </w:rPr>
        <w:t xml:space="preserve">, які були </w:t>
      </w:r>
      <w:r w:rsidR="00E85449">
        <w:rPr>
          <w:rFonts w:ascii="Times New Roman" w:hAnsi="Times New Roman" w:cs="Times New Roman"/>
          <w:sz w:val="28"/>
          <w:szCs w:val="28"/>
          <w:lang w:val="uk-UA"/>
        </w:rPr>
        <w:t>укладені</w:t>
      </w:r>
      <w:r w:rsidR="00E75C0E">
        <w:rPr>
          <w:rFonts w:ascii="Times New Roman" w:hAnsi="Times New Roman" w:cs="Times New Roman"/>
          <w:sz w:val="28"/>
          <w:szCs w:val="28"/>
          <w:lang w:val="uk-UA"/>
        </w:rPr>
        <w:t xml:space="preserve"> з управляючими </w:t>
      </w:r>
      <w:r w:rsidR="00E75C0E" w:rsidRPr="0054072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компаніями, що займаються ремонтами ліфтів у </w:t>
      </w:r>
      <w:r w:rsidR="00E8544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</w:t>
      </w:r>
      <w:r w:rsidR="00E75C0E" w:rsidRPr="0054072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м. Миколаєві та мешканцями</w:t>
      </w:r>
      <w:r w:rsidR="00E75C0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E75C0E" w:rsidRPr="0054072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м. Миколаєва </w:t>
      </w:r>
      <w:r w:rsidR="00E75C0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разом з пакетом документів,</w:t>
      </w:r>
      <w:r w:rsidR="00E75C0E" w:rsidRPr="0054072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на основі яких проводилися ремонти ліфтів м. Миколаєва</w:t>
      </w:r>
      <w:r w:rsidR="00E8544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згідно</w:t>
      </w:r>
      <w:r w:rsidR="00E85449" w:rsidRPr="0044573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A56A28" w:rsidRPr="0044573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Програми реформування та</w:t>
      </w:r>
      <w:r w:rsidR="0044573F" w:rsidRPr="0044573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A56A28" w:rsidRPr="0044573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розвитку житлово-комунального господарства</w:t>
      </w:r>
      <w:r w:rsidR="0044573F" w:rsidRPr="0044573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A56A28" w:rsidRPr="0044573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міста Миколаєва на 2020-2024 роки</w:t>
      </w:r>
      <w:r w:rsidR="0044573F" w:rsidRPr="0044573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.</w:t>
      </w:r>
    </w:p>
    <w:p w14:paraId="73F5E592" w14:textId="1051D410" w:rsidR="00E75C0E" w:rsidRPr="0044573F" w:rsidRDefault="00E75C0E" w:rsidP="00A56A2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E85449">
        <w:rPr>
          <w:rFonts w:ascii="Times New Roman" w:hAnsi="Times New Roman" w:cs="Times New Roman"/>
          <w:b/>
          <w:bCs/>
          <w:sz w:val="28"/>
          <w:szCs w:val="28"/>
          <w:lang w:val="uk-UA"/>
        </w:rPr>
        <w:t>3.</w:t>
      </w:r>
      <w:r w:rsidRPr="00E85449">
        <w:rPr>
          <w:rFonts w:ascii="Times New Roman" w:hAnsi="Times New Roman" w:cs="Times New Roman"/>
          <w:sz w:val="28"/>
          <w:szCs w:val="28"/>
          <w:lang w:val="uk-UA"/>
        </w:rPr>
        <w:t xml:space="preserve"> Взяти до відома </w:t>
      </w:r>
      <w:r w:rsidR="007D10D3" w:rsidRPr="00E85449">
        <w:rPr>
          <w:rFonts w:ascii="Times New Roman" w:hAnsi="Times New Roman" w:cs="Times New Roman"/>
          <w:sz w:val="28"/>
          <w:szCs w:val="28"/>
          <w:lang w:val="uk-UA"/>
        </w:rPr>
        <w:t>інформацію</w:t>
      </w:r>
      <w:r w:rsidR="00E854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D10D3" w:rsidRPr="00E85449">
        <w:rPr>
          <w:rFonts w:ascii="Times New Roman" w:hAnsi="Times New Roman" w:cs="Times New Roman"/>
          <w:sz w:val="28"/>
          <w:szCs w:val="28"/>
          <w:lang w:val="uk-UA"/>
        </w:rPr>
        <w:t>департамент</w:t>
      </w:r>
      <w:r w:rsidR="00482C22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7D10D3" w:rsidRPr="00E854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33131">
        <w:rPr>
          <w:rFonts w:ascii="Times New Roman" w:hAnsi="Times New Roman" w:cs="Times New Roman"/>
          <w:sz w:val="28"/>
          <w:szCs w:val="28"/>
          <w:lang w:val="uk-UA"/>
        </w:rPr>
        <w:t>житлово-комунального господарства Миколаївської міської ради</w:t>
      </w:r>
      <w:r w:rsidR="007D10D3" w:rsidRPr="00E85449">
        <w:rPr>
          <w:rFonts w:ascii="Times New Roman" w:hAnsi="Times New Roman" w:cs="Times New Roman"/>
          <w:sz w:val="28"/>
          <w:szCs w:val="28"/>
          <w:lang w:val="uk-UA"/>
        </w:rPr>
        <w:t xml:space="preserve"> щодо</w:t>
      </w:r>
      <w:r w:rsidRPr="00E85449">
        <w:rPr>
          <w:rFonts w:ascii="Times New Roman" w:hAnsi="Times New Roman" w:cs="Times New Roman"/>
          <w:sz w:val="28"/>
          <w:szCs w:val="28"/>
          <w:lang w:val="uk-UA"/>
        </w:rPr>
        <w:t xml:space="preserve"> формування галузі житлово - комунального господарства в проєкті міського бюджету 2022р.</w:t>
      </w:r>
    </w:p>
    <w:p w14:paraId="7B0B916C" w14:textId="77777777" w:rsidR="00446D1A" w:rsidRDefault="00446D1A" w:rsidP="00446D1A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/>
        </w:rPr>
      </w:pPr>
      <w:r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/>
        </w:rPr>
        <w:t xml:space="preserve">Голосували: «за» - 6; «проти» - 0; «утрималися» - 1 (О. Ковтун). </w:t>
      </w:r>
    </w:p>
    <w:p w14:paraId="05D6D82B" w14:textId="77777777" w:rsidR="00446D1A" w:rsidRDefault="00446D1A" w:rsidP="00446D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E2FADE2" w14:textId="77777777" w:rsidR="00446D1A" w:rsidRDefault="00446D1A" w:rsidP="00446D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6D1A">
        <w:rPr>
          <w:rFonts w:ascii="Times New Roman" w:hAnsi="Times New Roman" w:cs="Times New Roman"/>
          <w:b/>
          <w:sz w:val="28"/>
          <w:szCs w:val="28"/>
        </w:rPr>
        <w:t>2.</w:t>
      </w:r>
      <w:r w:rsidRPr="00446D1A">
        <w:rPr>
          <w:rFonts w:ascii="Times New Roman" w:hAnsi="Times New Roman" w:cs="Times New Roman"/>
          <w:sz w:val="28"/>
          <w:szCs w:val="28"/>
        </w:rPr>
        <w:t xml:space="preserve"> Питання розробки та формування Карти капітального та поточного ремонту доріг м. Миколаєва.</w:t>
      </w:r>
    </w:p>
    <w:p w14:paraId="262E7CC9" w14:textId="77777777" w:rsidR="00446D1A" w:rsidRPr="007A2890" w:rsidRDefault="00446D1A" w:rsidP="00446D1A">
      <w:pPr>
        <w:tabs>
          <w:tab w:val="left" w:pos="284"/>
          <w:tab w:val="left" w:pos="9498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A2890">
        <w:rPr>
          <w:rFonts w:ascii="Times New Roman" w:hAnsi="Times New Roman" w:cs="Times New Roman"/>
          <w:b/>
          <w:sz w:val="28"/>
          <w:szCs w:val="28"/>
          <w:lang w:val="uk-UA"/>
        </w:rPr>
        <w:t>В обговоренні питання брали участь:</w:t>
      </w:r>
    </w:p>
    <w:p w14:paraId="60760202" w14:textId="77777777" w:rsidR="00446D1A" w:rsidRDefault="00446D1A" w:rsidP="00106E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7DD6">
        <w:rPr>
          <w:rFonts w:ascii="Times New Roman" w:hAnsi="Times New Roman" w:cs="Times New Roman"/>
          <w:b/>
          <w:sz w:val="28"/>
          <w:szCs w:val="28"/>
          <w:lang w:val="uk-UA"/>
        </w:rPr>
        <w:t>- М. Невінчанний,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який запропонував </w:t>
      </w:r>
      <w:r w:rsidR="00170E44">
        <w:rPr>
          <w:rFonts w:ascii="Times New Roman" w:hAnsi="Times New Roman" w:cs="Times New Roman"/>
          <w:sz w:val="28"/>
          <w:szCs w:val="28"/>
          <w:lang w:val="uk-UA"/>
        </w:rPr>
        <w:t xml:space="preserve">рекомендувати </w:t>
      </w:r>
      <w:r w:rsidR="00170E44" w:rsidRPr="00BC74BA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міському голові вжити заходів щодо притягнення до відповідальності</w:t>
      </w:r>
      <w:r w:rsidR="00170E44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Ю. Степанця.</w:t>
      </w:r>
    </w:p>
    <w:p w14:paraId="2A380282" w14:textId="77777777" w:rsidR="00170E44" w:rsidRPr="00170E44" w:rsidRDefault="00170E44" w:rsidP="00106E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0E44">
        <w:rPr>
          <w:rFonts w:ascii="Times New Roman" w:hAnsi="Times New Roman" w:cs="Times New Roman"/>
          <w:b/>
          <w:sz w:val="28"/>
          <w:szCs w:val="28"/>
          <w:lang w:val="uk-UA"/>
        </w:rPr>
        <w:t>- Г. Ніколенко,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який запропонував взяти до відома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46D1A">
        <w:rPr>
          <w:rFonts w:ascii="Times New Roman" w:hAnsi="Times New Roman" w:cs="Times New Roman"/>
          <w:sz w:val="28"/>
          <w:szCs w:val="28"/>
        </w:rPr>
        <w:t>итання розробки та формування Карти капітального та поточного ремонту доріг м. Миколаєва.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Також запропонував надати рекомендацію департаменту житлово – комунального господарства Миколаївської міської ради прискорити розробку карти до першого засідання постійної комісії </w:t>
      </w:r>
      <w:r w:rsidRPr="007D6E88">
        <w:rPr>
          <w:rFonts w:ascii="Times New Roman" w:hAnsi="Times New Roman" w:cs="Times New Roman"/>
          <w:sz w:val="28"/>
          <w:szCs w:val="28"/>
          <w:lang w:val="uk-UA"/>
        </w:rPr>
        <w:t>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D6E88">
        <w:rPr>
          <w:rFonts w:ascii="Times New Roman" w:hAnsi="Times New Roman" w:cs="Times New Roman"/>
          <w:sz w:val="28"/>
          <w:szCs w:val="28"/>
          <w:lang w:val="uk-UA"/>
        </w:rPr>
        <w:t xml:space="preserve"> з питань житлово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D6E88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D6E88">
        <w:rPr>
          <w:rFonts w:ascii="Times New Roman" w:hAnsi="Times New Roman" w:cs="Times New Roman"/>
          <w:sz w:val="28"/>
          <w:szCs w:val="28"/>
          <w:lang w:val="uk-UA"/>
        </w:rPr>
        <w:t>комунального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7D6E88">
        <w:rPr>
          <w:rFonts w:ascii="Times New Roman" w:hAnsi="Times New Roman" w:cs="Times New Roman"/>
          <w:sz w:val="28"/>
          <w:szCs w:val="28"/>
          <w:lang w:val="uk-UA"/>
        </w:rPr>
        <w:t xml:space="preserve"> господарства,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7D6E88">
        <w:rPr>
          <w:rFonts w:ascii="Times New Roman" w:hAnsi="Times New Roman" w:cs="Times New Roman"/>
          <w:sz w:val="28"/>
          <w:szCs w:val="28"/>
          <w:lang w:val="uk-UA"/>
        </w:rPr>
        <w:t xml:space="preserve">комунальної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7D6E88">
        <w:rPr>
          <w:rFonts w:ascii="Times New Roman" w:hAnsi="Times New Roman" w:cs="Times New Roman"/>
          <w:sz w:val="28"/>
          <w:szCs w:val="28"/>
          <w:lang w:val="uk-UA"/>
        </w:rPr>
        <w:t>власності, благоустрою міста, промисловості, транспорту, енергозбереження, зв'язку, інформаційних технологій</w:t>
      </w:r>
      <w:r w:rsidRPr="007D6E8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та діджиталізації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у 2022 році.</w:t>
      </w:r>
    </w:p>
    <w:p w14:paraId="41C511C3" w14:textId="77777777" w:rsidR="00446D1A" w:rsidRPr="00450618" w:rsidRDefault="00446D1A" w:rsidP="00446D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506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Висновок постійної комісії: </w:t>
      </w:r>
    </w:p>
    <w:p w14:paraId="40474C31" w14:textId="4AAB3AFE" w:rsidR="00446D1A" w:rsidRDefault="00106EC4" w:rsidP="00106E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C22">
        <w:rPr>
          <w:rFonts w:ascii="Times New Roman" w:hAnsi="Times New Roman" w:cs="Times New Roman"/>
          <w:b/>
          <w:bCs/>
          <w:sz w:val="28"/>
          <w:szCs w:val="28"/>
          <w:lang w:val="uk-UA"/>
        </w:rPr>
        <w:t>1.</w:t>
      </w:r>
      <w:r w:rsidRPr="00482C22">
        <w:rPr>
          <w:rFonts w:ascii="Times New Roman" w:hAnsi="Times New Roman" w:cs="Times New Roman"/>
          <w:sz w:val="28"/>
          <w:szCs w:val="28"/>
          <w:lang w:val="uk-UA"/>
        </w:rPr>
        <w:t xml:space="preserve"> Взяти до відома </w:t>
      </w:r>
      <w:r w:rsidR="007D10D3" w:rsidRPr="00482C22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інформацію департаменту ЖКГ щодо </w:t>
      </w:r>
      <w:r w:rsidRPr="00482C22">
        <w:rPr>
          <w:rFonts w:ascii="Times New Roman" w:hAnsi="Times New Roman" w:cs="Times New Roman"/>
          <w:sz w:val="28"/>
          <w:szCs w:val="28"/>
        </w:rPr>
        <w:t xml:space="preserve"> формування Карти капітального та поточного ремонту доріг м. Миколаєва.</w:t>
      </w:r>
    </w:p>
    <w:p w14:paraId="0A42D24A" w14:textId="39ABCCD7" w:rsidR="00106EC4" w:rsidRPr="00C6798B" w:rsidRDefault="00106EC4" w:rsidP="00106EC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798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2.</w:t>
      </w:r>
      <w:r w:rsidRPr="00C679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Департаменту житлово – комунального господарства Миколаївської міської ради прискорити розробку </w:t>
      </w:r>
      <w:r w:rsidR="007522FF" w:rsidRPr="00C679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</w:t>
      </w:r>
      <w:r w:rsidRPr="00C679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арти </w:t>
      </w:r>
      <w:r w:rsidR="007522FF" w:rsidRPr="00C679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капітального та поточного ремонту доріг </w:t>
      </w:r>
      <w:r w:rsidR="007522FF" w:rsidRPr="00C679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</w:t>
      </w:r>
      <w:r w:rsidR="007522FF" w:rsidRPr="00C6798B">
        <w:rPr>
          <w:rFonts w:ascii="Times New Roman" w:hAnsi="Times New Roman" w:cs="Times New Roman"/>
          <w:color w:val="000000" w:themeColor="text1"/>
          <w:sz w:val="28"/>
          <w:szCs w:val="28"/>
        </w:rPr>
        <w:t>м. Миколаєва</w:t>
      </w:r>
      <w:r w:rsidR="007522FF" w:rsidRPr="00C679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та надати </w:t>
      </w:r>
      <w:r w:rsidR="00C6798B" w:rsidRPr="00C679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її на перше засідання </w:t>
      </w:r>
      <w:r w:rsidR="00C6798B" w:rsidRPr="00C6798B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у 2022 році</w:t>
      </w:r>
      <w:r w:rsidR="00C6798B" w:rsidRPr="00C679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7522FF" w:rsidRPr="00C679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 розгляд постійної комісії</w:t>
      </w:r>
      <w:r w:rsidRPr="00C6798B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.</w:t>
      </w:r>
    </w:p>
    <w:p w14:paraId="408A163B" w14:textId="77777777" w:rsidR="00446D1A" w:rsidRPr="00E91C7B" w:rsidRDefault="00446D1A" w:rsidP="00446D1A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/>
        </w:rPr>
      </w:pPr>
      <w:r w:rsidRPr="00E91C7B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/>
        </w:rPr>
        <w:t xml:space="preserve">Голосували: «за» - </w:t>
      </w:r>
      <w:r w:rsidR="00106EC4" w:rsidRPr="00E91C7B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/>
        </w:rPr>
        <w:t>5</w:t>
      </w:r>
      <w:r w:rsidRPr="00E91C7B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/>
        </w:rPr>
        <w:t>; «проти» - 0; «утрималися» - 1 (</w:t>
      </w:r>
      <w:r w:rsidR="00106EC4" w:rsidRPr="00E91C7B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/>
        </w:rPr>
        <w:t>Є. Прудник</w:t>
      </w:r>
      <w:r w:rsidRPr="00E91C7B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/>
        </w:rPr>
        <w:t xml:space="preserve">). </w:t>
      </w:r>
    </w:p>
    <w:p w14:paraId="0C83BBDD" w14:textId="77777777" w:rsidR="00106EC4" w:rsidRPr="00E91C7B" w:rsidRDefault="00106EC4" w:rsidP="00106EC4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val="uk-UA"/>
        </w:rPr>
      </w:pPr>
      <w:r w:rsidRPr="00E91C7B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/>
        </w:rPr>
        <w:t>Примітка:</w:t>
      </w:r>
      <w:r w:rsidRPr="00E91C7B">
        <w:rPr>
          <w:rFonts w:ascii="Times New Roman" w:eastAsia="Times New Roman" w:hAnsi="Times New Roman"/>
          <w:sz w:val="28"/>
          <w:szCs w:val="28"/>
          <w:shd w:val="clear" w:color="auto" w:fill="FFFFFF"/>
          <w:lang w:val="uk-UA"/>
        </w:rPr>
        <w:t xml:space="preserve"> під час голосування В. Чайка був відсутній.</w:t>
      </w:r>
    </w:p>
    <w:p w14:paraId="34CACC60" w14:textId="77777777" w:rsidR="00E91C7B" w:rsidRPr="00E91C7B" w:rsidRDefault="00E91C7B" w:rsidP="00E91C7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За результатами голосування рішення не прийнято. </w:t>
      </w:r>
    </w:p>
    <w:p w14:paraId="630F5677" w14:textId="77777777" w:rsidR="00106EC4" w:rsidRPr="00106EC4" w:rsidRDefault="00106EC4" w:rsidP="00446D1A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/>
        </w:rPr>
      </w:pPr>
    </w:p>
    <w:p w14:paraId="5E74FA08" w14:textId="77777777" w:rsidR="00106EC4" w:rsidRPr="00106EC4" w:rsidRDefault="00106EC4" w:rsidP="00446D1A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shd w:val="clear" w:color="auto" w:fill="FFFFFF"/>
        </w:rPr>
      </w:pPr>
      <w:r w:rsidRPr="00106EC4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</w:rPr>
        <w:t>3.</w:t>
      </w:r>
      <w:r w:rsidRPr="00106EC4">
        <w:rPr>
          <w:rFonts w:ascii="Times New Roman" w:eastAsia="Times New Roman" w:hAnsi="Times New Roman"/>
          <w:bCs/>
          <w:sz w:val="28"/>
          <w:szCs w:val="28"/>
          <w:shd w:val="clear" w:color="auto" w:fill="FFFFFF"/>
        </w:rPr>
        <w:t xml:space="preserve"> Інформація департаменту економічного розвитку Миколаївської міської ради за вих. № 49573/02.03.01.01-16/21-2 від 18.11.2021 щодо наявних бюджетних програм, обсягів фінансування та можливості реалізації на наступний бюджетний рік за даними головних розпорядників бюджетних коштів.</w:t>
      </w:r>
    </w:p>
    <w:p w14:paraId="48A8E6D6" w14:textId="77777777" w:rsidR="00106EC4" w:rsidRPr="007A2890" w:rsidRDefault="00106EC4" w:rsidP="00106EC4">
      <w:pPr>
        <w:tabs>
          <w:tab w:val="left" w:pos="284"/>
          <w:tab w:val="left" w:pos="9498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A2890">
        <w:rPr>
          <w:rFonts w:ascii="Times New Roman" w:hAnsi="Times New Roman" w:cs="Times New Roman"/>
          <w:b/>
          <w:sz w:val="28"/>
          <w:szCs w:val="28"/>
          <w:lang w:val="uk-UA"/>
        </w:rPr>
        <w:t>В обговоренні питання брали участь:</w:t>
      </w:r>
    </w:p>
    <w:p w14:paraId="00142009" w14:textId="116D3304" w:rsidR="009C13BF" w:rsidRPr="00E25125" w:rsidRDefault="00E25125" w:rsidP="00E25125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/>
        </w:rPr>
      </w:pPr>
      <w:r w:rsidRPr="00E25125">
        <w:rPr>
          <w:rFonts w:ascii="Times New Roman" w:hAnsi="Times New Roman" w:cs="Times New Roman"/>
          <w:b/>
          <w:sz w:val="28"/>
          <w:szCs w:val="28"/>
          <w:lang w:val="uk-UA"/>
        </w:rPr>
        <w:t>- І. Бойченко,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яка запропонувала взяти до відома </w:t>
      </w:r>
      <w:r>
        <w:rPr>
          <w:rFonts w:ascii="Times New Roman" w:eastAsia="Times New Roman" w:hAnsi="Times New Roman"/>
          <w:bCs/>
          <w:sz w:val="28"/>
          <w:szCs w:val="28"/>
          <w:shd w:val="clear" w:color="auto" w:fill="FFFFFF"/>
        </w:rPr>
        <w:t>інформацію</w:t>
      </w:r>
      <w:r w:rsidRPr="00106EC4">
        <w:rPr>
          <w:rFonts w:ascii="Times New Roman" w:eastAsia="Times New Roman" w:hAnsi="Times New Roman"/>
          <w:bCs/>
          <w:sz w:val="28"/>
          <w:szCs w:val="28"/>
          <w:shd w:val="clear" w:color="auto" w:fill="FFFFFF"/>
        </w:rPr>
        <w:t xml:space="preserve"> департаменту економічного розвитку Миколаївської міської ради за вих. № 49573/02.03.01.01-</w:t>
      </w:r>
      <w:r w:rsidRPr="00106EC4">
        <w:rPr>
          <w:rFonts w:ascii="Times New Roman" w:eastAsia="Times New Roman" w:hAnsi="Times New Roman"/>
          <w:bCs/>
          <w:sz w:val="28"/>
          <w:szCs w:val="28"/>
          <w:shd w:val="clear" w:color="auto" w:fill="FFFFFF"/>
        </w:rPr>
        <w:lastRenderedPageBreak/>
        <w:t>16/21-2 від 18.11.2021 щодо наявних бюджетних програм, обсягів фінансування та можливості реалізації на наступний бюджетний рік за даними головних розпорядників бюджетних коштів.</w:t>
      </w:r>
      <w:r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/>
        </w:rPr>
        <w:t xml:space="preserve"> Також запропонувала рекомендувати департаменту економічного розвитку Миколаївської міської ради надати інформацію стосовно спеціальних фондів. </w:t>
      </w:r>
    </w:p>
    <w:p w14:paraId="4F0BDD7C" w14:textId="424C87A9" w:rsidR="00106EC4" w:rsidRDefault="00106EC4" w:rsidP="009C13B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50618">
        <w:rPr>
          <w:rFonts w:ascii="Times New Roman" w:hAnsi="Times New Roman" w:cs="Times New Roman"/>
          <w:b/>
          <w:sz w:val="28"/>
          <w:szCs w:val="28"/>
          <w:lang w:val="uk-UA"/>
        </w:rPr>
        <w:t>Висновок постійної комісії:</w:t>
      </w:r>
      <w:r w:rsidR="008644F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9C13BF">
        <w:rPr>
          <w:rFonts w:ascii="Times New Roman" w:hAnsi="Times New Roman" w:cs="Times New Roman"/>
          <w:sz w:val="28"/>
          <w:szCs w:val="28"/>
          <w:lang w:val="uk-UA"/>
        </w:rPr>
        <w:t xml:space="preserve">взяти до відома </w:t>
      </w:r>
      <w:r w:rsidR="009C13BF">
        <w:rPr>
          <w:rFonts w:ascii="Times New Roman" w:eastAsia="Times New Roman" w:hAnsi="Times New Roman"/>
          <w:bCs/>
          <w:sz w:val="28"/>
          <w:szCs w:val="28"/>
          <w:shd w:val="clear" w:color="auto" w:fill="FFFFFF"/>
        </w:rPr>
        <w:t>інформацію</w:t>
      </w:r>
      <w:r w:rsidR="009C13BF" w:rsidRPr="00106EC4">
        <w:rPr>
          <w:rFonts w:ascii="Times New Roman" w:eastAsia="Times New Roman" w:hAnsi="Times New Roman"/>
          <w:bCs/>
          <w:sz w:val="28"/>
          <w:szCs w:val="28"/>
          <w:shd w:val="clear" w:color="auto" w:fill="FFFFFF"/>
        </w:rPr>
        <w:t xml:space="preserve"> департаменту економічного розвитку Миколаївської міської ради за вих. № 49573/02.03.01.01-16/21-2 від 18.11.2021 щодо наявних бюджетних програм, обсягів фінансування та можливості реалізації на наступний бюджетний рік за даними головних розпорядників бюджетних коштів.</w:t>
      </w:r>
    </w:p>
    <w:p w14:paraId="153CB75D" w14:textId="77777777" w:rsidR="00106EC4" w:rsidRDefault="00106EC4" w:rsidP="00106EC4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/>
        </w:rPr>
      </w:pPr>
      <w:r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/>
        </w:rPr>
        <w:t xml:space="preserve">Голосували: «за» - </w:t>
      </w:r>
      <w:r w:rsidR="009C13BF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/>
        </w:rPr>
        <w:t xml:space="preserve">3; «проти» - 2 (А. Туріца, В. Чайка); «утрималися» - 0, не голосували – </w:t>
      </w:r>
      <w:r w:rsidR="009C13BF" w:rsidRPr="009C13BF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/>
        </w:rPr>
        <w:t>2 (Є. Прудник, О. Ковтун).</w:t>
      </w:r>
    </w:p>
    <w:p w14:paraId="5553320A" w14:textId="77777777" w:rsidR="009C13BF" w:rsidRPr="006A75BA" w:rsidRDefault="009C13BF" w:rsidP="009C13B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За результатами голосування рішення не прийнято. </w:t>
      </w:r>
    </w:p>
    <w:p w14:paraId="73B39FDE" w14:textId="77777777" w:rsidR="009C13BF" w:rsidRDefault="009C13BF" w:rsidP="00106EC4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/>
        </w:rPr>
      </w:pPr>
    </w:p>
    <w:p w14:paraId="4D08F99D" w14:textId="77777777" w:rsidR="00106EC4" w:rsidRDefault="009C13BF" w:rsidP="00E91C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4. </w:t>
      </w:r>
      <w:r w:rsidRPr="009C13BF">
        <w:rPr>
          <w:rFonts w:ascii="Times New Roman" w:hAnsi="Times New Roman" w:cs="Times New Roman"/>
          <w:sz w:val="28"/>
          <w:szCs w:val="28"/>
          <w:lang w:val="uk-UA"/>
        </w:rPr>
        <w:t>Проєкт рішення Миколаївської міської ради «Про підтримку участі                       КП «Миколаївкомунтранс» у проєкті «Програма розвитку муніципальної інфраструктури України» та надання дозволу (файл s-pg-130)                                           (лист за вх. №5432 від 18.11.2021).</w:t>
      </w:r>
    </w:p>
    <w:p w14:paraId="6C5CE083" w14:textId="77777777" w:rsidR="00E91C7B" w:rsidRPr="00E91C7B" w:rsidRDefault="00E91C7B" w:rsidP="00E91C7B">
      <w:pPr>
        <w:tabs>
          <w:tab w:val="left" w:pos="284"/>
          <w:tab w:val="left" w:pos="9498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A2890">
        <w:rPr>
          <w:rFonts w:ascii="Times New Roman" w:hAnsi="Times New Roman" w:cs="Times New Roman"/>
          <w:b/>
          <w:sz w:val="28"/>
          <w:szCs w:val="28"/>
          <w:lang w:val="uk-UA"/>
        </w:rPr>
        <w:t>В обговоренні питання брали участь:</w:t>
      </w:r>
    </w:p>
    <w:p w14:paraId="421DF1AF" w14:textId="4E3A0F62" w:rsidR="00E91C7B" w:rsidRDefault="00E91C7B" w:rsidP="00E91C7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- В. Чайка, </w:t>
      </w:r>
      <w:r w:rsidRPr="00885A96">
        <w:rPr>
          <w:rFonts w:ascii="Times New Roman" w:hAnsi="Times New Roman" w:cs="Times New Roman"/>
          <w:sz w:val="28"/>
          <w:szCs w:val="28"/>
          <w:lang w:val="uk-UA"/>
        </w:rPr>
        <w:t>який запропонував зняти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питання п.4 з порядку денного постійної комісії.</w:t>
      </w:r>
    </w:p>
    <w:p w14:paraId="11CD963A" w14:textId="77777777" w:rsidR="00E91C7B" w:rsidRDefault="00E91C7B" w:rsidP="00391214">
      <w:pPr>
        <w:tabs>
          <w:tab w:val="left" w:pos="284"/>
          <w:tab w:val="left" w:pos="9498"/>
        </w:tabs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558A7">
        <w:rPr>
          <w:rFonts w:ascii="Times New Roman" w:hAnsi="Times New Roman" w:cs="Times New Roman"/>
          <w:b/>
          <w:sz w:val="28"/>
          <w:szCs w:val="28"/>
          <w:lang w:val="uk-UA"/>
        </w:rPr>
        <w:t>Примітка: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далі </w:t>
      </w:r>
      <w:r w:rsidRPr="00ED2E9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директор департаменту економічного розвитку Миколаївської міської ради Т. Шуліченко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доповідає по презентації (додається). </w:t>
      </w:r>
    </w:p>
    <w:p w14:paraId="1708E5C5" w14:textId="780839DA" w:rsidR="0039225C" w:rsidRDefault="00885A96" w:rsidP="0039121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7E3B31">
        <w:rPr>
          <w:rFonts w:ascii="Times New Roman" w:hAnsi="Times New Roman" w:cs="Times New Roman"/>
          <w:b/>
          <w:bCs/>
          <w:sz w:val="28"/>
          <w:szCs w:val="28"/>
          <w:lang w:val="uk-UA"/>
        </w:rPr>
        <w:t>- М. Невінчанний,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який запропонував </w:t>
      </w:r>
      <w:r w:rsidR="007E3B3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рекомендувати департаменту </w:t>
      </w:r>
      <w:r w:rsidR="00391214" w:rsidRPr="007C6ED1">
        <w:rPr>
          <w:rFonts w:ascii="Times New Roman" w:hAnsi="Times New Roman" w:cs="Times New Roman"/>
          <w:sz w:val="28"/>
          <w:szCs w:val="28"/>
          <w:lang w:val="uk-UA"/>
        </w:rPr>
        <w:t xml:space="preserve">економічного розвитку </w:t>
      </w:r>
      <w:r w:rsidR="00790A5E">
        <w:rPr>
          <w:rFonts w:ascii="Times New Roman" w:hAnsi="Times New Roman" w:cs="Times New Roman"/>
          <w:sz w:val="28"/>
          <w:szCs w:val="28"/>
          <w:lang w:val="uk-UA"/>
        </w:rPr>
        <w:t xml:space="preserve">Миколаївської міської ради </w:t>
      </w:r>
      <w:r w:rsidR="00391214" w:rsidRPr="007C6ED1">
        <w:rPr>
          <w:rFonts w:ascii="Times New Roman" w:hAnsi="Times New Roman" w:cs="Times New Roman"/>
          <w:sz w:val="28"/>
          <w:szCs w:val="28"/>
          <w:lang w:val="uk-UA"/>
        </w:rPr>
        <w:t>розділити проєкт програми по закупівлі на два розділи: 1 - сміттєві баки та транспортні засоби, 2 – полігони.</w:t>
      </w:r>
      <w:r w:rsidR="0039121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391214" w:rsidRPr="00391214">
        <w:rPr>
          <w:rFonts w:ascii="Times New Roman" w:hAnsi="Times New Roman" w:cs="Times New Roman"/>
          <w:sz w:val="28"/>
          <w:szCs w:val="28"/>
          <w:lang w:val="uk-UA"/>
        </w:rPr>
        <w:t xml:space="preserve">Також запропонував розглянути </w:t>
      </w:r>
      <w:r w:rsidR="00064E9E">
        <w:rPr>
          <w:rFonts w:ascii="Times New Roman" w:hAnsi="Times New Roman" w:cs="Times New Roman"/>
          <w:sz w:val="28"/>
          <w:szCs w:val="28"/>
          <w:lang w:val="uk-UA"/>
        </w:rPr>
        <w:t xml:space="preserve">на засіданні постійної комісії стан справ </w:t>
      </w:r>
      <w:r w:rsidR="00391214" w:rsidRPr="00391214">
        <w:rPr>
          <w:rFonts w:ascii="Times New Roman" w:hAnsi="Times New Roman" w:cs="Times New Roman"/>
          <w:sz w:val="28"/>
          <w:szCs w:val="28"/>
          <w:lang w:val="uk-UA"/>
        </w:rPr>
        <w:t>завод</w:t>
      </w:r>
      <w:r w:rsidR="00064E9E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391214" w:rsidRPr="00391214">
        <w:rPr>
          <w:rFonts w:ascii="Times New Roman" w:hAnsi="Times New Roman" w:cs="Times New Roman"/>
          <w:sz w:val="28"/>
          <w:szCs w:val="28"/>
          <w:lang w:val="uk-UA"/>
        </w:rPr>
        <w:t xml:space="preserve"> з виготовлення біогазу із органічних відходів. </w:t>
      </w:r>
      <w:r w:rsidR="00064E9E">
        <w:rPr>
          <w:rFonts w:ascii="Times New Roman" w:hAnsi="Times New Roman" w:cs="Times New Roman"/>
          <w:sz w:val="28"/>
          <w:szCs w:val="28"/>
          <w:lang w:val="uk-UA"/>
        </w:rPr>
        <w:t>Додатково з</w:t>
      </w:r>
      <w:r w:rsidR="004B54F5">
        <w:rPr>
          <w:rFonts w:ascii="Times New Roman" w:hAnsi="Times New Roman" w:cs="Times New Roman"/>
          <w:sz w:val="28"/>
          <w:szCs w:val="28"/>
          <w:lang w:val="uk-UA"/>
        </w:rPr>
        <w:t xml:space="preserve">апропонував рекомендувати </w:t>
      </w:r>
      <w:r w:rsidR="00790A5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департаменту </w:t>
      </w:r>
      <w:r w:rsidR="00790A5E" w:rsidRPr="007C6ED1">
        <w:rPr>
          <w:rFonts w:ascii="Times New Roman" w:hAnsi="Times New Roman" w:cs="Times New Roman"/>
          <w:sz w:val="28"/>
          <w:szCs w:val="28"/>
          <w:lang w:val="uk-UA"/>
        </w:rPr>
        <w:t xml:space="preserve">економічного розвитку </w:t>
      </w:r>
      <w:r w:rsidR="00790A5E">
        <w:rPr>
          <w:rFonts w:ascii="Times New Roman" w:hAnsi="Times New Roman" w:cs="Times New Roman"/>
          <w:sz w:val="28"/>
          <w:szCs w:val="28"/>
          <w:lang w:val="uk-UA"/>
        </w:rPr>
        <w:t xml:space="preserve">Миколаївської міської ради </w:t>
      </w:r>
      <w:r w:rsidR="00064E9E">
        <w:rPr>
          <w:rFonts w:ascii="Times New Roman" w:hAnsi="Times New Roman" w:cs="Times New Roman"/>
          <w:sz w:val="28"/>
          <w:szCs w:val="28"/>
          <w:lang w:val="uk-UA"/>
        </w:rPr>
        <w:t>розглянути</w:t>
      </w:r>
      <w:r w:rsidR="00790A5E">
        <w:rPr>
          <w:rFonts w:ascii="Times New Roman" w:hAnsi="Times New Roman" w:cs="Times New Roman"/>
          <w:sz w:val="28"/>
          <w:szCs w:val="28"/>
          <w:lang w:val="uk-UA"/>
        </w:rPr>
        <w:t xml:space="preserve"> інші варіанти залучення небюджетних коштів.</w:t>
      </w:r>
    </w:p>
    <w:p w14:paraId="4B6380F8" w14:textId="0CC0C9C3" w:rsidR="00885A96" w:rsidRPr="00391214" w:rsidRDefault="00885A96" w:rsidP="00391214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/>
        </w:rPr>
      </w:pPr>
      <w:r w:rsidRPr="007E3B31">
        <w:rPr>
          <w:rFonts w:ascii="Times New Roman" w:hAnsi="Times New Roman" w:cs="Times New Roman"/>
          <w:b/>
          <w:bCs/>
          <w:sz w:val="28"/>
          <w:szCs w:val="28"/>
          <w:lang w:val="uk-UA"/>
        </w:rPr>
        <w:t>- В. Чайка,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який запропонував</w:t>
      </w:r>
      <w:r w:rsidR="007E3B3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не виносити на розгляд сесії Миколаївської міської ради </w:t>
      </w:r>
      <w:r w:rsidR="007E3B31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7E3B31" w:rsidRPr="009C13BF">
        <w:rPr>
          <w:rFonts w:ascii="Times New Roman" w:hAnsi="Times New Roman" w:cs="Times New Roman"/>
          <w:sz w:val="28"/>
          <w:szCs w:val="28"/>
          <w:lang w:val="uk-UA"/>
        </w:rPr>
        <w:t xml:space="preserve">роєкт рішення Миколаївської міської ради «Про підтримку участі                       КП «Миколаївкомунтранс» у проєкті «Програма розвитку муніципальної інфраструктури України» та надання дозволу (файл s-pg-130)                                           </w:t>
      </w:r>
      <w:r w:rsidR="007E3B31" w:rsidRPr="00391214">
        <w:rPr>
          <w:rFonts w:ascii="Times New Roman" w:hAnsi="Times New Roman" w:cs="Times New Roman"/>
          <w:sz w:val="28"/>
          <w:szCs w:val="28"/>
          <w:lang w:val="uk-UA"/>
        </w:rPr>
        <w:t xml:space="preserve">до моменту </w:t>
      </w:r>
      <w:r w:rsidR="00391214" w:rsidRPr="00391214">
        <w:rPr>
          <w:rFonts w:ascii="Times New Roman" w:hAnsi="Times New Roman" w:cs="Times New Roman"/>
          <w:sz w:val="28"/>
          <w:szCs w:val="28"/>
          <w:lang w:val="uk-UA"/>
        </w:rPr>
        <w:t xml:space="preserve">розгляду </w:t>
      </w:r>
      <w:r w:rsidR="005B7CC5">
        <w:rPr>
          <w:rFonts w:ascii="Times New Roman" w:hAnsi="Times New Roman" w:cs="Times New Roman"/>
          <w:sz w:val="28"/>
          <w:szCs w:val="28"/>
          <w:lang w:val="uk-UA"/>
        </w:rPr>
        <w:t xml:space="preserve">постійною комісією </w:t>
      </w:r>
      <w:r w:rsidR="00391214" w:rsidRPr="00391214">
        <w:rPr>
          <w:rFonts w:ascii="Times New Roman" w:hAnsi="Times New Roman" w:cs="Times New Roman"/>
          <w:sz w:val="28"/>
          <w:szCs w:val="28"/>
          <w:lang w:val="uk-UA"/>
        </w:rPr>
        <w:t>інвестиційного проєкту.</w:t>
      </w:r>
    </w:p>
    <w:p w14:paraId="43579218" w14:textId="77777777" w:rsidR="00E91C7B" w:rsidRDefault="00E91C7B" w:rsidP="0039121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50618">
        <w:rPr>
          <w:rFonts w:ascii="Times New Roman" w:hAnsi="Times New Roman" w:cs="Times New Roman"/>
          <w:b/>
          <w:sz w:val="28"/>
          <w:szCs w:val="28"/>
          <w:lang w:val="uk-UA"/>
        </w:rPr>
        <w:t>Висновок постійної комісії:</w:t>
      </w:r>
    </w:p>
    <w:p w14:paraId="118C810E" w14:textId="77777777" w:rsidR="007C6ED1" w:rsidRPr="007C6ED1" w:rsidRDefault="007C6ED1" w:rsidP="0039121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64E9E">
        <w:rPr>
          <w:rFonts w:ascii="Times New Roman" w:hAnsi="Times New Roman" w:cs="Times New Roman"/>
          <w:b/>
          <w:bCs/>
          <w:sz w:val="28"/>
          <w:szCs w:val="28"/>
          <w:lang w:val="uk-UA"/>
        </w:rPr>
        <w:t>1.</w:t>
      </w:r>
      <w:r w:rsidRPr="007C6ED1">
        <w:rPr>
          <w:rFonts w:ascii="Times New Roman" w:hAnsi="Times New Roman" w:cs="Times New Roman"/>
          <w:sz w:val="28"/>
          <w:szCs w:val="28"/>
          <w:lang w:val="uk-UA"/>
        </w:rPr>
        <w:t xml:space="preserve"> Департаменту економічного розвитку рекомендувати розділити проєкт програми по закупівлі на два розділи: 1 - сміттєві баки та транспортні засоби, 2 – полігони.</w:t>
      </w:r>
    </w:p>
    <w:p w14:paraId="563FC3DC" w14:textId="77777777" w:rsidR="0039225C" w:rsidRDefault="00E91C7B" w:rsidP="00391214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/>
        </w:rPr>
      </w:pPr>
      <w:r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/>
        </w:rPr>
        <w:t xml:space="preserve">Голосували: «за» - </w:t>
      </w:r>
      <w:r w:rsidR="00391214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/>
        </w:rPr>
        <w:t>6; «проти» - 0; «утрималися» - 1 (О. Ковтун).</w:t>
      </w:r>
    </w:p>
    <w:p w14:paraId="6749BD97" w14:textId="27F7DD1B" w:rsidR="0039225C" w:rsidRDefault="0039225C" w:rsidP="00391214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/>
        </w:rPr>
      </w:pPr>
      <w:r w:rsidRPr="00064E9E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val="uk-UA"/>
        </w:rPr>
        <w:t>2.</w:t>
      </w:r>
      <w:r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/>
        </w:rPr>
        <w:t xml:space="preserve"> </w:t>
      </w:r>
      <w:r w:rsidR="008C2722" w:rsidRPr="00391214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/>
        </w:rPr>
        <w:t>Не вносити</w:t>
      </w:r>
      <w:r w:rsidR="008C2722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/>
        </w:rPr>
        <w:t xml:space="preserve"> </w:t>
      </w:r>
      <w:r w:rsidR="008C272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на розгляд сесії Миколаївської міської ради </w:t>
      </w:r>
      <w:r w:rsidR="008C2722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8C2722" w:rsidRPr="009C13BF">
        <w:rPr>
          <w:rFonts w:ascii="Times New Roman" w:hAnsi="Times New Roman" w:cs="Times New Roman"/>
          <w:sz w:val="28"/>
          <w:szCs w:val="28"/>
          <w:lang w:val="uk-UA"/>
        </w:rPr>
        <w:t>роє</w:t>
      </w:r>
      <w:r w:rsidR="00391214">
        <w:rPr>
          <w:rFonts w:ascii="Times New Roman" w:hAnsi="Times New Roman" w:cs="Times New Roman"/>
          <w:sz w:val="28"/>
          <w:szCs w:val="28"/>
          <w:lang w:val="uk-UA"/>
        </w:rPr>
        <w:t xml:space="preserve">кт рішення </w:t>
      </w:r>
      <w:r w:rsidR="008C2722" w:rsidRPr="009C13BF">
        <w:rPr>
          <w:rFonts w:ascii="Times New Roman" w:hAnsi="Times New Roman" w:cs="Times New Roman"/>
          <w:sz w:val="28"/>
          <w:szCs w:val="28"/>
          <w:lang w:val="uk-UA"/>
        </w:rPr>
        <w:t xml:space="preserve">Миколаївської міської ради «Про підтримку </w:t>
      </w:r>
      <w:r w:rsidR="00391214">
        <w:rPr>
          <w:rFonts w:ascii="Times New Roman" w:hAnsi="Times New Roman" w:cs="Times New Roman"/>
          <w:sz w:val="28"/>
          <w:szCs w:val="28"/>
          <w:lang w:val="uk-UA"/>
        </w:rPr>
        <w:t xml:space="preserve">участі КП </w:t>
      </w:r>
      <w:r w:rsidR="008C2722" w:rsidRPr="009C13BF">
        <w:rPr>
          <w:rFonts w:ascii="Times New Roman" w:hAnsi="Times New Roman" w:cs="Times New Roman"/>
          <w:sz w:val="28"/>
          <w:szCs w:val="28"/>
          <w:lang w:val="uk-UA"/>
        </w:rPr>
        <w:t>«Миколаївкомунтранс» у проєкті «Програма розвитку муніципальної інфраструктури України» та надання дозволу (файл s-pg-130)</w:t>
      </w:r>
      <w:r w:rsidR="003912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C2722" w:rsidRPr="00391214">
        <w:rPr>
          <w:rFonts w:ascii="Times New Roman" w:hAnsi="Times New Roman" w:cs="Times New Roman"/>
          <w:sz w:val="28"/>
          <w:szCs w:val="28"/>
          <w:lang w:val="uk-UA"/>
        </w:rPr>
        <w:t>до моменту розгляду</w:t>
      </w:r>
      <w:r w:rsidR="00391214" w:rsidRPr="00391214">
        <w:rPr>
          <w:rFonts w:ascii="Times New Roman" w:hAnsi="Times New Roman" w:cs="Times New Roman"/>
          <w:sz w:val="28"/>
          <w:szCs w:val="28"/>
          <w:lang w:val="uk-UA"/>
        </w:rPr>
        <w:t xml:space="preserve"> інвестиційного проєкту.</w:t>
      </w:r>
    </w:p>
    <w:p w14:paraId="12FB2E90" w14:textId="77777777" w:rsidR="0039225C" w:rsidRDefault="0039225C" w:rsidP="0039225C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/>
        </w:rPr>
      </w:pPr>
      <w:r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/>
        </w:rPr>
        <w:t xml:space="preserve">Голосували: «за» - </w:t>
      </w:r>
      <w:r w:rsidR="00391214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/>
        </w:rPr>
        <w:t>4</w:t>
      </w:r>
      <w:r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/>
        </w:rPr>
        <w:t xml:space="preserve">; «проти» - 2 </w:t>
      </w:r>
      <w:r w:rsidR="00391214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/>
        </w:rPr>
        <w:t>(Д. Іванов, О. Ковтун</w:t>
      </w:r>
      <w:r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/>
        </w:rPr>
        <w:t>); «утрималися» - 0</w:t>
      </w:r>
      <w:r w:rsidRPr="009C13BF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/>
        </w:rPr>
        <w:t>.</w:t>
      </w:r>
    </w:p>
    <w:p w14:paraId="380DF7C7" w14:textId="57F64D82" w:rsidR="00790A5E" w:rsidRPr="00391214" w:rsidRDefault="00391214" w:rsidP="0039121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lastRenderedPageBreak/>
        <w:t xml:space="preserve">За результатами голосування рішення не прийнято. </w:t>
      </w:r>
    </w:p>
    <w:p w14:paraId="0AE76B7B" w14:textId="438564E2" w:rsidR="0039225C" w:rsidRPr="007522FF" w:rsidRDefault="0039225C" w:rsidP="00790A5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7522FF">
        <w:rPr>
          <w:rFonts w:ascii="Times New Roman" w:eastAsia="Times New Roman" w:hAnsi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>3.</w:t>
      </w:r>
      <w:r w:rsidRPr="007522FF">
        <w:rPr>
          <w:rFonts w:ascii="Times New Roman" w:eastAsia="Times New Roman" w:hAnsi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064E9E" w:rsidRPr="007522FF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Департаменту </w:t>
      </w:r>
      <w:r w:rsidR="00064E9E" w:rsidRPr="007522F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економічного розвитку Миколаївської міської ради р</w:t>
      </w:r>
      <w:r w:rsidR="008C2722" w:rsidRPr="007522FF">
        <w:rPr>
          <w:rFonts w:ascii="Times New Roman" w:eastAsia="Times New Roman" w:hAnsi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>озглянути інші варіанти</w:t>
      </w:r>
      <w:r w:rsidR="00391214" w:rsidRPr="007522FF">
        <w:rPr>
          <w:rFonts w:ascii="Times New Roman" w:eastAsia="Times New Roman" w:hAnsi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790A5E" w:rsidRPr="007522FF">
        <w:rPr>
          <w:rFonts w:ascii="Times New Roman" w:eastAsia="Times New Roman" w:hAnsi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залучення </w:t>
      </w:r>
      <w:r w:rsidR="00790A5E" w:rsidRPr="007522F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небюджетних коштів</w:t>
      </w:r>
      <w:r w:rsidR="00C1723C" w:rsidRPr="007522F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для фінансування програм з переробки побутових відходів</w:t>
      </w:r>
      <w:r w:rsidR="00790A5E" w:rsidRPr="007522F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14:paraId="6B130D85" w14:textId="77777777" w:rsidR="0039225C" w:rsidRDefault="0039225C" w:rsidP="0039225C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/>
        </w:rPr>
      </w:pPr>
      <w:r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/>
        </w:rPr>
        <w:t xml:space="preserve">Голосували: «за» - </w:t>
      </w:r>
      <w:r w:rsidR="00790A5E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/>
        </w:rPr>
        <w:t>7; «проти» - 0</w:t>
      </w:r>
      <w:r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/>
        </w:rPr>
        <w:t>; «утрималися» - 0</w:t>
      </w:r>
      <w:r w:rsidRPr="009C13BF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/>
        </w:rPr>
        <w:t>.</w:t>
      </w:r>
    </w:p>
    <w:p w14:paraId="54FA9E3A" w14:textId="77777777" w:rsidR="00790A5E" w:rsidRDefault="00790A5E" w:rsidP="0039225C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/>
        </w:rPr>
      </w:pPr>
    </w:p>
    <w:p w14:paraId="2D94FB1A" w14:textId="77777777" w:rsidR="00790A5E" w:rsidRDefault="00790A5E" w:rsidP="0039225C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90A5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5. </w:t>
      </w:r>
      <w:r w:rsidRPr="00790A5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Питання щодо розділення функцій постачання тепла та утримання тепломереж.</w:t>
      </w:r>
    </w:p>
    <w:p w14:paraId="4771DABA" w14:textId="77777777" w:rsidR="00790A5E" w:rsidRPr="00E91C7B" w:rsidRDefault="00790A5E" w:rsidP="00790A5E">
      <w:pPr>
        <w:tabs>
          <w:tab w:val="left" w:pos="284"/>
          <w:tab w:val="left" w:pos="9498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A2890">
        <w:rPr>
          <w:rFonts w:ascii="Times New Roman" w:hAnsi="Times New Roman" w:cs="Times New Roman"/>
          <w:b/>
          <w:sz w:val="28"/>
          <w:szCs w:val="28"/>
          <w:lang w:val="uk-UA"/>
        </w:rPr>
        <w:t>В обговоренні питання брали участь:</w:t>
      </w:r>
    </w:p>
    <w:p w14:paraId="5FAEA635" w14:textId="3894E812" w:rsidR="002B3A23" w:rsidRDefault="00790A5E" w:rsidP="002B3A2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- Д. Іванов, </w:t>
      </w:r>
      <w:r w:rsidRPr="00790A5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який запропонував </w:t>
      </w:r>
      <w:r w:rsidR="002B3A23" w:rsidRPr="00790A5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перенести питання п.5 на чергове засідання постійної комісії міської ради у зв’язку із відсутністю  </w:t>
      </w:r>
      <w:r w:rsidR="002B3A2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заступника міського голови </w:t>
      </w:r>
      <w:r w:rsidR="002B3A23" w:rsidRPr="00790A5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Д. Лазарєва, </w:t>
      </w:r>
      <w:r w:rsidR="002B3A2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в.о. генерального директора ПрАТ «Миколаївська ТЕЦ»                  </w:t>
      </w:r>
      <w:r w:rsidR="002B3A23" w:rsidRPr="00790A5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В. Удода, </w:t>
      </w:r>
      <w:r w:rsidR="002B3A2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/>
        </w:rPr>
        <w:t>та з</w:t>
      </w:r>
      <w:r w:rsidR="002B3A23" w:rsidRPr="002B3A2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/>
        </w:rPr>
        <w:t>аступник</w:t>
      </w:r>
      <w:r w:rsidR="002B3A2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/>
        </w:rPr>
        <w:t>а</w:t>
      </w:r>
      <w:r w:rsidR="002B3A23" w:rsidRPr="002B3A2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директора департаменту енергетики, енергозбереження та запровадження інноваційних технологій </w:t>
      </w:r>
      <w:r w:rsidR="002B3A2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Миколаївської міської ради                                </w:t>
      </w:r>
      <w:r w:rsidR="002B3A23" w:rsidRPr="00790A5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/>
        </w:rPr>
        <w:t>В. Алєксєєва.</w:t>
      </w:r>
    </w:p>
    <w:p w14:paraId="5B2EF401" w14:textId="77777777" w:rsidR="002F39E5" w:rsidRPr="002F39E5" w:rsidRDefault="002F39E5" w:rsidP="002F39E5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</w:p>
    <w:p w14:paraId="3353B510" w14:textId="77777777" w:rsidR="002F39E5" w:rsidRDefault="002F39E5" w:rsidP="002F39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39E5">
        <w:rPr>
          <w:rFonts w:ascii="Times New Roman" w:hAnsi="Times New Roman" w:cs="Times New Roman"/>
          <w:b/>
          <w:sz w:val="28"/>
          <w:szCs w:val="28"/>
          <w:lang w:val="uk-UA"/>
        </w:rPr>
        <w:t>6.</w:t>
      </w:r>
      <w:r w:rsidRPr="002F39E5">
        <w:rPr>
          <w:rFonts w:ascii="Times New Roman" w:hAnsi="Times New Roman" w:cs="Times New Roman"/>
          <w:sz w:val="28"/>
          <w:szCs w:val="28"/>
          <w:lang w:val="uk-UA"/>
        </w:rPr>
        <w:t xml:space="preserve"> Інформація ОКП «Миколаївоблтеплоенерго» за вих. № 48578/30-06/21-2                  від 12.11.2021 щодо прогнозу підвищення тарифів на теплову енергію і послугу з постачання теплової енергії, що може бути зумовлений підвищенням                     АТ «Миколаївгаз» тарифу на розпо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діл газу з 1,79 грн/м3 без ПДВ </w:t>
      </w:r>
      <w:r w:rsidRPr="002F39E5">
        <w:rPr>
          <w:rFonts w:ascii="Times New Roman" w:hAnsi="Times New Roman" w:cs="Times New Roman"/>
          <w:sz w:val="28"/>
          <w:szCs w:val="28"/>
          <w:lang w:val="uk-UA"/>
        </w:rPr>
        <w:t>до 5,75 грн/м3 без ПДВ.</w:t>
      </w:r>
    </w:p>
    <w:p w14:paraId="2D55F377" w14:textId="77777777" w:rsidR="002F39E5" w:rsidRPr="00E91C7B" w:rsidRDefault="002F39E5" w:rsidP="002F39E5">
      <w:pPr>
        <w:tabs>
          <w:tab w:val="left" w:pos="284"/>
          <w:tab w:val="left" w:pos="9498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A2890">
        <w:rPr>
          <w:rFonts w:ascii="Times New Roman" w:hAnsi="Times New Roman" w:cs="Times New Roman"/>
          <w:b/>
          <w:sz w:val="28"/>
          <w:szCs w:val="28"/>
          <w:lang w:val="uk-UA"/>
        </w:rPr>
        <w:t>В обговоренні питання брали участь:</w:t>
      </w:r>
    </w:p>
    <w:p w14:paraId="5569EF1A" w14:textId="1251883F" w:rsidR="002F39E5" w:rsidRDefault="002F39E5" w:rsidP="002F39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- Д. Іванов, </w:t>
      </w:r>
      <w:r w:rsidRPr="00790A5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/>
        </w:rPr>
        <w:t>який запропонував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взяти до відома </w:t>
      </w:r>
      <w:r>
        <w:rPr>
          <w:rFonts w:ascii="Times New Roman" w:hAnsi="Times New Roman" w:cs="Times New Roman"/>
          <w:sz w:val="28"/>
          <w:szCs w:val="28"/>
          <w:lang w:val="uk-UA"/>
        </w:rPr>
        <w:t>інформацію</w:t>
      </w:r>
      <w:r w:rsidRPr="002F39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B3A2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</w:t>
      </w:r>
      <w:r w:rsidRPr="002F39E5">
        <w:rPr>
          <w:rFonts w:ascii="Times New Roman" w:hAnsi="Times New Roman" w:cs="Times New Roman"/>
          <w:sz w:val="28"/>
          <w:szCs w:val="28"/>
          <w:lang w:val="uk-UA"/>
        </w:rPr>
        <w:t>ОКП «Миколаївоблтеплоене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рго» за вих. № 48578/30-06/21-2 </w:t>
      </w:r>
      <w:r w:rsidRPr="002F39E5">
        <w:rPr>
          <w:rFonts w:ascii="Times New Roman" w:hAnsi="Times New Roman" w:cs="Times New Roman"/>
          <w:sz w:val="28"/>
          <w:szCs w:val="28"/>
          <w:lang w:val="uk-UA"/>
        </w:rPr>
        <w:t>від 12.11.2021 щодо прогнозу підвищення тарифів на теплову енергію і послугу з постачання теплової енергії, що може бути зумовлений підвищен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ням </w:t>
      </w:r>
      <w:r w:rsidRPr="002F39E5">
        <w:rPr>
          <w:rFonts w:ascii="Times New Roman" w:hAnsi="Times New Roman" w:cs="Times New Roman"/>
          <w:sz w:val="28"/>
          <w:szCs w:val="28"/>
          <w:lang w:val="uk-UA"/>
        </w:rPr>
        <w:t>АТ «Миколаївгаз» тарифу на розпо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діл газу з 1,79 грн/м3 без ПДВ </w:t>
      </w:r>
      <w:r w:rsidRPr="002F39E5">
        <w:rPr>
          <w:rFonts w:ascii="Times New Roman" w:hAnsi="Times New Roman" w:cs="Times New Roman"/>
          <w:sz w:val="28"/>
          <w:szCs w:val="28"/>
          <w:lang w:val="uk-UA"/>
        </w:rPr>
        <w:t>до 5,75 грн/м3 без ПДВ.</w:t>
      </w:r>
    </w:p>
    <w:p w14:paraId="5C068E3D" w14:textId="77777777" w:rsidR="002F39E5" w:rsidRDefault="002F39E5" w:rsidP="002F39E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50618">
        <w:rPr>
          <w:rFonts w:ascii="Times New Roman" w:hAnsi="Times New Roman" w:cs="Times New Roman"/>
          <w:b/>
          <w:sz w:val="28"/>
          <w:szCs w:val="28"/>
          <w:lang w:val="uk-UA"/>
        </w:rPr>
        <w:t>Висновок постійної комісії:</w:t>
      </w:r>
    </w:p>
    <w:p w14:paraId="028B932E" w14:textId="087B2B97" w:rsidR="002F39E5" w:rsidRDefault="002F39E5" w:rsidP="002F39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взяти до відома </w:t>
      </w:r>
      <w:r>
        <w:rPr>
          <w:rFonts w:ascii="Times New Roman" w:hAnsi="Times New Roman" w:cs="Times New Roman"/>
          <w:sz w:val="28"/>
          <w:szCs w:val="28"/>
          <w:lang w:val="uk-UA"/>
        </w:rPr>
        <w:t>інформацію</w:t>
      </w:r>
      <w:r w:rsidRPr="002F39E5">
        <w:rPr>
          <w:rFonts w:ascii="Times New Roman" w:hAnsi="Times New Roman" w:cs="Times New Roman"/>
          <w:sz w:val="28"/>
          <w:szCs w:val="28"/>
          <w:lang w:val="uk-UA"/>
        </w:rPr>
        <w:t xml:space="preserve"> ОКП «Миколаївоблтеплоене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рго» за </w:t>
      </w:r>
      <w:r w:rsidR="002B3A2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вих. № 48578/30-06/21-2 </w:t>
      </w:r>
      <w:r w:rsidRPr="002F39E5">
        <w:rPr>
          <w:rFonts w:ascii="Times New Roman" w:hAnsi="Times New Roman" w:cs="Times New Roman"/>
          <w:sz w:val="28"/>
          <w:szCs w:val="28"/>
          <w:lang w:val="uk-UA"/>
        </w:rPr>
        <w:t>від 12.11.2021 щодо прогнозу підвищення тарифів на теплову енергію і послугу з постачання теплової енергії, що може бути зумовлений підвищен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ням </w:t>
      </w:r>
      <w:r w:rsidRPr="002F39E5">
        <w:rPr>
          <w:rFonts w:ascii="Times New Roman" w:hAnsi="Times New Roman" w:cs="Times New Roman"/>
          <w:sz w:val="28"/>
          <w:szCs w:val="28"/>
          <w:lang w:val="uk-UA"/>
        </w:rPr>
        <w:t>АТ «Миколаївгаз» тарифу на розпо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діл газу </w:t>
      </w:r>
      <w:r w:rsidR="002B3A2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 1,79 грн/м3 без ПДВ </w:t>
      </w:r>
      <w:r w:rsidRPr="002F39E5">
        <w:rPr>
          <w:rFonts w:ascii="Times New Roman" w:hAnsi="Times New Roman" w:cs="Times New Roman"/>
          <w:sz w:val="28"/>
          <w:szCs w:val="28"/>
          <w:lang w:val="uk-UA"/>
        </w:rPr>
        <w:t>до 5,75 грн/м3 без ПДВ.</w:t>
      </w:r>
    </w:p>
    <w:p w14:paraId="3F99F718" w14:textId="77777777" w:rsidR="002F39E5" w:rsidRDefault="002F39E5" w:rsidP="002F39E5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/>
        </w:rPr>
      </w:pPr>
      <w:r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/>
        </w:rPr>
        <w:t>Голосували: «за» - 7; «проти» - 0; «утрималися» - 0</w:t>
      </w:r>
      <w:r w:rsidRPr="009C13BF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/>
        </w:rPr>
        <w:t>.</w:t>
      </w:r>
    </w:p>
    <w:p w14:paraId="10A93415" w14:textId="77777777" w:rsidR="002F39E5" w:rsidRDefault="002F39E5" w:rsidP="002F39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63FC45F" w14:textId="77777777" w:rsidR="002F39E5" w:rsidRDefault="002F39E5" w:rsidP="002F39E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9E5">
        <w:rPr>
          <w:rFonts w:ascii="Times New Roman" w:hAnsi="Times New Roman" w:cs="Times New Roman"/>
          <w:b/>
          <w:sz w:val="28"/>
          <w:szCs w:val="28"/>
        </w:rPr>
        <w:t>7.</w:t>
      </w:r>
      <w:r w:rsidRPr="002F39E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F39E5">
        <w:rPr>
          <w:rFonts w:ascii="Times New Roman" w:hAnsi="Times New Roman" w:cs="Times New Roman"/>
          <w:sz w:val="28"/>
          <w:szCs w:val="28"/>
        </w:rPr>
        <w:t xml:space="preserve">Проєкт рішення міської ради «Про надання згоди на отримання кредиту МКП «Миколаївводоканал» (файл </w:t>
      </w:r>
      <w:r w:rsidRPr="002F39E5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2F39E5">
        <w:rPr>
          <w:rFonts w:ascii="Times New Roman" w:hAnsi="Times New Roman" w:cs="Times New Roman"/>
          <w:sz w:val="28"/>
          <w:szCs w:val="28"/>
        </w:rPr>
        <w:t>-</w:t>
      </w:r>
      <w:r w:rsidRPr="002F39E5">
        <w:rPr>
          <w:rFonts w:ascii="Times New Roman" w:hAnsi="Times New Roman" w:cs="Times New Roman"/>
          <w:sz w:val="28"/>
          <w:szCs w:val="28"/>
          <w:lang w:val="en-US"/>
        </w:rPr>
        <w:t>pr</w:t>
      </w:r>
      <w:r w:rsidRPr="002F39E5">
        <w:rPr>
          <w:rFonts w:ascii="Times New Roman" w:hAnsi="Times New Roman" w:cs="Times New Roman"/>
          <w:sz w:val="28"/>
          <w:szCs w:val="28"/>
        </w:rPr>
        <w:t>-009) (лист за вх. №5541 від 26.11.2021).</w:t>
      </w:r>
    </w:p>
    <w:p w14:paraId="175D59F0" w14:textId="77777777" w:rsidR="002F39E5" w:rsidRDefault="002F39E5" w:rsidP="002F39E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A2890">
        <w:rPr>
          <w:rFonts w:ascii="Times New Roman" w:hAnsi="Times New Roman" w:cs="Times New Roman"/>
          <w:b/>
          <w:sz w:val="28"/>
          <w:szCs w:val="28"/>
          <w:lang w:val="uk-UA"/>
        </w:rPr>
        <w:t>В обговоренні питання брали участь:</w:t>
      </w:r>
    </w:p>
    <w:p w14:paraId="73501577" w14:textId="75CBB1FF" w:rsidR="002F39E5" w:rsidRPr="00BF433F" w:rsidRDefault="002F39E5" w:rsidP="005A70C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="005A70C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Д. Іванов, </w:t>
      </w:r>
      <w:r w:rsidR="005A70C3" w:rsidRPr="005A70C3">
        <w:rPr>
          <w:rFonts w:ascii="Times New Roman" w:hAnsi="Times New Roman" w:cs="Times New Roman"/>
          <w:sz w:val="28"/>
          <w:szCs w:val="28"/>
          <w:lang w:val="uk-UA"/>
        </w:rPr>
        <w:t>який запропонував</w:t>
      </w:r>
      <w:r w:rsidR="005A70C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BF433F">
        <w:rPr>
          <w:rFonts w:ascii="Times New Roman" w:hAnsi="Times New Roman" w:cs="Times New Roman"/>
          <w:bCs/>
          <w:sz w:val="28"/>
          <w:szCs w:val="28"/>
          <w:lang w:val="uk-UA"/>
        </w:rPr>
        <w:t>п</w:t>
      </w:r>
      <w:r w:rsidR="00BF433F" w:rsidRPr="007C10DC">
        <w:rPr>
          <w:rFonts w:ascii="Times New Roman" w:hAnsi="Times New Roman" w:cs="Times New Roman"/>
          <w:bCs/>
          <w:sz w:val="28"/>
          <w:szCs w:val="28"/>
          <w:lang w:val="uk-UA"/>
        </w:rPr>
        <w:t>огодити та рекомендувати міському голові винести на розгляд сесії Миколаївської міської ради</w:t>
      </w:r>
      <w:r w:rsidR="005A70C3" w:rsidRPr="005A70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A70C3" w:rsidRPr="00BF433F">
        <w:rPr>
          <w:rFonts w:ascii="Times New Roman" w:hAnsi="Times New Roman" w:cs="Times New Roman"/>
          <w:sz w:val="28"/>
          <w:szCs w:val="28"/>
          <w:lang w:val="uk-UA"/>
        </w:rPr>
        <w:t xml:space="preserve">проєкт рішення міської ради «Про надання згоди на отримання кредиту МКП «Миколаївводоканал» </w:t>
      </w:r>
      <w:r w:rsidR="00BF433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</w:t>
      </w:r>
      <w:r w:rsidR="005A70C3" w:rsidRPr="00BF433F">
        <w:rPr>
          <w:rFonts w:ascii="Times New Roman" w:hAnsi="Times New Roman" w:cs="Times New Roman"/>
          <w:sz w:val="28"/>
          <w:szCs w:val="28"/>
          <w:lang w:val="uk-UA"/>
        </w:rPr>
        <w:t xml:space="preserve">(файл </w:t>
      </w:r>
      <w:r w:rsidR="005A70C3" w:rsidRPr="002F39E5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5A70C3" w:rsidRPr="00BF433F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5A70C3" w:rsidRPr="002F39E5">
        <w:rPr>
          <w:rFonts w:ascii="Times New Roman" w:hAnsi="Times New Roman" w:cs="Times New Roman"/>
          <w:sz w:val="28"/>
          <w:szCs w:val="28"/>
          <w:lang w:val="en-US"/>
        </w:rPr>
        <w:t>pr</w:t>
      </w:r>
      <w:r w:rsidR="005A70C3" w:rsidRPr="00BF433F">
        <w:rPr>
          <w:rFonts w:ascii="Times New Roman" w:hAnsi="Times New Roman" w:cs="Times New Roman"/>
          <w:sz w:val="28"/>
          <w:szCs w:val="28"/>
          <w:lang w:val="uk-UA"/>
        </w:rPr>
        <w:t>-009)</w:t>
      </w:r>
      <w:r w:rsidR="00BF433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B45299B" w14:textId="1C58A89F" w:rsidR="002F39E5" w:rsidRPr="00BF433F" w:rsidRDefault="002F39E5" w:rsidP="00BF433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50618">
        <w:rPr>
          <w:rFonts w:ascii="Times New Roman" w:hAnsi="Times New Roman" w:cs="Times New Roman"/>
          <w:b/>
          <w:sz w:val="28"/>
          <w:szCs w:val="28"/>
          <w:lang w:val="uk-UA"/>
        </w:rPr>
        <w:t>Висновок постійної комісії:</w:t>
      </w:r>
      <w:r w:rsidR="00BF433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BF433F">
        <w:rPr>
          <w:rFonts w:ascii="Times New Roman" w:hAnsi="Times New Roman" w:cs="Times New Roman"/>
          <w:bCs/>
          <w:sz w:val="28"/>
          <w:szCs w:val="28"/>
          <w:lang w:val="uk-UA"/>
        </w:rPr>
        <w:t>п</w:t>
      </w:r>
      <w:r w:rsidR="00BF433F" w:rsidRPr="007C10DC">
        <w:rPr>
          <w:rFonts w:ascii="Times New Roman" w:hAnsi="Times New Roman" w:cs="Times New Roman"/>
          <w:bCs/>
          <w:sz w:val="28"/>
          <w:szCs w:val="28"/>
          <w:lang w:val="uk-UA"/>
        </w:rPr>
        <w:t>огодити та рекомендувати міському голові винести на розгляд сесії Миколаївської міської ради</w:t>
      </w:r>
      <w:r w:rsidR="005A70C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A70C3" w:rsidRPr="00BF433F">
        <w:rPr>
          <w:rFonts w:ascii="Times New Roman" w:hAnsi="Times New Roman" w:cs="Times New Roman"/>
          <w:sz w:val="28"/>
          <w:szCs w:val="28"/>
          <w:lang w:val="uk-UA"/>
        </w:rPr>
        <w:t xml:space="preserve">проєкт рішення міської ради </w:t>
      </w:r>
      <w:r w:rsidR="005A70C3" w:rsidRPr="00BF433F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«Про надання згоди на отримання кредиту МКП «Миколаївводоканал» </w:t>
      </w:r>
      <w:r w:rsidR="00BF433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</w:t>
      </w:r>
      <w:r w:rsidR="005A70C3" w:rsidRPr="00BF433F">
        <w:rPr>
          <w:rFonts w:ascii="Times New Roman" w:hAnsi="Times New Roman" w:cs="Times New Roman"/>
          <w:sz w:val="28"/>
          <w:szCs w:val="28"/>
          <w:lang w:val="uk-UA"/>
        </w:rPr>
        <w:t xml:space="preserve">(файл </w:t>
      </w:r>
      <w:r w:rsidR="005A70C3" w:rsidRPr="002F39E5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5A70C3" w:rsidRPr="00BF433F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5A70C3" w:rsidRPr="002F39E5">
        <w:rPr>
          <w:rFonts w:ascii="Times New Roman" w:hAnsi="Times New Roman" w:cs="Times New Roman"/>
          <w:sz w:val="28"/>
          <w:szCs w:val="28"/>
          <w:lang w:val="en-US"/>
        </w:rPr>
        <w:t>pr</w:t>
      </w:r>
      <w:r w:rsidR="005A70C3" w:rsidRPr="00BF433F">
        <w:rPr>
          <w:rFonts w:ascii="Times New Roman" w:hAnsi="Times New Roman" w:cs="Times New Roman"/>
          <w:sz w:val="28"/>
          <w:szCs w:val="28"/>
          <w:lang w:val="uk-UA"/>
        </w:rPr>
        <w:t>-009)</w:t>
      </w:r>
      <w:r w:rsidR="00BF433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5DCA8C2" w14:textId="5E77F3A9" w:rsidR="002F39E5" w:rsidRDefault="002F39E5" w:rsidP="008A2D02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/>
        </w:rPr>
      </w:pPr>
      <w:r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/>
        </w:rPr>
        <w:t>Голосували: «за» - 7; «проти» - 0; «утрималися» - 0</w:t>
      </w:r>
      <w:r w:rsidRPr="009C13BF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/>
        </w:rPr>
        <w:t>.</w:t>
      </w:r>
    </w:p>
    <w:p w14:paraId="3ACB80D2" w14:textId="77777777" w:rsidR="008A2D02" w:rsidRPr="008A2D02" w:rsidRDefault="008A2D02" w:rsidP="008A2D02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/>
        </w:rPr>
      </w:pPr>
    </w:p>
    <w:p w14:paraId="1D42DB5E" w14:textId="77777777" w:rsidR="005A70C3" w:rsidRPr="005A70C3" w:rsidRDefault="005A70C3" w:rsidP="005A70C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70C3"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Pr="005A70C3">
        <w:rPr>
          <w:rFonts w:ascii="Times New Roman" w:hAnsi="Times New Roman" w:cs="Times New Roman"/>
          <w:bCs/>
          <w:sz w:val="28"/>
          <w:szCs w:val="28"/>
        </w:rPr>
        <w:t xml:space="preserve">Звернення ОКП «Миколаївоблтеплоенерго» за вих. № 50592/30-04/21-2                від 24.11.2021 щодо надання дозволу на списання комунального майна, а саме: </w:t>
      </w:r>
    </w:p>
    <w:p w14:paraId="28E6642A" w14:textId="77777777" w:rsidR="005A70C3" w:rsidRPr="005A70C3" w:rsidRDefault="005A70C3" w:rsidP="005A70C3">
      <w:pPr>
        <w:pStyle w:val="20"/>
        <w:numPr>
          <w:ilvl w:val="0"/>
          <w:numId w:val="2"/>
        </w:numPr>
        <w:shd w:val="clear" w:color="auto" w:fill="auto"/>
        <w:tabs>
          <w:tab w:val="left" w:pos="957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5A70C3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компресор АВД «Фініш», рік введення в експлуатацію 2001р., інвентарний номер _КТП8-00411, балансовою вартістю - 11 340,46 грн, сумою зносу - 11 340,46 грн, залишковою вартістю - 0,00 грн.</w:t>
      </w:r>
    </w:p>
    <w:p w14:paraId="299D6FE2" w14:textId="77777777" w:rsidR="005A70C3" w:rsidRPr="005A70C3" w:rsidRDefault="005A70C3" w:rsidP="005A70C3">
      <w:pPr>
        <w:pStyle w:val="20"/>
        <w:numPr>
          <w:ilvl w:val="0"/>
          <w:numId w:val="2"/>
        </w:numPr>
        <w:shd w:val="clear" w:color="auto" w:fill="auto"/>
        <w:tabs>
          <w:tab w:val="left" w:pos="957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5A70C3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коректор об’єму газу СОРШ, рік введення в експлуатацію 2007р., інвентарний номер 00205046, балансовою вартістю - 9 029,99 грн, сумою зносу - 9 029,99 грн, залишковою вартістю - 0,00 грн.</w:t>
      </w:r>
    </w:p>
    <w:p w14:paraId="17D9F5AA" w14:textId="77777777" w:rsidR="005A70C3" w:rsidRPr="005A70C3" w:rsidRDefault="005A70C3" w:rsidP="005A70C3">
      <w:pPr>
        <w:pStyle w:val="20"/>
        <w:numPr>
          <w:ilvl w:val="0"/>
          <w:numId w:val="2"/>
        </w:numPr>
        <w:shd w:val="clear" w:color="auto" w:fill="auto"/>
        <w:tabs>
          <w:tab w:val="left" w:pos="957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5A70C3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економайзер, рік введення в експлуатацію 1979р., інвентарний номер 00001269, балансовою вартістю - 10 458,53 грн, сумою зносу-- 10 458,53 грн, залишковою вартістю -0 0,00 грн.</w:t>
      </w:r>
    </w:p>
    <w:p w14:paraId="1FB235F4" w14:textId="77777777" w:rsidR="005A70C3" w:rsidRPr="005A70C3" w:rsidRDefault="005A70C3" w:rsidP="005A70C3">
      <w:pPr>
        <w:pStyle w:val="20"/>
        <w:numPr>
          <w:ilvl w:val="0"/>
          <w:numId w:val="2"/>
        </w:numPr>
        <w:shd w:val="clear" w:color="auto" w:fill="auto"/>
        <w:tabs>
          <w:tab w:val="left" w:pos="957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5A70C3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економайзер, рік введення в експлуатацію 1980р., інвентарний номер 00001271, балансовою вартістю - 10 997,03 грн, сумою зносу - 10 997,03грн, залишковою вартістю - 0,00 грн.</w:t>
      </w:r>
    </w:p>
    <w:p w14:paraId="12CC9827" w14:textId="77777777" w:rsidR="005A70C3" w:rsidRPr="005A70C3" w:rsidRDefault="005A70C3" w:rsidP="005A70C3">
      <w:pPr>
        <w:pStyle w:val="20"/>
        <w:numPr>
          <w:ilvl w:val="0"/>
          <w:numId w:val="2"/>
        </w:numPr>
        <w:shd w:val="clear" w:color="auto" w:fill="auto"/>
        <w:tabs>
          <w:tab w:val="left" w:pos="957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5A70C3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прес електричний, рік введення в експлуатацію 2015р., інвентарний номер 00207237 балансовою вартістю - 8 100,00 грн, сумою зносу - 8 100,00грн, залишковою вартістю - 0,00 грн.</w:t>
      </w:r>
    </w:p>
    <w:p w14:paraId="4DF5C0B9" w14:textId="77777777" w:rsidR="005A70C3" w:rsidRPr="005A70C3" w:rsidRDefault="005A70C3" w:rsidP="005A70C3">
      <w:pPr>
        <w:pStyle w:val="20"/>
        <w:numPr>
          <w:ilvl w:val="0"/>
          <w:numId w:val="2"/>
        </w:numPr>
        <w:shd w:val="clear" w:color="auto" w:fill="auto"/>
        <w:tabs>
          <w:tab w:val="left" w:pos="957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5A70C3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насос подачі сольового розчину 4К-В, рік введення в експлуатацію 1986р., інвентарний номер _КТП8-00231, балансовою вартістю - 6 502,19 грн, сумою зносу - 412,16 грн, залишковою вартістю - 6 090,03 грн.</w:t>
      </w:r>
    </w:p>
    <w:p w14:paraId="67EF47A8" w14:textId="77777777" w:rsidR="005A70C3" w:rsidRPr="005A70C3" w:rsidRDefault="005A70C3" w:rsidP="005A70C3">
      <w:pPr>
        <w:pStyle w:val="20"/>
        <w:numPr>
          <w:ilvl w:val="0"/>
          <w:numId w:val="2"/>
        </w:numPr>
        <w:shd w:val="clear" w:color="auto" w:fill="auto"/>
        <w:tabs>
          <w:tab w:val="left" w:pos="960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5A70C3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теплообмінний апарат «ДАЙ ДПІ14», рік введення в експлуатацію 2008р., інвентарний номер 00205365, балансовою вартістю — 16 331,73 грн, сумою зносу — 14 318,01 грн, залишковою вартістю — 2 013,72 грн.</w:t>
      </w:r>
    </w:p>
    <w:p w14:paraId="619CD8B0" w14:textId="77777777" w:rsidR="005A70C3" w:rsidRPr="005A70C3" w:rsidRDefault="005A70C3" w:rsidP="005A70C3">
      <w:pPr>
        <w:pStyle w:val="20"/>
        <w:numPr>
          <w:ilvl w:val="0"/>
          <w:numId w:val="2"/>
        </w:numPr>
        <w:shd w:val="clear" w:color="auto" w:fill="auto"/>
        <w:tabs>
          <w:tab w:val="left" w:pos="902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5A70C3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фільтр N3 катіоновий, рік введення в експлуатацію 1987р., інвентарний номер 00001111, балансовою вартістю — 11 813,61 грн, сумою зносу — 11 813,61грн, залишковою вартістю - 0,00 грн.</w:t>
      </w:r>
    </w:p>
    <w:p w14:paraId="5931BDEA" w14:textId="77777777" w:rsidR="005A70C3" w:rsidRPr="005A70C3" w:rsidRDefault="005A70C3" w:rsidP="005A70C3">
      <w:pPr>
        <w:pStyle w:val="20"/>
        <w:shd w:val="clear" w:color="auto" w:fill="auto"/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5A70C3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-електричне обладнання, рік введення в експлуатацію 1990р., інвентарний номер 00000713, балансовою вартістю - 14 265,69 грн, сумою зносу - 14 265,69 грн, залишковою вартістю - 0,00 грн.</w:t>
      </w:r>
    </w:p>
    <w:p w14:paraId="644F9C03" w14:textId="77777777" w:rsidR="005A70C3" w:rsidRPr="005A70C3" w:rsidRDefault="005A70C3" w:rsidP="005A70C3">
      <w:pPr>
        <w:pStyle w:val="20"/>
        <w:numPr>
          <w:ilvl w:val="0"/>
          <w:numId w:val="2"/>
        </w:numPr>
        <w:shd w:val="clear" w:color="auto" w:fill="auto"/>
        <w:tabs>
          <w:tab w:val="left" w:pos="950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5A70C3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прес електричний, рік введення в експлуатацію 2015р., інвентарний номер 00207239, балансовою вартістю - 8 100,00 грн, сумою зносу - 8 100,00 грн, залишковою вартістю - 0,00 грн.</w:t>
      </w:r>
    </w:p>
    <w:p w14:paraId="5D210F68" w14:textId="77777777" w:rsidR="005A70C3" w:rsidRPr="005A70C3" w:rsidRDefault="005A70C3" w:rsidP="005A70C3">
      <w:pPr>
        <w:pStyle w:val="20"/>
        <w:numPr>
          <w:ilvl w:val="0"/>
          <w:numId w:val="2"/>
        </w:numPr>
        <w:shd w:val="clear" w:color="auto" w:fill="auto"/>
        <w:tabs>
          <w:tab w:val="left" w:pos="979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5A70C3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підігрівай, рік введення в експлуатацію 1997р., інвентарний номер _КТПЗ-00067, балансовою вартістю - 19 232,23 грн, сумою зносу - 19 232,23 грн, залишковою вартістю - 0,00 грн.</w:t>
      </w:r>
    </w:p>
    <w:p w14:paraId="5858ED55" w14:textId="77777777" w:rsidR="005A70C3" w:rsidRPr="005A70C3" w:rsidRDefault="005A70C3" w:rsidP="005A70C3">
      <w:pPr>
        <w:pStyle w:val="20"/>
        <w:numPr>
          <w:ilvl w:val="0"/>
          <w:numId w:val="2"/>
        </w:numPr>
        <w:shd w:val="clear" w:color="auto" w:fill="auto"/>
        <w:tabs>
          <w:tab w:val="left" w:pos="979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5A70C3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підігрівай, рік введення в експлуатацію 1997р., інвентарний номер _КТПЗ-00066, балансовою вартістю - 19 232,23 грн, сумою зносу - 19 232,23 грн, залишковою вартістю - 0,00 грн.</w:t>
      </w:r>
    </w:p>
    <w:p w14:paraId="6695CCF0" w14:textId="77777777" w:rsidR="005A70C3" w:rsidRPr="005A70C3" w:rsidRDefault="005A70C3" w:rsidP="005A70C3">
      <w:pPr>
        <w:pStyle w:val="20"/>
        <w:numPr>
          <w:ilvl w:val="0"/>
          <w:numId w:val="2"/>
        </w:numPr>
        <w:shd w:val="clear" w:color="auto" w:fill="auto"/>
        <w:tabs>
          <w:tab w:val="left" w:pos="931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5A70C3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насос живильний ЦНСГ 13/140, рік введення в експлуатацію 2010р., інвентарний номер 00206006, балансовою вартістю - 17 487,14 грн, сумою зносу - 17 487,14 грн, залишковою вартістю - 0,00 грн.</w:t>
      </w:r>
    </w:p>
    <w:p w14:paraId="1BE40515" w14:textId="77777777" w:rsidR="005A70C3" w:rsidRDefault="005A70C3" w:rsidP="005A70C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A70C3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В обговоренні питання брали участь:</w:t>
      </w:r>
    </w:p>
    <w:p w14:paraId="15A3ADB4" w14:textId="1D6B9D9E" w:rsidR="0076256E" w:rsidRPr="005A70C3" w:rsidRDefault="0076256E" w:rsidP="0076256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- Д. Іванов, </w:t>
      </w:r>
      <w:r w:rsidRPr="005A70C3">
        <w:rPr>
          <w:rFonts w:ascii="Times New Roman" w:hAnsi="Times New Roman" w:cs="Times New Roman"/>
          <w:sz w:val="28"/>
          <w:szCs w:val="28"/>
          <w:lang w:val="uk-UA"/>
        </w:rPr>
        <w:t xml:space="preserve">який запропонував рекомендувати </w:t>
      </w:r>
      <w:r w:rsidR="00354B5B" w:rsidRPr="008A3294">
        <w:rPr>
          <w:rFonts w:ascii="Times New Roman" w:hAnsi="Times New Roman" w:cs="Times New Roman"/>
          <w:bCs/>
          <w:sz w:val="28"/>
          <w:szCs w:val="28"/>
          <w:lang w:val="uk-UA"/>
        </w:rPr>
        <w:t>ОКП «Миколаївоблтеплоенерго»</w:t>
      </w:r>
      <w:r w:rsidR="00354B5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4A6881">
        <w:rPr>
          <w:rFonts w:ascii="Times New Roman" w:hAnsi="Times New Roman" w:cs="Times New Roman"/>
          <w:bCs/>
          <w:sz w:val="28"/>
          <w:szCs w:val="28"/>
          <w:lang w:val="uk-UA"/>
        </w:rPr>
        <w:t>при наданні пакету документів про списання на розгляд постійної комісії, додатково надавати фотоматеріали об’єктів, які підлягають списанню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Також з</w:t>
      </w:r>
      <w:r w:rsidRPr="005A70C3">
        <w:rPr>
          <w:rFonts w:ascii="Times New Roman" w:hAnsi="Times New Roman" w:cs="Times New Roman"/>
          <w:sz w:val="28"/>
          <w:szCs w:val="28"/>
          <w:lang w:val="uk-UA"/>
        </w:rPr>
        <w:t>апропонував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5A70C3">
        <w:rPr>
          <w:rFonts w:ascii="Times New Roman" w:hAnsi="Times New Roman" w:cs="Times New Roman"/>
          <w:sz w:val="28"/>
          <w:szCs w:val="28"/>
          <w:lang w:val="uk-UA"/>
        </w:rPr>
        <w:t>погодити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5A70C3">
        <w:rPr>
          <w:rFonts w:ascii="Times New Roman" w:hAnsi="Times New Roman" w:cs="Times New Roman"/>
          <w:bCs/>
          <w:sz w:val="28"/>
          <w:szCs w:val="28"/>
        </w:rPr>
        <w:t>списання комунального майна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, що знаходиться на балансі ОКП «Миколаївоблтеплоенерго»</w:t>
      </w:r>
      <w:r w:rsidRPr="005A70C3">
        <w:rPr>
          <w:rFonts w:ascii="Times New Roman" w:hAnsi="Times New Roman" w:cs="Times New Roman"/>
          <w:bCs/>
          <w:sz w:val="28"/>
          <w:szCs w:val="28"/>
        </w:rPr>
        <w:t xml:space="preserve">, а саме: </w:t>
      </w:r>
    </w:p>
    <w:p w14:paraId="434B9946" w14:textId="77777777" w:rsidR="0076256E" w:rsidRPr="005A70C3" w:rsidRDefault="0076256E" w:rsidP="0076256E">
      <w:pPr>
        <w:pStyle w:val="20"/>
        <w:numPr>
          <w:ilvl w:val="0"/>
          <w:numId w:val="2"/>
        </w:numPr>
        <w:shd w:val="clear" w:color="auto" w:fill="auto"/>
        <w:tabs>
          <w:tab w:val="left" w:pos="957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5A70C3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компресор АВД «Фініш», рік введення в експлуатацію 2001р., інвентарний номер _КТП8-00411, балансовою вартістю - 11 340,46 грн, сумою зносу - 11 340,46 грн, залишковою вартістю - 0,00 грн.</w:t>
      </w:r>
    </w:p>
    <w:p w14:paraId="4643E5D3" w14:textId="77777777" w:rsidR="0076256E" w:rsidRPr="005A70C3" w:rsidRDefault="0076256E" w:rsidP="0076256E">
      <w:pPr>
        <w:pStyle w:val="20"/>
        <w:numPr>
          <w:ilvl w:val="0"/>
          <w:numId w:val="2"/>
        </w:numPr>
        <w:shd w:val="clear" w:color="auto" w:fill="auto"/>
        <w:tabs>
          <w:tab w:val="left" w:pos="957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5A70C3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коректор об’єму газу СОРШ, рік введення в експлуатацію 2007р., інвентарний номер 00205046, балансовою вартістю - 9 029,99 грн, сумою зносу - 9 029,99 грн, залишковою вартістю - 0,00 грн.</w:t>
      </w:r>
    </w:p>
    <w:p w14:paraId="35D4AFDC" w14:textId="77777777" w:rsidR="0076256E" w:rsidRPr="005A70C3" w:rsidRDefault="0076256E" w:rsidP="0076256E">
      <w:pPr>
        <w:pStyle w:val="20"/>
        <w:numPr>
          <w:ilvl w:val="0"/>
          <w:numId w:val="2"/>
        </w:numPr>
        <w:shd w:val="clear" w:color="auto" w:fill="auto"/>
        <w:tabs>
          <w:tab w:val="left" w:pos="957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5A70C3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економайзер, рік введення в експлуатацію 1979р., інвентарний номер 00001269, балансовою вартістю - 10 458,53 грн, сумою зносу-- 10 458,53 грн, залишковою вартістю -0 0,00 грн.</w:t>
      </w:r>
    </w:p>
    <w:p w14:paraId="3B6B6D74" w14:textId="77777777" w:rsidR="0076256E" w:rsidRPr="005A70C3" w:rsidRDefault="0076256E" w:rsidP="0076256E">
      <w:pPr>
        <w:pStyle w:val="20"/>
        <w:numPr>
          <w:ilvl w:val="0"/>
          <w:numId w:val="2"/>
        </w:numPr>
        <w:shd w:val="clear" w:color="auto" w:fill="auto"/>
        <w:tabs>
          <w:tab w:val="left" w:pos="957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5A70C3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економайзер, рік введення в експлуатацію 1980р., інвентарний номер 00001271, балансовою вартістю - 10 997,03 грн, сумою зносу - 10 997,03грн, залишковою вартістю - 0,00 грн.</w:t>
      </w:r>
    </w:p>
    <w:p w14:paraId="2352CF83" w14:textId="77777777" w:rsidR="0076256E" w:rsidRPr="005A70C3" w:rsidRDefault="0076256E" w:rsidP="0076256E">
      <w:pPr>
        <w:pStyle w:val="20"/>
        <w:numPr>
          <w:ilvl w:val="0"/>
          <w:numId w:val="2"/>
        </w:numPr>
        <w:shd w:val="clear" w:color="auto" w:fill="auto"/>
        <w:tabs>
          <w:tab w:val="left" w:pos="957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5A70C3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прес електричний, рік введення в експлуатацію 2015р., інвентарний номер 00207237 балансовою вартістю - 8 100,00 грн, сумою зносу - 8 100,00грн, залишковою вартістю - 0,00 грн.</w:t>
      </w:r>
    </w:p>
    <w:p w14:paraId="3AEF9C4C" w14:textId="77777777" w:rsidR="0076256E" w:rsidRPr="005A70C3" w:rsidRDefault="0076256E" w:rsidP="0076256E">
      <w:pPr>
        <w:pStyle w:val="20"/>
        <w:numPr>
          <w:ilvl w:val="0"/>
          <w:numId w:val="2"/>
        </w:numPr>
        <w:shd w:val="clear" w:color="auto" w:fill="auto"/>
        <w:tabs>
          <w:tab w:val="left" w:pos="957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5A70C3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насос подачі сольового розчину 4К-В, рік введення в експлуатацію 1986р., інвентарний номер _КТП8-00231, балансовою вартістю - 6 502,19 грн, сумою зносу - 412,16 грн, залишковою вартістю - 6 090,03 грн.</w:t>
      </w:r>
    </w:p>
    <w:p w14:paraId="154BE2EF" w14:textId="77777777" w:rsidR="0076256E" w:rsidRPr="005A70C3" w:rsidRDefault="0076256E" w:rsidP="0076256E">
      <w:pPr>
        <w:pStyle w:val="20"/>
        <w:numPr>
          <w:ilvl w:val="0"/>
          <w:numId w:val="2"/>
        </w:numPr>
        <w:shd w:val="clear" w:color="auto" w:fill="auto"/>
        <w:tabs>
          <w:tab w:val="left" w:pos="960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5A70C3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теплообмінний апарат «ДАЙ ДПІ14», рік введення в експлуатацію 2008р., інвентарний номер 00205365, балансовою вартістю — 16 331,73 грн, сумою зносу — 14 318,01 грн, залишковою вартістю — 2 013,72 грн.</w:t>
      </w:r>
    </w:p>
    <w:p w14:paraId="1B4D9DB4" w14:textId="77777777" w:rsidR="0076256E" w:rsidRPr="005A70C3" w:rsidRDefault="0076256E" w:rsidP="0076256E">
      <w:pPr>
        <w:pStyle w:val="20"/>
        <w:numPr>
          <w:ilvl w:val="0"/>
          <w:numId w:val="2"/>
        </w:numPr>
        <w:shd w:val="clear" w:color="auto" w:fill="auto"/>
        <w:tabs>
          <w:tab w:val="left" w:pos="902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5A70C3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фільтр N3 катіоновий, рік введення в експлуатацію 1987р., інвентарний номер 00001111, балансовою вартістю — 11 813,61 грн, сумою зносу — 11 813,61грн, залишковою вартістю - 0,00 грн.</w:t>
      </w:r>
    </w:p>
    <w:p w14:paraId="0BA7C2AF" w14:textId="77777777" w:rsidR="0076256E" w:rsidRPr="005A70C3" w:rsidRDefault="0076256E" w:rsidP="0076256E">
      <w:pPr>
        <w:pStyle w:val="20"/>
        <w:shd w:val="clear" w:color="auto" w:fill="auto"/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5A70C3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-електричне обладнання, рік введення в експлуатацію 1990р., інвентарний номер 00000713, балансовою вартістю - 14 265,69 грн, сумою зносу - 14 265,69 грн, залишковою вартістю - 0,00 грн.</w:t>
      </w:r>
    </w:p>
    <w:p w14:paraId="3DE46135" w14:textId="77777777" w:rsidR="0076256E" w:rsidRPr="005A70C3" w:rsidRDefault="0076256E" w:rsidP="0076256E">
      <w:pPr>
        <w:pStyle w:val="20"/>
        <w:numPr>
          <w:ilvl w:val="0"/>
          <w:numId w:val="2"/>
        </w:numPr>
        <w:shd w:val="clear" w:color="auto" w:fill="auto"/>
        <w:tabs>
          <w:tab w:val="left" w:pos="950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5A70C3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прес електричний, рік введення в експлуатацію 2015р., інвентарний номер 00207239, балансовою вартістю - 8 100,00 грн, сумою зносу - 8 100,00 грн, залишковою вартістю - 0,00 грн.</w:t>
      </w:r>
    </w:p>
    <w:p w14:paraId="7D71F97A" w14:textId="77777777" w:rsidR="0076256E" w:rsidRPr="005A70C3" w:rsidRDefault="0076256E" w:rsidP="0076256E">
      <w:pPr>
        <w:pStyle w:val="20"/>
        <w:numPr>
          <w:ilvl w:val="0"/>
          <w:numId w:val="2"/>
        </w:numPr>
        <w:shd w:val="clear" w:color="auto" w:fill="auto"/>
        <w:tabs>
          <w:tab w:val="left" w:pos="979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5A70C3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підігрівай, рік введення в експлуатацію 1997р., інвентарний номер _КТПЗ-00067, балансовою вартістю - 19 232,23 грн, сумою зносу - 19 232,23 грн, залишковою вартістю - 0,00 грн.</w:t>
      </w:r>
    </w:p>
    <w:p w14:paraId="187CCB9D" w14:textId="77777777" w:rsidR="0076256E" w:rsidRPr="005A70C3" w:rsidRDefault="0076256E" w:rsidP="0076256E">
      <w:pPr>
        <w:pStyle w:val="20"/>
        <w:numPr>
          <w:ilvl w:val="0"/>
          <w:numId w:val="2"/>
        </w:numPr>
        <w:shd w:val="clear" w:color="auto" w:fill="auto"/>
        <w:tabs>
          <w:tab w:val="left" w:pos="979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5A70C3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підігрівай, рік введення в експлуатацію 1997р., інвентарний номер _КТПЗ-00066, балансовою вартістю - 19 232,23 грн, сумою зносу - 19 232,23 грн, залишковою вартістю - 0,00 грн.</w:t>
      </w:r>
    </w:p>
    <w:p w14:paraId="069BF71E" w14:textId="77777777" w:rsidR="005A70C3" w:rsidRPr="0076256E" w:rsidRDefault="0076256E" w:rsidP="0076256E">
      <w:pPr>
        <w:pStyle w:val="20"/>
        <w:numPr>
          <w:ilvl w:val="0"/>
          <w:numId w:val="2"/>
        </w:numPr>
        <w:shd w:val="clear" w:color="auto" w:fill="auto"/>
        <w:tabs>
          <w:tab w:val="left" w:pos="931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5A70C3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насос живильний ЦНСГ 13/140, рік введення в експлуатацію 2010р., інвентарний номер 00206006, балансовою вартістю - 17 487,14 грн, сумою зносу - 17 487,14 грн, залишковою вартістю - 0,00 грн.</w:t>
      </w:r>
    </w:p>
    <w:p w14:paraId="2863EC67" w14:textId="77777777" w:rsidR="005A70C3" w:rsidRDefault="005A70C3" w:rsidP="005A70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A70C3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Висновок постійної комісії:</w:t>
      </w:r>
    </w:p>
    <w:p w14:paraId="1C70EF3B" w14:textId="7E32C5F7" w:rsidR="0076256E" w:rsidRDefault="0076256E" w:rsidP="005A70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4B5B">
        <w:rPr>
          <w:rFonts w:ascii="Times New Roman" w:hAnsi="Times New Roman" w:cs="Times New Roman"/>
          <w:b/>
          <w:bCs/>
          <w:sz w:val="28"/>
          <w:szCs w:val="28"/>
          <w:lang w:val="uk-UA"/>
        </w:rPr>
        <w:t>1.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A70C3" w:rsidRPr="008A3294">
        <w:rPr>
          <w:rFonts w:ascii="Times New Roman" w:hAnsi="Times New Roman" w:cs="Times New Roman"/>
          <w:bCs/>
          <w:sz w:val="28"/>
          <w:szCs w:val="28"/>
          <w:lang w:val="uk-UA"/>
        </w:rPr>
        <w:t>ОКП «Миколаївоблтеплоенерго»</w:t>
      </w:r>
      <w:r w:rsidR="005A70C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8A2D0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при наданні пакету документів </w:t>
      </w:r>
      <w:r w:rsidR="00FE154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списання </w:t>
      </w:r>
      <w:r w:rsidR="00063CD4">
        <w:rPr>
          <w:rFonts w:ascii="Times New Roman" w:hAnsi="Times New Roman" w:cs="Times New Roman"/>
          <w:bCs/>
          <w:sz w:val="28"/>
          <w:szCs w:val="28"/>
          <w:lang w:val="uk-UA"/>
        </w:rPr>
        <w:t>на розгляд постійної комісії</w:t>
      </w:r>
      <w:r w:rsidR="00FE154D"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  <w:r w:rsidR="00063CD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8A2D02">
        <w:rPr>
          <w:rFonts w:ascii="Times New Roman" w:hAnsi="Times New Roman" w:cs="Times New Roman"/>
          <w:bCs/>
          <w:sz w:val="28"/>
          <w:szCs w:val="28"/>
          <w:lang w:val="uk-UA"/>
        </w:rPr>
        <w:t>додатково надавати</w:t>
      </w:r>
      <w:r w:rsidR="005A70C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фот</w:t>
      </w:r>
      <w:r w:rsidR="00FE154D">
        <w:rPr>
          <w:rFonts w:ascii="Times New Roman" w:hAnsi="Times New Roman" w:cs="Times New Roman"/>
          <w:bCs/>
          <w:sz w:val="28"/>
          <w:szCs w:val="28"/>
          <w:lang w:val="uk-UA"/>
        </w:rPr>
        <w:t>оматеріали</w:t>
      </w:r>
      <w:r w:rsidR="005A70C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об’єктів, які підлягають списанню.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33966CAC" w14:textId="77777777" w:rsidR="0076256E" w:rsidRPr="005A70C3" w:rsidRDefault="0076256E" w:rsidP="0076256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4B5B">
        <w:rPr>
          <w:rFonts w:ascii="Times New Roman" w:hAnsi="Times New Roman" w:cs="Times New Roman"/>
          <w:b/>
          <w:bCs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. П</w:t>
      </w:r>
      <w:r w:rsidR="005A70C3" w:rsidRPr="005A70C3">
        <w:rPr>
          <w:rFonts w:ascii="Times New Roman" w:hAnsi="Times New Roman" w:cs="Times New Roman"/>
          <w:sz w:val="28"/>
          <w:szCs w:val="28"/>
          <w:lang w:val="uk-UA"/>
        </w:rPr>
        <w:t>огодити</w:t>
      </w:r>
      <w:r w:rsidR="005A70C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5A70C3">
        <w:rPr>
          <w:rFonts w:ascii="Times New Roman" w:hAnsi="Times New Roman" w:cs="Times New Roman"/>
          <w:bCs/>
          <w:sz w:val="28"/>
          <w:szCs w:val="28"/>
        </w:rPr>
        <w:t>списання комунального майна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, що знаходиться на балансі ОКП «Миколаївоблтеплоенерго»</w:t>
      </w:r>
      <w:r w:rsidRPr="005A70C3">
        <w:rPr>
          <w:rFonts w:ascii="Times New Roman" w:hAnsi="Times New Roman" w:cs="Times New Roman"/>
          <w:bCs/>
          <w:sz w:val="28"/>
          <w:szCs w:val="28"/>
        </w:rPr>
        <w:t xml:space="preserve">, а саме: </w:t>
      </w:r>
    </w:p>
    <w:p w14:paraId="2CD3CBD7" w14:textId="77777777" w:rsidR="0076256E" w:rsidRPr="005A70C3" w:rsidRDefault="0076256E" w:rsidP="0076256E">
      <w:pPr>
        <w:pStyle w:val="20"/>
        <w:numPr>
          <w:ilvl w:val="0"/>
          <w:numId w:val="2"/>
        </w:numPr>
        <w:shd w:val="clear" w:color="auto" w:fill="auto"/>
        <w:tabs>
          <w:tab w:val="left" w:pos="957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5A70C3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компресор АВД «Фініш», рік введення в експлуатацію 2001р., інвентарний номер _КТП8-00411, балансовою вартістю - 11 340,46 грн, сумою зносу - 11 340,46 грн, залишковою вартістю - 0,00 грн.</w:t>
      </w:r>
    </w:p>
    <w:p w14:paraId="543FCA46" w14:textId="77777777" w:rsidR="0076256E" w:rsidRPr="005A70C3" w:rsidRDefault="0076256E" w:rsidP="0076256E">
      <w:pPr>
        <w:pStyle w:val="20"/>
        <w:numPr>
          <w:ilvl w:val="0"/>
          <w:numId w:val="2"/>
        </w:numPr>
        <w:shd w:val="clear" w:color="auto" w:fill="auto"/>
        <w:tabs>
          <w:tab w:val="left" w:pos="957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5A70C3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коректор об’єму газу СОРШ, рік введення в експлуатацію 2007р., інвентарний номер 00205046, балансовою вартістю - 9 029,99 грн, сумою зносу - 9 029,99 грн, залишковою вартістю - 0,00 грн.</w:t>
      </w:r>
    </w:p>
    <w:p w14:paraId="2E3FD119" w14:textId="77777777" w:rsidR="0076256E" w:rsidRPr="005A70C3" w:rsidRDefault="0076256E" w:rsidP="0076256E">
      <w:pPr>
        <w:pStyle w:val="20"/>
        <w:numPr>
          <w:ilvl w:val="0"/>
          <w:numId w:val="2"/>
        </w:numPr>
        <w:shd w:val="clear" w:color="auto" w:fill="auto"/>
        <w:tabs>
          <w:tab w:val="left" w:pos="957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5A70C3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економайзер, рік введення в експлуатацію 1979р., інвентарний номер 00001269, балансовою вартістю - 10 458,53 грн, сумою зносу-- 10 458,53 грн, залишковою вартістю -0 0,00 грн.</w:t>
      </w:r>
    </w:p>
    <w:p w14:paraId="6145749C" w14:textId="77777777" w:rsidR="0076256E" w:rsidRPr="005A70C3" w:rsidRDefault="0076256E" w:rsidP="0076256E">
      <w:pPr>
        <w:pStyle w:val="20"/>
        <w:numPr>
          <w:ilvl w:val="0"/>
          <w:numId w:val="2"/>
        </w:numPr>
        <w:shd w:val="clear" w:color="auto" w:fill="auto"/>
        <w:tabs>
          <w:tab w:val="left" w:pos="957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5A70C3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економайзер, рік введення в експлуатацію 1980р., інвентарний номер 00001271, балансовою вартістю - 10 997,03 грн, сумою зносу - 10 997,03грн, залишковою вартістю - 0,00 грн.</w:t>
      </w:r>
    </w:p>
    <w:p w14:paraId="40977E48" w14:textId="77777777" w:rsidR="0076256E" w:rsidRPr="005A70C3" w:rsidRDefault="0076256E" w:rsidP="0076256E">
      <w:pPr>
        <w:pStyle w:val="20"/>
        <w:numPr>
          <w:ilvl w:val="0"/>
          <w:numId w:val="2"/>
        </w:numPr>
        <w:shd w:val="clear" w:color="auto" w:fill="auto"/>
        <w:tabs>
          <w:tab w:val="left" w:pos="957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5A70C3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прес електричний, рік введення в експлуатацію 2015р., інвентарний номер 00207237 балансовою вартістю - 8 100,00 грн, сумою зносу - 8 100,00грн, залишковою вартістю - 0,00 грн.</w:t>
      </w:r>
    </w:p>
    <w:p w14:paraId="0ED4626E" w14:textId="77777777" w:rsidR="0076256E" w:rsidRPr="005A70C3" w:rsidRDefault="0076256E" w:rsidP="0076256E">
      <w:pPr>
        <w:pStyle w:val="20"/>
        <w:numPr>
          <w:ilvl w:val="0"/>
          <w:numId w:val="2"/>
        </w:numPr>
        <w:shd w:val="clear" w:color="auto" w:fill="auto"/>
        <w:tabs>
          <w:tab w:val="left" w:pos="957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5A70C3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насос подачі сольового розчину 4К-В, рік введення в експлуатацію 1986р., інвентарний номер _КТП8-00231, балансовою вартістю - 6 502,19 грн, сумою зносу - 412,16 грн, залишковою вартістю - 6 090,03 грн.</w:t>
      </w:r>
    </w:p>
    <w:p w14:paraId="04D0DA60" w14:textId="77777777" w:rsidR="0076256E" w:rsidRPr="005A70C3" w:rsidRDefault="0076256E" w:rsidP="0076256E">
      <w:pPr>
        <w:pStyle w:val="20"/>
        <w:numPr>
          <w:ilvl w:val="0"/>
          <w:numId w:val="2"/>
        </w:numPr>
        <w:shd w:val="clear" w:color="auto" w:fill="auto"/>
        <w:tabs>
          <w:tab w:val="left" w:pos="960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5A70C3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теплообмінний апарат «ДАЙ ДПІ14», рік введення в експлуатацію 2008р., інвентарний номер 00205365, балансовою вартістю — 16 331,73 грн, сумою зносу — 14 318,01 грн, залишковою вартістю — 2 013,72 грн.</w:t>
      </w:r>
    </w:p>
    <w:p w14:paraId="5B564221" w14:textId="77777777" w:rsidR="0076256E" w:rsidRPr="005A70C3" w:rsidRDefault="0076256E" w:rsidP="0076256E">
      <w:pPr>
        <w:pStyle w:val="20"/>
        <w:numPr>
          <w:ilvl w:val="0"/>
          <w:numId w:val="2"/>
        </w:numPr>
        <w:shd w:val="clear" w:color="auto" w:fill="auto"/>
        <w:tabs>
          <w:tab w:val="left" w:pos="902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5A70C3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фільтр N3 катіоновий, рік введення в експлуатацію 1987р., інвентарний номер 00001111, балансовою вартістю — 11 813,61 грн, сумою зносу — 11 813,61грн, залишковою вартістю - 0,00 грн.</w:t>
      </w:r>
    </w:p>
    <w:p w14:paraId="1733E11B" w14:textId="77777777" w:rsidR="0076256E" w:rsidRPr="005A70C3" w:rsidRDefault="0076256E" w:rsidP="0076256E">
      <w:pPr>
        <w:pStyle w:val="20"/>
        <w:shd w:val="clear" w:color="auto" w:fill="auto"/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5A70C3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-електричне обладнання, рік введення в експлуатацію 1990р., інвентарний номер 00000713, балансовою вартістю - 14 265,69 грн, сумою зносу - 14 265,69 грн, залишковою вартістю - 0,00 грн.</w:t>
      </w:r>
    </w:p>
    <w:p w14:paraId="3C4F789D" w14:textId="77777777" w:rsidR="0076256E" w:rsidRPr="005A70C3" w:rsidRDefault="0076256E" w:rsidP="0076256E">
      <w:pPr>
        <w:pStyle w:val="20"/>
        <w:numPr>
          <w:ilvl w:val="0"/>
          <w:numId w:val="2"/>
        </w:numPr>
        <w:shd w:val="clear" w:color="auto" w:fill="auto"/>
        <w:tabs>
          <w:tab w:val="left" w:pos="950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5A70C3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прес електричний, рік введення в експлуатацію 2015р., інвентарний номер 00207239, балансовою вартістю - 8 100,00 грн, сумою зносу - 8 100,00 грн, залишковою вартістю - 0,00 грн.</w:t>
      </w:r>
    </w:p>
    <w:p w14:paraId="4FD2F487" w14:textId="77777777" w:rsidR="0076256E" w:rsidRPr="005A70C3" w:rsidRDefault="0076256E" w:rsidP="0076256E">
      <w:pPr>
        <w:pStyle w:val="20"/>
        <w:numPr>
          <w:ilvl w:val="0"/>
          <w:numId w:val="2"/>
        </w:numPr>
        <w:shd w:val="clear" w:color="auto" w:fill="auto"/>
        <w:tabs>
          <w:tab w:val="left" w:pos="979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5A70C3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підігрівай, рік введення в експлуатацію 1997р., інвентарний номер _КТПЗ-00067, балансовою вартістю - 19 232,23 грн, сумою зносу - 19 232,23 грн, залишковою вартістю - 0,00 грн.</w:t>
      </w:r>
    </w:p>
    <w:p w14:paraId="6AFBC28C" w14:textId="77777777" w:rsidR="0076256E" w:rsidRPr="005A70C3" w:rsidRDefault="0076256E" w:rsidP="0076256E">
      <w:pPr>
        <w:pStyle w:val="20"/>
        <w:numPr>
          <w:ilvl w:val="0"/>
          <w:numId w:val="2"/>
        </w:numPr>
        <w:shd w:val="clear" w:color="auto" w:fill="auto"/>
        <w:tabs>
          <w:tab w:val="left" w:pos="979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5A70C3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підігрівай, рік введення в експлуатацію 1997р., інвентарний номер _КТПЗ-00066, балансовою вартістю - 19 232,23 грн, сумою зносу - 19 232,23 грн, залишковою вартістю - 0,00 грн.</w:t>
      </w:r>
    </w:p>
    <w:p w14:paraId="57635717" w14:textId="77777777" w:rsidR="005A70C3" w:rsidRPr="0076256E" w:rsidRDefault="0076256E" w:rsidP="005A70C3">
      <w:pPr>
        <w:pStyle w:val="20"/>
        <w:numPr>
          <w:ilvl w:val="0"/>
          <w:numId w:val="2"/>
        </w:numPr>
        <w:shd w:val="clear" w:color="auto" w:fill="auto"/>
        <w:tabs>
          <w:tab w:val="left" w:pos="931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5A70C3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насос живильний ЦНСГ 13/140, рік введення в експлуатацію 2010р., інвентарний номер 00206006, балансовою вартістю - 17 487,14 грн, сумою зносу - 17 487,14 грн, залишковою вартістю - 0,00 грн.</w:t>
      </w:r>
    </w:p>
    <w:p w14:paraId="1910EC4B" w14:textId="77777777" w:rsidR="005A70C3" w:rsidRPr="005A70C3" w:rsidRDefault="005A70C3" w:rsidP="005A70C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/>
        </w:rPr>
      </w:pPr>
      <w:r w:rsidRPr="005A70C3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/>
        </w:rPr>
        <w:lastRenderedPageBreak/>
        <w:t>Голосували: «за» - 7; «проти» - 0; «утрималися» - 0.</w:t>
      </w:r>
    </w:p>
    <w:p w14:paraId="3945B20B" w14:textId="77777777" w:rsidR="005A70C3" w:rsidRPr="005A70C3" w:rsidRDefault="005A70C3" w:rsidP="005A70C3">
      <w:pPr>
        <w:pStyle w:val="20"/>
        <w:shd w:val="clear" w:color="auto" w:fill="auto"/>
        <w:tabs>
          <w:tab w:val="left" w:pos="93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CC1DB2" w14:textId="77777777" w:rsidR="0076256E" w:rsidRDefault="0076256E" w:rsidP="0076256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256E">
        <w:rPr>
          <w:rFonts w:ascii="Times New Roman" w:hAnsi="Times New Roman" w:cs="Times New Roman"/>
          <w:b/>
          <w:sz w:val="28"/>
          <w:szCs w:val="28"/>
        </w:rPr>
        <w:t xml:space="preserve">9. </w:t>
      </w:r>
      <w:r w:rsidRPr="0076256E">
        <w:rPr>
          <w:rFonts w:ascii="Times New Roman" w:hAnsi="Times New Roman" w:cs="Times New Roman"/>
          <w:bCs/>
          <w:sz w:val="28"/>
          <w:szCs w:val="28"/>
        </w:rPr>
        <w:t xml:space="preserve">Проєкт рішення </w:t>
      </w:r>
      <w:r w:rsidRPr="0076256E">
        <w:rPr>
          <w:rFonts w:ascii="Times New Roman" w:hAnsi="Times New Roman" w:cs="Times New Roman"/>
          <w:sz w:val="28"/>
          <w:szCs w:val="28"/>
        </w:rPr>
        <w:t>Миколаївської міської ради «Про надання згоди на списання основних засобів ( файл s-zd-004) (лист за вх. № 5611 від 30.11.2021).</w:t>
      </w:r>
    </w:p>
    <w:p w14:paraId="4E9C1D5D" w14:textId="77777777" w:rsidR="0076256E" w:rsidRDefault="0076256E" w:rsidP="0076256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A70C3">
        <w:rPr>
          <w:rFonts w:ascii="Times New Roman" w:hAnsi="Times New Roman" w:cs="Times New Roman"/>
          <w:b/>
          <w:sz w:val="28"/>
          <w:szCs w:val="28"/>
          <w:lang w:val="uk-UA"/>
        </w:rPr>
        <w:t>В обговоренні питання брали участь:</w:t>
      </w:r>
    </w:p>
    <w:p w14:paraId="561F619C" w14:textId="1D874900" w:rsidR="0076256E" w:rsidRPr="00354B5B" w:rsidRDefault="0076256E" w:rsidP="0076256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- Д. Іванов, </w:t>
      </w:r>
      <w:r w:rsidRPr="005A70C3">
        <w:rPr>
          <w:rFonts w:ascii="Times New Roman" w:hAnsi="Times New Roman" w:cs="Times New Roman"/>
          <w:sz w:val="28"/>
          <w:szCs w:val="28"/>
          <w:lang w:val="uk-UA"/>
        </w:rPr>
        <w:t>який запропонував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F433F">
        <w:rPr>
          <w:rFonts w:ascii="Times New Roman" w:hAnsi="Times New Roman" w:cs="Times New Roman"/>
          <w:bCs/>
          <w:sz w:val="28"/>
          <w:szCs w:val="28"/>
          <w:lang w:val="uk-UA"/>
        </w:rPr>
        <w:t>п</w:t>
      </w:r>
      <w:r w:rsidR="00BF433F" w:rsidRPr="007C10D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огодити та рекомендувати міському голові винести на розгляд сесії Миколаївської міської ради </w:t>
      </w:r>
      <w:r w:rsidRPr="00BF433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проєкт рішення </w:t>
      </w:r>
      <w:r w:rsidRPr="00BF433F">
        <w:rPr>
          <w:rFonts w:ascii="Times New Roman" w:hAnsi="Times New Roman" w:cs="Times New Roman"/>
          <w:sz w:val="28"/>
          <w:szCs w:val="28"/>
          <w:lang w:val="uk-UA"/>
        </w:rPr>
        <w:t xml:space="preserve">Миколаївської міської ради «Про надання згоди на списання основних засобів </w:t>
      </w:r>
      <w:r w:rsidR="00063CD4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Pr="00BF433F">
        <w:rPr>
          <w:rFonts w:ascii="Times New Roman" w:hAnsi="Times New Roman" w:cs="Times New Roman"/>
          <w:sz w:val="28"/>
          <w:szCs w:val="28"/>
          <w:lang w:val="uk-UA"/>
        </w:rPr>
        <w:t xml:space="preserve">(файл </w:t>
      </w:r>
      <w:r w:rsidRPr="0076256E">
        <w:rPr>
          <w:rFonts w:ascii="Times New Roman" w:hAnsi="Times New Roman" w:cs="Times New Roman"/>
          <w:sz w:val="28"/>
          <w:szCs w:val="28"/>
        </w:rPr>
        <w:t>s</w:t>
      </w:r>
      <w:r w:rsidRPr="00BF433F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76256E">
        <w:rPr>
          <w:rFonts w:ascii="Times New Roman" w:hAnsi="Times New Roman" w:cs="Times New Roman"/>
          <w:sz w:val="28"/>
          <w:szCs w:val="28"/>
        </w:rPr>
        <w:t>zd</w:t>
      </w:r>
      <w:r w:rsidRPr="00BF433F">
        <w:rPr>
          <w:rFonts w:ascii="Times New Roman" w:hAnsi="Times New Roman" w:cs="Times New Roman"/>
          <w:sz w:val="28"/>
          <w:szCs w:val="28"/>
          <w:lang w:val="uk-UA"/>
        </w:rPr>
        <w:t>-004)</w:t>
      </w:r>
      <w:r w:rsidRPr="00354B5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0CF46A3" w14:textId="28EB67D1" w:rsidR="0076256E" w:rsidRPr="00063CD4" w:rsidRDefault="0076256E" w:rsidP="00063CD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A70C3">
        <w:rPr>
          <w:rFonts w:ascii="Times New Roman" w:hAnsi="Times New Roman" w:cs="Times New Roman"/>
          <w:b/>
          <w:sz w:val="28"/>
          <w:szCs w:val="28"/>
          <w:lang w:val="uk-UA"/>
        </w:rPr>
        <w:t>Висновок постійної комісії:</w:t>
      </w:r>
      <w:r w:rsidR="00063CD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BF433F">
        <w:rPr>
          <w:rFonts w:ascii="Times New Roman" w:hAnsi="Times New Roman" w:cs="Times New Roman"/>
          <w:bCs/>
          <w:sz w:val="28"/>
          <w:szCs w:val="28"/>
          <w:lang w:val="uk-UA"/>
        </w:rPr>
        <w:t>п</w:t>
      </w:r>
      <w:r w:rsidR="00BF433F" w:rsidRPr="007C10DC">
        <w:rPr>
          <w:rFonts w:ascii="Times New Roman" w:hAnsi="Times New Roman" w:cs="Times New Roman"/>
          <w:bCs/>
          <w:sz w:val="28"/>
          <w:szCs w:val="28"/>
          <w:lang w:val="uk-UA"/>
        </w:rPr>
        <w:t>огодити та рекомендувати міському голові винести на розгляд сесії Миколаївської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F433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проєкт рішення </w:t>
      </w:r>
      <w:r w:rsidRPr="00BF433F">
        <w:rPr>
          <w:rFonts w:ascii="Times New Roman" w:hAnsi="Times New Roman" w:cs="Times New Roman"/>
          <w:sz w:val="28"/>
          <w:szCs w:val="28"/>
          <w:lang w:val="uk-UA"/>
        </w:rPr>
        <w:t xml:space="preserve">Миколаївської міської ради «Про надання згоди на списання основних засобів </w:t>
      </w:r>
      <w:r w:rsidR="00063CD4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BF433F">
        <w:rPr>
          <w:rFonts w:ascii="Times New Roman" w:hAnsi="Times New Roman" w:cs="Times New Roman"/>
          <w:sz w:val="28"/>
          <w:szCs w:val="28"/>
          <w:lang w:val="uk-UA"/>
        </w:rPr>
        <w:t xml:space="preserve">(файл </w:t>
      </w:r>
      <w:r w:rsidRPr="0076256E">
        <w:rPr>
          <w:rFonts w:ascii="Times New Roman" w:hAnsi="Times New Roman" w:cs="Times New Roman"/>
          <w:sz w:val="28"/>
          <w:szCs w:val="28"/>
        </w:rPr>
        <w:t>s</w:t>
      </w:r>
      <w:r w:rsidRPr="00BF433F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76256E">
        <w:rPr>
          <w:rFonts w:ascii="Times New Roman" w:hAnsi="Times New Roman" w:cs="Times New Roman"/>
          <w:sz w:val="28"/>
          <w:szCs w:val="28"/>
        </w:rPr>
        <w:t>zd</w:t>
      </w:r>
      <w:r w:rsidRPr="00BF433F">
        <w:rPr>
          <w:rFonts w:ascii="Times New Roman" w:hAnsi="Times New Roman" w:cs="Times New Roman"/>
          <w:sz w:val="28"/>
          <w:szCs w:val="28"/>
          <w:lang w:val="uk-UA"/>
        </w:rPr>
        <w:t>-004)</w:t>
      </w:r>
      <w:r w:rsidRPr="00354B5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AD58148" w14:textId="77777777" w:rsidR="0076256E" w:rsidRPr="0076256E" w:rsidRDefault="0076256E" w:rsidP="0076256E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/>
        </w:rPr>
      </w:pPr>
      <w:r w:rsidRPr="0076256E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/>
        </w:rPr>
        <w:t>Голосували: «за» - 6; «проти» - 0; «утрималися» - 0.</w:t>
      </w:r>
    </w:p>
    <w:p w14:paraId="5BCD651F" w14:textId="77777777" w:rsidR="0076256E" w:rsidRDefault="0076256E" w:rsidP="0076256E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color w:val="FF0000"/>
          <w:sz w:val="28"/>
          <w:szCs w:val="28"/>
          <w:shd w:val="clear" w:color="auto" w:fill="FFFFFF"/>
          <w:lang w:val="uk-UA"/>
        </w:rPr>
      </w:pPr>
      <w:r w:rsidRPr="00E91C7B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/>
        </w:rPr>
        <w:t>Примітка: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uk-UA"/>
        </w:rPr>
        <w:t xml:space="preserve"> під час голосування А. Туріца</w:t>
      </w:r>
      <w:r w:rsidRPr="00E91C7B">
        <w:rPr>
          <w:rFonts w:ascii="Times New Roman" w:eastAsia="Times New Roman" w:hAnsi="Times New Roman"/>
          <w:sz w:val="28"/>
          <w:szCs w:val="28"/>
          <w:shd w:val="clear" w:color="auto" w:fill="FFFFFF"/>
          <w:lang w:val="uk-UA"/>
        </w:rPr>
        <w:t xml:space="preserve"> був відсутній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uk-UA"/>
        </w:rPr>
        <w:t>.</w:t>
      </w:r>
    </w:p>
    <w:p w14:paraId="71AD43EB" w14:textId="77777777" w:rsidR="0076256E" w:rsidRPr="0076256E" w:rsidRDefault="0076256E" w:rsidP="0076256E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color w:val="FF0000"/>
          <w:sz w:val="28"/>
          <w:szCs w:val="28"/>
          <w:shd w:val="clear" w:color="auto" w:fill="FFFFFF"/>
          <w:lang w:val="uk-UA"/>
        </w:rPr>
      </w:pPr>
    </w:p>
    <w:p w14:paraId="1F1374E0" w14:textId="77777777" w:rsidR="0076256E" w:rsidRDefault="0076256E" w:rsidP="0076256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256E">
        <w:rPr>
          <w:rFonts w:ascii="Times New Roman" w:hAnsi="Times New Roman" w:cs="Times New Roman"/>
          <w:b/>
          <w:sz w:val="28"/>
          <w:szCs w:val="28"/>
        </w:rPr>
        <w:t xml:space="preserve">10. </w:t>
      </w:r>
      <w:r w:rsidRPr="0076256E">
        <w:rPr>
          <w:rFonts w:ascii="Times New Roman" w:hAnsi="Times New Roman" w:cs="Times New Roman"/>
          <w:bCs/>
          <w:sz w:val="28"/>
          <w:szCs w:val="28"/>
        </w:rPr>
        <w:t xml:space="preserve">Проєкт рішення </w:t>
      </w:r>
      <w:r w:rsidRPr="0076256E">
        <w:rPr>
          <w:rFonts w:ascii="Times New Roman" w:hAnsi="Times New Roman" w:cs="Times New Roman"/>
          <w:sz w:val="28"/>
          <w:szCs w:val="28"/>
        </w:rPr>
        <w:t>Миколаївської міської ради «Про надання згоди на списання основних засобів (файл s-zd-006) (лист за вх. № 5611 від 30.11.2021).</w:t>
      </w:r>
    </w:p>
    <w:p w14:paraId="48777B6F" w14:textId="77777777" w:rsidR="000C50B5" w:rsidRPr="000C50B5" w:rsidRDefault="000C50B5" w:rsidP="0076256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A70C3">
        <w:rPr>
          <w:rFonts w:ascii="Times New Roman" w:hAnsi="Times New Roman" w:cs="Times New Roman"/>
          <w:b/>
          <w:sz w:val="28"/>
          <w:szCs w:val="28"/>
          <w:lang w:val="uk-UA"/>
        </w:rPr>
        <w:t>В обговоренні питання брали участь:</w:t>
      </w:r>
    </w:p>
    <w:p w14:paraId="2AC724CC" w14:textId="2F66EA06" w:rsidR="0076256E" w:rsidRPr="00B4405C" w:rsidRDefault="0076256E" w:rsidP="0076256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- Д. Іванов, </w:t>
      </w:r>
      <w:r w:rsidRPr="005A70C3">
        <w:rPr>
          <w:rFonts w:ascii="Times New Roman" w:hAnsi="Times New Roman" w:cs="Times New Roman"/>
          <w:sz w:val="28"/>
          <w:szCs w:val="28"/>
          <w:lang w:val="uk-UA"/>
        </w:rPr>
        <w:t>який запропонував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F433F">
        <w:rPr>
          <w:rFonts w:ascii="Times New Roman" w:hAnsi="Times New Roman" w:cs="Times New Roman"/>
          <w:bCs/>
          <w:sz w:val="28"/>
          <w:szCs w:val="28"/>
          <w:lang w:val="uk-UA"/>
        </w:rPr>
        <w:t>п</w:t>
      </w:r>
      <w:r w:rsidR="00BF433F" w:rsidRPr="007C10DC">
        <w:rPr>
          <w:rFonts w:ascii="Times New Roman" w:hAnsi="Times New Roman" w:cs="Times New Roman"/>
          <w:bCs/>
          <w:sz w:val="28"/>
          <w:szCs w:val="28"/>
          <w:lang w:val="uk-UA"/>
        </w:rPr>
        <w:t>огодити та рекомендувати міському голові винести на розгляд сесії Миколаївської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F433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проєкт рішення </w:t>
      </w:r>
      <w:r w:rsidRPr="00BF433F">
        <w:rPr>
          <w:rFonts w:ascii="Times New Roman" w:hAnsi="Times New Roman" w:cs="Times New Roman"/>
          <w:sz w:val="28"/>
          <w:szCs w:val="28"/>
          <w:lang w:val="uk-UA"/>
        </w:rPr>
        <w:t xml:space="preserve">Миколаївської міської ради «Про надання згоди на списання основних засобів (файл </w:t>
      </w:r>
      <w:r w:rsidRPr="0076256E">
        <w:rPr>
          <w:rFonts w:ascii="Times New Roman" w:hAnsi="Times New Roman" w:cs="Times New Roman"/>
          <w:sz w:val="28"/>
          <w:szCs w:val="28"/>
        </w:rPr>
        <w:t>s</w:t>
      </w:r>
      <w:r w:rsidRPr="00BF433F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76256E">
        <w:rPr>
          <w:rFonts w:ascii="Times New Roman" w:hAnsi="Times New Roman" w:cs="Times New Roman"/>
          <w:sz w:val="28"/>
          <w:szCs w:val="28"/>
        </w:rPr>
        <w:t>zd</w:t>
      </w:r>
      <w:r w:rsidRPr="00BF433F">
        <w:rPr>
          <w:rFonts w:ascii="Times New Roman" w:hAnsi="Times New Roman" w:cs="Times New Roman"/>
          <w:sz w:val="28"/>
          <w:szCs w:val="28"/>
          <w:lang w:val="uk-UA"/>
        </w:rPr>
        <w:t>-006)</w:t>
      </w:r>
      <w:r w:rsidRPr="00B4405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0084A24" w14:textId="30A0332C" w:rsidR="0076256E" w:rsidRPr="00063CD4" w:rsidRDefault="0076256E" w:rsidP="00063CD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A70C3">
        <w:rPr>
          <w:rFonts w:ascii="Times New Roman" w:hAnsi="Times New Roman" w:cs="Times New Roman"/>
          <w:b/>
          <w:sz w:val="28"/>
          <w:szCs w:val="28"/>
          <w:lang w:val="uk-UA"/>
        </w:rPr>
        <w:t>Висновок постійної комісії:</w:t>
      </w:r>
      <w:r w:rsidR="00063CD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BF433F">
        <w:rPr>
          <w:rFonts w:ascii="Times New Roman" w:hAnsi="Times New Roman" w:cs="Times New Roman"/>
          <w:bCs/>
          <w:sz w:val="28"/>
          <w:szCs w:val="28"/>
          <w:lang w:val="uk-UA"/>
        </w:rPr>
        <w:t>п</w:t>
      </w:r>
      <w:r w:rsidR="00BF433F" w:rsidRPr="007C10DC">
        <w:rPr>
          <w:rFonts w:ascii="Times New Roman" w:hAnsi="Times New Roman" w:cs="Times New Roman"/>
          <w:bCs/>
          <w:sz w:val="28"/>
          <w:szCs w:val="28"/>
          <w:lang w:val="uk-UA"/>
        </w:rPr>
        <w:t>огодити та рекомендувати міському голові винести на розгляд сесії Миколаївської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F433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проєкт рішення </w:t>
      </w:r>
      <w:r w:rsidRPr="00BF433F">
        <w:rPr>
          <w:rFonts w:ascii="Times New Roman" w:hAnsi="Times New Roman" w:cs="Times New Roman"/>
          <w:sz w:val="28"/>
          <w:szCs w:val="28"/>
          <w:lang w:val="uk-UA"/>
        </w:rPr>
        <w:t xml:space="preserve">Миколаївської міської ради «Про надання згоди на списання основних засобів (файл </w:t>
      </w:r>
      <w:r w:rsidRPr="0076256E">
        <w:rPr>
          <w:rFonts w:ascii="Times New Roman" w:hAnsi="Times New Roman" w:cs="Times New Roman"/>
          <w:sz w:val="28"/>
          <w:szCs w:val="28"/>
        </w:rPr>
        <w:t>s</w:t>
      </w:r>
      <w:r w:rsidRPr="00BF433F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76256E">
        <w:rPr>
          <w:rFonts w:ascii="Times New Roman" w:hAnsi="Times New Roman" w:cs="Times New Roman"/>
          <w:sz w:val="28"/>
          <w:szCs w:val="28"/>
        </w:rPr>
        <w:t>zd</w:t>
      </w:r>
      <w:r w:rsidRPr="00BF433F">
        <w:rPr>
          <w:rFonts w:ascii="Times New Roman" w:hAnsi="Times New Roman" w:cs="Times New Roman"/>
          <w:sz w:val="28"/>
          <w:szCs w:val="28"/>
          <w:lang w:val="uk-UA"/>
        </w:rPr>
        <w:t>-006)</w:t>
      </w:r>
      <w:r w:rsidR="00063CD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BF43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63CD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</w:t>
      </w:r>
    </w:p>
    <w:p w14:paraId="39114230" w14:textId="77777777" w:rsidR="0076256E" w:rsidRPr="0076256E" w:rsidRDefault="0076256E" w:rsidP="0076256E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/>
        </w:rPr>
      </w:pPr>
      <w:r w:rsidRPr="0076256E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/>
        </w:rPr>
        <w:t>Голосували: «за» - 6; «проти» - 0; «утрималися» - 0.</w:t>
      </w:r>
    </w:p>
    <w:p w14:paraId="6624EF9F" w14:textId="77777777" w:rsidR="0076256E" w:rsidRDefault="0076256E" w:rsidP="0076256E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color w:val="FF0000"/>
          <w:sz w:val="28"/>
          <w:szCs w:val="28"/>
          <w:shd w:val="clear" w:color="auto" w:fill="FFFFFF"/>
          <w:lang w:val="uk-UA"/>
        </w:rPr>
      </w:pPr>
      <w:r w:rsidRPr="00E91C7B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/>
        </w:rPr>
        <w:t>Примітка: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uk-UA"/>
        </w:rPr>
        <w:t xml:space="preserve"> під час голосування А. Туріца</w:t>
      </w:r>
      <w:r w:rsidRPr="00E91C7B">
        <w:rPr>
          <w:rFonts w:ascii="Times New Roman" w:eastAsia="Times New Roman" w:hAnsi="Times New Roman"/>
          <w:sz w:val="28"/>
          <w:szCs w:val="28"/>
          <w:shd w:val="clear" w:color="auto" w:fill="FFFFFF"/>
          <w:lang w:val="uk-UA"/>
        </w:rPr>
        <w:t xml:space="preserve"> був відсутній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uk-UA"/>
        </w:rPr>
        <w:t>.</w:t>
      </w:r>
    </w:p>
    <w:p w14:paraId="32098BD7" w14:textId="77777777" w:rsidR="0076256E" w:rsidRPr="000C50B5" w:rsidRDefault="0076256E" w:rsidP="000C50B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3469238" w14:textId="16CA231F" w:rsidR="0076256E" w:rsidRPr="008A3294" w:rsidRDefault="0076256E" w:rsidP="00D8362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50B5">
        <w:rPr>
          <w:rFonts w:ascii="Times New Roman" w:hAnsi="Times New Roman" w:cs="Times New Roman"/>
          <w:b/>
          <w:bCs/>
          <w:sz w:val="28"/>
          <w:szCs w:val="28"/>
          <w:lang w:val="uk-UA"/>
        </w:rPr>
        <w:t>11.</w:t>
      </w:r>
      <w:r w:rsidRPr="000C50B5">
        <w:rPr>
          <w:rFonts w:ascii="Times New Roman" w:hAnsi="Times New Roman" w:cs="Times New Roman"/>
          <w:sz w:val="28"/>
          <w:szCs w:val="28"/>
          <w:lang w:val="uk-UA"/>
        </w:rPr>
        <w:t xml:space="preserve"> Проєкт рішення Миколаївської міської ради «Про внесення доповнень до рішення Миколаївської міської ради від 19.04.2007 №12/21 «Про затвердження Правил благоустрою, санітарного утримання територій, забезпечення чистоти і порядку в м. Миколаєві» (зі змінами)» (файл </w:t>
      </w:r>
      <w:r w:rsidRPr="000C50B5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0C50B5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0C50B5">
        <w:rPr>
          <w:rFonts w:ascii="Times New Roman" w:hAnsi="Times New Roman" w:cs="Times New Roman"/>
          <w:sz w:val="28"/>
          <w:szCs w:val="28"/>
          <w:lang w:val="en-US"/>
        </w:rPr>
        <w:t>du</w:t>
      </w:r>
      <w:r w:rsidRPr="000C50B5">
        <w:rPr>
          <w:rFonts w:ascii="Times New Roman" w:hAnsi="Times New Roman" w:cs="Times New Roman"/>
          <w:sz w:val="28"/>
          <w:szCs w:val="28"/>
          <w:lang w:val="uk-UA"/>
        </w:rPr>
        <w:t>-002</w:t>
      </w:r>
      <w:r w:rsidRPr="000C50B5">
        <w:rPr>
          <w:rFonts w:ascii="Times New Roman" w:hAnsi="Times New Roman" w:cs="Times New Roman"/>
          <w:sz w:val="28"/>
          <w:szCs w:val="28"/>
          <w:lang w:val="en-US"/>
        </w:rPr>
        <w:t>gk</w:t>
      </w:r>
      <w:r w:rsidRPr="000C50B5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="00B4405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</w:t>
      </w:r>
      <w:r w:rsidRPr="000C50B5">
        <w:rPr>
          <w:rFonts w:ascii="Times New Roman" w:hAnsi="Times New Roman" w:cs="Times New Roman"/>
          <w:sz w:val="28"/>
          <w:szCs w:val="28"/>
          <w:lang w:val="uk-UA"/>
        </w:rPr>
        <w:t xml:space="preserve">(лист за вх. </w:t>
      </w:r>
      <w:r w:rsidRPr="008A3294">
        <w:rPr>
          <w:rFonts w:ascii="Times New Roman" w:hAnsi="Times New Roman" w:cs="Times New Roman"/>
          <w:sz w:val="28"/>
          <w:szCs w:val="28"/>
          <w:lang w:val="uk-UA"/>
        </w:rPr>
        <w:t>№ 5658 від 01.12.2021).</w:t>
      </w:r>
    </w:p>
    <w:p w14:paraId="35644363" w14:textId="77777777" w:rsidR="000C50B5" w:rsidRPr="000C50B5" w:rsidRDefault="000C50B5" w:rsidP="00D8362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A70C3">
        <w:rPr>
          <w:rFonts w:ascii="Times New Roman" w:hAnsi="Times New Roman" w:cs="Times New Roman"/>
          <w:b/>
          <w:sz w:val="28"/>
          <w:szCs w:val="28"/>
          <w:lang w:val="uk-UA"/>
        </w:rPr>
        <w:t>В обговоренні питання брали участь:</w:t>
      </w:r>
    </w:p>
    <w:p w14:paraId="627A0D05" w14:textId="101F9E2B" w:rsidR="00D83620" w:rsidRPr="00D83620" w:rsidRDefault="000C50B5" w:rsidP="00D8362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- Д. Іванов, </w:t>
      </w:r>
      <w:r w:rsidRPr="005A70C3">
        <w:rPr>
          <w:rFonts w:ascii="Times New Roman" w:hAnsi="Times New Roman" w:cs="Times New Roman"/>
          <w:sz w:val="28"/>
          <w:szCs w:val="28"/>
          <w:lang w:val="uk-UA"/>
        </w:rPr>
        <w:t>який запропонував</w:t>
      </w:r>
      <w:r w:rsidR="00D836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F433F">
        <w:rPr>
          <w:rFonts w:ascii="Times New Roman" w:hAnsi="Times New Roman" w:cs="Times New Roman"/>
          <w:bCs/>
          <w:sz w:val="28"/>
          <w:szCs w:val="28"/>
          <w:lang w:val="uk-UA"/>
        </w:rPr>
        <w:t>п</w:t>
      </w:r>
      <w:r w:rsidR="00BF433F" w:rsidRPr="007C10DC">
        <w:rPr>
          <w:rFonts w:ascii="Times New Roman" w:hAnsi="Times New Roman" w:cs="Times New Roman"/>
          <w:bCs/>
          <w:sz w:val="28"/>
          <w:szCs w:val="28"/>
          <w:lang w:val="uk-UA"/>
        </w:rPr>
        <w:t>огодити та рекомендувати міському голові винести на розгляд сесії Миколаївської міської ради</w:t>
      </w:r>
      <w:r w:rsidR="00D83620"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r w:rsidR="00D83620" w:rsidRPr="000C50B5">
        <w:rPr>
          <w:rFonts w:ascii="Times New Roman" w:hAnsi="Times New Roman" w:cs="Times New Roman"/>
          <w:sz w:val="28"/>
          <w:szCs w:val="28"/>
          <w:lang w:val="uk-UA"/>
        </w:rPr>
        <w:t xml:space="preserve">роєкт рішення Миколаївської міської ради «Про внесення доповнень до рішення Миколаївської міської ради від 19.04.2007 №12/21 «Про затвердження Правил благоустрою, санітарного утримання територій, забезпечення чистоти і порядку в м. Миколаєві» (зі змінами)» (файл </w:t>
      </w:r>
      <w:r w:rsidR="00D83620" w:rsidRPr="000C50B5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D83620" w:rsidRPr="000C50B5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D83620" w:rsidRPr="000C50B5">
        <w:rPr>
          <w:rFonts w:ascii="Times New Roman" w:hAnsi="Times New Roman" w:cs="Times New Roman"/>
          <w:sz w:val="28"/>
          <w:szCs w:val="28"/>
          <w:lang w:val="en-US"/>
        </w:rPr>
        <w:t>du</w:t>
      </w:r>
      <w:r w:rsidR="00D83620" w:rsidRPr="000C50B5">
        <w:rPr>
          <w:rFonts w:ascii="Times New Roman" w:hAnsi="Times New Roman" w:cs="Times New Roman"/>
          <w:sz w:val="28"/>
          <w:szCs w:val="28"/>
          <w:lang w:val="uk-UA"/>
        </w:rPr>
        <w:t>-002</w:t>
      </w:r>
      <w:r w:rsidR="00D83620" w:rsidRPr="000C50B5">
        <w:rPr>
          <w:rFonts w:ascii="Times New Roman" w:hAnsi="Times New Roman" w:cs="Times New Roman"/>
          <w:sz w:val="28"/>
          <w:szCs w:val="28"/>
          <w:lang w:val="en-US"/>
        </w:rPr>
        <w:t>gk</w:t>
      </w:r>
      <w:r w:rsidR="00D83620" w:rsidRPr="000C50B5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D83620" w:rsidRPr="00D8362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9304F8B" w14:textId="70982C98" w:rsidR="00D83620" w:rsidRPr="004C37F7" w:rsidRDefault="00D83620" w:rsidP="004C37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A70C3">
        <w:rPr>
          <w:rFonts w:ascii="Times New Roman" w:hAnsi="Times New Roman" w:cs="Times New Roman"/>
          <w:b/>
          <w:sz w:val="28"/>
          <w:szCs w:val="28"/>
          <w:lang w:val="uk-UA"/>
        </w:rPr>
        <w:t>Висновок постійної комісії:</w:t>
      </w:r>
      <w:r w:rsidR="004C37F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BF433F">
        <w:rPr>
          <w:rFonts w:ascii="Times New Roman" w:hAnsi="Times New Roman" w:cs="Times New Roman"/>
          <w:bCs/>
          <w:sz w:val="28"/>
          <w:szCs w:val="28"/>
          <w:lang w:val="uk-UA"/>
        </w:rPr>
        <w:t>п</w:t>
      </w:r>
      <w:r w:rsidR="00BF433F" w:rsidRPr="007C10DC">
        <w:rPr>
          <w:rFonts w:ascii="Times New Roman" w:hAnsi="Times New Roman" w:cs="Times New Roman"/>
          <w:bCs/>
          <w:sz w:val="28"/>
          <w:szCs w:val="28"/>
          <w:lang w:val="uk-UA"/>
        </w:rPr>
        <w:t>огодити та рекомендувати міському голові винести на розгляд сесії Миколаївської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r w:rsidRPr="000C50B5">
        <w:rPr>
          <w:rFonts w:ascii="Times New Roman" w:hAnsi="Times New Roman" w:cs="Times New Roman"/>
          <w:sz w:val="28"/>
          <w:szCs w:val="28"/>
          <w:lang w:val="uk-UA"/>
        </w:rPr>
        <w:t xml:space="preserve">роєкт рішення Миколаївської міської ради «Про внесення доповнень до рішення Миколаївської </w:t>
      </w:r>
      <w:r w:rsidRPr="000C50B5">
        <w:rPr>
          <w:rFonts w:ascii="Times New Roman" w:hAnsi="Times New Roman" w:cs="Times New Roman"/>
          <w:sz w:val="28"/>
          <w:szCs w:val="28"/>
          <w:lang w:val="uk-UA"/>
        </w:rPr>
        <w:lastRenderedPageBreak/>
        <w:t>міської ради від 19.04.2007 №12/21</w:t>
      </w:r>
      <w:r w:rsidR="00354B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C50B5">
        <w:rPr>
          <w:rFonts w:ascii="Times New Roman" w:hAnsi="Times New Roman" w:cs="Times New Roman"/>
          <w:sz w:val="28"/>
          <w:szCs w:val="28"/>
          <w:lang w:val="uk-UA"/>
        </w:rPr>
        <w:t xml:space="preserve">«Про затвердження Правил благоустрою, санітарного утримання територій, забезпечення чистоти і порядку в м. Миколаєві» (зі змінами)» (файл </w:t>
      </w:r>
      <w:r w:rsidRPr="000C50B5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0C50B5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0C50B5">
        <w:rPr>
          <w:rFonts w:ascii="Times New Roman" w:hAnsi="Times New Roman" w:cs="Times New Roman"/>
          <w:sz w:val="28"/>
          <w:szCs w:val="28"/>
          <w:lang w:val="en-US"/>
        </w:rPr>
        <w:t>du</w:t>
      </w:r>
      <w:r w:rsidRPr="000C50B5">
        <w:rPr>
          <w:rFonts w:ascii="Times New Roman" w:hAnsi="Times New Roman" w:cs="Times New Roman"/>
          <w:sz w:val="28"/>
          <w:szCs w:val="28"/>
          <w:lang w:val="uk-UA"/>
        </w:rPr>
        <w:t>-002</w:t>
      </w:r>
      <w:r w:rsidRPr="000C50B5">
        <w:rPr>
          <w:rFonts w:ascii="Times New Roman" w:hAnsi="Times New Roman" w:cs="Times New Roman"/>
          <w:sz w:val="28"/>
          <w:szCs w:val="28"/>
          <w:lang w:val="en-US"/>
        </w:rPr>
        <w:t>gk</w:t>
      </w:r>
      <w:r w:rsidRPr="000C50B5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D8362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D684E73" w14:textId="77777777" w:rsidR="000C50B5" w:rsidRDefault="00D83620" w:rsidP="00D83620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/>
        </w:rPr>
      </w:pPr>
      <w:r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/>
        </w:rPr>
        <w:t>Голосували: «за» - 7</w:t>
      </w:r>
      <w:r w:rsidRPr="0076256E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/>
        </w:rPr>
        <w:t>; «проти» - 0; «утрималися» - 0.</w:t>
      </w:r>
    </w:p>
    <w:p w14:paraId="55969281" w14:textId="77777777" w:rsidR="00D83620" w:rsidRPr="00D83620" w:rsidRDefault="00D83620" w:rsidP="00D83620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/>
        </w:rPr>
      </w:pPr>
    </w:p>
    <w:p w14:paraId="0C7F3B1A" w14:textId="77777777" w:rsidR="00D83620" w:rsidRPr="00D83620" w:rsidRDefault="00D83620" w:rsidP="00D8362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3620">
        <w:rPr>
          <w:rFonts w:ascii="Times New Roman" w:hAnsi="Times New Roman" w:cs="Times New Roman"/>
          <w:b/>
          <w:bCs/>
          <w:sz w:val="28"/>
          <w:szCs w:val="28"/>
        </w:rPr>
        <w:t xml:space="preserve">12. </w:t>
      </w:r>
      <w:r w:rsidRPr="00D83620">
        <w:rPr>
          <w:rFonts w:ascii="Times New Roman" w:hAnsi="Times New Roman" w:cs="Times New Roman"/>
          <w:sz w:val="28"/>
          <w:szCs w:val="28"/>
        </w:rPr>
        <w:t>Лист управління з питань культури та охорони культурної спадщини Миколаївської міської ради за вх. № 5702 від 03.12.2021 щодо надання дозволу на списання майна, шо знаходить на балансі міського методичного центру та клубної роботи, а саме:</w:t>
      </w:r>
    </w:p>
    <w:p w14:paraId="080B1EEE" w14:textId="77777777" w:rsidR="00D83620" w:rsidRPr="00D83620" w:rsidRDefault="00D83620" w:rsidP="00D8362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15"/>
        <w:gridCol w:w="2611"/>
        <w:gridCol w:w="2309"/>
        <w:gridCol w:w="1177"/>
        <w:gridCol w:w="1544"/>
        <w:gridCol w:w="1473"/>
      </w:tblGrid>
      <w:tr w:rsidR="00D83620" w:rsidRPr="00D83620" w14:paraId="30160729" w14:textId="77777777" w:rsidTr="00D83620">
        <w:tc>
          <w:tcPr>
            <w:tcW w:w="515" w:type="dxa"/>
          </w:tcPr>
          <w:p w14:paraId="2DAE32B4" w14:textId="77777777" w:rsidR="00D83620" w:rsidRPr="00D83620" w:rsidRDefault="00D83620" w:rsidP="00D83620">
            <w:pPr>
              <w:tabs>
                <w:tab w:val="left" w:pos="284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D83620">
              <w:rPr>
                <w:sz w:val="24"/>
                <w:szCs w:val="24"/>
              </w:rPr>
              <w:t>№</w:t>
            </w:r>
          </w:p>
        </w:tc>
        <w:tc>
          <w:tcPr>
            <w:tcW w:w="2611" w:type="dxa"/>
          </w:tcPr>
          <w:p w14:paraId="0EDBFD9C" w14:textId="77777777" w:rsidR="00D83620" w:rsidRPr="00D83620" w:rsidRDefault="00D83620" w:rsidP="00D83620">
            <w:pPr>
              <w:tabs>
                <w:tab w:val="left" w:pos="284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D83620">
              <w:rPr>
                <w:sz w:val="24"/>
                <w:szCs w:val="24"/>
              </w:rPr>
              <w:t>Найменування</w:t>
            </w:r>
          </w:p>
        </w:tc>
        <w:tc>
          <w:tcPr>
            <w:tcW w:w="2309" w:type="dxa"/>
          </w:tcPr>
          <w:p w14:paraId="289CF176" w14:textId="77777777" w:rsidR="00D83620" w:rsidRPr="00D83620" w:rsidRDefault="00D83620" w:rsidP="00D83620">
            <w:pPr>
              <w:tabs>
                <w:tab w:val="left" w:pos="284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D83620">
              <w:rPr>
                <w:sz w:val="24"/>
                <w:szCs w:val="24"/>
              </w:rPr>
              <w:t>Інвентарний №</w:t>
            </w:r>
          </w:p>
        </w:tc>
        <w:tc>
          <w:tcPr>
            <w:tcW w:w="1177" w:type="dxa"/>
          </w:tcPr>
          <w:p w14:paraId="27E800A7" w14:textId="77777777" w:rsidR="00D83620" w:rsidRPr="00D83620" w:rsidRDefault="00D83620" w:rsidP="00D83620">
            <w:pPr>
              <w:tabs>
                <w:tab w:val="left" w:pos="284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D83620">
              <w:rPr>
                <w:sz w:val="24"/>
                <w:szCs w:val="24"/>
              </w:rPr>
              <w:t>Кількість</w:t>
            </w:r>
          </w:p>
        </w:tc>
        <w:tc>
          <w:tcPr>
            <w:tcW w:w="1544" w:type="dxa"/>
          </w:tcPr>
          <w:p w14:paraId="0A6DD6C5" w14:textId="77777777" w:rsidR="00D83620" w:rsidRPr="00D83620" w:rsidRDefault="00D83620" w:rsidP="00D83620">
            <w:pPr>
              <w:tabs>
                <w:tab w:val="left" w:pos="284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D83620">
              <w:rPr>
                <w:sz w:val="24"/>
                <w:szCs w:val="24"/>
              </w:rPr>
              <w:t>Рік випуску</w:t>
            </w:r>
          </w:p>
        </w:tc>
        <w:tc>
          <w:tcPr>
            <w:tcW w:w="1473" w:type="dxa"/>
          </w:tcPr>
          <w:p w14:paraId="32D4FDB6" w14:textId="77777777" w:rsidR="00D83620" w:rsidRPr="00D83620" w:rsidRDefault="00D83620" w:rsidP="00D83620">
            <w:pPr>
              <w:tabs>
                <w:tab w:val="left" w:pos="284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D83620">
              <w:rPr>
                <w:sz w:val="24"/>
                <w:szCs w:val="24"/>
              </w:rPr>
              <w:t>Сума</w:t>
            </w:r>
          </w:p>
        </w:tc>
      </w:tr>
      <w:tr w:rsidR="00D83620" w:rsidRPr="00D83620" w14:paraId="468A4E59" w14:textId="77777777" w:rsidTr="00D83620">
        <w:tc>
          <w:tcPr>
            <w:tcW w:w="515" w:type="dxa"/>
          </w:tcPr>
          <w:p w14:paraId="581D73C7" w14:textId="77777777" w:rsidR="00D83620" w:rsidRPr="00D83620" w:rsidRDefault="00D83620" w:rsidP="00D83620">
            <w:pPr>
              <w:tabs>
                <w:tab w:val="left" w:pos="28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D83620">
              <w:rPr>
                <w:sz w:val="24"/>
                <w:szCs w:val="24"/>
              </w:rPr>
              <w:t>1</w:t>
            </w:r>
          </w:p>
        </w:tc>
        <w:tc>
          <w:tcPr>
            <w:tcW w:w="2611" w:type="dxa"/>
          </w:tcPr>
          <w:p w14:paraId="7CEF88DC" w14:textId="77777777" w:rsidR="00D83620" w:rsidRPr="00D83620" w:rsidRDefault="00D83620" w:rsidP="00D83620">
            <w:pPr>
              <w:tabs>
                <w:tab w:val="left" w:pos="28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D83620">
              <w:rPr>
                <w:sz w:val="24"/>
                <w:szCs w:val="24"/>
              </w:rPr>
              <w:t>Банер «З Новим роком 2018 рік»</w:t>
            </w:r>
          </w:p>
        </w:tc>
        <w:tc>
          <w:tcPr>
            <w:tcW w:w="2309" w:type="dxa"/>
          </w:tcPr>
          <w:p w14:paraId="0C624B86" w14:textId="77777777" w:rsidR="00D83620" w:rsidRPr="00D83620" w:rsidRDefault="00D83620" w:rsidP="00D83620">
            <w:pPr>
              <w:tabs>
                <w:tab w:val="left" w:pos="284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D83620">
              <w:rPr>
                <w:sz w:val="24"/>
                <w:szCs w:val="24"/>
              </w:rPr>
              <w:t>101810512</w:t>
            </w:r>
          </w:p>
        </w:tc>
        <w:tc>
          <w:tcPr>
            <w:tcW w:w="1177" w:type="dxa"/>
          </w:tcPr>
          <w:p w14:paraId="31F800DD" w14:textId="77777777" w:rsidR="00D83620" w:rsidRPr="00D83620" w:rsidRDefault="00D83620" w:rsidP="00D83620">
            <w:pPr>
              <w:tabs>
                <w:tab w:val="left" w:pos="284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D83620">
              <w:rPr>
                <w:sz w:val="24"/>
                <w:szCs w:val="24"/>
              </w:rPr>
              <w:t>1</w:t>
            </w:r>
          </w:p>
        </w:tc>
        <w:tc>
          <w:tcPr>
            <w:tcW w:w="1544" w:type="dxa"/>
          </w:tcPr>
          <w:p w14:paraId="1245E612" w14:textId="77777777" w:rsidR="00D83620" w:rsidRPr="00D83620" w:rsidRDefault="00D83620" w:rsidP="00D83620">
            <w:pPr>
              <w:tabs>
                <w:tab w:val="left" w:pos="284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D83620">
              <w:rPr>
                <w:sz w:val="24"/>
                <w:szCs w:val="24"/>
              </w:rPr>
              <w:t>14.12.2017</w:t>
            </w:r>
          </w:p>
        </w:tc>
        <w:tc>
          <w:tcPr>
            <w:tcW w:w="1473" w:type="dxa"/>
          </w:tcPr>
          <w:p w14:paraId="1E97F477" w14:textId="77777777" w:rsidR="00D83620" w:rsidRPr="00D83620" w:rsidRDefault="00D83620" w:rsidP="00D83620">
            <w:pPr>
              <w:tabs>
                <w:tab w:val="left" w:pos="284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D83620">
              <w:rPr>
                <w:sz w:val="24"/>
                <w:szCs w:val="24"/>
              </w:rPr>
              <w:t>8300,00</w:t>
            </w:r>
          </w:p>
        </w:tc>
      </w:tr>
      <w:tr w:rsidR="00D83620" w:rsidRPr="00D83620" w14:paraId="450FFDE0" w14:textId="77777777" w:rsidTr="00D83620">
        <w:tc>
          <w:tcPr>
            <w:tcW w:w="515" w:type="dxa"/>
          </w:tcPr>
          <w:p w14:paraId="42EC935C" w14:textId="77777777" w:rsidR="00D83620" w:rsidRPr="00D83620" w:rsidRDefault="00D83620" w:rsidP="00D83620">
            <w:pPr>
              <w:tabs>
                <w:tab w:val="left" w:pos="28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D83620">
              <w:rPr>
                <w:sz w:val="24"/>
                <w:szCs w:val="24"/>
              </w:rPr>
              <w:t>2</w:t>
            </w:r>
          </w:p>
        </w:tc>
        <w:tc>
          <w:tcPr>
            <w:tcW w:w="2611" w:type="dxa"/>
          </w:tcPr>
          <w:p w14:paraId="08DE00E6" w14:textId="77777777" w:rsidR="00D83620" w:rsidRPr="00D83620" w:rsidRDefault="00D83620" w:rsidP="00D83620">
            <w:pPr>
              <w:tabs>
                <w:tab w:val="left" w:pos="28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D83620">
              <w:rPr>
                <w:sz w:val="24"/>
                <w:szCs w:val="24"/>
              </w:rPr>
              <w:t>Банер «День міста 2012 рік»</w:t>
            </w:r>
          </w:p>
        </w:tc>
        <w:tc>
          <w:tcPr>
            <w:tcW w:w="2309" w:type="dxa"/>
          </w:tcPr>
          <w:p w14:paraId="47D52E2D" w14:textId="77777777" w:rsidR="00D83620" w:rsidRPr="00D83620" w:rsidRDefault="00D83620" w:rsidP="00D83620">
            <w:pPr>
              <w:tabs>
                <w:tab w:val="left" w:pos="284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D83620">
              <w:rPr>
                <w:sz w:val="24"/>
                <w:szCs w:val="24"/>
              </w:rPr>
              <w:t>10163005</w:t>
            </w:r>
          </w:p>
        </w:tc>
        <w:tc>
          <w:tcPr>
            <w:tcW w:w="1177" w:type="dxa"/>
          </w:tcPr>
          <w:p w14:paraId="58595E25" w14:textId="77777777" w:rsidR="00D83620" w:rsidRPr="00D83620" w:rsidRDefault="00D83620" w:rsidP="00D83620">
            <w:pPr>
              <w:tabs>
                <w:tab w:val="left" w:pos="284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D83620">
              <w:rPr>
                <w:sz w:val="24"/>
                <w:szCs w:val="24"/>
              </w:rPr>
              <w:t>1</w:t>
            </w:r>
          </w:p>
        </w:tc>
        <w:tc>
          <w:tcPr>
            <w:tcW w:w="1544" w:type="dxa"/>
          </w:tcPr>
          <w:p w14:paraId="777D9D8F" w14:textId="77777777" w:rsidR="00D83620" w:rsidRPr="00D83620" w:rsidRDefault="00D83620" w:rsidP="00D83620">
            <w:pPr>
              <w:tabs>
                <w:tab w:val="left" w:pos="284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D83620">
              <w:rPr>
                <w:sz w:val="24"/>
                <w:szCs w:val="24"/>
              </w:rPr>
              <w:t>19.09.2012</w:t>
            </w:r>
          </w:p>
        </w:tc>
        <w:tc>
          <w:tcPr>
            <w:tcW w:w="1473" w:type="dxa"/>
          </w:tcPr>
          <w:p w14:paraId="29127B46" w14:textId="77777777" w:rsidR="00D83620" w:rsidRPr="00D83620" w:rsidRDefault="00D83620" w:rsidP="00D83620">
            <w:pPr>
              <w:tabs>
                <w:tab w:val="left" w:pos="284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D83620">
              <w:rPr>
                <w:sz w:val="24"/>
                <w:szCs w:val="24"/>
              </w:rPr>
              <w:t>8000,00</w:t>
            </w:r>
          </w:p>
        </w:tc>
      </w:tr>
      <w:tr w:rsidR="00D83620" w:rsidRPr="00D83620" w14:paraId="4EDA146B" w14:textId="77777777" w:rsidTr="00D83620">
        <w:trPr>
          <w:trHeight w:val="386"/>
        </w:trPr>
        <w:tc>
          <w:tcPr>
            <w:tcW w:w="515" w:type="dxa"/>
          </w:tcPr>
          <w:p w14:paraId="118B653A" w14:textId="77777777" w:rsidR="00D83620" w:rsidRPr="00D83620" w:rsidRDefault="00D83620" w:rsidP="00D83620">
            <w:pPr>
              <w:tabs>
                <w:tab w:val="left" w:pos="284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2611" w:type="dxa"/>
          </w:tcPr>
          <w:p w14:paraId="2BB7164C" w14:textId="77777777" w:rsidR="00D83620" w:rsidRPr="00D83620" w:rsidRDefault="00D83620" w:rsidP="00D83620">
            <w:pPr>
              <w:tabs>
                <w:tab w:val="left" w:pos="284"/>
              </w:tabs>
              <w:spacing w:after="0" w:line="240" w:lineRule="auto"/>
              <w:rPr>
                <w:sz w:val="24"/>
                <w:szCs w:val="24"/>
              </w:rPr>
            </w:pPr>
            <w:r w:rsidRPr="00D83620">
              <w:rPr>
                <w:sz w:val="24"/>
                <w:szCs w:val="24"/>
              </w:rPr>
              <w:t>Всього</w:t>
            </w:r>
          </w:p>
        </w:tc>
        <w:tc>
          <w:tcPr>
            <w:tcW w:w="2309" w:type="dxa"/>
          </w:tcPr>
          <w:p w14:paraId="29DF2C3D" w14:textId="77777777" w:rsidR="00D83620" w:rsidRPr="00D83620" w:rsidRDefault="00D83620" w:rsidP="00D83620">
            <w:pPr>
              <w:tabs>
                <w:tab w:val="left" w:pos="284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77" w:type="dxa"/>
          </w:tcPr>
          <w:p w14:paraId="71B0F6B3" w14:textId="77777777" w:rsidR="00D83620" w:rsidRPr="00D83620" w:rsidRDefault="00D83620" w:rsidP="00D83620">
            <w:pPr>
              <w:tabs>
                <w:tab w:val="left" w:pos="284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44" w:type="dxa"/>
          </w:tcPr>
          <w:p w14:paraId="2CF5295D" w14:textId="77777777" w:rsidR="00D83620" w:rsidRPr="00D83620" w:rsidRDefault="00D83620" w:rsidP="00D83620">
            <w:pPr>
              <w:tabs>
                <w:tab w:val="left" w:pos="284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73" w:type="dxa"/>
          </w:tcPr>
          <w:p w14:paraId="5440A3D5" w14:textId="77777777" w:rsidR="00D83620" w:rsidRPr="00D83620" w:rsidRDefault="00D83620" w:rsidP="00D83620">
            <w:pPr>
              <w:tabs>
                <w:tab w:val="left" w:pos="284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D83620">
              <w:rPr>
                <w:sz w:val="24"/>
                <w:szCs w:val="24"/>
              </w:rPr>
              <w:t>16300,00</w:t>
            </w:r>
          </w:p>
        </w:tc>
      </w:tr>
    </w:tbl>
    <w:p w14:paraId="1F4E383F" w14:textId="77777777" w:rsidR="00D83620" w:rsidRPr="000C50B5" w:rsidRDefault="00D83620" w:rsidP="00D8362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A70C3">
        <w:rPr>
          <w:rFonts w:ascii="Times New Roman" w:hAnsi="Times New Roman" w:cs="Times New Roman"/>
          <w:b/>
          <w:sz w:val="28"/>
          <w:szCs w:val="28"/>
          <w:lang w:val="uk-UA"/>
        </w:rPr>
        <w:t>В обговоренні питання брали участь:</w:t>
      </w:r>
    </w:p>
    <w:p w14:paraId="16D08788" w14:textId="77777777" w:rsidR="00D83620" w:rsidRPr="00D83620" w:rsidRDefault="00D83620" w:rsidP="00D8362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- Д. Іванов, </w:t>
      </w:r>
      <w:r w:rsidRPr="005A70C3">
        <w:rPr>
          <w:rFonts w:ascii="Times New Roman" w:hAnsi="Times New Roman" w:cs="Times New Roman"/>
          <w:sz w:val="28"/>
          <w:szCs w:val="28"/>
          <w:lang w:val="uk-UA"/>
        </w:rPr>
        <w:t>який запропонував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погодити списання </w:t>
      </w:r>
      <w:r w:rsidRPr="00D83620">
        <w:rPr>
          <w:rFonts w:ascii="Times New Roman" w:hAnsi="Times New Roman" w:cs="Times New Roman"/>
          <w:sz w:val="28"/>
          <w:szCs w:val="28"/>
        </w:rPr>
        <w:t>майна, шо знаходить на балансі міського методичного центру та клубної роботи, а саме: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15"/>
        <w:gridCol w:w="2611"/>
        <w:gridCol w:w="2309"/>
        <w:gridCol w:w="1177"/>
        <w:gridCol w:w="1544"/>
        <w:gridCol w:w="1473"/>
      </w:tblGrid>
      <w:tr w:rsidR="00D83620" w:rsidRPr="00D83620" w14:paraId="44A0538B" w14:textId="77777777" w:rsidTr="00E47C88">
        <w:tc>
          <w:tcPr>
            <w:tcW w:w="515" w:type="dxa"/>
          </w:tcPr>
          <w:p w14:paraId="58EC1A30" w14:textId="77777777" w:rsidR="00D83620" w:rsidRPr="00D83620" w:rsidRDefault="00D83620" w:rsidP="00E47C88">
            <w:pPr>
              <w:tabs>
                <w:tab w:val="left" w:pos="284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D83620">
              <w:rPr>
                <w:sz w:val="24"/>
                <w:szCs w:val="24"/>
              </w:rPr>
              <w:t>№</w:t>
            </w:r>
          </w:p>
        </w:tc>
        <w:tc>
          <w:tcPr>
            <w:tcW w:w="2611" w:type="dxa"/>
          </w:tcPr>
          <w:p w14:paraId="74B57C99" w14:textId="77777777" w:rsidR="00D83620" w:rsidRPr="00D83620" w:rsidRDefault="00D83620" w:rsidP="00E47C88">
            <w:pPr>
              <w:tabs>
                <w:tab w:val="left" w:pos="284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D83620">
              <w:rPr>
                <w:sz w:val="24"/>
                <w:szCs w:val="24"/>
              </w:rPr>
              <w:t>Найменування</w:t>
            </w:r>
          </w:p>
        </w:tc>
        <w:tc>
          <w:tcPr>
            <w:tcW w:w="2309" w:type="dxa"/>
          </w:tcPr>
          <w:p w14:paraId="7179FFA0" w14:textId="77777777" w:rsidR="00D83620" w:rsidRPr="00D83620" w:rsidRDefault="00D83620" w:rsidP="00E47C88">
            <w:pPr>
              <w:tabs>
                <w:tab w:val="left" w:pos="284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D83620">
              <w:rPr>
                <w:sz w:val="24"/>
                <w:szCs w:val="24"/>
              </w:rPr>
              <w:t>Інвентарний №</w:t>
            </w:r>
          </w:p>
        </w:tc>
        <w:tc>
          <w:tcPr>
            <w:tcW w:w="1177" w:type="dxa"/>
          </w:tcPr>
          <w:p w14:paraId="70509BAD" w14:textId="77777777" w:rsidR="00D83620" w:rsidRPr="00D83620" w:rsidRDefault="00D83620" w:rsidP="00E47C88">
            <w:pPr>
              <w:tabs>
                <w:tab w:val="left" w:pos="284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D83620">
              <w:rPr>
                <w:sz w:val="24"/>
                <w:szCs w:val="24"/>
              </w:rPr>
              <w:t>Кількість</w:t>
            </w:r>
          </w:p>
        </w:tc>
        <w:tc>
          <w:tcPr>
            <w:tcW w:w="1544" w:type="dxa"/>
          </w:tcPr>
          <w:p w14:paraId="5F71341B" w14:textId="77777777" w:rsidR="00D83620" w:rsidRPr="00D83620" w:rsidRDefault="00D83620" w:rsidP="00E47C88">
            <w:pPr>
              <w:tabs>
                <w:tab w:val="left" w:pos="284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D83620">
              <w:rPr>
                <w:sz w:val="24"/>
                <w:szCs w:val="24"/>
              </w:rPr>
              <w:t>Рік випуску</w:t>
            </w:r>
          </w:p>
        </w:tc>
        <w:tc>
          <w:tcPr>
            <w:tcW w:w="1473" w:type="dxa"/>
          </w:tcPr>
          <w:p w14:paraId="14E8DE2E" w14:textId="77777777" w:rsidR="00D83620" w:rsidRPr="00D83620" w:rsidRDefault="00D83620" w:rsidP="00E47C88">
            <w:pPr>
              <w:tabs>
                <w:tab w:val="left" w:pos="284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D83620">
              <w:rPr>
                <w:sz w:val="24"/>
                <w:szCs w:val="24"/>
              </w:rPr>
              <w:t>Сума</w:t>
            </w:r>
          </w:p>
        </w:tc>
      </w:tr>
      <w:tr w:rsidR="00D83620" w:rsidRPr="00D83620" w14:paraId="46B99A6D" w14:textId="77777777" w:rsidTr="00E47C88">
        <w:tc>
          <w:tcPr>
            <w:tcW w:w="515" w:type="dxa"/>
          </w:tcPr>
          <w:p w14:paraId="55B1C440" w14:textId="77777777" w:rsidR="00D83620" w:rsidRPr="00D83620" w:rsidRDefault="00D83620" w:rsidP="00E47C88">
            <w:pPr>
              <w:tabs>
                <w:tab w:val="left" w:pos="28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D83620">
              <w:rPr>
                <w:sz w:val="24"/>
                <w:szCs w:val="24"/>
              </w:rPr>
              <w:t>1</w:t>
            </w:r>
          </w:p>
        </w:tc>
        <w:tc>
          <w:tcPr>
            <w:tcW w:w="2611" w:type="dxa"/>
          </w:tcPr>
          <w:p w14:paraId="1FC2B367" w14:textId="77777777" w:rsidR="00D83620" w:rsidRPr="00D83620" w:rsidRDefault="00D83620" w:rsidP="00E47C88">
            <w:pPr>
              <w:tabs>
                <w:tab w:val="left" w:pos="28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D83620">
              <w:rPr>
                <w:sz w:val="24"/>
                <w:szCs w:val="24"/>
              </w:rPr>
              <w:t>Банер «З Новим роком 2018 рік»</w:t>
            </w:r>
          </w:p>
        </w:tc>
        <w:tc>
          <w:tcPr>
            <w:tcW w:w="2309" w:type="dxa"/>
          </w:tcPr>
          <w:p w14:paraId="0B693C54" w14:textId="77777777" w:rsidR="00D83620" w:rsidRPr="00D83620" w:rsidRDefault="00D83620" w:rsidP="00E47C88">
            <w:pPr>
              <w:tabs>
                <w:tab w:val="left" w:pos="284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D83620">
              <w:rPr>
                <w:sz w:val="24"/>
                <w:szCs w:val="24"/>
              </w:rPr>
              <w:t>101810512</w:t>
            </w:r>
          </w:p>
        </w:tc>
        <w:tc>
          <w:tcPr>
            <w:tcW w:w="1177" w:type="dxa"/>
          </w:tcPr>
          <w:p w14:paraId="5F3C280C" w14:textId="77777777" w:rsidR="00D83620" w:rsidRPr="00D83620" w:rsidRDefault="00D83620" w:rsidP="00E47C88">
            <w:pPr>
              <w:tabs>
                <w:tab w:val="left" w:pos="284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D83620">
              <w:rPr>
                <w:sz w:val="24"/>
                <w:szCs w:val="24"/>
              </w:rPr>
              <w:t>1</w:t>
            </w:r>
          </w:p>
        </w:tc>
        <w:tc>
          <w:tcPr>
            <w:tcW w:w="1544" w:type="dxa"/>
          </w:tcPr>
          <w:p w14:paraId="21D943C8" w14:textId="77777777" w:rsidR="00D83620" w:rsidRPr="00D83620" w:rsidRDefault="00D83620" w:rsidP="00E47C88">
            <w:pPr>
              <w:tabs>
                <w:tab w:val="left" w:pos="284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D83620">
              <w:rPr>
                <w:sz w:val="24"/>
                <w:szCs w:val="24"/>
              </w:rPr>
              <w:t>14.12.2017</w:t>
            </w:r>
          </w:p>
        </w:tc>
        <w:tc>
          <w:tcPr>
            <w:tcW w:w="1473" w:type="dxa"/>
          </w:tcPr>
          <w:p w14:paraId="270A06F5" w14:textId="77777777" w:rsidR="00D83620" w:rsidRPr="00D83620" w:rsidRDefault="00D83620" w:rsidP="00E47C88">
            <w:pPr>
              <w:tabs>
                <w:tab w:val="left" w:pos="284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D83620">
              <w:rPr>
                <w:sz w:val="24"/>
                <w:szCs w:val="24"/>
              </w:rPr>
              <w:t>8300,00</w:t>
            </w:r>
          </w:p>
        </w:tc>
      </w:tr>
      <w:tr w:rsidR="00D83620" w:rsidRPr="00D83620" w14:paraId="6B959E62" w14:textId="77777777" w:rsidTr="00E47C88">
        <w:tc>
          <w:tcPr>
            <w:tcW w:w="515" w:type="dxa"/>
          </w:tcPr>
          <w:p w14:paraId="596634FE" w14:textId="77777777" w:rsidR="00D83620" w:rsidRPr="00D83620" w:rsidRDefault="00D83620" w:rsidP="00E47C88">
            <w:pPr>
              <w:tabs>
                <w:tab w:val="left" w:pos="28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D83620">
              <w:rPr>
                <w:sz w:val="24"/>
                <w:szCs w:val="24"/>
              </w:rPr>
              <w:t>2</w:t>
            </w:r>
          </w:p>
        </w:tc>
        <w:tc>
          <w:tcPr>
            <w:tcW w:w="2611" w:type="dxa"/>
          </w:tcPr>
          <w:p w14:paraId="410BD59B" w14:textId="77777777" w:rsidR="00D83620" w:rsidRPr="00D83620" w:rsidRDefault="00D83620" w:rsidP="00E47C88">
            <w:pPr>
              <w:tabs>
                <w:tab w:val="left" w:pos="28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D83620">
              <w:rPr>
                <w:sz w:val="24"/>
                <w:szCs w:val="24"/>
              </w:rPr>
              <w:t>Банер «День міста 2012 рік»</w:t>
            </w:r>
          </w:p>
        </w:tc>
        <w:tc>
          <w:tcPr>
            <w:tcW w:w="2309" w:type="dxa"/>
          </w:tcPr>
          <w:p w14:paraId="7E0E7345" w14:textId="77777777" w:rsidR="00D83620" w:rsidRPr="00D83620" w:rsidRDefault="00D83620" w:rsidP="00E47C88">
            <w:pPr>
              <w:tabs>
                <w:tab w:val="left" w:pos="284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D83620">
              <w:rPr>
                <w:sz w:val="24"/>
                <w:szCs w:val="24"/>
              </w:rPr>
              <w:t>10163005</w:t>
            </w:r>
          </w:p>
        </w:tc>
        <w:tc>
          <w:tcPr>
            <w:tcW w:w="1177" w:type="dxa"/>
          </w:tcPr>
          <w:p w14:paraId="0B6927B7" w14:textId="77777777" w:rsidR="00D83620" w:rsidRPr="00D83620" w:rsidRDefault="00D83620" w:rsidP="00E47C88">
            <w:pPr>
              <w:tabs>
                <w:tab w:val="left" w:pos="284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D83620">
              <w:rPr>
                <w:sz w:val="24"/>
                <w:szCs w:val="24"/>
              </w:rPr>
              <w:t>1</w:t>
            </w:r>
          </w:p>
        </w:tc>
        <w:tc>
          <w:tcPr>
            <w:tcW w:w="1544" w:type="dxa"/>
          </w:tcPr>
          <w:p w14:paraId="5C253E84" w14:textId="77777777" w:rsidR="00D83620" w:rsidRPr="00D83620" w:rsidRDefault="00D83620" w:rsidP="00E47C88">
            <w:pPr>
              <w:tabs>
                <w:tab w:val="left" w:pos="284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D83620">
              <w:rPr>
                <w:sz w:val="24"/>
                <w:szCs w:val="24"/>
              </w:rPr>
              <w:t>19.09.2012</w:t>
            </w:r>
          </w:p>
        </w:tc>
        <w:tc>
          <w:tcPr>
            <w:tcW w:w="1473" w:type="dxa"/>
          </w:tcPr>
          <w:p w14:paraId="1BDC4025" w14:textId="77777777" w:rsidR="00D83620" w:rsidRPr="00D83620" w:rsidRDefault="00D83620" w:rsidP="00E47C88">
            <w:pPr>
              <w:tabs>
                <w:tab w:val="left" w:pos="284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D83620">
              <w:rPr>
                <w:sz w:val="24"/>
                <w:szCs w:val="24"/>
              </w:rPr>
              <w:t>8000,00</w:t>
            </w:r>
          </w:p>
        </w:tc>
      </w:tr>
      <w:tr w:rsidR="00D83620" w:rsidRPr="00D83620" w14:paraId="1E625547" w14:textId="77777777" w:rsidTr="00E47C88">
        <w:trPr>
          <w:trHeight w:val="386"/>
        </w:trPr>
        <w:tc>
          <w:tcPr>
            <w:tcW w:w="515" w:type="dxa"/>
          </w:tcPr>
          <w:p w14:paraId="65EA18B9" w14:textId="77777777" w:rsidR="00D83620" w:rsidRPr="00D83620" w:rsidRDefault="00D83620" w:rsidP="00E47C88">
            <w:pPr>
              <w:tabs>
                <w:tab w:val="left" w:pos="284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2611" w:type="dxa"/>
          </w:tcPr>
          <w:p w14:paraId="60C36C9D" w14:textId="77777777" w:rsidR="00D83620" w:rsidRPr="00D83620" w:rsidRDefault="00D83620" w:rsidP="00E47C88">
            <w:pPr>
              <w:tabs>
                <w:tab w:val="left" w:pos="284"/>
              </w:tabs>
              <w:spacing w:after="0" w:line="240" w:lineRule="auto"/>
              <w:rPr>
                <w:sz w:val="24"/>
                <w:szCs w:val="24"/>
              </w:rPr>
            </w:pPr>
            <w:r w:rsidRPr="00D83620">
              <w:rPr>
                <w:sz w:val="24"/>
                <w:szCs w:val="24"/>
              </w:rPr>
              <w:t>Всього</w:t>
            </w:r>
          </w:p>
        </w:tc>
        <w:tc>
          <w:tcPr>
            <w:tcW w:w="2309" w:type="dxa"/>
          </w:tcPr>
          <w:p w14:paraId="442AA318" w14:textId="77777777" w:rsidR="00D83620" w:rsidRPr="00D83620" w:rsidRDefault="00D83620" w:rsidP="00E47C88">
            <w:pPr>
              <w:tabs>
                <w:tab w:val="left" w:pos="284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77" w:type="dxa"/>
          </w:tcPr>
          <w:p w14:paraId="32BFA450" w14:textId="77777777" w:rsidR="00D83620" w:rsidRPr="00D83620" w:rsidRDefault="00D83620" w:rsidP="00E47C88">
            <w:pPr>
              <w:tabs>
                <w:tab w:val="left" w:pos="284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44" w:type="dxa"/>
          </w:tcPr>
          <w:p w14:paraId="7D0F6DAC" w14:textId="77777777" w:rsidR="00D83620" w:rsidRPr="00D83620" w:rsidRDefault="00D83620" w:rsidP="00E47C88">
            <w:pPr>
              <w:tabs>
                <w:tab w:val="left" w:pos="284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73" w:type="dxa"/>
          </w:tcPr>
          <w:p w14:paraId="53EF4CCE" w14:textId="77777777" w:rsidR="00D83620" w:rsidRPr="00D83620" w:rsidRDefault="00D83620" w:rsidP="00E47C88">
            <w:pPr>
              <w:tabs>
                <w:tab w:val="left" w:pos="284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D83620">
              <w:rPr>
                <w:sz w:val="24"/>
                <w:szCs w:val="24"/>
              </w:rPr>
              <w:t>16300,00</w:t>
            </w:r>
          </w:p>
        </w:tc>
      </w:tr>
    </w:tbl>
    <w:p w14:paraId="49D310D5" w14:textId="4A271622" w:rsidR="00D83620" w:rsidRPr="00742B94" w:rsidRDefault="00D83620" w:rsidP="00742B9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A70C3">
        <w:rPr>
          <w:rFonts w:ascii="Times New Roman" w:hAnsi="Times New Roman" w:cs="Times New Roman"/>
          <w:b/>
          <w:sz w:val="28"/>
          <w:szCs w:val="28"/>
          <w:lang w:val="uk-UA"/>
        </w:rPr>
        <w:t>Висновок постійної комісії:</w:t>
      </w:r>
      <w:r w:rsidR="00742B9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погодити списання </w:t>
      </w:r>
      <w:r w:rsidRPr="00D83620">
        <w:rPr>
          <w:rFonts w:ascii="Times New Roman" w:hAnsi="Times New Roman" w:cs="Times New Roman"/>
          <w:sz w:val="28"/>
          <w:szCs w:val="28"/>
        </w:rPr>
        <w:t>майна, шо знаходить на балансі міського методичного центру та клубної роботи, а саме: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15"/>
        <w:gridCol w:w="2611"/>
        <w:gridCol w:w="2309"/>
        <w:gridCol w:w="1177"/>
        <w:gridCol w:w="1544"/>
        <w:gridCol w:w="1473"/>
      </w:tblGrid>
      <w:tr w:rsidR="00D83620" w:rsidRPr="00D83620" w14:paraId="1DBC32D8" w14:textId="77777777" w:rsidTr="00E47C88">
        <w:tc>
          <w:tcPr>
            <w:tcW w:w="515" w:type="dxa"/>
          </w:tcPr>
          <w:p w14:paraId="41398C9A" w14:textId="77777777" w:rsidR="00D83620" w:rsidRPr="00D83620" w:rsidRDefault="00D83620" w:rsidP="00E47C88">
            <w:pPr>
              <w:tabs>
                <w:tab w:val="left" w:pos="284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D83620">
              <w:rPr>
                <w:sz w:val="24"/>
                <w:szCs w:val="24"/>
              </w:rPr>
              <w:t>№</w:t>
            </w:r>
          </w:p>
        </w:tc>
        <w:tc>
          <w:tcPr>
            <w:tcW w:w="2611" w:type="dxa"/>
          </w:tcPr>
          <w:p w14:paraId="57D3C5E3" w14:textId="77777777" w:rsidR="00D83620" w:rsidRPr="00D83620" w:rsidRDefault="00D83620" w:rsidP="00E47C88">
            <w:pPr>
              <w:tabs>
                <w:tab w:val="left" w:pos="284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D83620">
              <w:rPr>
                <w:sz w:val="24"/>
                <w:szCs w:val="24"/>
              </w:rPr>
              <w:t>Найменування</w:t>
            </w:r>
          </w:p>
        </w:tc>
        <w:tc>
          <w:tcPr>
            <w:tcW w:w="2309" w:type="dxa"/>
          </w:tcPr>
          <w:p w14:paraId="725B7C6A" w14:textId="77777777" w:rsidR="00D83620" w:rsidRPr="00D83620" w:rsidRDefault="00D83620" w:rsidP="00E47C88">
            <w:pPr>
              <w:tabs>
                <w:tab w:val="left" w:pos="284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D83620">
              <w:rPr>
                <w:sz w:val="24"/>
                <w:szCs w:val="24"/>
              </w:rPr>
              <w:t>Інвентарний №</w:t>
            </w:r>
          </w:p>
        </w:tc>
        <w:tc>
          <w:tcPr>
            <w:tcW w:w="1177" w:type="dxa"/>
          </w:tcPr>
          <w:p w14:paraId="3AC0DE60" w14:textId="77777777" w:rsidR="00D83620" w:rsidRPr="00D83620" w:rsidRDefault="00D83620" w:rsidP="00E47C88">
            <w:pPr>
              <w:tabs>
                <w:tab w:val="left" w:pos="284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D83620">
              <w:rPr>
                <w:sz w:val="24"/>
                <w:szCs w:val="24"/>
              </w:rPr>
              <w:t>Кількість</w:t>
            </w:r>
          </w:p>
        </w:tc>
        <w:tc>
          <w:tcPr>
            <w:tcW w:w="1544" w:type="dxa"/>
          </w:tcPr>
          <w:p w14:paraId="141FEA0F" w14:textId="77777777" w:rsidR="00D83620" w:rsidRPr="00D83620" w:rsidRDefault="00D83620" w:rsidP="00E47C88">
            <w:pPr>
              <w:tabs>
                <w:tab w:val="left" w:pos="284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D83620">
              <w:rPr>
                <w:sz w:val="24"/>
                <w:szCs w:val="24"/>
              </w:rPr>
              <w:t>Рік випуску</w:t>
            </w:r>
          </w:p>
        </w:tc>
        <w:tc>
          <w:tcPr>
            <w:tcW w:w="1473" w:type="dxa"/>
          </w:tcPr>
          <w:p w14:paraId="27630B7B" w14:textId="77777777" w:rsidR="00D83620" w:rsidRPr="00D83620" w:rsidRDefault="00D83620" w:rsidP="00E47C88">
            <w:pPr>
              <w:tabs>
                <w:tab w:val="left" w:pos="284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D83620">
              <w:rPr>
                <w:sz w:val="24"/>
                <w:szCs w:val="24"/>
              </w:rPr>
              <w:t>Сума</w:t>
            </w:r>
          </w:p>
        </w:tc>
      </w:tr>
      <w:tr w:rsidR="00D83620" w:rsidRPr="00D83620" w14:paraId="308DF69F" w14:textId="77777777" w:rsidTr="00E47C88">
        <w:tc>
          <w:tcPr>
            <w:tcW w:w="515" w:type="dxa"/>
          </w:tcPr>
          <w:p w14:paraId="57F7550B" w14:textId="77777777" w:rsidR="00D83620" w:rsidRPr="00D83620" w:rsidRDefault="00D83620" w:rsidP="00E47C88">
            <w:pPr>
              <w:tabs>
                <w:tab w:val="left" w:pos="28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D83620">
              <w:rPr>
                <w:sz w:val="24"/>
                <w:szCs w:val="24"/>
              </w:rPr>
              <w:t>1</w:t>
            </w:r>
          </w:p>
        </w:tc>
        <w:tc>
          <w:tcPr>
            <w:tcW w:w="2611" w:type="dxa"/>
          </w:tcPr>
          <w:p w14:paraId="46867943" w14:textId="77777777" w:rsidR="00D83620" w:rsidRPr="00D83620" w:rsidRDefault="00D83620" w:rsidP="00E47C88">
            <w:pPr>
              <w:tabs>
                <w:tab w:val="left" w:pos="28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D83620">
              <w:rPr>
                <w:sz w:val="24"/>
                <w:szCs w:val="24"/>
              </w:rPr>
              <w:t>Банер «З Новим роком 2018 рік»</w:t>
            </w:r>
          </w:p>
        </w:tc>
        <w:tc>
          <w:tcPr>
            <w:tcW w:w="2309" w:type="dxa"/>
          </w:tcPr>
          <w:p w14:paraId="2FE6D941" w14:textId="77777777" w:rsidR="00D83620" w:rsidRPr="00D83620" w:rsidRDefault="00D83620" w:rsidP="00E47C88">
            <w:pPr>
              <w:tabs>
                <w:tab w:val="left" w:pos="284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D83620">
              <w:rPr>
                <w:sz w:val="24"/>
                <w:szCs w:val="24"/>
              </w:rPr>
              <w:t>101810512</w:t>
            </w:r>
          </w:p>
        </w:tc>
        <w:tc>
          <w:tcPr>
            <w:tcW w:w="1177" w:type="dxa"/>
          </w:tcPr>
          <w:p w14:paraId="46296B41" w14:textId="77777777" w:rsidR="00D83620" w:rsidRPr="00D83620" w:rsidRDefault="00D83620" w:rsidP="00E47C88">
            <w:pPr>
              <w:tabs>
                <w:tab w:val="left" w:pos="284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D83620">
              <w:rPr>
                <w:sz w:val="24"/>
                <w:szCs w:val="24"/>
              </w:rPr>
              <w:t>1</w:t>
            </w:r>
          </w:p>
        </w:tc>
        <w:tc>
          <w:tcPr>
            <w:tcW w:w="1544" w:type="dxa"/>
          </w:tcPr>
          <w:p w14:paraId="3E0471E2" w14:textId="77777777" w:rsidR="00D83620" w:rsidRPr="00D83620" w:rsidRDefault="00D83620" w:rsidP="00E47C88">
            <w:pPr>
              <w:tabs>
                <w:tab w:val="left" w:pos="284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D83620">
              <w:rPr>
                <w:sz w:val="24"/>
                <w:szCs w:val="24"/>
              </w:rPr>
              <w:t>14.12.2017</w:t>
            </w:r>
          </w:p>
        </w:tc>
        <w:tc>
          <w:tcPr>
            <w:tcW w:w="1473" w:type="dxa"/>
          </w:tcPr>
          <w:p w14:paraId="4B91B9B3" w14:textId="77777777" w:rsidR="00D83620" w:rsidRPr="00D83620" w:rsidRDefault="00D83620" w:rsidP="00E47C88">
            <w:pPr>
              <w:tabs>
                <w:tab w:val="left" w:pos="284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D83620">
              <w:rPr>
                <w:sz w:val="24"/>
                <w:szCs w:val="24"/>
              </w:rPr>
              <w:t>8300,00</w:t>
            </w:r>
          </w:p>
        </w:tc>
      </w:tr>
      <w:tr w:rsidR="00D83620" w:rsidRPr="00D83620" w14:paraId="533D5DC8" w14:textId="77777777" w:rsidTr="00E47C88">
        <w:tc>
          <w:tcPr>
            <w:tcW w:w="515" w:type="dxa"/>
          </w:tcPr>
          <w:p w14:paraId="513B0F7F" w14:textId="77777777" w:rsidR="00D83620" w:rsidRPr="00D83620" w:rsidRDefault="00D83620" w:rsidP="00E47C88">
            <w:pPr>
              <w:tabs>
                <w:tab w:val="left" w:pos="28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D83620">
              <w:rPr>
                <w:sz w:val="24"/>
                <w:szCs w:val="24"/>
              </w:rPr>
              <w:t>2</w:t>
            </w:r>
          </w:p>
        </w:tc>
        <w:tc>
          <w:tcPr>
            <w:tcW w:w="2611" w:type="dxa"/>
          </w:tcPr>
          <w:p w14:paraId="61CE5DE4" w14:textId="77777777" w:rsidR="00D83620" w:rsidRPr="00D83620" w:rsidRDefault="00D83620" w:rsidP="00E47C88">
            <w:pPr>
              <w:tabs>
                <w:tab w:val="left" w:pos="28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D83620">
              <w:rPr>
                <w:sz w:val="24"/>
                <w:szCs w:val="24"/>
              </w:rPr>
              <w:t>Банер «День міста 2012 рік»</w:t>
            </w:r>
          </w:p>
        </w:tc>
        <w:tc>
          <w:tcPr>
            <w:tcW w:w="2309" w:type="dxa"/>
          </w:tcPr>
          <w:p w14:paraId="44F4DD1A" w14:textId="77777777" w:rsidR="00D83620" w:rsidRPr="00D83620" w:rsidRDefault="00D83620" w:rsidP="00E47C88">
            <w:pPr>
              <w:tabs>
                <w:tab w:val="left" w:pos="284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D83620">
              <w:rPr>
                <w:sz w:val="24"/>
                <w:szCs w:val="24"/>
              </w:rPr>
              <w:t>10163005</w:t>
            </w:r>
          </w:p>
        </w:tc>
        <w:tc>
          <w:tcPr>
            <w:tcW w:w="1177" w:type="dxa"/>
          </w:tcPr>
          <w:p w14:paraId="00D31028" w14:textId="77777777" w:rsidR="00D83620" w:rsidRPr="00D83620" w:rsidRDefault="00D83620" w:rsidP="00E47C88">
            <w:pPr>
              <w:tabs>
                <w:tab w:val="left" w:pos="284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D83620">
              <w:rPr>
                <w:sz w:val="24"/>
                <w:szCs w:val="24"/>
              </w:rPr>
              <w:t>1</w:t>
            </w:r>
          </w:p>
        </w:tc>
        <w:tc>
          <w:tcPr>
            <w:tcW w:w="1544" w:type="dxa"/>
          </w:tcPr>
          <w:p w14:paraId="3C1F7C9D" w14:textId="77777777" w:rsidR="00D83620" w:rsidRPr="00D83620" w:rsidRDefault="00D83620" w:rsidP="00E47C88">
            <w:pPr>
              <w:tabs>
                <w:tab w:val="left" w:pos="284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D83620">
              <w:rPr>
                <w:sz w:val="24"/>
                <w:szCs w:val="24"/>
              </w:rPr>
              <w:t>19.09.2012</w:t>
            </w:r>
          </w:p>
        </w:tc>
        <w:tc>
          <w:tcPr>
            <w:tcW w:w="1473" w:type="dxa"/>
          </w:tcPr>
          <w:p w14:paraId="1EFC61B7" w14:textId="77777777" w:rsidR="00D83620" w:rsidRPr="00D83620" w:rsidRDefault="00D83620" w:rsidP="00E47C88">
            <w:pPr>
              <w:tabs>
                <w:tab w:val="left" w:pos="284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D83620">
              <w:rPr>
                <w:sz w:val="24"/>
                <w:szCs w:val="24"/>
              </w:rPr>
              <w:t>8000,00</w:t>
            </w:r>
          </w:p>
        </w:tc>
      </w:tr>
      <w:tr w:rsidR="00D83620" w:rsidRPr="00D83620" w14:paraId="0ED4D6A9" w14:textId="77777777" w:rsidTr="00E47C88">
        <w:trPr>
          <w:trHeight w:val="386"/>
        </w:trPr>
        <w:tc>
          <w:tcPr>
            <w:tcW w:w="515" w:type="dxa"/>
          </w:tcPr>
          <w:p w14:paraId="74439340" w14:textId="77777777" w:rsidR="00D83620" w:rsidRPr="00D83620" w:rsidRDefault="00D83620" w:rsidP="00E47C88">
            <w:pPr>
              <w:tabs>
                <w:tab w:val="left" w:pos="284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2611" w:type="dxa"/>
          </w:tcPr>
          <w:p w14:paraId="5F74F708" w14:textId="77777777" w:rsidR="00D83620" w:rsidRPr="00D83620" w:rsidRDefault="00D83620" w:rsidP="00E47C88">
            <w:pPr>
              <w:tabs>
                <w:tab w:val="left" w:pos="284"/>
              </w:tabs>
              <w:spacing w:after="0" w:line="240" w:lineRule="auto"/>
              <w:rPr>
                <w:sz w:val="24"/>
                <w:szCs w:val="24"/>
              </w:rPr>
            </w:pPr>
            <w:r w:rsidRPr="00D83620">
              <w:rPr>
                <w:sz w:val="24"/>
                <w:szCs w:val="24"/>
              </w:rPr>
              <w:t>Всього</w:t>
            </w:r>
          </w:p>
        </w:tc>
        <w:tc>
          <w:tcPr>
            <w:tcW w:w="2309" w:type="dxa"/>
          </w:tcPr>
          <w:p w14:paraId="2535E69E" w14:textId="77777777" w:rsidR="00D83620" w:rsidRPr="00D83620" w:rsidRDefault="00D83620" w:rsidP="00E47C88">
            <w:pPr>
              <w:tabs>
                <w:tab w:val="left" w:pos="284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77" w:type="dxa"/>
          </w:tcPr>
          <w:p w14:paraId="1FDD06C7" w14:textId="77777777" w:rsidR="00D83620" w:rsidRPr="00D83620" w:rsidRDefault="00D83620" w:rsidP="00E47C88">
            <w:pPr>
              <w:tabs>
                <w:tab w:val="left" w:pos="284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44" w:type="dxa"/>
          </w:tcPr>
          <w:p w14:paraId="7D59CFCA" w14:textId="77777777" w:rsidR="00D83620" w:rsidRPr="00D83620" w:rsidRDefault="00D83620" w:rsidP="00E47C88">
            <w:pPr>
              <w:tabs>
                <w:tab w:val="left" w:pos="284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73" w:type="dxa"/>
          </w:tcPr>
          <w:p w14:paraId="79856DDE" w14:textId="77777777" w:rsidR="00D83620" w:rsidRPr="00D83620" w:rsidRDefault="00D83620" w:rsidP="00E47C88">
            <w:pPr>
              <w:tabs>
                <w:tab w:val="left" w:pos="284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D83620">
              <w:rPr>
                <w:sz w:val="24"/>
                <w:szCs w:val="24"/>
              </w:rPr>
              <w:t>16300,00</w:t>
            </w:r>
          </w:p>
        </w:tc>
      </w:tr>
    </w:tbl>
    <w:p w14:paraId="163BD25C" w14:textId="77777777" w:rsidR="00D83620" w:rsidRDefault="00D83620" w:rsidP="00D83620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/>
        </w:rPr>
      </w:pPr>
      <w:r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/>
        </w:rPr>
        <w:t>Голосували: «за» - 7</w:t>
      </w:r>
      <w:r w:rsidRPr="0076256E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/>
        </w:rPr>
        <w:t>; «проти» - 0; «утрималися» - 0.</w:t>
      </w:r>
    </w:p>
    <w:p w14:paraId="1001D968" w14:textId="77777777" w:rsidR="00E7325C" w:rsidRDefault="00E7325C" w:rsidP="00D83620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/>
        </w:rPr>
      </w:pPr>
    </w:p>
    <w:p w14:paraId="31FE3749" w14:textId="2C4D3C9B" w:rsidR="00E7325C" w:rsidRDefault="00E7325C" w:rsidP="00E7325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Продовження обговорення питан</w:t>
      </w:r>
      <w:r w:rsidR="00742B9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ь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порядку денного.</w:t>
      </w:r>
    </w:p>
    <w:p w14:paraId="140979C2" w14:textId="77777777" w:rsidR="00505860" w:rsidRDefault="00E7325C" w:rsidP="00E7325C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/>
        </w:rPr>
      </w:pPr>
      <w:r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/>
        </w:rPr>
        <w:t xml:space="preserve">- Д. Іванов, </w:t>
      </w:r>
      <w:r w:rsidRPr="00E7325C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/>
        </w:rPr>
        <w:t>який запропонував перенести на чергове засідання постійної комісії міської ради питання п.13, п.14, п.15, п.16 у зв’язку</w:t>
      </w:r>
      <w:r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/>
        </w:rPr>
        <w:t xml:space="preserve">із відсутністю </w:t>
      </w:r>
      <w:r w:rsidR="00742B94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/>
        </w:rPr>
        <w:t>начальника у</w:t>
      </w:r>
      <w:r w:rsidR="00742B94" w:rsidRPr="00742B94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/>
        </w:rPr>
        <w:t>правління комунального майна</w:t>
      </w:r>
      <w:r w:rsidR="00742B94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/>
        </w:rPr>
        <w:t xml:space="preserve"> </w:t>
      </w:r>
      <w:r w:rsidR="00742B94" w:rsidRPr="00742B94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/>
        </w:rPr>
        <w:t>Миколаївської міської ради</w:t>
      </w:r>
      <w:r w:rsidR="00742B94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/>
        </w:rPr>
        <w:t>М. Мкртч</w:t>
      </w:r>
      <w:r w:rsidR="00FA4375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/>
        </w:rPr>
        <w:t>яна</w:t>
      </w:r>
      <w:r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/>
        </w:rPr>
        <w:t>.</w:t>
      </w:r>
      <w:r w:rsidR="00B25633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/>
        </w:rPr>
        <w:t xml:space="preserve"> </w:t>
      </w:r>
    </w:p>
    <w:p w14:paraId="2DBE069E" w14:textId="4A90BFD3" w:rsidR="007E71A6" w:rsidRPr="00B25633" w:rsidRDefault="00505860" w:rsidP="00E7325C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/>
        </w:rPr>
      </w:pPr>
      <w:r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/>
        </w:rPr>
        <w:tab/>
      </w:r>
      <w:r w:rsidR="00B25633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/>
        </w:rPr>
        <w:t xml:space="preserve">Додатково запропонував </w:t>
      </w:r>
      <w:r w:rsidR="007E71A6" w:rsidRPr="007E71A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включити до порядку денного питання </w:t>
      </w:r>
      <w:r w:rsidR="00E9088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звернення </w:t>
      </w:r>
      <w:r w:rsidR="00B2563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</w:t>
      </w:r>
      <w:r w:rsidR="00E90884">
        <w:rPr>
          <w:rFonts w:ascii="Times New Roman" w:hAnsi="Times New Roman" w:cs="Times New Roman"/>
          <w:bCs/>
          <w:sz w:val="28"/>
          <w:szCs w:val="28"/>
          <w:lang w:val="uk-UA"/>
        </w:rPr>
        <w:t>гр. Д. Рябченко за вх. №5703 від 03.12.2021 щодо визначення статусу комунального майна та використання вказаного майна на потреби міста.</w:t>
      </w:r>
    </w:p>
    <w:p w14:paraId="0DD866F2" w14:textId="4DD1842E" w:rsidR="007E71A6" w:rsidRPr="00B25633" w:rsidRDefault="007E71A6" w:rsidP="00B2563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A70C3">
        <w:rPr>
          <w:rFonts w:ascii="Times New Roman" w:hAnsi="Times New Roman" w:cs="Times New Roman"/>
          <w:b/>
          <w:sz w:val="28"/>
          <w:szCs w:val="28"/>
          <w:lang w:val="uk-UA"/>
        </w:rPr>
        <w:t>Висновок постійної комісії:</w:t>
      </w:r>
      <w:r w:rsidR="00B2563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7E71A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включити до порядку денного питання </w:t>
      </w:r>
      <w:r w:rsidR="00E90884">
        <w:rPr>
          <w:rFonts w:ascii="Times New Roman" w:hAnsi="Times New Roman" w:cs="Times New Roman"/>
          <w:bCs/>
          <w:sz w:val="28"/>
          <w:szCs w:val="28"/>
          <w:lang w:val="uk-UA"/>
        </w:rPr>
        <w:t>звернення гр. Д. Рябченко за вх. №5703 від 03.12.2021 щодо визначення статусу комунального майна та використання вказаного майна на потреби міста.</w:t>
      </w:r>
    </w:p>
    <w:p w14:paraId="41F20397" w14:textId="77777777" w:rsidR="007E71A6" w:rsidRDefault="007E71A6" w:rsidP="007E71A6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/>
        </w:rPr>
      </w:pPr>
      <w:r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/>
        </w:rPr>
        <w:t>Голосували: «за» - 6; «проти» - 0; «утрималися» - 1 (А. Туріца)</w:t>
      </w:r>
      <w:r w:rsidRPr="0076256E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/>
        </w:rPr>
        <w:t>.</w:t>
      </w:r>
    </w:p>
    <w:p w14:paraId="7C80A21A" w14:textId="77777777" w:rsidR="00E7325C" w:rsidRPr="00E7325C" w:rsidRDefault="00E7325C" w:rsidP="00E7325C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/>
        </w:rPr>
      </w:pPr>
    </w:p>
    <w:p w14:paraId="6DD7AF03" w14:textId="154AF5D3" w:rsidR="00D83620" w:rsidRPr="00E7325C" w:rsidRDefault="00D83620" w:rsidP="00D8362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3620">
        <w:rPr>
          <w:rFonts w:ascii="Times New Roman" w:hAnsi="Times New Roman" w:cs="Times New Roman"/>
          <w:b/>
          <w:sz w:val="28"/>
          <w:szCs w:val="28"/>
        </w:rPr>
        <w:t>1</w:t>
      </w:r>
      <w:r w:rsidR="00E7325C">
        <w:rPr>
          <w:rFonts w:ascii="Times New Roman" w:hAnsi="Times New Roman" w:cs="Times New Roman"/>
          <w:b/>
          <w:sz w:val="28"/>
          <w:szCs w:val="28"/>
        </w:rPr>
        <w:t>7</w:t>
      </w:r>
      <w:r w:rsidRPr="00D8362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90884">
        <w:rPr>
          <w:rFonts w:ascii="Times New Roman" w:hAnsi="Times New Roman" w:cs="Times New Roman"/>
          <w:bCs/>
          <w:sz w:val="28"/>
          <w:szCs w:val="28"/>
          <w:lang w:val="uk-UA"/>
        </w:rPr>
        <w:t>Звернення гр. Д. Рябченко за вх. №5703 від 03.12.2021 щодо визначення статусу комунального майна та використання вказаного майна на потреби міста.</w:t>
      </w:r>
    </w:p>
    <w:p w14:paraId="0661F1C4" w14:textId="77777777" w:rsidR="00F24975" w:rsidRDefault="00D83620" w:rsidP="00F2497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A70C3">
        <w:rPr>
          <w:rFonts w:ascii="Times New Roman" w:hAnsi="Times New Roman" w:cs="Times New Roman"/>
          <w:b/>
          <w:sz w:val="28"/>
          <w:szCs w:val="28"/>
          <w:lang w:val="uk-UA"/>
        </w:rPr>
        <w:t>В обговоренні питання брали участь:</w:t>
      </w:r>
    </w:p>
    <w:p w14:paraId="7684A06D" w14:textId="5D8FB396" w:rsidR="00E7325C" w:rsidRPr="00F24975" w:rsidRDefault="007E71A6" w:rsidP="001035C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- Д. Іванов, </w:t>
      </w:r>
      <w:r w:rsidRPr="00F24975">
        <w:rPr>
          <w:rFonts w:ascii="Times New Roman" w:hAnsi="Times New Roman" w:cs="Times New Roman"/>
          <w:bCs/>
          <w:sz w:val="28"/>
          <w:szCs w:val="28"/>
          <w:lang w:val="uk-UA"/>
        </w:rPr>
        <w:t>який запропонував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F24975" w:rsidRPr="00E9088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рекомендувати </w:t>
      </w:r>
      <w:r w:rsidR="00F2497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управлінню комунального майна Миколаївської міської ради провести інвентаризацію та прийняти на баланс </w:t>
      </w:r>
      <w:r w:rsidR="00F24975" w:rsidRPr="00F24975">
        <w:rPr>
          <w:rFonts w:ascii="Times New Roman" w:hAnsi="Times New Roman" w:cs="Times New Roman"/>
          <w:bCs/>
          <w:sz w:val="28"/>
          <w:szCs w:val="28"/>
          <w:lang w:val="uk-UA"/>
        </w:rPr>
        <w:t>майно</w:t>
      </w:r>
      <w:r w:rsidR="0007497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(літак)</w:t>
      </w:r>
      <w:r w:rsidR="00F24975" w:rsidRPr="00F24975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B43A6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Також запропонував після проведення інвентаризації передати вказане майно на баланс КП «Парки».</w:t>
      </w:r>
    </w:p>
    <w:p w14:paraId="590B6697" w14:textId="77777777" w:rsidR="00D83620" w:rsidRPr="00874101" w:rsidRDefault="00D83620" w:rsidP="001035CE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874101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Висновок постійної комісії:</w:t>
      </w:r>
    </w:p>
    <w:p w14:paraId="256B8566" w14:textId="4F26BD48" w:rsidR="00D83620" w:rsidRPr="00874101" w:rsidRDefault="00B43A6B" w:rsidP="001035C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  <w:r w:rsidRPr="00874101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1.</w:t>
      </w:r>
      <w:r w:rsidRPr="00874101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Управлінню комунального майна Миколаївської міської ради провести інвентаризацію </w:t>
      </w:r>
      <w:r w:rsidRPr="00871E6B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та</w:t>
      </w:r>
      <w:r w:rsidR="00874101" w:rsidRPr="00871E6B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вжити заходів для</w:t>
      </w:r>
      <w:r w:rsidRPr="00871E6B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</w:t>
      </w:r>
      <w:r w:rsidRPr="00874101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прийнят</w:t>
      </w:r>
      <w:r w:rsidR="00874101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тя</w:t>
      </w:r>
      <w:r w:rsidRPr="00874101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на баланс майн</w:t>
      </w:r>
      <w:r w:rsidR="00871E6B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а</w:t>
      </w:r>
      <w:r w:rsidR="00074978" w:rsidRPr="00874101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(літак)</w:t>
      </w:r>
      <w:r w:rsidRPr="00874101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.</w:t>
      </w:r>
    </w:p>
    <w:p w14:paraId="28E96C07" w14:textId="185AE802" w:rsidR="00D83620" w:rsidRPr="00874101" w:rsidRDefault="00B43A6B" w:rsidP="001035CE">
      <w:pPr>
        <w:tabs>
          <w:tab w:val="left" w:pos="284"/>
        </w:tabs>
        <w:spacing w:after="0" w:line="240" w:lineRule="auto"/>
        <w:jc w:val="both"/>
        <w:rPr>
          <w:b/>
          <w:bCs/>
          <w:color w:val="000000" w:themeColor="text1"/>
          <w:lang w:val="uk-UA"/>
        </w:rPr>
      </w:pPr>
      <w:r w:rsidRPr="00874101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2.</w:t>
      </w:r>
      <w:r w:rsidRPr="00874101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Управлінню комунального майна Миколаївської міської ради </w:t>
      </w:r>
      <w:r w:rsidR="00074978" w:rsidRPr="00874101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після проведення інвентаризації  майна (літака) </w:t>
      </w:r>
      <w:r w:rsidRPr="00874101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передати вказане майно на баланс </w:t>
      </w:r>
      <w:r w:rsidR="00074978" w:rsidRPr="00874101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             </w:t>
      </w:r>
      <w:r w:rsidRPr="00874101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КП «Парки».</w:t>
      </w:r>
    </w:p>
    <w:p w14:paraId="1DE21772" w14:textId="77777777" w:rsidR="00D83620" w:rsidRDefault="00B43A6B" w:rsidP="00D83620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/>
        </w:rPr>
      </w:pPr>
      <w:r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/>
        </w:rPr>
        <w:t>Голосували: «за» - 6; «проти» - 0; «утрималися» - 1 (А. Туріца)</w:t>
      </w:r>
      <w:r w:rsidR="00D83620" w:rsidRPr="0076256E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/>
        </w:rPr>
        <w:t>.</w:t>
      </w:r>
    </w:p>
    <w:p w14:paraId="05AA2E29" w14:textId="77777777" w:rsidR="00D83620" w:rsidRPr="000C50B5" w:rsidRDefault="00D83620" w:rsidP="000C50B5">
      <w:pPr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3B4B9EA" w14:textId="77777777" w:rsidR="005A70C3" w:rsidRPr="00D83620" w:rsidRDefault="005A70C3" w:rsidP="005A70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74CFAFB" w14:textId="77777777" w:rsidR="005A70C3" w:rsidRPr="005A70C3" w:rsidRDefault="005A70C3" w:rsidP="005A70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48C77E5" w14:textId="77777777" w:rsidR="00525B94" w:rsidRPr="004310D3" w:rsidRDefault="00525B94" w:rsidP="00525B94">
      <w:pPr>
        <w:tabs>
          <w:tab w:val="left" w:pos="284"/>
          <w:tab w:val="left" w:pos="7371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310D3">
        <w:rPr>
          <w:rFonts w:ascii="Times New Roman" w:hAnsi="Times New Roman" w:cs="Times New Roman"/>
          <w:b/>
          <w:sz w:val="28"/>
          <w:szCs w:val="28"/>
          <w:lang w:val="uk-UA"/>
        </w:rPr>
        <w:t>Голова комісії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</w:t>
      </w:r>
      <w:r w:rsidRPr="004310D3">
        <w:rPr>
          <w:rFonts w:ascii="Times New Roman" w:hAnsi="Times New Roman" w:cs="Times New Roman"/>
          <w:b/>
          <w:sz w:val="28"/>
          <w:szCs w:val="28"/>
          <w:lang w:val="uk-UA"/>
        </w:rPr>
        <w:t>Д. ІВАНОВ</w:t>
      </w:r>
    </w:p>
    <w:p w14:paraId="4BE08C65" w14:textId="77777777" w:rsidR="00525B94" w:rsidRPr="004310D3" w:rsidRDefault="00525B94" w:rsidP="00525B94">
      <w:pPr>
        <w:tabs>
          <w:tab w:val="left" w:pos="284"/>
          <w:tab w:val="left" w:pos="7371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076D071" w14:textId="481E7036" w:rsidR="00525B94" w:rsidRPr="0085240E" w:rsidRDefault="00525B94" w:rsidP="00525B94">
      <w:pPr>
        <w:tabs>
          <w:tab w:val="left" w:pos="284"/>
          <w:tab w:val="left" w:pos="7371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310D3">
        <w:rPr>
          <w:rFonts w:ascii="Times New Roman" w:hAnsi="Times New Roman" w:cs="Times New Roman"/>
          <w:b/>
          <w:sz w:val="28"/>
          <w:szCs w:val="28"/>
          <w:lang w:val="uk-UA"/>
        </w:rPr>
        <w:t>Секретар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 </w:t>
      </w:r>
      <w:r w:rsidRPr="004310D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комісії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І. БОЙЧЕНКО</w:t>
      </w:r>
    </w:p>
    <w:p w14:paraId="0F455923" w14:textId="77777777" w:rsidR="002F39E5" w:rsidRPr="002F39E5" w:rsidRDefault="002F39E5" w:rsidP="002F39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279410B" w14:textId="77777777" w:rsidR="002F39E5" w:rsidRDefault="002F39E5" w:rsidP="0045061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0C13F14" w14:textId="77777777" w:rsidR="00E91C7B" w:rsidRDefault="00E91C7B" w:rsidP="0045061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09DB451" w14:textId="77777777" w:rsidR="009C13BF" w:rsidRDefault="00E91C7B" w:rsidP="0045061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3D1B36EE" w14:textId="77777777" w:rsidR="00E91C7B" w:rsidRDefault="00E91C7B" w:rsidP="0045061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8172872" w14:textId="77777777" w:rsidR="00106EC4" w:rsidRDefault="00106EC4" w:rsidP="0045061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B777682" w14:textId="77777777" w:rsidR="00446D1A" w:rsidRPr="00446D1A" w:rsidRDefault="00446D1A" w:rsidP="0045061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446D1A" w:rsidRPr="00446D1A" w:rsidSect="009B332E">
      <w:footerReference w:type="default" r:id="rId9"/>
      <w:pgSz w:w="11906" w:h="16838"/>
      <w:pgMar w:top="850" w:right="850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6D02B" w14:textId="77777777" w:rsidR="00D522C5" w:rsidRDefault="00D522C5" w:rsidP="00B035A1">
      <w:pPr>
        <w:spacing w:after="0" w:line="240" w:lineRule="auto"/>
      </w:pPr>
      <w:r>
        <w:separator/>
      </w:r>
    </w:p>
  </w:endnote>
  <w:endnote w:type="continuationSeparator" w:id="0">
    <w:p w14:paraId="64BCA6DF" w14:textId="77777777" w:rsidR="00D522C5" w:rsidRDefault="00D522C5" w:rsidP="00B035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82118706"/>
      <w:docPartObj>
        <w:docPartGallery w:val="Page Numbers (Bottom of Page)"/>
        <w:docPartUnique/>
      </w:docPartObj>
    </w:sdtPr>
    <w:sdtEndPr/>
    <w:sdtContent>
      <w:p w14:paraId="7D8A88E9" w14:textId="77777777" w:rsidR="005A70C3" w:rsidRDefault="005A70C3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5988">
          <w:rPr>
            <w:noProof/>
          </w:rPr>
          <w:t>11</w:t>
        </w:r>
        <w:r>
          <w:fldChar w:fldCharType="end"/>
        </w:r>
      </w:p>
    </w:sdtContent>
  </w:sdt>
  <w:p w14:paraId="46B341B0" w14:textId="77777777" w:rsidR="005A70C3" w:rsidRDefault="005A70C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961EF" w14:textId="77777777" w:rsidR="00D522C5" w:rsidRDefault="00D522C5" w:rsidP="00B035A1">
      <w:pPr>
        <w:spacing w:after="0" w:line="240" w:lineRule="auto"/>
      </w:pPr>
      <w:r>
        <w:separator/>
      </w:r>
    </w:p>
  </w:footnote>
  <w:footnote w:type="continuationSeparator" w:id="0">
    <w:p w14:paraId="608D9EFB" w14:textId="77777777" w:rsidR="00D522C5" w:rsidRDefault="00D522C5" w:rsidP="00B035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831242"/>
    <w:multiLevelType w:val="hybridMultilevel"/>
    <w:tmpl w:val="475E4FA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CE4229"/>
    <w:multiLevelType w:val="multilevel"/>
    <w:tmpl w:val="BEB833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58E"/>
    <w:rsid w:val="00063CD4"/>
    <w:rsid w:val="00064E9E"/>
    <w:rsid w:val="00074978"/>
    <w:rsid w:val="0009744B"/>
    <w:rsid w:val="000B42F7"/>
    <w:rsid w:val="000C50B5"/>
    <w:rsid w:val="001035CE"/>
    <w:rsid w:val="00106EC4"/>
    <w:rsid w:val="00170E44"/>
    <w:rsid w:val="00266C40"/>
    <w:rsid w:val="002B3A23"/>
    <w:rsid w:val="002F39E5"/>
    <w:rsid w:val="00354B5B"/>
    <w:rsid w:val="0036058B"/>
    <w:rsid w:val="003724C6"/>
    <w:rsid w:val="00391214"/>
    <w:rsid w:val="0039225C"/>
    <w:rsid w:val="0044573F"/>
    <w:rsid w:val="00446D1A"/>
    <w:rsid w:val="00450618"/>
    <w:rsid w:val="00482C22"/>
    <w:rsid w:val="004A6881"/>
    <w:rsid w:val="004B54F5"/>
    <w:rsid w:val="004C1E39"/>
    <w:rsid w:val="004C37F7"/>
    <w:rsid w:val="004F61BC"/>
    <w:rsid w:val="00505860"/>
    <w:rsid w:val="0052558E"/>
    <w:rsid w:val="00525B94"/>
    <w:rsid w:val="005266FA"/>
    <w:rsid w:val="00540722"/>
    <w:rsid w:val="005A637F"/>
    <w:rsid w:val="005A70C3"/>
    <w:rsid w:val="005B7CC5"/>
    <w:rsid w:val="005F105A"/>
    <w:rsid w:val="006B7DD6"/>
    <w:rsid w:val="006C68CA"/>
    <w:rsid w:val="00711AEC"/>
    <w:rsid w:val="00742B94"/>
    <w:rsid w:val="007522FF"/>
    <w:rsid w:val="0076256E"/>
    <w:rsid w:val="00790A5E"/>
    <w:rsid w:val="007A1977"/>
    <w:rsid w:val="007C6ED1"/>
    <w:rsid w:val="007D10D3"/>
    <w:rsid w:val="007E3B31"/>
    <w:rsid w:val="007E71A6"/>
    <w:rsid w:val="007F7FC5"/>
    <w:rsid w:val="008009F0"/>
    <w:rsid w:val="008644FB"/>
    <w:rsid w:val="00871E6B"/>
    <w:rsid w:val="00874101"/>
    <w:rsid w:val="00885A96"/>
    <w:rsid w:val="008A2D02"/>
    <w:rsid w:val="008A3294"/>
    <w:rsid w:val="008C2722"/>
    <w:rsid w:val="008D7A86"/>
    <w:rsid w:val="0095557A"/>
    <w:rsid w:val="009A3BD5"/>
    <w:rsid w:val="009B332E"/>
    <w:rsid w:val="009C13BF"/>
    <w:rsid w:val="00A16B61"/>
    <w:rsid w:val="00A35988"/>
    <w:rsid w:val="00A46888"/>
    <w:rsid w:val="00A56A28"/>
    <w:rsid w:val="00A57429"/>
    <w:rsid w:val="00B035A1"/>
    <w:rsid w:val="00B25633"/>
    <w:rsid w:val="00B43A6B"/>
    <w:rsid w:val="00B4405C"/>
    <w:rsid w:val="00B62125"/>
    <w:rsid w:val="00BF433F"/>
    <w:rsid w:val="00C05102"/>
    <w:rsid w:val="00C1723C"/>
    <w:rsid w:val="00C6798B"/>
    <w:rsid w:val="00CD33EF"/>
    <w:rsid w:val="00D127F3"/>
    <w:rsid w:val="00D33131"/>
    <w:rsid w:val="00D522C5"/>
    <w:rsid w:val="00D83620"/>
    <w:rsid w:val="00DA0659"/>
    <w:rsid w:val="00DC3121"/>
    <w:rsid w:val="00E25125"/>
    <w:rsid w:val="00E36321"/>
    <w:rsid w:val="00E7325C"/>
    <w:rsid w:val="00E75C0E"/>
    <w:rsid w:val="00E85449"/>
    <w:rsid w:val="00E8602E"/>
    <w:rsid w:val="00E90884"/>
    <w:rsid w:val="00E91C7B"/>
    <w:rsid w:val="00EA0994"/>
    <w:rsid w:val="00EF0021"/>
    <w:rsid w:val="00F16679"/>
    <w:rsid w:val="00F24975"/>
    <w:rsid w:val="00F7067F"/>
    <w:rsid w:val="00FA2C42"/>
    <w:rsid w:val="00FA4375"/>
    <w:rsid w:val="00FB1940"/>
    <w:rsid w:val="00FC4A5B"/>
    <w:rsid w:val="00FE1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839C4"/>
  <w15:docId w15:val="{2752E21C-4052-4661-A9E4-8FCA0F7C2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22FF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35A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035A1"/>
    <w:rPr>
      <w:rFonts w:eastAsiaTheme="minorEastAsia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B035A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035A1"/>
    <w:rPr>
      <w:rFonts w:eastAsiaTheme="minorEastAsia"/>
      <w:lang w:val="ru-RU" w:eastAsia="ru-RU"/>
    </w:rPr>
  </w:style>
  <w:style w:type="paragraph" w:styleId="a7">
    <w:name w:val="List Paragraph"/>
    <w:basedOn w:val="a"/>
    <w:uiPriority w:val="34"/>
    <w:qFormat/>
    <w:rsid w:val="00FB1940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5A70C3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A70C3"/>
    <w:pPr>
      <w:widowControl w:val="0"/>
      <w:shd w:val="clear" w:color="auto" w:fill="FFFFFF"/>
      <w:spacing w:after="840" w:line="298" w:lineRule="exact"/>
    </w:pPr>
    <w:rPr>
      <w:rFonts w:eastAsiaTheme="minorHAnsi"/>
      <w:sz w:val="26"/>
      <w:szCs w:val="26"/>
      <w:lang w:val="uk-UA" w:eastAsia="en-US"/>
    </w:rPr>
  </w:style>
  <w:style w:type="table" w:styleId="a8">
    <w:name w:val="Table Grid"/>
    <w:basedOn w:val="a1"/>
    <w:uiPriority w:val="59"/>
    <w:rsid w:val="00D8362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D10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D10D3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5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116E0-2AC2-4343-A950-51419DD2E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3924</Words>
  <Characters>22367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user358d</dc:creator>
  <cp:lastModifiedBy>user354c</cp:lastModifiedBy>
  <cp:revision>3</cp:revision>
  <dcterms:created xsi:type="dcterms:W3CDTF">2021-12-10T07:43:00Z</dcterms:created>
  <dcterms:modified xsi:type="dcterms:W3CDTF">2021-12-10T09:41:00Z</dcterms:modified>
</cp:coreProperties>
</file>