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3054" w14:textId="77777777" w:rsidR="00D43CF9" w:rsidRPr="0072229D" w:rsidRDefault="00D43CF9" w:rsidP="004B1DC3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>
        <w:rPr>
          <w:noProof/>
          <w:color w:val="auto"/>
        </w:rPr>
        <w:drawing>
          <wp:inline distT="0" distB="0" distL="0" distR="0" wp14:anchorId="2B788D5A" wp14:editId="4AD378C1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694"/>
        <w:gridCol w:w="6520"/>
      </w:tblGrid>
      <w:tr w:rsidR="00D43CF9" w:rsidRPr="0072229D" w14:paraId="2AEB078A" w14:textId="77777777" w:rsidTr="009C281C">
        <w:trPr>
          <w:trHeight w:val="507"/>
        </w:trPr>
        <w:tc>
          <w:tcPr>
            <w:tcW w:w="9214" w:type="dxa"/>
            <w:gridSpan w:val="2"/>
            <w:vMerge w:val="restart"/>
          </w:tcPr>
          <w:p w14:paraId="5BE2E7FF" w14:textId="77777777" w:rsidR="00D43CF9" w:rsidRPr="0072229D" w:rsidRDefault="00D43CF9" w:rsidP="004B1DC3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D43CF9" w:rsidRPr="0072229D" w14:paraId="604BAA0F" w14:textId="77777777" w:rsidTr="009C281C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158D142C" w14:textId="77777777" w:rsidR="00D43CF9" w:rsidRPr="0072229D" w:rsidRDefault="00D43CF9" w:rsidP="004B1DC3">
            <w:pPr>
              <w:jc w:val="both"/>
              <w:rPr>
                <w:b/>
                <w:color w:val="auto"/>
                <w:lang w:val="uk-UA" w:eastAsia="en-US"/>
              </w:rPr>
            </w:pPr>
          </w:p>
        </w:tc>
      </w:tr>
      <w:tr w:rsidR="00D43CF9" w:rsidRPr="0072229D" w14:paraId="0F87901B" w14:textId="77777777" w:rsidTr="009C281C">
        <w:trPr>
          <w:trHeight w:val="343"/>
        </w:trPr>
        <w:tc>
          <w:tcPr>
            <w:tcW w:w="9214" w:type="dxa"/>
            <w:gridSpan w:val="2"/>
            <w:vMerge w:val="restart"/>
          </w:tcPr>
          <w:p w14:paraId="51C7E5A1" w14:textId="77777777" w:rsidR="00D43CF9" w:rsidRPr="0072229D" w:rsidRDefault="00D43CF9" w:rsidP="004B1DC3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14:paraId="7CC125B4" w14:textId="77777777" w:rsidR="00D43CF9" w:rsidRPr="0072229D" w:rsidRDefault="00D43CF9" w:rsidP="004B1DC3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</w:p>
          <w:p w14:paraId="18D070E4" w14:textId="77777777" w:rsidR="00D43CF9" w:rsidRPr="0072229D" w:rsidRDefault="00D43CF9" w:rsidP="004B1DC3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D43CF9" w:rsidRPr="0072229D" w14:paraId="241ECB7E" w14:textId="77777777" w:rsidTr="009C281C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5EB014E7" w14:textId="77777777" w:rsidR="00D43CF9" w:rsidRPr="0072229D" w:rsidRDefault="00D43CF9" w:rsidP="004B1DC3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D43CF9" w:rsidRPr="0072229D" w14:paraId="38150F3C" w14:textId="77777777" w:rsidTr="009C281C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4C7177FD" w14:textId="77777777" w:rsidR="00D43CF9" w:rsidRPr="0072229D" w:rsidRDefault="00D43CF9" w:rsidP="004B1DC3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D43CF9" w:rsidRPr="0072229D" w14:paraId="74275191" w14:textId="77777777" w:rsidTr="009C281C">
        <w:trPr>
          <w:trHeight w:val="329"/>
        </w:trPr>
        <w:tc>
          <w:tcPr>
            <w:tcW w:w="9214" w:type="dxa"/>
            <w:gridSpan w:val="2"/>
          </w:tcPr>
          <w:p w14:paraId="1AF640F9" w14:textId="77777777" w:rsidR="00D43CF9" w:rsidRPr="0072229D" w:rsidRDefault="00D43CF9" w:rsidP="004B1DC3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ПРОТОКОЛ</w:t>
            </w:r>
          </w:p>
        </w:tc>
      </w:tr>
      <w:tr w:rsidR="00D43CF9" w:rsidRPr="0072229D" w14:paraId="1AC47105" w14:textId="77777777" w:rsidTr="009C281C">
        <w:trPr>
          <w:trHeight w:val="1953"/>
        </w:trPr>
        <w:tc>
          <w:tcPr>
            <w:tcW w:w="9214" w:type="dxa"/>
            <w:gridSpan w:val="2"/>
          </w:tcPr>
          <w:p w14:paraId="237121F6" w14:textId="5D59B573" w:rsidR="00D43CF9" w:rsidRPr="0072229D" w:rsidRDefault="00D43CF9" w:rsidP="004B1DC3">
            <w:pPr>
              <w:ind w:right="-1"/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25</w:t>
            </w:r>
            <w:r w:rsidRPr="0072229D">
              <w:rPr>
                <w:color w:val="auto"/>
                <w:lang w:val="uk-UA" w:eastAsia="en-US"/>
              </w:rPr>
              <w:t>.0</w:t>
            </w:r>
            <w:r>
              <w:rPr>
                <w:color w:val="auto"/>
                <w:lang w:val="uk-UA" w:eastAsia="en-US"/>
              </w:rPr>
              <w:t>5</w:t>
            </w:r>
            <w:r w:rsidRPr="0072229D">
              <w:rPr>
                <w:color w:val="auto"/>
                <w:lang w:val="uk-UA" w:eastAsia="en-US"/>
              </w:rPr>
              <w:t>.2021 р. №1</w:t>
            </w:r>
            <w:r w:rsidR="009C281C">
              <w:rPr>
                <w:color w:val="auto"/>
                <w:lang w:val="uk-UA" w:eastAsia="en-US"/>
              </w:rPr>
              <w:t>7</w:t>
            </w:r>
          </w:p>
          <w:p w14:paraId="46309EA0" w14:textId="77777777" w:rsidR="00D43CF9" w:rsidRPr="0072229D" w:rsidRDefault="00D43CF9" w:rsidP="004B1DC3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14:paraId="52424C2C" w14:textId="77777777" w:rsidR="00D43CF9" w:rsidRPr="0072229D" w:rsidRDefault="00D43CF9" w:rsidP="004B1DC3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З</w:t>
            </w:r>
            <w:r w:rsidRPr="0072229D">
              <w:rPr>
                <w:b/>
                <w:color w:val="auto"/>
                <w:lang w:val="uk-UA" w:eastAsia="en-US"/>
              </w:rPr>
              <w:t>асідання постійної комісії міської ради з питань</w:t>
            </w:r>
          </w:p>
          <w:p w14:paraId="54710AFA" w14:textId="77777777" w:rsidR="00D43CF9" w:rsidRPr="0072229D" w:rsidRDefault="00D43CF9" w:rsidP="004B1DC3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</w:p>
          <w:p w14:paraId="0FBEEE3E" w14:textId="77777777" w:rsidR="00D43CF9" w:rsidRPr="0072229D" w:rsidRDefault="00D43CF9" w:rsidP="004B1DC3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14:paraId="2AC676B3" w14:textId="77777777" w:rsidR="00D43CF9" w:rsidRPr="0072229D" w:rsidRDefault="00D43CF9" w:rsidP="004B1DC3">
            <w:pPr>
              <w:ind w:right="-1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ПРИСУТНІ:</w:t>
            </w:r>
          </w:p>
        </w:tc>
      </w:tr>
      <w:tr w:rsidR="00D43CF9" w:rsidRPr="0072229D" w14:paraId="53A34BFB" w14:textId="77777777" w:rsidTr="009C281C">
        <w:trPr>
          <w:trHeight w:val="329"/>
        </w:trPr>
        <w:tc>
          <w:tcPr>
            <w:tcW w:w="2694" w:type="dxa"/>
          </w:tcPr>
          <w:p w14:paraId="7D3084EF" w14:textId="77777777" w:rsidR="00D43CF9" w:rsidRPr="0072229D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Голова комісії:</w:t>
            </w:r>
          </w:p>
        </w:tc>
        <w:tc>
          <w:tcPr>
            <w:tcW w:w="6520" w:type="dxa"/>
          </w:tcPr>
          <w:p w14:paraId="4968C6E6" w14:textId="77777777" w:rsidR="00D43CF9" w:rsidRPr="0072229D" w:rsidRDefault="00D43CF9" w:rsidP="004B1DC3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Д. Іванов</w:t>
            </w:r>
          </w:p>
        </w:tc>
      </w:tr>
      <w:tr w:rsidR="00D43CF9" w:rsidRPr="009C281C" w14:paraId="283802A4" w14:textId="77777777" w:rsidTr="009C281C">
        <w:trPr>
          <w:trHeight w:val="316"/>
        </w:trPr>
        <w:tc>
          <w:tcPr>
            <w:tcW w:w="2694" w:type="dxa"/>
          </w:tcPr>
          <w:p w14:paraId="3AA6C1A3" w14:textId="77777777" w:rsidR="00D43CF9" w:rsidRPr="0072229D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6520" w:type="dxa"/>
          </w:tcPr>
          <w:p w14:paraId="2A5F61CF" w14:textId="499C50C7" w:rsidR="00D43CF9" w:rsidRPr="0072229D" w:rsidRDefault="009C281C" w:rsidP="004B1DC3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Ю. Степанець</w:t>
            </w:r>
            <w:r>
              <w:rPr>
                <w:color w:val="auto"/>
                <w:lang w:val="uk-UA" w:eastAsia="en-US"/>
              </w:rPr>
              <w:t>, О. Ковтун</w:t>
            </w:r>
          </w:p>
        </w:tc>
      </w:tr>
      <w:tr w:rsidR="00D43CF9" w:rsidRPr="006968B5" w14:paraId="5B675BD8" w14:textId="77777777" w:rsidTr="009C281C">
        <w:trPr>
          <w:trHeight w:val="993"/>
        </w:trPr>
        <w:tc>
          <w:tcPr>
            <w:tcW w:w="2694" w:type="dxa"/>
          </w:tcPr>
          <w:p w14:paraId="07CA0926" w14:textId="77777777" w:rsidR="00D43CF9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Члени комісії:</w:t>
            </w:r>
          </w:p>
          <w:p w14:paraId="6CCDB9CA" w14:textId="77777777" w:rsidR="00D43CF9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2B5D630F" w14:textId="77777777" w:rsidR="00D43CF9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38AE06D9" w14:textId="77777777" w:rsidR="00D43CF9" w:rsidRPr="0072229D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14:paraId="074988DA" w14:textId="77777777" w:rsidR="00D43CF9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2B13DAC1" w14:textId="77777777" w:rsidR="00D43CF9" w:rsidRPr="0072229D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14:paraId="33BBE37F" w14:textId="77777777" w:rsidR="00D43CF9" w:rsidRPr="0072229D" w:rsidRDefault="00D43CF9" w:rsidP="004B1DC3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6520" w:type="dxa"/>
          </w:tcPr>
          <w:p w14:paraId="4A13609E" w14:textId="22F9C6DE" w:rsidR="00D43CF9" w:rsidRPr="002C2BC4" w:rsidRDefault="00836900" w:rsidP="004B1DC3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2C2BC4">
              <w:rPr>
                <w:color w:val="auto"/>
                <w:lang w:val="uk-UA" w:eastAsia="en-US"/>
              </w:rPr>
              <w:t>В. Дашевський</w:t>
            </w:r>
            <w:r>
              <w:rPr>
                <w:color w:val="auto"/>
                <w:lang w:val="uk-UA" w:eastAsia="en-US"/>
              </w:rPr>
              <w:t xml:space="preserve">, </w:t>
            </w:r>
            <w:r w:rsidR="00D43CF9" w:rsidRPr="002C2BC4">
              <w:rPr>
                <w:color w:val="auto"/>
                <w:lang w:val="uk-UA" w:eastAsia="en-US"/>
              </w:rPr>
              <w:t xml:space="preserve">Є. Тріщанович, </w:t>
            </w:r>
            <w:r w:rsidRPr="002C2BC4">
              <w:rPr>
                <w:color w:val="auto"/>
                <w:lang w:val="uk-UA" w:eastAsia="en-US"/>
              </w:rPr>
              <w:t>А. Туріца</w:t>
            </w:r>
            <w:r>
              <w:rPr>
                <w:color w:val="auto"/>
                <w:lang w:val="uk-UA" w:eastAsia="en-US"/>
              </w:rPr>
              <w:t xml:space="preserve"> </w:t>
            </w:r>
            <w:r w:rsidR="009C281C">
              <w:rPr>
                <w:color w:val="auto"/>
                <w:lang w:val="uk-UA" w:eastAsia="en-US"/>
              </w:rPr>
              <w:t xml:space="preserve">М. Невінчанний, </w:t>
            </w:r>
            <w:r w:rsidR="009C281C" w:rsidRPr="002C2BC4">
              <w:rPr>
                <w:color w:val="auto"/>
                <w:lang w:val="uk-UA" w:eastAsia="en-US"/>
              </w:rPr>
              <w:t>В. Чайка</w:t>
            </w:r>
            <w:r w:rsidR="009C281C">
              <w:rPr>
                <w:color w:val="auto"/>
                <w:lang w:val="uk-UA" w:eastAsia="en-US"/>
              </w:rPr>
              <w:t xml:space="preserve"> </w:t>
            </w:r>
          </w:p>
          <w:p w14:paraId="646E734D" w14:textId="77777777" w:rsidR="00D43CF9" w:rsidRPr="002C2BC4" w:rsidRDefault="00D43CF9" w:rsidP="004B1DC3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44873D2A" w14:textId="193FAF21" w:rsidR="00D43CF9" w:rsidRPr="0072229D" w:rsidRDefault="00D43CF9" w:rsidP="004B1DC3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2C2BC4">
              <w:rPr>
                <w:color w:val="auto"/>
                <w:lang w:val="uk-UA" w:eastAsia="en-US"/>
              </w:rPr>
              <w:t>І. Бойченко,</w:t>
            </w:r>
            <w:r w:rsidR="00836900">
              <w:rPr>
                <w:color w:val="auto"/>
                <w:lang w:val="uk-UA" w:eastAsia="en-US"/>
              </w:rPr>
              <w:t xml:space="preserve"> </w:t>
            </w:r>
            <w:r w:rsidRPr="002C2BC4">
              <w:rPr>
                <w:color w:val="auto"/>
                <w:lang w:val="uk-UA" w:eastAsia="en-US"/>
              </w:rPr>
              <w:t>Є. Прудник</w:t>
            </w:r>
            <w:r>
              <w:rPr>
                <w:color w:val="auto"/>
                <w:lang w:val="uk-UA" w:eastAsia="en-US"/>
              </w:rPr>
              <w:t>,</w:t>
            </w:r>
            <w:r w:rsidRPr="002C2BC4">
              <w:rPr>
                <w:color w:val="auto"/>
                <w:lang w:val="uk-UA" w:eastAsia="en-US"/>
              </w:rPr>
              <w:t xml:space="preserve"> </w:t>
            </w:r>
            <w:r w:rsidR="009C281C" w:rsidRPr="002C2BC4">
              <w:rPr>
                <w:color w:val="auto"/>
                <w:lang w:val="uk-UA" w:eastAsia="en-US"/>
              </w:rPr>
              <w:t>О. Шапошнікова</w:t>
            </w:r>
          </w:p>
          <w:p w14:paraId="13425897" w14:textId="77777777" w:rsidR="00D43CF9" w:rsidRDefault="00D43CF9" w:rsidP="004B1DC3">
            <w:pPr>
              <w:jc w:val="both"/>
              <w:rPr>
                <w:color w:val="auto"/>
                <w:lang w:val="uk-UA" w:eastAsia="en-US"/>
              </w:rPr>
            </w:pPr>
          </w:p>
          <w:p w14:paraId="7CBD0958" w14:textId="77777777" w:rsidR="008872AC" w:rsidRDefault="008872AC" w:rsidP="004B1DC3">
            <w:pPr>
              <w:jc w:val="both"/>
              <w:rPr>
                <w:color w:val="auto"/>
                <w:lang w:val="uk-UA" w:eastAsia="en-US"/>
              </w:rPr>
            </w:pPr>
          </w:p>
          <w:p w14:paraId="51018C24" w14:textId="11FD85D8" w:rsidR="00771893" w:rsidRPr="00771893" w:rsidRDefault="00771893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 xml:space="preserve">Т. Кравчук </w:t>
            </w:r>
            <w:r w:rsidR="009724B7" w:rsidRPr="00771893">
              <w:rPr>
                <w:color w:val="auto"/>
                <w:lang w:val="uk-UA" w:eastAsia="en-US"/>
              </w:rPr>
              <w:t>–</w:t>
            </w:r>
            <w:r w:rsidRPr="00771893">
              <w:rPr>
                <w:color w:val="auto"/>
                <w:lang w:val="uk-UA" w:eastAsia="en-US"/>
              </w:rPr>
              <w:t xml:space="preserve"> го</w:t>
            </w:r>
            <w:r>
              <w:rPr>
                <w:color w:val="auto"/>
                <w:lang w:val="uk-UA" w:eastAsia="en-US"/>
              </w:rPr>
              <w:t>лова фракції політичної партії «Партія Шарія»;</w:t>
            </w:r>
          </w:p>
          <w:p w14:paraId="79F5CBFE" w14:textId="24339E44" w:rsidR="00771893" w:rsidRPr="00771893" w:rsidRDefault="00771893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>Д. Попов – начальник управління транспортного комплексу, зв’язку та телекомуніка</w:t>
            </w:r>
            <w:r w:rsidR="009724B7">
              <w:rPr>
                <w:color w:val="auto"/>
                <w:lang w:val="uk-UA" w:eastAsia="en-US"/>
              </w:rPr>
              <w:t>цій Миколаївської міської ради;</w:t>
            </w:r>
          </w:p>
          <w:p w14:paraId="3C9A07A8" w14:textId="44C25D5B" w:rsidR="00771893" w:rsidRDefault="00771893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>М. Мкртчян – начальник управління комунального ма</w:t>
            </w:r>
            <w:r w:rsidR="009724B7">
              <w:rPr>
                <w:color w:val="auto"/>
                <w:lang w:val="uk-UA" w:eastAsia="en-US"/>
              </w:rPr>
              <w:t>йна Миколаївської міської ради;</w:t>
            </w:r>
          </w:p>
          <w:p w14:paraId="0D6DC2D7" w14:textId="79DFD2B7" w:rsidR="007454BF" w:rsidRPr="00771893" w:rsidRDefault="007454BF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 xml:space="preserve">М. Бевза – заступник начальника управління </w:t>
            </w:r>
            <w:r w:rsidRPr="007454BF">
              <w:rPr>
                <w:rFonts w:eastAsia="Times New Roman"/>
                <w:lang w:val="uk-UA"/>
              </w:rPr>
              <w:t>комунального господарства міста департаменту житлово-комунального господарства Миколаївської міської ради</w:t>
            </w:r>
            <w:r w:rsidRPr="007454BF">
              <w:rPr>
                <w:color w:val="auto"/>
                <w:lang w:val="uk-UA" w:eastAsia="en-US"/>
              </w:rPr>
              <w:t>;</w:t>
            </w:r>
          </w:p>
          <w:p w14:paraId="1E623333" w14:textId="3E701BB5" w:rsidR="00771893" w:rsidRPr="00771893" w:rsidRDefault="00771893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>В. Корчагін</w:t>
            </w:r>
            <w:r w:rsidR="00E106AF">
              <w:rPr>
                <w:color w:val="auto"/>
                <w:lang w:val="uk-UA" w:eastAsia="en-US"/>
              </w:rPr>
              <w:t xml:space="preserve">а </w:t>
            </w:r>
            <w:r w:rsidR="00E106AF" w:rsidRPr="00771893">
              <w:rPr>
                <w:color w:val="auto"/>
                <w:lang w:val="uk-UA" w:eastAsia="en-US"/>
              </w:rPr>
              <w:t>–</w:t>
            </w:r>
            <w:r w:rsidR="00E106AF">
              <w:rPr>
                <w:color w:val="auto"/>
                <w:lang w:val="uk-UA" w:eastAsia="en-US"/>
              </w:rPr>
              <w:t xml:space="preserve"> начальник відділу екології у</w:t>
            </w:r>
            <w:r w:rsidR="00731F41">
              <w:rPr>
                <w:color w:val="auto"/>
                <w:lang w:val="uk-UA" w:eastAsia="en-US"/>
              </w:rPr>
              <w:t>правляння</w:t>
            </w:r>
            <w:r w:rsidRPr="00771893">
              <w:rPr>
                <w:color w:val="auto"/>
                <w:lang w:val="uk-UA" w:eastAsia="en-US"/>
              </w:rPr>
              <w:t xml:space="preserve"> екології </w:t>
            </w:r>
            <w:r w:rsidR="009724B7" w:rsidRPr="009724B7">
              <w:rPr>
                <w:color w:val="auto"/>
                <w:lang w:val="uk-UA" w:eastAsia="en-US"/>
              </w:rPr>
              <w:t>департаменту житлово-</w:t>
            </w:r>
            <w:r w:rsidR="00731F41">
              <w:rPr>
                <w:color w:val="auto"/>
                <w:lang w:val="uk-UA" w:eastAsia="en-US"/>
              </w:rPr>
              <w:t xml:space="preserve">комунального господарства </w:t>
            </w:r>
            <w:r w:rsidR="009724B7" w:rsidRPr="009724B7">
              <w:rPr>
                <w:color w:val="auto"/>
                <w:lang w:val="uk-UA" w:eastAsia="en-US"/>
              </w:rPr>
              <w:t>Миколаївської міської ради</w:t>
            </w:r>
            <w:r w:rsidR="00731F41">
              <w:rPr>
                <w:color w:val="auto"/>
                <w:lang w:val="uk-UA" w:eastAsia="en-US"/>
              </w:rPr>
              <w:t>;</w:t>
            </w:r>
          </w:p>
          <w:p w14:paraId="4C66FB86" w14:textId="77777777" w:rsidR="00684E12" w:rsidRPr="00684E12" w:rsidRDefault="00771893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lastRenderedPageBreak/>
              <w:t xml:space="preserve">І. Масляна </w:t>
            </w:r>
            <w:r w:rsidR="007454BF" w:rsidRPr="00771893">
              <w:rPr>
                <w:color w:val="auto"/>
                <w:lang w:val="uk-UA" w:eastAsia="en-US"/>
              </w:rPr>
              <w:t>–</w:t>
            </w:r>
            <w:r w:rsidRPr="00771893">
              <w:rPr>
                <w:color w:val="auto"/>
                <w:lang w:val="uk-UA" w:eastAsia="en-US"/>
              </w:rPr>
              <w:t xml:space="preserve"> заступника начальника від</w:t>
            </w:r>
            <w:r w:rsidR="00684E12">
              <w:rPr>
                <w:color w:val="auto"/>
                <w:lang w:val="uk-UA" w:eastAsia="en-US"/>
              </w:rPr>
              <w:t>ділу озеленення та благоустрою у</w:t>
            </w:r>
            <w:r w:rsidRPr="00771893">
              <w:rPr>
                <w:color w:val="auto"/>
                <w:lang w:val="uk-UA" w:eastAsia="en-US"/>
              </w:rPr>
              <w:t xml:space="preserve">правління </w:t>
            </w:r>
            <w:r w:rsidR="00684E12" w:rsidRPr="00684E12">
              <w:rPr>
                <w:color w:val="auto"/>
                <w:lang w:val="uk-UA" w:eastAsia="en-US"/>
              </w:rPr>
              <w:t>департаменту житлово-комунального господарства</w:t>
            </w:r>
          </w:p>
          <w:p w14:paraId="25FB2FB1" w14:textId="25CC1760" w:rsidR="00771893" w:rsidRDefault="00684E12" w:rsidP="004B1DC3">
            <w:pPr>
              <w:jc w:val="both"/>
              <w:rPr>
                <w:color w:val="auto"/>
                <w:lang w:val="uk-UA" w:eastAsia="en-US"/>
              </w:rPr>
            </w:pPr>
            <w:r w:rsidRPr="00684E12">
              <w:rPr>
                <w:color w:val="auto"/>
                <w:lang w:val="uk-UA" w:eastAsia="en-US"/>
              </w:rPr>
              <w:t>Миколаївської міської ради</w:t>
            </w:r>
            <w:r w:rsidR="007454BF">
              <w:rPr>
                <w:color w:val="auto"/>
                <w:lang w:val="uk-UA" w:eastAsia="en-US"/>
              </w:rPr>
              <w:t>;</w:t>
            </w:r>
          </w:p>
          <w:p w14:paraId="10CB3F13" w14:textId="2DE8B028" w:rsidR="007454BF" w:rsidRPr="00771893" w:rsidRDefault="0028457A" w:rsidP="004B1DC3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Г. Ніколенко </w:t>
            </w:r>
            <w:r w:rsidR="007454BF" w:rsidRPr="00771893">
              <w:rPr>
                <w:color w:val="auto"/>
                <w:lang w:val="uk-UA" w:eastAsia="en-US"/>
              </w:rPr>
              <w:t>– помічник-консультант депутата</w:t>
            </w:r>
            <w:r w:rsidR="007454BF">
              <w:rPr>
                <w:color w:val="auto"/>
                <w:lang w:val="uk-UA" w:eastAsia="en-US"/>
              </w:rPr>
              <w:t xml:space="preserve"> Миколаївської міської ради </w:t>
            </w:r>
            <w:r w:rsidR="007454BF">
              <w:rPr>
                <w:color w:val="auto"/>
                <w:lang w:val="en-US" w:eastAsia="en-US"/>
              </w:rPr>
              <w:t>VIII</w:t>
            </w:r>
            <w:r w:rsidR="007454BF" w:rsidRPr="007454BF">
              <w:rPr>
                <w:color w:val="auto"/>
                <w:lang w:val="uk-UA" w:eastAsia="en-US"/>
              </w:rPr>
              <w:t xml:space="preserve"> скликання</w:t>
            </w:r>
            <w:r w:rsidR="007454BF">
              <w:rPr>
                <w:color w:val="auto"/>
                <w:lang w:val="uk-UA" w:eastAsia="en-US"/>
              </w:rPr>
              <w:t>;</w:t>
            </w:r>
          </w:p>
          <w:p w14:paraId="603F64BD" w14:textId="77777777" w:rsidR="007454BF" w:rsidRPr="00771893" w:rsidRDefault="007454BF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>О. Самсонов – помічник-консультант депутата</w:t>
            </w:r>
            <w:r>
              <w:rPr>
                <w:color w:val="auto"/>
                <w:lang w:val="uk-UA" w:eastAsia="en-US"/>
              </w:rPr>
              <w:t xml:space="preserve"> Миколаївської міської ради </w:t>
            </w:r>
            <w:r>
              <w:rPr>
                <w:color w:val="auto"/>
                <w:lang w:val="en-US" w:eastAsia="en-US"/>
              </w:rPr>
              <w:t>VIII</w:t>
            </w:r>
            <w:r w:rsidRPr="0028457A">
              <w:rPr>
                <w:color w:val="auto"/>
                <w:lang w:val="uk-UA" w:eastAsia="en-US"/>
              </w:rPr>
              <w:t xml:space="preserve"> скликання</w:t>
            </w:r>
            <w:r>
              <w:rPr>
                <w:color w:val="auto"/>
                <w:lang w:val="uk-UA" w:eastAsia="en-US"/>
              </w:rPr>
              <w:t>;</w:t>
            </w:r>
          </w:p>
          <w:p w14:paraId="669EF32C" w14:textId="102DE090" w:rsidR="007454BF" w:rsidRDefault="007454BF" w:rsidP="004B1DC3">
            <w:pPr>
              <w:jc w:val="both"/>
              <w:rPr>
                <w:color w:val="auto"/>
                <w:lang w:val="uk-UA" w:eastAsia="en-US"/>
              </w:rPr>
            </w:pPr>
            <w:r w:rsidRPr="00771893">
              <w:rPr>
                <w:color w:val="auto"/>
                <w:lang w:val="uk-UA" w:eastAsia="en-US"/>
              </w:rPr>
              <w:t>М. Тульський – помічник-консультант депутата</w:t>
            </w:r>
            <w:r>
              <w:rPr>
                <w:color w:val="auto"/>
                <w:lang w:val="uk-UA" w:eastAsia="en-US"/>
              </w:rPr>
              <w:t xml:space="preserve"> Миколаївської міської ради </w:t>
            </w:r>
            <w:r>
              <w:rPr>
                <w:color w:val="auto"/>
                <w:lang w:val="en-US" w:eastAsia="en-US"/>
              </w:rPr>
              <w:t>VIII</w:t>
            </w:r>
            <w:r w:rsidRPr="00771893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скликання</w:t>
            </w:r>
            <w:r>
              <w:rPr>
                <w:color w:val="auto"/>
                <w:lang w:val="uk-UA" w:eastAsia="en-US"/>
              </w:rPr>
              <w:t>;</w:t>
            </w:r>
          </w:p>
          <w:p w14:paraId="147C4EE8" w14:textId="7C6290E1" w:rsidR="00A41BEA" w:rsidRDefault="00A41BEA" w:rsidP="004B1DC3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Ю. Мирошник</w:t>
            </w:r>
            <w:r w:rsidR="0095400A">
              <w:rPr>
                <w:color w:val="auto"/>
                <w:lang w:val="uk-UA" w:eastAsia="en-US"/>
              </w:rPr>
              <w:t xml:space="preserve"> </w:t>
            </w:r>
            <w:r w:rsidR="0095400A" w:rsidRPr="00771893">
              <w:rPr>
                <w:color w:val="auto"/>
                <w:lang w:val="uk-UA" w:eastAsia="en-US"/>
              </w:rPr>
              <w:t>–</w:t>
            </w:r>
            <w:r w:rsidR="0095400A">
              <w:rPr>
                <w:color w:val="auto"/>
                <w:lang w:val="uk-UA" w:eastAsia="en-US"/>
              </w:rPr>
              <w:t xml:space="preserve"> </w:t>
            </w:r>
            <w:r w:rsidR="006902D1">
              <w:rPr>
                <w:bCs/>
                <w:lang w:val="uk-UA"/>
              </w:rPr>
              <w:t>координатор</w:t>
            </w:r>
            <w:r w:rsidR="0095400A" w:rsidRPr="00D040F8">
              <w:rPr>
                <w:bCs/>
                <w:lang w:val="uk-UA"/>
              </w:rPr>
              <w:t xml:space="preserve"> місцевої ініціативної групи територіальної громади м. Миколаєва</w:t>
            </w:r>
            <w:r w:rsidR="00A0475A">
              <w:rPr>
                <w:bCs/>
                <w:lang w:val="uk-UA"/>
              </w:rPr>
              <w:t>;</w:t>
            </w:r>
            <w:r>
              <w:rPr>
                <w:color w:val="auto"/>
                <w:lang w:val="uk-UA" w:eastAsia="en-US"/>
              </w:rPr>
              <w:t xml:space="preserve"> </w:t>
            </w:r>
          </w:p>
          <w:p w14:paraId="02F08F21" w14:textId="606D7F0E" w:rsidR="00D43CF9" w:rsidRPr="0072229D" w:rsidRDefault="008E7F14" w:rsidP="004B1DC3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Представники з</w:t>
            </w:r>
            <w:r w:rsidR="00771893">
              <w:rPr>
                <w:color w:val="auto"/>
                <w:lang w:val="uk-UA" w:eastAsia="en-US"/>
              </w:rPr>
              <w:t>асоб</w:t>
            </w:r>
            <w:r>
              <w:rPr>
                <w:color w:val="auto"/>
                <w:lang w:val="uk-UA" w:eastAsia="en-US"/>
              </w:rPr>
              <w:t>ів</w:t>
            </w:r>
            <w:r w:rsidR="00771893">
              <w:rPr>
                <w:color w:val="auto"/>
                <w:lang w:val="uk-UA" w:eastAsia="en-US"/>
              </w:rPr>
              <w:t xml:space="preserve"> масової </w:t>
            </w:r>
            <w:r w:rsidR="00771893" w:rsidRPr="00771893">
              <w:rPr>
                <w:color w:val="auto"/>
                <w:lang w:val="uk-UA" w:eastAsia="en-US"/>
              </w:rPr>
              <w:t>інформації</w:t>
            </w:r>
            <w:r w:rsidR="00771893">
              <w:rPr>
                <w:color w:val="auto"/>
                <w:lang w:val="uk-UA" w:eastAsia="en-US"/>
              </w:rPr>
              <w:t xml:space="preserve"> </w:t>
            </w:r>
            <w:r w:rsidR="00D43CF9" w:rsidRPr="00771893">
              <w:rPr>
                <w:color w:val="auto"/>
                <w:lang w:val="uk-UA" w:eastAsia="en-US"/>
              </w:rPr>
              <w:t>та інші.</w:t>
            </w:r>
          </w:p>
          <w:p w14:paraId="29C0902A" w14:textId="77777777" w:rsidR="00D43CF9" w:rsidRPr="0072229D" w:rsidRDefault="00D43CF9" w:rsidP="004B1DC3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</w:tc>
      </w:tr>
    </w:tbl>
    <w:p w14:paraId="273B5D57" w14:textId="7AE3D0B9" w:rsidR="00D43CF9" w:rsidRDefault="00D43CF9" w:rsidP="004B1DC3">
      <w:pPr>
        <w:ind w:right="-1"/>
        <w:jc w:val="center"/>
        <w:rPr>
          <w:b/>
          <w:bCs/>
          <w:color w:val="auto"/>
          <w:lang w:val="uk-UA"/>
        </w:rPr>
      </w:pPr>
      <w:r w:rsidRPr="0072229D">
        <w:rPr>
          <w:b/>
          <w:bCs/>
          <w:color w:val="auto"/>
          <w:lang w:val="uk-UA"/>
        </w:rPr>
        <w:lastRenderedPageBreak/>
        <w:t>ПОРЯДОК ДЕННИЙ:</w:t>
      </w:r>
    </w:p>
    <w:p w14:paraId="01F1A898" w14:textId="3F4A0C13" w:rsidR="00DD0284" w:rsidRDefault="00DD0284" w:rsidP="004B1DC3">
      <w:pPr>
        <w:rPr>
          <w:lang w:val="uk-UA"/>
        </w:rPr>
      </w:pPr>
    </w:p>
    <w:p w14:paraId="2CE0934B" w14:textId="28DC2CE3" w:rsidR="00542A2D" w:rsidRPr="00CD0345" w:rsidRDefault="00E16FB8" w:rsidP="004B1DC3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Слухали</w:t>
      </w:r>
      <w:r w:rsidR="008E7F14">
        <w:rPr>
          <w:b/>
          <w:color w:val="auto"/>
          <w:lang w:val="uk-UA"/>
        </w:rPr>
        <w:t xml:space="preserve">. </w:t>
      </w:r>
      <w:r w:rsidR="008E7F14" w:rsidRPr="008E7F14">
        <w:rPr>
          <w:bCs/>
          <w:color w:val="auto"/>
          <w:lang w:val="uk-UA"/>
        </w:rPr>
        <w:t>Пропозиції щодо</w:t>
      </w:r>
      <w:r w:rsidR="00542A2D" w:rsidRPr="00CD0345">
        <w:rPr>
          <w:color w:val="auto"/>
          <w:lang w:val="uk-UA"/>
        </w:rPr>
        <w:t xml:space="preserve"> </w:t>
      </w:r>
      <w:r w:rsidR="008E7F14">
        <w:rPr>
          <w:color w:val="auto"/>
          <w:lang w:val="uk-UA"/>
        </w:rPr>
        <w:t>з</w:t>
      </w:r>
      <w:r w:rsidR="00542A2D" w:rsidRPr="00CD0345">
        <w:rPr>
          <w:color w:val="auto"/>
          <w:lang w:val="uk-UA"/>
        </w:rPr>
        <w:t xml:space="preserve">атвердження порядку денного засідання постійної комісії міської ради </w:t>
      </w:r>
      <w:r w:rsidR="00542A2D" w:rsidRPr="00CD0345">
        <w:rPr>
          <w:color w:val="auto"/>
          <w:lang w:val="uk-UA" w:eastAsia="en-US"/>
        </w:rPr>
        <w:t xml:space="preserve">з питань </w:t>
      </w:r>
      <w:r w:rsidR="00542A2D" w:rsidRPr="00CD0345">
        <w:rPr>
          <w:color w:val="auto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="00542A2D" w:rsidRPr="00CD0345">
        <w:rPr>
          <w:bCs/>
          <w:color w:val="auto"/>
          <w:lang w:val="uk-UA"/>
        </w:rPr>
        <w:t xml:space="preserve"> та діджиталізації.</w:t>
      </w:r>
    </w:p>
    <w:p w14:paraId="3E7F5E8A" w14:textId="4DE8F2F8" w:rsidR="00542A2D" w:rsidRPr="00CD0345" w:rsidRDefault="00542A2D" w:rsidP="004B1DC3">
      <w:pPr>
        <w:tabs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CD0345">
        <w:rPr>
          <w:b/>
          <w:color w:val="auto"/>
          <w:lang w:val="uk-UA" w:eastAsia="en-US"/>
        </w:rPr>
        <w:t xml:space="preserve">В обговоренні питання </w:t>
      </w:r>
      <w:r w:rsidR="00C228C9">
        <w:rPr>
          <w:b/>
          <w:color w:val="auto"/>
          <w:lang w:val="uk-UA"/>
        </w:rPr>
        <w:t>брали</w:t>
      </w:r>
      <w:r w:rsidRPr="00CD0345">
        <w:rPr>
          <w:b/>
          <w:color w:val="auto"/>
          <w:lang w:val="uk-UA"/>
        </w:rPr>
        <w:t xml:space="preserve"> </w:t>
      </w:r>
      <w:r w:rsidRPr="00CD0345">
        <w:rPr>
          <w:b/>
          <w:color w:val="auto"/>
          <w:lang w:val="uk-UA" w:eastAsia="en-US"/>
        </w:rPr>
        <w:t>участь:</w:t>
      </w:r>
    </w:p>
    <w:p w14:paraId="375ABA1C" w14:textId="1C7AA6F6" w:rsidR="00542A2D" w:rsidRPr="00296F50" w:rsidRDefault="00A33458" w:rsidP="004B1DC3">
      <w:pPr>
        <w:tabs>
          <w:tab w:val="left" w:pos="426"/>
          <w:tab w:val="left" w:pos="9498"/>
        </w:tabs>
        <w:ind w:right="-1"/>
        <w:jc w:val="both"/>
        <w:rPr>
          <w:bCs/>
          <w:lang w:val="uk-UA"/>
        </w:rPr>
      </w:pPr>
      <w:r>
        <w:rPr>
          <w:b/>
          <w:lang w:val="uk-UA"/>
        </w:rPr>
        <w:t xml:space="preserve">- </w:t>
      </w:r>
      <w:r w:rsidR="00542A2D" w:rsidRPr="003E2BB3">
        <w:rPr>
          <w:b/>
          <w:lang w:val="uk-UA"/>
        </w:rPr>
        <w:t>М. Невінчанний,</w:t>
      </w:r>
      <w:r w:rsidR="001C3475" w:rsidRPr="003E2BB3">
        <w:rPr>
          <w:b/>
          <w:lang w:val="uk-UA"/>
        </w:rPr>
        <w:t xml:space="preserve"> </w:t>
      </w:r>
      <w:r w:rsidR="001C3475" w:rsidRPr="00EE27A6">
        <w:rPr>
          <w:bCs/>
          <w:lang w:val="uk-UA"/>
        </w:rPr>
        <w:t>який</w:t>
      </w:r>
      <w:r w:rsidR="00542A2D" w:rsidRPr="00EE27A6">
        <w:rPr>
          <w:bCs/>
          <w:lang w:val="uk-UA"/>
        </w:rPr>
        <w:t xml:space="preserve"> </w:t>
      </w:r>
      <w:r w:rsidR="007C773C" w:rsidRPr="00EE27A6">
        <w:rPr>
          <w:bCs/>
          <w:lang w:val="uk-UA"/>
        </w:rPr>
        <w:t>зазначив,</w:t>
      </w:r>
      <w:r w:rsidR="003E2BB3" w:rsidRPr="00EE27A6">
        <w:rPr>
          <w:bCs/>
          <w:lang w:val="uk-UA"/>
        </w:rPr>
        <w:t xml:space="preserve"> що </w:t>
      </w:r>
      <w:r>
        <w:rPr>
          <w:bCs/>
          <w:lang w:val="uk-UA"/>
        </w:rPr>
        <w:t xml:space="preserve">у зв’язку </w:t>
      </w:r>
      <w:r w:rsidR="00DC57C7">
        <w:rPr>
          <w:bCs/>
          <w:lang w:val="uk-UA"/>
        </w:rPr>
        <w:t xml:space="preserve">з </w:t>
      </w:r>
      <w:r>
        <w:rPr>
          <w:bCs/>
          <w:lang w:val="uk-UA"/>
        </w:rPr>
        <w:t>відсутністю</w:t>
      </w:r>
      <w:r w:rsidR="003E2BB3" w:rsidRPr="00EE27A6">
        <w:rPr>
          <w:bCs/>
          <w:lang w:val="uk-UA"/>
        </w:rPr>
        <w:t xml:space="preserve"> транспортної стратегії</w:t>
      </w:r>
      <w:r w:rsidR="008E7F14">
        <w:rPr>
          <w:bCs/>
          <w:lang w:val="uk-UA"/>
        </w:rPr>
        <w:t xml:space="preserve"> міста</w:t>
      </w:r>
      <w:r w:rsidR="003E2BB3" w:rsidRPr="00EE27A6">
        <w:rPr>
          <w:bCs/>
          <w:lang w:val="uk-UA"/>
        </w:rPr>
        <w:t xml:space="preserve">, </w:t>
      </w:r>
      <w:r w:rsidR="00610A26">
        <w:rPr>
          <w:bCs/>
          <w:lang w:val="uk-UA"/>
        </w:rPr>
        <w:t xml:space="preserve">через </w:t>
      </w:r>
      <w:r w:rsidR="007C773C" w:rsidRPr="00EE27A6">
        <w:rPr>
          <w:bCs/>
          <w:lang w:val="uk-UA"/>
        </w:rPr>
        <w:t>великовантажний транзитний транспорт</w:t>
      </w:r>
      <w:r w:rsidR="00045244" w:rsidRPr="00EE27A6">
        <w:rPr>
          <w:bCs/>
          <w:lang w:val="uk-UA"/>
        </w:rPr>
        <w:t xml:space="preserve"> </w:t>
      </w:r>
      <w:r w:rsidR="00610A26">
        <w:rPr>
          <w:bCs/>
          <w:lang w:val="uk-UA"/>
        </w:rPr>
        <w:t>руйнується покриття</w:t>
      </w:r>
      <w:r w:rsidR="004D2870" w:rsidRPr="00EE27A6">
        <w:rPr>
          <w:bCs/>
          <w:lang w:val="uk-UA"/>
        </w:rPr>
        <w:t xml:space="preserve"> </w:t>
      </w:r>
      <w:r w:rsidR="00610A26">
        <w:rPr>
          <w:bCs/>
          <w:lang w:val="uk-UA"/>
        </w:rPr>
        <w:t>мостів м. Миколаєва</w:t>
      </w:r>
      <w:r w:rsidR="008E7F14">
        <w:rPr>
          <w:bCs/>
          <w:lang w:val="uk-UA"/>
        </w:rPr>
        <w:t>,</w:t>
      </w:r>
      <w:r w:rsidR="003E2BB3" w:rsidRPr="00EE27A6">
        <w:rPr>
          <w:bCs/>
          <w:lang w:val="uk-UA"/>
        </w:rPr>
        <w:t xml:space="preserve"> </w:t>
      </w:r>
      <w:r w:rsidR="00296F50">
        <w:rPr>
          <w:bCs/>
          <w:lang w:val="uk-UA"/>
        </w:rPr>
        <w:t>з</w:t>
      </w:r>
      <w:r w:rsidR="00DC57C7">
        <w:rPr>
          <w:bCs/>
          <w:lang w:val="uk-UA"/>
        </w:rPr>
        <w:t xml:space="preserve">вернувся з пропозицією </w:t>
      </w:r>
      <w:r w:rsidR="00542A2D" w:rsidRPr="003E2BB3">
        <w:rPr>
          <w:bCs/>
          <w:lang w:val="uk-UA"/>
        </w:rPr>
        <w:t>включити до порядку денного питан</w:t>
      </w:r>
      <w:r w:rsidR="008E7F14">
        <w:rPr>
          <w:bCs/>
          <w:lang w:val="uk-UA"/>
        </w:rPr>
        <w:t>ь</w:t>
      </w:r>
      <w:r w:rsidR="00296F50">
        <w:rPr>
          <w:bCs/>
          <w:lang w:val="uk-UA"/>
        </w:rPr>
        <w:t xml:space="preserve"> щодо</w:t>
      </w:r>
      <w:r w:rsidR="00542A2D" w:rsidRPr="003E2BB3">
        <w:rPr>
          <w:bCs/>
          <w:lang w:val="uk-UA"/>
        </w:rPr>
        <w:t>:</w:t>
      </w:r>
    </w:p>
    <w:p w14:paraId="2EA2A62E" w14:textId="3B18AB80" w:rsidR="00542A2D" w:rsidRPr="00CD0345" w:rsidRDefault="00542A2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</w:t>
      </w:r>
      <w:r w:rsidR="001C3475">
        <w:rPr>
          <w:rFonts w:ascii="Times New Roman" w:hAnsi="Times New Roman" w:cs="Times New Roman"/>
          <w:bCs/>
          <w:sz w:val="28"/>
          <w:szCs w:val="28"/>
          <w:lang w:val="uk-UA"/>
        </w:rPr>
        <w:t>створення стратегії поетапного</w:t>
      </w:r>
      <w:r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переходу на автономне опалення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>. Додатков</w:t>
      </w:r>
      <w:r w:rsidR="003F44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запросити представників </w:t>
      </w:r>
      <w:r w:rsidR="003F44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ради,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представників </w:t>
      </w:r>
      <w:r w:rsidR="003F44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транспортного комплексу, зв’язку та телекомунікацій Миколаївської міської ради, представників у</w:t>
      </w:r>
      <w:r w:rsidR="00193D4D" w:rsidRPr="00193D4D">
        <w:rPr>
          <w:rFonts w:ascii="Times New Roman" w:hAnsi="Times New Roman" w:cs="Times New Roman"/>
          <w:bCs/>
          <w:sz w:val="28"/>
          <w:szCs w:val="28"/>
          <w:lang w:val="uk-UA"/>
        </w:rPr>
        <w:t>правління Укртрансбезпеки у Миколаївській області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директора департаменту </w:t>
      </w:r>
      <w:r w:rsidR="00193D4D" w:rsidRPr="00193D4D">
        <w:rPr>
          <w:rFonts w:ascii="Times New Roman" w:hAnsi="Times New Roman" w:cs="Times New Roman"/>
          <w:bCs/>
          <w:sz w:val="28"/>
          <w:szCs w:val="28"/>
          <w:lang w:val="uk-UA"/>
        </w:rPr>
        <w:t>енергетики, енергозбереження та запровадження інноваційних технологій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</w:t>
      </w:r>
      <w:r w:rsidR="004B3F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Д.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Денисенко</w:t>
      </w:r>
      <w:r w:rsidR="00155C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55C66" w:rsidRPr="00481F53">
        <w:rPr>
          <w:rFonts w:ascii="Times New Roman" w:hAnsi="Times New Roman" w:cs="Times New Roman"/>
          <w:bCs/>
          <w:sz w:val="28"/>
          <w:szCs w:val="28"/>
          <w:lang w:val="uk-UA"/>
        </w:rPr>
        <w:t>Додатково запропонувати Д. Денисенко опрацювати питання щодо створення вищезазначеного департаменту та надати свою пропозицію</w:t>
      </w:r>
      <w:r w:rsidRPr="00481F5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113A44E" w14:textId="60AE1A76" w:rsidR="00193D4D" w:rsidRPr="006E5071" w:rsidRDefault="00C5767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2)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департаменту </w:t>
      </w:r>
      <w:r w:rsidR="00D41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транспортної </w:t>
      </w:r>
      <w:r w:rsidR="00B27862" w:rsidRPr="00CD0345">
        <w:rPr>
          <w:rFonts w:ascii="Times New Roman" w:hAnsi="Times New Roman" w:cs="Times New Roman"/>
          <w:bCs/>
          <w:sz w:val="28"/>
          <w:szCs w:val="28"/>
          <w:lang w:val="uk-UA"/>
        </w:rPr>
        <w:t>інфраструктури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 повноважень якого будуть </w:t>
      </w:r>
      <w:r w:rsidR="00712F9B">
        <w:rPr>
          <w:rFonts w:ascii="Times New Roman" w:hAnsi="Times New Roman" w:cs="Times New Roman"/>
          <w:bCs/>
          <w:sz w:val="28"/>
          <w:szCs w:val="28"/>
          <w:lang w:val="uk-UA"/>
        </w:rPr>
        <w:t>належати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стосовно річкових та морських маршрутів, грузов</w:t>
      </w:r>
      <w:r w:rsidR="005F3D43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пасажирськ</w:t>
      </w:r>
      <w:r w:rsidR="005F3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>транспорту, питання доріг та дорожніх знаків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2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замість 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6E5071" w:rsidRPr="006E5071">
        <w:rPr>
          <w:rFonts w:ascii="Times New Roman" w:hAnsi="Times New Roman" w:cs="Times New Roman"/>
          <w:bCs/>
          <w:sz w:val="28"/>
          <w:szCs w:val="28"/>
          <w:lang w:val="uk-UA"/>
        </w:rPr>
        <w:t>епартамент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6E5071" w:rsidRPr="006E50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енергетики, енергозбереження та запровадження інноваційних технологій</w:t>
      </w:r>
      <w:r w:rsidR="006E50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</w:t>
      </w:r>
      <w:r w:rsidR="00712F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460DB03" w14:textId="1B50AA9B" w:rsidR="00E762CB" w:rsidRPr="00EE27A6" w:rsidRDefault="00A3345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063F36">
        <w:rPr>
          <w:rFonts w:ascii="Times New Roman" w:hAnsi="Times New Roman" w:cs="Times New Roman"/>
          <w:b/>
          <w:sz w:val="28"/>
          <w:szCs w:val="28"/>
          <w:lang w:val="uk-UA"/>
        </w:rPr>
        <w:t>Д. Іванов</w:t>
      </w:r>
      <w:r w:rsidR="00E76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AD4E3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E7F14">
        <w:rPr>
          <w:rFonts w:ascii="Times New Roman" w:hAnsi="Times New Roman" w:cs="Times New Roman"/>
          <w:bCs/>
          <w:sz w:val="28"/>
          <w:szCs w:val="28"/>
          <w:lang w:val="uk-UA"/>
        </w:rPr>
        <w:t>апропонував</w:t>
      </w:r>
      <w:r w:rsidR="00AD4E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включити до порядку денного</w:t>
      </w:r>
      <w:r w:rsidR="00E76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відкритий лист-заяву</w:t>
      </w:r>
      <w:r w:rsidR="00E76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від юрис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>консульта секретаріату МРО політично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ї партії «Опозиційна платформа-</w:t>
      </w:r>
      <w:r w:rsidR="002445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життя» О. 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>Самсонова про вчинення наклепу, надання правової оцінки події.</w:t>
      </w:r>
    </w:p>
    <w:p w14:paraId="6962EA4F" w14:textId="22D1FD7B" w:rsidR="00542A2D" w:rsidRPr="00CD0345" w:rsidRDefault="0024453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542A2D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Чайка,</w:t>
      </w:r>
      <w:r w:rsidR="00542A2D"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542A2D"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включити до порядку денного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питання</w:t>
      </w:r>
      <w:r w:rsidR="004D2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</w:t>
      </w:r>
      <w:r w:rsidR="00542A2D" w:rsidRPr="00CD034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2C3CFC3" w14:textId="2DA31BFA" w:rsidR="00542A2D" w:rsidRPr="004D2870" w:rsidRDefault="00542A2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1)</w:t>
      </w:r>
      <w:r w:rsidR="004D2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926F0">
        <w:rPr>
          <w:rFonts w:ascii="Times New Roman" w:hAnsi="Times New Roman" w:cs="Times New Roman"/>
          <w:sz w:val="28"/>
          <w:szCs w:val="28"/>
          <w:lang w:val="uk-UA"/>
        </w:rPr>
        <w:t>організації та проведення конкурсу з визначення викон</w:t>
      </w:r>
      <w:r w:rsidR="008E7F14">
        <w:rPr>
          <w:rFonts w:ascii="Times New Roman" w:hAnsi="Times New Roman" w:cs="Times New Roman"/>
          <w:sz w:val="28"/>
          <w:szCs w:val="28"/>
          <w:lang w:val="uk-UA"/>
        </w:rPr>
        <w:t>авця</w:t>
      </w:r>
      <w:r w:rsidRPr="008926F0">
        <w:rPr>
          <w:rFonts w:ascii="Times New Roman" w:hAnsi="Times New Roman" w:cs="Times New Roman"/>
          <w:sz w:val="28"/>
          <w:szCs w:val="28"/>
          <w:lang w:val="uk-UA"/>
        </w:rPr>
        <w:t xml:space="preserve"> послуг вивезення побутових відходів на території м. Миколаєва</w:t>
      </w:r>
      <w:r w:rsidRPr="008926F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D06375D" w14:textId="6190306E" w:rsidR="00542A2D" w:rsidRPr="00CD0345" w:rsidRDefault="00542A2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2)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АС</w:t>
      </w:r>
      <w:r w:rsidR="00193D4D" w:rsidRP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193D4D" w:rsidRPr="00193D4D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="00193D4D">
        <w:rPr>
          <w:rFonts w:ascii="Times New Roman" w:hAnsi="Times New Roman" w:cs="Times New Roman"/>
          <w:bCs/>
          <w:sz w:val="28"/>
          <w:szCs w:val="28"/>
          <w:lang w:val="uk-UA"/>
        </w:rPr>
        <w:t>ентральний»;</w:t>
      </w:r>
    </w:p>
    <w:p w14:paraId="04323253" w14:textId="2099A127" w:rsidR="00B27862" w:rsidRPr="00313E93" w:rsidRDefault="00542A2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26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затоплення </w:t>
      </w:r>
      <w:r w:rsidR="008926F0" w:rsidRPr="00685889">
        <w:rPr>
          <w:rFonts w:ascii="Times New Roman" w:hAnsi="Times New Roman" w:cs="Times New Roman"/>
          <w:bCs/>
          <w:sz w:val="28"/>
          <w:szCs w:val="28"/>
          <w:lang w:val="uk-UA"/>
        </w:rPr>
        <w:t>національн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8926F0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природн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8926F0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парк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8926F0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313E93" w:rsidRPr="00685889">
        <w:rPr>
          <w:rFonts w:ascii="Times New Roman" w:hAnsi="Times New Roman" w:cs="Times New Roman"/>
          <w:bCs/>
          <w:sz w:val="28"/>
          <w:szCs w:val="28"/>
          <w:lang w:val="uk-UA"/>
        </w:rPr>
        <w:t>Бузьк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313E93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Гард</w:t>
      </w:r>
      <w:r w:rsidR="008926F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9D0C8E" w14:textId="33DE8F06" w:rsidR="00D040F8" w:rsidRDefault="00D040F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4)</w:t>
      </w:r>
      <w:r w:rsidRPr="00D040F8"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розгляду л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ист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уповноваженого Верховної Ради України з прав людини В.</w:t>
      </w:r>
      <w:r w:rsidR="0028457A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Петльованого за вих. № М-3372 щодо відкритого звернення координатора місцевої ініціативної групи територіа</w:t>
      </w:r>
      <w:r w:rsidR="00D04858">
        <w:rPr>
          <w:rFonts w:ascii="Times New Roman" w:hAnsi="Times New Roman" w:cs="Times New Roman"/>
          <w:bCs/>
          <w:sz w:val="28"/>
          <w:szCs w:val="28"/>
          <w:lang w:val="uk-UA"/>
        </w:rPr>
        <w:t>льної громади м. Миколаєва Ю. 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Мирошника стосовно вирішення питання забезпечення житлом учасників АТО/ООС.</w:t>
      </w:r>
    </w:p>
    <w:p w14:paraId="059432CF" w14:textId="137D0D89" w:rsidR="003922E3" w:rsidRDefault="00D0485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Додатково</w:t>
      </w:r>
      <w:r w:rsidRPr="00D048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звернувся з проханням до голови постійної комісії Д. Іванова щодо внесення питання 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наступне засідання постійної комісії 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стосовно </w:t>
      </w:r>
      <w:r w:rsidR="00B27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департаменту житлово-комунального господарства Миколаївської міської ради, та запросити представників національної поліції України для розгляду </w:t>
      </w:r>
      <w:r w:rsidR="003922E3">
        <w:rPr>
          <w:rFonts w:ascii="Times New Roman" w:hAnsi="Times New Roman" w:cs="Times New Roman"/>
          <w:bCs/>
          <w:sz w:val="28"/>
          <w:szCs w:val="28"/>
          <w:lang w:val="uk-UA"/>
        </w:rPr>
        <w:t>багаторазових звернень громадян.</w:t>
      </w:r>
    </w:p>
    <w:p w14:paraId="16BE0574" w14:textId="5958A28B" w:rsidR="00542A2D" w:rsidRPr="00D04858" w:rsidRDefault="00D04858" w:rsidP="004B1DC3">
      <w:pPr>
        <w:tabs>
          <w:tab w:val="left" w:pos="426"/>
          <w:tab w:val="left" w:pos="9498"/>
        </w:tabs>
        <w:jc w:val="both"/>
        <w:rPr>
          <w:bCs/>
          <w:lang w:val="uk-UA"/>
        </w:rPr>
      </w:pPr>
      <w:r w:rsidRPr="00D04858">
        <w:rPr>
          <w:rFonts w:eastAsiaTheme="minorHAnsi"/>
          <w:b/>
          <w:color w:val="auto"/>
          <w:lang w:eastAsia="en-US"/>
        </w:rPr>
        <w:t>-</w:t>
      </w:r>
      <w:r>
        <w:rPr>
          <w:b/>
          <w:lang w:val="uk-UA"/>
        </w:rPr>
        <w:t xml:space="preserve"> </w:t>
      </w:r>
      <w:r w:rsidR="003922E3" w:rsidRPr="00D04858">
        <w:rPr>
          <w:b/>
          <w:lang w:val="uk-UA"/>
        </w:rPr>
        <w:t xml:space="preserve">Є. Тріщанович, </w:t>
      </w:r>
      <w:r w:rsidR="003922E3" w:rsidRPr="00D04858">
        <w:rPr>
          <w:bCs/>
          <w:lang w:val="uk-UA"/>
        </w:rPr>
        <w:t xml:space="preserve">яка </w:t>
      </w:r>
      <w:r w:rsidR="00AD4E3F">
        <w:rPr>
          <w:bCs/>
          <w:lang w:val="uk-UA"/>
        </w:rPr>
        <w:t xml:space="preserve">звернулася з пропозицією </w:t>
      </w:r>
      <w:r w:rsidR="00AD4E3F" w:rsidRPr="00CD0345">
        <w:rPr>
          <w:bCs/>
          <w:lang w:val="uk-UA"/>
        </w:rPr>
        <w:t xml:space="preserve">включити до порядку денного </w:t>
      </w:r>
      <w:r w:rsidR="00AD4E3F">
        <w:rPr>
          <w:bCs/>
          <w:lang w:val="uk-UA"/>
        </w:rPr>
        <w:t>питання щодо</w:t>
      </w:r>
      <w:r w:rsidR="005C7D05">
        <w:rPr>
          <w:bCs/>
          <w:lang w:val="uk-UA"/>
        </w:rPr>
        <w:t xml:space="preserve"> проведення службового </w:t>
      </w:r>
      <w:r w:rsidR="007C773C" w:rsidRPr="00D04858">
        <w:rPr>
          <w:bCs/>
          <w:lang w:val="uk-UA"/>
        </w:rPr>
        <w:t xml:space="preserve">розслідування </w:t>
      </w:r>
      <w:r w:rsidR="003C7A73">
        <w:rPr>
          <w:bCs/>
          <w:lang w:val="uk-UA"/>
        </w:rPr>
        <w:t xml:space="preserve">з причин порушення порядку ведення протоколу </w:t>
      </w:r>
      <w:r w:rsidR="007C773C" w:rsidRPr="00D04858">
        <w:rPr>
          <w:bCs/>
          <w:lang w:val="uk-UA"/>
        </w:rPr>
        <w:t xml:space="preserve">№16 від 12.05.2021р. </w:t>
      </w:r>
    </w:p>
    <w:p w14:paraId="0A71668B" w14:textId="3B7787E3" w:rsidR="00727ABD" w:rsidRPr="00727ABD" w:rsidRDefault="00EE27A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27A6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EE27A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020BC" w:rsidRPr="00D020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77A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 w:rsidR="00D020BC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комісії:</w:t>
      </w:r>
    </w:p>
    <w:p w14:paraId="7BF08ABA" w14:textId="225AD81F" w:rsidR="00EE27A6" w:rsidRPr="00EE27A6" w:rsidRDefault="00EE27A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Включити до порядку денного питання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</w:t>
      </w:r>
      <w:r w:rsidRPr="00EE27A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99DE664" w14:textId="07F4ECCB" w:rsidR="00EE27A6" w:rsidRDefault="00803D0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A322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створення стратегії поетапного</w:t>
      </w:r>
      <w:r w:rsidR="00EE27A6"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переходу на автономне опалення</w:t>
      </w:r>
      <w:r w:rsidR="00677A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36235D4" w14:textId="7DD798BF" w:rsidR="00EE27A6" w:rsidRDefault="00803D0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</w:t>
      </w:r>
      <w:r w:rsidR="00A322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департаменту транспортної </w:t>
      </w:r>
      <w:r w:rsidR="00EE27A6" w:rsidRPr="00CD0345">
        <w:rPr>
          <w:rFonts w:ascii="Times New Roman" w:hAnsi="Times New Roman" w:cs="Times New Roman"/>
          <w:bCs/>
          <w:sz w:val="28"/>
          <w:szCs w:val="28"/>
          <w:lang w:val="uk-UA"/>
        </w:rPr>
        <w:t>інфраструктури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 повноважень якого будуть </w:t>
      </w:r>
      <w:r w:rsidR="008E7F14">
        <w:rPr>
          <w:rFonts w:ascii="Times New Roman" w:hAnsi="Times New Roman" w:cs="Times New Roman"/>
          <w:bCs/>
          <w:sz w:val="28"/>
          <w:szCs w:val="28"/>
          <w:lang w:val="uk-UA"/>
        </w:rPr>
        <w:t>відноситися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стосовно річкових</w:t>
      </w:r>
      <w:r w:rsidR="00677A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морських маршрутів, грузового та пасажирського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транспорту, питання доріг та дорожніх знаків</w:t>
      </w:r>
      <w:r w:rsidR="00677A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DB8098C" w14:textId="12693630" w:rsidR="00E762CB" w:rsidRPr="00EE27A6" w:rsidRDefault="00803D0D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</w:t>
      </w:r>
      <w:r w:rsidR="00A322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762CB" w:rsidRPr="00E76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розгляду 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відкрит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762CB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-заяв</w:t>
      </w:r>
      <w:r w:rsidR="00677A0E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76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>від юристконсульта секретаріату МРО політичної партії «Опози</w:t>
      </w:r>
      <w:r w:rsidR="00E10227">
        <w:rPr>
          <w:rFonts w:ascii="Times New Roman" w:hAnsi="Times New Roman" w:cs="Times New Roman"/>
          <w:bCs/>
          <w:sz w:val="28"/>
          <w:szCs w:val="28"/>
          <w:lang w:val="uk-UA"/>
        </w:rPr>
        <w:t>ційна платформа-</w:t>
      </w:r>
      <w:r w:rsidR="00677A0E">
        <w:rPr>
          <w:rFonts w:ascii="Times New Roman" w:hAnsi="Times New Roman" w:cs="Times New Roman"/>
          <w:bCs/>
          <w:sz w:val="28"/>
          <w:szCs w:val="28"/>
          <w:lang w:val="uk-UA"/>
        </w:rPr>
        <w:t>за життя» О.</w:t>
      </w:r>
      <w:r w:rsidR="00E76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Самсонова про вчинення наклепу, надання правової оцінки події.</w:t>
      </w:r>
    </w:p>
    <w:p w14:paraId="38D52F7A" w14:textId="50CF3BC6" w:rsidR="00EE27A6" w:rsidRPr="00727ABD" w:rsidRDefault="00A3225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03D0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727AB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конкурсу з визначенням виконання послуг вивезення побутових відходів на території м. Миколаєва</w:t>
      </w:r>
      <w:r w:rsidR="00EE27A6" w:rsidRPr="00727AB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58B2CB1" w14:textId="40FACB97" w:rsidR="00EE27A6" w:rsidRPr="00CD0345" w:rsidRDefault="00A3225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03D0D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АС</w:t>
      </w:r>
      <w:r w:rsidR="00EE27A6" w:rsidRPr="00193D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EE27A6" w:rsidRPr="00193D4D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ентральний»;</w:t>
      </w:r>
    </w:p>
    <w:p w14:paraId="273E7D2F" w14:textId="530BC77B" w:rsidR="00EE27A6" w:rsidRDefault="00A3225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03D0D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CD0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затоплення 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>національн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природн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парк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>Бузьк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9F1AC6" w:rsidRPr="00685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Гард</w:t>
      </w:r>
      <w:r w:rsidR="009F1AC6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</w:p>
    <w:p w14:paraId="235549B8" w14:textId="5261BAEF" w:rsidR="00EE27A6" w:rsidRDefault="00A3225F" w:rsidP="008E7F14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03D0D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D040F8">
        <w:t xml:space="preserve"> 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розгляду л</w:t>
      </w:r>
      <w:r w:rsidR="00EE27A6"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ист</w:t>
      </w:r>
      <w:r w:rsidR="00EE27A6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E27A6" w:rsidRPr="00D0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уповноваженого Верховної Ради України з прав людини </w:t>
      </w:r>
    </w:p>
    <w:p w14:paraId="19F9E2ED" w14:textId="791EBF28" w:rsidR="00EE27A6" w:rsidRDefault="00EE27A6" w:rsidP="008E7F14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В. Петльованого за вих. № М-3372 щодо відкритого звернення координатора місцевої ініціативної групи територі</w:t>
      </w:r>
      <w:r w:rsidR="00973F78">
        <w:rPr>
          <w:rFonts w:ascii="Times New Roman" w:hAnsi="Times New Roman" w:cs="Times New Roman"/>
          <w:bCs/>
          <w:sz w:val="28"/>
          <w:szCs w:val="28"/>
          <w:lang w:val="uk-UA"/>
        </w:rPr>
        <w:t>альної громади м. Миколаєва Ю.</w:t>
      </w:r>
      <w:r w:rsidR="001543F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Мирошника стосовно вирішення питання забезпечення житлом учасників АТО/ООС.</w:t>
      </w:r>
    </w:p>
    <w:p w14:paraId="2E000676" w14:textId="25B5519F" w:rsidR="00B868A0" w:rsidRPr="00B868A0" w:rsidRDefault="00A3225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03D0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27A6" w:rsidRPr="00B868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службового розслідування з причин порушення порядку ведення протоколу №16 від 12.05.2021р.</w:t>
      </w:r>
    </w:p>
    <w:p w14:paraId="2C48808C" w14:textId="5204B73B" w:rsidR="004C7386" w:rsidRDefault="00D040F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62C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- 7  «проти» - 0, «утримався» - 0</w:t>
      </w:r>
      <w:r w:rsidR="006173A2" w:rsidRP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C704F75" w14:textId="4FB821EE" w:rsidR="00D040F8" w:rsidRDefault="004C738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Примітка: </w:t>
      </w:r>
      <w:r w:rsid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 час голосування</w:t>
      </w:r>
      <w:r w:rsidR="006173A2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Дашевський бу</w:t>
      </w:r>
      <w:r w:rsid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6173A2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й.</w:t>
      </w:r>
    </w:p>
    <w:p w14:paraId="2EABFF82" w14:textId="77777777" w:rsidR="00F64960" w:rsidRDefault="00F64960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3F8306" w14:textId="78DA9135" w:rsidR="008457B6" w:rsidRDefault="008457B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</w:t>
      </w:r>
      <w:r w:rsidR="00842BA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FD10E83" w14:textId="308A71B4" w:rsidR="00347E09" w:rsidRPr="008E7F14" w:rsidRDefault="00533E80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1.8</w:t>
      </w:r>
      <w:r w:rsidR="00D020BC" w:rsidRPr="00F905E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Лист</w:t>
      </w:r>
      <w:r w:rsidR="00D02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20BC" w:rsidRPr="00D040F8">
        <w:rPr>
          <w:rFonts w:ascii="Times New Roman" w:hAnsi="Times New Roman" w:cs="Times New Roman"/>
          <w:bCs/>
          <w:sz w:val="28"/>
          <w:szCs w:val="28"/>
          <w:lang w:val="uk-UA"/>
        </w:rPr>
        <w:t>уповноваженого Верховної Ради України з прав людини В.</w:t>
      </w:r>
      <w:r w:rsidR="00F2383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020BC" w:rsidRPr="00D0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Петльованого за вих. № М-3372 щодо відкритого звернення координатора місцевої ініціативної групи територіальної громади м. Миколаєва </w:t>
      </w:r>
      <w:r w:rsidR="00D020BC" w:rsidRPr="00D040F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Ю</w:t>
      </w:r>
      <w:r w:rsidR="008263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0173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020BC" w:rsidRPr="00D040F8">
        <w:rPr>
          <w:rFonts w:ascii="Times New Roman" w:hAnsi="Times New Roman" w:cs="Times New Roman"/>
          <w:bCs/>
          <w:sz w:val="28"/>
          <w:szCs w:val="28"/>
          <w:lang w:val="uk-UA"/>
        </w:rPr>
        <w:t>Мирошника стосовно вирішення питання забезпечення житлом учасників АТО/ООС.</w:t>
      </w:r>
      <w:r w:rsidR="001A3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357C" w:rsidRPr="008E7F14">
        <w:rPr>
          <w:rFonts w:ascii="Times New Roman" w:hAnsi="Times New Roman" w:cs="Times New Roman"/>
          <w:b/>
          <w:sz w:val="28"/>
          <w:szCs w:val="28"/>
          <w:lang w:val="uk-UA"/>
        </w:rPr>
        <w:t>(Питання внесено до порядку денного з голосу).</w:t>
      </w:r>
    </w:p>
    <w:p w14:paraId="5E65A93B" w14:textId="32DF7768" w:rsidR="00D020BC" w:rsidRPr="00347E09" w:rsidRDefault="00D020BC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7E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обговоренні питання </w:t>
      </w:r>
      <w:r w:rsidR="001C18BF">
        <w:rPr>
          <w:rFonts w:ascii="Times New Roman" w:hAnsi="Times New Roman" w:cs="Times New Roman"/>
          <w:b/>
          <w:sz w:val="28"/>
          <w:szCs w:val="28"/>
          <w:lang w:val="uk-UA"/>
        </w:rPr>
        <w:t>брали</w:t>
      </w:r>
      <w:r w:rsidRPr="00347E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участь:</w:t>
      </w:r>
    </w:p>
    <w:p w14:paraId="37F8169A" w14:textId="77D15EF0" w:rsidR="007F741B" w:rsidRDefault="008158E9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F741B" w:rsidRPr="00CD0345">
        <w:rPr>
          <w:rFonts w:ascii="Times New Roman" w:hAnsi="Times New Roman" w:cs="Times New Roman"/>
          <w:b/>
          <w:sz w:val="28"/>
          <w:szCs w:val="28"/>
          <w:lang w:val="uk-UA"/>
        </w:rPr>
        <w:t>Ю. М</w:t>
      </w:r>
      <w:r w:rsidR="008B0D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F741B" w:rsidRPr="00CD0345">
        <w:rPr>
          <w:rFonts w:ascii="Times New Roman" w:hAnsi="Times New Roman" w:cs="Times New Roman"/>
          <w:b/>
          <w:sz w:val="28"/>
          <w:szCs w:val="28"/>
          <w:lang w:val="uk-UA"/>
        </w:rPr>
        <w:t>рошник</w:t>
      </w:r>
      <w:r w:rsidR="007F74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41B" w:rsidRPr="00CD034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7F741B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="007F741B" w:rsidRPr="00CD0345">
        <w:rPr>
          <w:rFonts w:ascii="Times New Roman" w:hAnsi="Times New Roman" w:cs="Times New Roman"/>
          <w:sz w:val="28"/>
          <w:szCs w:val="28"/>
          <w:lang w:val="uk-UA"/>
        </w:rPr>
        <w:t>, що він є координатором місцевої ініціативної групи військовослужбовців Збройних сил України щодо вирішення питання забезпечення житлом військових та членів їх сімей.</w:t>
      </w:r>
      <w:r w:rsidR="007F741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A6227">
        <w:rPr>
          <w:rFonts w:ascii="Times New Roman" w:hAnsi="Times New Roman" w:cs="Times New Roman"/>
          <w:sz w:val="28"/>
          <w:szCs w:val="28"/>
          <w:lang w:val="uk-UA"/>
        </w:rPr>
        <w:t xml:space="preserve">вернувся з пропозицією </w:t>
      </w:r>
      <w:r w:rsidR="007F741B">
        <w:rPr>
          <w:rFonts w:ascii="Times New Roman" w:hAnsi="Times New Roman" w:cs="Times New Roman"/>
          <w:sz w:val="28"/>
          <w:szCs w:val="28"/>
          <w:lang w:val="uk-UA"/>
        </w:rPr>
        <w:t>створити при Миколаївській міській раді депутатську групу з пита</w:t>
      </w:r>
      <w:r w:rsidR="004A6227">
        <w:rPr>
          <w:rFonts w:ascii="Times New Roman" w:hAnsi="Times New Roman" w:cs="Times New Roman"/>
          <w:sz w:val="28"/>
          <w:szCs w:val="28"/>
          <w:lang w:val="uk-UA"/>
        </w:rPr>
        <w:t>нь сприяння сталого розвитку м. </w:t>
      </w:r>
      <w:r w:rsidR="007F741B">
        <w:rPr>
          <w:rFonts w:ascii="Times New Roman" w:hAnsi="Times New Roman" w:cs="Times New Roman"/>
          <w:sz w:val="28"/>
          <w:szCs w:val="28"/>
          <w:lang w:val="uk-UA"/>
        </w:rPr>
        <w:t>Миколаєва із представників усіх політичних фракцій з метою їх бачення процесу спільної розробки та реалізації пілотного проєкту за участю членів Миколаївської ініціативної групи та інших учасників відповідного проєкту.</w:t>
      </w:r>
      <w:r w:rsidR="00511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4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511DB3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до членів постійної комісії з проханням 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винести дане питання на розгляд сесії Миколаївської міської ради </w:t>
      </w:r>
      <w:r w:rsidR="00F217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11D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>скликання, з метою розробки візій, проєкту будівництва житла для військових та членів їх сімей</w:t>
      </w:r>
      <w:r w:rsidR="008E7F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програми фінансування. </w:t>
      </w:r>
    </w:p>
    <w:p w14:paraId="31531667" w14:textId="502CB37A" w:rsidR="00F217AB" w:rsidRPr="00F217AB" w:rsidRDefault="008158E9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F217AB" w:rsidRPr="00F217AB">
        <w:rPr>
          <w:rFonts w:ascii="Times New Roman" w:hAnsi="Times New Roman" w:cs="Times New Roman"/>
          <w:b/>
          <w:bCs/>
          <w:sz w:val="28"/>
          <w:szCs w:val="28"/>
          <w:lang w:val="uk-UA"/>
        </w:rPr>
        <w:t>Ю. Степанець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міському голові О. Сєнкевичу створити робочу групу з питання </w:t>
      </w:r>
      <w:r w:rsidR="00F217AB" w:rsidRPr="00F217AB">
        <w:rPr>
          <w:rFonts w:ascii="Times New Roman" w:hAnsi="Times New Roman" w:cs="Times New Roman"/>
          <w:sz w:val="28"/>
          <w:szCs w:val="28"/>
          <w:lang w:val="uk-UA"/>
        </w:rPr>
        <w:t xml:space="preserve">сприяння </w:t>
      </w:r>
      <w:r w:rsidR="004E1E98">
        <w:rPr>
          <w:rFonts w:ascii="Times New Roman" w:hAnsi="Times New Roman" w:cs="Times New Roman"/>
          <w:sz w:val="28"/>
          <w:szCs w:val="28"/>
          <w:lang w:val="uk-UA"/>
        </w:rPr>
        <w:t>сталого розвитку м. Миколаєва за участю</w:t>
      </w:r>
      <w:r w:rsidR="00F217AB" w:rsidRPr="00F217A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усіх фракцій</w:t>
      </w:r>
      <w:r w:rsidR="004E1E98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 Миколаївської міської ради</w:t>
      </w:r>
      <w:r w:rsidR="00697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D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97D79">
        <w:rPr>
          <w:rFonts w:ascii="Times New Roman" w:hAnsi="Times New Roman" w:cs="Times New Roman"/>
          <w:sz w:val="28"/>
          <w:szCs w:val="28"/>
          <w:lang w:val="uk-UA"/>
        </w:rPr>
        <w:t> скликання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F217AB" w:rsidRPr="00F217AB">
        <w:rPr>
          <w:rFonts w:ascii="Times New Roman" w:hAnsi="Times New Roman" w:cs="Times New Roman"/>
          <w:sz w:val="28"/>
          <w:szCs w:val="28"/>
          <w:lang w:val="uk-UA"/>
        </w:rPr>
        <w:t>вирішення питання забезпечення житлом військових та членів їх сімей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 xml:space="preserve">, розробки візій, проєкту будівництва житла для військових та членів їх сімей та </w:t>
      </w:r>
      <w:r w:rsidR="00697D7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</w:t>
      </w:r>
      <w:r w:rsidR="00F217AB">
        <w:rPr>
          <w:rFonts w:ascii="Times New Roman" w:hAnsi="Times New Roman" w:cs="Times New Roman"/>
          <w:sz w:val="28"/>
          <w:szCs w:val="28"/>
          <w:lang w:val="uk-UA"/>
        </w:rPr>
        <w:t>програми фінансування.</w:t>
      </w:r>
      <w:r w:rsidR="00697D79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>акож головам депутатських фракцій політичних партій Миколаївської міської ради</w:t>
      </w:r>
      <w:r w:rsidR="00F91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F8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91F8D">
        <w:rPr>
          <w:rFonts w:ascii="Times New Roman" w:hAnsi="Times New Roman" w:cs="Times New Roman"/>
          <w:sz w:val="28"/>
          <w:szCs w:val="28"/>
          <w:lang w:val="uk-UA"/>
        </w:rPr>
        <w:t> скликання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 xml:space="preserve"> надати кандидатури </w:t>
      </w:r>
      <w:r w:rsidR="00E7176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їх до вищезазначеної робочої групи.</w:t>
      </w:r>
    </w:p>
    <w:p w14:paraId="3BC84CFA" w14:textId="2C91C7BE" w:rsidR="000B32F4" w:rsidRPr="00CD0345" w:rsidRDefault="002F205C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C18BF">
        <w:rPr>
          <w:rFonts w:ascii="Times New Roman" w:hAnsi="Times New Roman" w:cs="Times New Roman"/>
          <w:b/>
          <w:sz w:val="28"/>
          <w:szCs w:val="28"/>
          <w:lang w:val="uk-UA"/>
        </w:rPr>
        <w:t> В.</w:t>
      </w:r>
      <w:r w:rsidR="007F741B" w:rsidRPr="00CD0345">
        <w:rPr>
          <w:rFonts w:ascii="Times New Roman" w:hAnsi="Times New Roman" w:cs="Times New Roman"/>
          <w:b/>
          <w:sz w:val="28"/>
          <w:szCs w:val="28"/>
          <w:lang w:val="uk-UA"/>
        </w:rPr>
        <w:t>Чайка,</w:t>
      </w:r>
      <w:r w:rsidR="007F741B" w:rsidRPr="00CD0345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>запропонував підтримати дане звернення в</w:t>
      </w:r>
      <w:r w:rsidR="00B6389C">
        <w:rPr>
          <w:rFonts w:ascii="Times New Roman" w:hAnsi="Times New Roman" w:cs="Times New Roman"/>
          <w:sz w:val="28"/>
          <w:szCs w:val="28"/>
          <w:lang w:val="uk-UA"/>
        </w:rPr>
        <w:t>ійськовослужбовців, та створити робочу групу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депутатів Миколаївської міської ради </w:t>
      </w:r>
      <w:r w:rsidR="000B32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0B32F4" w:rsidRPr="000B32F4">
        <w:rPr>
          <w:rFonts w:ascii="Times New Roman" w:hAnsi="Times New Roman" w:cs="Times New Roman"/>
          <w:sz w:val="28"/>
          <w:szCs w:val="28"/>
          <w:lang w:val="uk-UA"/>
        </w:rPr>
        <w:t xml:space="preserve"> щодо вирішення питання забезпечення житлом військових та членів їх сімей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467C83" w14:textId="1B2EAFBE" w:rsidR="007F741B" w:rsidRPr="00CD0345" w:rsidRDefault="002F205C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F741B" w:rsidRPr="00CD0345">
        <w:rPr>
          <w:rFonts w:ascii="Times New Roman" w:hAnsi="Times New Roman" w:cs="Times New Roman"/>
          <w:b/>
          <w:sz w:val="28"/>
          <w:szCs w:val="28"/>
          <w:lang w:val="uk-UA"/>
        </w:rPr>
        <w:t>М. Невінчанний,</w:t>
      </w:r>
      <w:r w:rsidR="007F741B" w:rsidRPr="00CD0345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48016D">
        <w:rPr>
          <w:rFonts w:ascii="Times New Roman" w:hAnsi="Times New Roman" w:cs="Times New Roman"/>
          <w:sz w:val="28"/>
          <w:szCs w:val="28"/>
          <w:lang w:val="uk-UA"/>
        </w:rPr>
        <w:t xml:space="preserve">підтримав пропозицію Ю. Степанця щодо створення вищезазначеної робочої групи, </w:t>
      </w:r>
      <w:r w:rsidR="00A37632">
        <w:rPr>
          <w:rFonts w:ascii="Times New Roman" w:hAnsi="Times New Roman" w:cs="Times New Roman"/>
          <w:sz w:val="28"/>
          <w:szCs w:val="28"/>
          <w:lang w:val="uk-UA"/>
        </w:rPr>
        <w:t>а також запропонував включити до складу робочої групи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37632">
        <w:rPr>
          <w:rFonts w:ascii="Times New Roman" w:hAnsi="Times New Roman" w:cs="Times New Roman"/>
          <w:sz w:val="28"/>
          <w:szCs w:val="28"/>
          <w:lang w:val="uk-UA"/>
        </w:rPr>
        <w:t xml:space="preserve">ійськовослужбовців та представників профільних </w:t>
      </w:r>
      <w:r w:rsidR="000B32F4">
        <w:rPr>
          <w:rFonts w:ascii="Times New Roman" w:hAnsi="Times New Roman" w:cs="Times New Roman"/>
          <w:sz w:val="28"/>
          <w:szCs w:val="28"/>
          <w:lang w:val="uk-UA"/>
        </w:rPr>
        <w:t>виконавчих органів Миколаївської міської ради.</w:t>
      </w:r>
    </w:p>
    <w:p w14:paraId="7123B941" w14:textId="50B691D1" w:rsidR="007F741B" w:rsidRPr="00CD0345" w:rsidRDefault="007F741B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Висновок </w:t>
      </w:r>
      <w:r w:rsidR="00772C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комісії: </w:t>
      </w:r>
    </w:p>
    <w:p w14:paraId="7C878DE1" w14:textId="7B5739B2" w:rsidR="00B12F4C" w:rsidRDefault="000B32F4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B12F4C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085C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вернення 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>уповноваженого Верховної Ради України з прав людини В.</w:t>
      </w:r>
      <w:r w:rsidR="008B0DB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Петльованого за вих. № М-3372 щодо відкритого звернення координатора місцевої ініціативної </w:t>
      </w:r>
      <w:r w:rsidR="008D085C">
        <w:rPr>
          <w:rFonts w:ascii="Times New Roman" w:hAnsi="Times New Roman" w:cs="Times New Roman"/>
          <w:bCs/>
          <w:sz w:val="28"/>
          <w:szCs w:val="28"/>
          <w:lang w:val="uk-UA"/>
        </w:rPr>
        <w:t>групи територіальної громади м. Миколаєва Ю.</w:t>
      </w:r>
      <w:r w:rsidRPr="00D0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Мирошника стосовно вирішення питання забезпечення житлом учасників АТО/ООС</w:t>
      </w:r>
      <w:r w:rsidR="00B12F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C048DD7" w14:textId="77777777" w:rsidR="008E7F14" w:rsidRDefault="00B12F4C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F4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00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Звернутися до 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1429E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429E4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>а щодо</w:t>
      </w:r>
      <w:r w:rsidR="001429E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D085C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8D085C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D085C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E000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D0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618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481F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5618">
        <w:rPr>
          <w:rFonts w:ascii="Times New Roman" w:hAnsi="Times New Roman" w:cs="Times New Roman"/>
          <w:sz w:val="28"/>
          <w:szCs w:val="28"/>
          <w:lang w:val="uk-UA"/>
        </w:rPr>
        <w:t xml:space="preserve"> які були озвучені членами постійної комісії</w:t>
      </w:r>
      <w:r w:rsidR="008E7F14">
        <w:rPr>
          <w:rFonts w:ascii="Times New Roman" w:hAnsi="Times New Roman" w:cs="Times New Roman"/>
          <w:sz w:val="28"/>
          <w:szCs w:val="28"/>
          <w:lang w:val="uk-UA"/>
        </w:rPr>
        <w:t xml:space="preserve"> з озвученого </w:t>
      </w:r>
    </w:p>
    <w:p w14:paraId="06F67B34" w14:textId="32067007" w:rsidR="008D085C" w:rsidRDefault="008E7F14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Ю. Мирошником питання </w:t>
      </w:r>
      <w:r w:rsidR="00E15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1299C" w14:textId="38E129FF" w:rsidR="007F741B" w:rsidRPr="008B0DB3" w:rsidRDefault="007F741B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 w:rsid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,  «проти» - 0,    «утрим</w:t>
      </w:r>
      <w:r w:rsid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ався»  - 0  </w:t>
      </w:r>
    </w:p>
    <w:p w14:paraId="2EBCFF4C" w14:textId="2217AB38" w:rsidR="00C421F5" w:rsidRDefault="004C738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Примітка: під час голосування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Дашевський бу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й.</w:t>
      </w:r>
    </w:p>
    <w:p w14:paraId="01104369" w14:textId="77777777" w:rsidR="002777AE" w:rsidRPr="002777AE" w:rsidRDefault="002777AE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787372" w14:textId="54AAD3BE" w:rsidR="00347E09" w:rsidRDefault="00533E80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1.4</w:t>
      </w:r>
      <w:r w:rsidR="006173A2" w:rsidRPr="006173A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173A2" w:rsidRPr="006173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</w:t>
      </w:r>
      <w:r w:rsidR="006173A2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відкри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>того</w:t>
      </w:r>
      <w:r w:rsidR="006173A2" w:rsidRPr="00EE2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6173A2" w:rsidRPr="00EE27A6">
        <w:rPr>
          <w:rFonts w:ascii="Times New Roman" w:hAnsi="Times New Roman" w:cs="Times New Roman"/>
          <w:bCs/>
          <w:sz w:val="28"/>
          <w:szCs w:val="28"/>
          <w:lang w:val="uk-UA"/>
        </w:rPr>
        <w:t>-заяв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8E7F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юрис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>консульта секретаріату</w:t>
      </w:r>
      <w:r w:rsidR="008E7F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>МРО політично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ї партії «Опозиційна платформа-</w:t>
      </w:r>
      <w:r w:rsidR="0017058F">
        <w:rPr>
          <w:rFonts w:ascii="Times New Roman" w:hAnsi="Times New Roman" w:cs="Times New Roman"/>
          <w:bCs/>
          <w:sz w:val="28"/>
          <w:szCs w:val="28"/>
          <w:lang w:val="uk-UA"/>
        </w:rPr>
        <w:t>за життя» О.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Самсонова про </w:t>
      </w:r>
      <w:r w:rsidR="006173A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вчинення наклепу, надання правової оцінки події.</w:t>
      </w:r>
      <w:r w:rsidR="001A3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357C" w:rsidRPr="00B90EC3">
        <w:rPr>
          <w:rFonts w:ascii="Times New Roman" w:hAnsi="Times New Roman" w:cs="Times New Roman"/>
          <w:b/>
          <w:bCs/>
          <w:sz w:val="28"/>
          <w:szCs w:val="28"/>
          <w:lang w:val="uk-UA"/>
        </w:rPr>
        <w:t>(Питання внесено до порядку денного з голосу).</w:t>
      </w:r>
    </w:p>
    <w:p w14:paraId="07595F10" w14:textId="14F1C8FD" w:rsidR="00347E09" w:rsidRPr="00347E09" w:rsidRDefault="00347E09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7E0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прийняли участь:</w:t>
      </w:r>
    </w:p>
    <w:p w14:paraId="7D6A1A45" w14:textId="02758725" w:rsidR="003E2BB3" w:rsidRDefault="0017058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DB1C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О. Ковтун, 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який зачитав текст листа-заяви в повному обсязі.</w:t>
      </w:r>
    </w:p>
    <w:p w14:paraId="7765AB18" w14:textId="388A0FBE" w:rsidR="00DB1CEE" w:rsidRDefault="0017058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DB1CEE" w:rsidRPr="00DB1C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Чайка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звернувся з пропозицією взяти до відома </w:t>
      </w:r>
      <w:r w:rsidRPr="00EE27A6">
        <w:rPr>
          <w:rFonts w:ascii="Times New Roman" w:hAnsi="Times New Roman" w:cs="Times New Roman"/>
          <w:bCs/>
          <w:sz w:val="28"/>
          <w:szCs w:val="28"/>
          <w:lang w:val="uk-UA"/>
        </w:rPr>
        <w:t>лист-заяв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юрисконсульта секретаріату МРО політичної партії «Опозиційна платформа-за життя» О. Самсонова про вчинення наклепу, надання правової оцінки події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88AEA06" w14:textId="71CE5A40" w:rsidR="00DB1CEE" w:rsidRDefault="0017058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DB1CEE" w:rsidRPr="00DB1CEE">
        <w:rPr>
          <w:rFonts w:ascii="Times New Roman" w:hAnsi="Times New Roman" w:cs="Times New Roman"/>
          <w:b/>
          <w:bCs/>
          <w:sz w:val="28"/>
          <w:szCs w:val="28"/>
          <w:lang w:val="uk-UA"/>
        </w:rPr>
        <w:t>Ю. Степанець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, який запропонував направити дане звернення до постійної комісії з</w:t>
      </w:r>
      <w:r w:rsidR="00DB1CEE" w:rsidRPr="00DB1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DB1C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E0DE40B" w14:textId="45D486D8" w:rsidR="00DB1CEE" w:rsidRDefault="00DF6492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</w:t>
      </w:r>
      <w:r w:rsidR="00DB1CEE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DB1CEE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 w:rsidR="00DB1CEE"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комісії: </w:t>
      </w:r>
    </w:p>
    <w:p w14:paraId="63461EA2" w14:textId="00112BB5" w:rsidR="00DB1CEE" w:rsidRPr="00EE162C" w:rsidRDefault="00EE162C" w:rsidP="004B1DC3">
      <w:pPr>
        <w:tabs>
          <w:tab w:val="left" w:pos="426"/>
          <w:tab w:val="left" w:pos="9498"/>
        </w:tabs>
        <w:ind w:right="-1"/>
        <w:jc w:val="both"/>
        <w:rPr>
          <w:bCs/>
          <w:lang w:val="uk-UA"/>
        </w:rPr>
      </w:pPr>
      <w:r w:rsidRPr="00EE162C">
        <w:rPr>
          <w:b/>
          <w:bCs/>
          <w:lang w:val="uk-UA"/>
        </w:rPr>
        <w:t>1.</w:t>
      </w:r>
      <w:r>
        <w:rPr>
          <w:bCs/>
          <w:lang w:val="uk-UA"/>
        </w:rPr>
        <w:t xml:space="preserve"> </w:t>
      </w:r>
      <w:r w:rsidR="00DB1CEE" w:rsidRPr="00EE162C">
        <w:rPr>
          <w:bCs/>
          <w:lang w:val="uk-UA"/>
        </w:rPr>
        <w:t xml:space="preserve">Взяти до відома та направити </w:t>
      </w:r>
      <w:r w:rsidR="000078DD">
        <w:rPr>
          <w:bCs/>
          <w:lang w:val="uk-UA"/>
        </w:rPr>
        <w:t>на розгляд</w:t>
      </w:r>
      <w:r w:rsidR="000078DD" w:rsidRPr="00EE162C">
        <w:rPr>
          <w:bCs/>
          <w:lang w:val="uk-UA"/>
        </w:rPr>
        <w:t xml:space="preserve">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="00DB1CEE" w:rsidRPr="00EE162C">
        <w:rPr>
          <w:bCs/>
          <w:lang w:val="uk-UA"/>
        </w:rPr>
        <w:t>відкритий лист-заяву</w:t>
      </w:r>
      <w:r w:rsidR="00DB1CEE" w:rsidRPr="00EE162C">
        <w:rPr>
          <w:b/>
          <w:lang w:val="uk-UA"/>
        </w:rPr>
        <w:t xml:space="preserve"> </w:t>
      </w:r>
      <w:r w:rsidR="00DB1CEE" w:rsidRPr="00EE162C">
        <w:rPr>
          <w:bCs/>
          <w:lang w:val="uk-UA"/>
        </w:rPr>
        <w:t>від юрисконсульта секретаріату МРО політичної партії «Опози</w:t>
      </w:r>
      <w:r w:rsidR="006C4FB9">
        <w:rPr>
          <w:bCs/>
          <w:lang w:val="uk-UA"/>
        </w:rPr>
        <w:t xml:space="preserve">ційна платформа-за життя» О. </w:t>
      </w:r>
      <w:r w:rsidR="00DB1CEE" w:rsidRPr="00EE162C">
        <w:rPr>
          <w:bCs/>
          <w:lang w:val="uk-UA"/>
        </w:rPr>
        <w:t xml:space="preserve">Самсонова про вчинення наклепу, </w:t>
      </w:r>
      <w:r w:rsidR="006C4FB9">
        <w:rPr>
          <w:bCs/>
          <w:lang w:val="uk-UA"/>
        </w:rPr>
        <w:t>надання правової оцінки події</w:t>
      </w:r>
      <w:r w:rsidR="00DB1CEE" w:rsidRPr="00EE162C">
        <w:rPr>
          <w:bCs/>
          <w:lang w:val="uk-UA"/>
        </w:rPr>
        <w:t>.</w:t>
      </w:r>
    </w:p>
    <w:p w14:paraId="4E32EBF2" w14:textId="36875B3F" w:rsidR="00936DC8" w:rsidRPr="00C43711" w:rsidRDefault="00C43711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E23CE5" w:rsidRPr="00C4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23CE5" w:rsidRPr="00C4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5,  «проти» - 0,    </w:t>
      </w:r>
      <w:r w:rsidR="001D030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«утримався»  - 2 (В. Чайка, Є.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Тріщанович).</w:t>
      </w:r>
      <w:r w:rsidR="00E23CE5" w:rsidRPr="00C4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6B0121D" w14:textId="77777777" w:rsidR="00936DC8" w:rsidRPr="00E762CB" w:rsidRDefault="00936DC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Примітка: під час голосування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Дашевський бу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й.</w:t>
      </w:r>
    </w:p>
    <w:p w14:paraId="0BB3D6C1" w14:textId="26F3D8F3" w:rsidR="00936DC8" w:rsidRDefault="00936DC8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результатами голосування рішення не прийнято.</w:t>
      </w:r>
    </w:p>
    <w:p w14:paraId="5803DAF5" w14:textId="77777777" w:rsidR="00936DC8" w:rsidRDefault="00936DC8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934B67F" w14:textId="242BE9AF" w:rsidR="00E23CE5" w:rsidRDefault="00E23CE5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3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E162C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 відкритий лист-заяву</w:t>
      </w:r>
      <w:r w:rsidRPr="00EE1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162C">
        <w:rPr>
          <w:rFonts w:ascii="Times New Roman" w:hAnsi="Times New Roman" w:cs="Times New Roman"/>
          <w:bCs/>
          <w:sz w:val="28"/>
          <w:szCs w:val="28"/>
          <w:lang w:val="uk-UA"/>
        </w:rPr>
        <w:t>від юрисконсульта секретаріату МРО політичної партії «Опоз</w:t>
      </w:r>
      <w:r w:rsidR="00D622C6">
        <w:rPr>
          <w:rFonts w:ascii="Times New Roman" w:hAnsi="Times New Roman" w:cs="Times New Roman"/>
          <w:bCs/>
          <w:sz w:val="28"/>
          <w:szCs w:val="28"/>
          <w:lang w:val="uk-UA"/>
        </w:rPr>
        <w:t>иційна платформа-за життя» О.</w:t>
      </w:r>
      <w:r w:rsidRPr="00EE16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Самсонова про вчинення наклепу, надання правової оцінки події</w:t>
      </w:r>
    </w:p>
    <w:p w14:paraId="63823A39" w14:textId="32617E0A" w:rsidR="00E23CE5" w:rsidRDefault="00E23CE5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,  «проти» - 0,    «утрим</w:t>
      </w:r>
      <w:r w:rsid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ався»  - 1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6492" w:rsidRP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(В. Да</w:t>
      </w:r>
      <w:r w:rsidRP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шевський</w:t>
      </w:r>
      <w:r w:rsidR="00DF6492" w:rsidRP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D0671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CD1A258" w14:textId="77777777" w:rsidR="006113CE" w:rsidRDefault="006113CE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71B735" w14:textId="654532AF" w:rsidR="006113CE" w:rsidRPr="00B868A0" w:rsidRDefault="006113CE" w:rsidP="006113CE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3CE">
        <w:rPr>
          <w:rFonts w:ascii="Times New Roman" w:hAnsi="Times New Roman" w:cs="Times New Roman"/>
          <w:b/>
          <w:bCs/>
          <w:sz w:val="28"/>
          <w:szCs w:val="28"/>
          <w:lang w:val="uk-UA"/>
        </w:rPr>
        <w:t>1.9.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 депутатки</w:t>
      </w:r>
      <w:r w:rsidRPr="00611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VIII скликання </w:t>
      </w:r>
      <w:r w:rsidR="002C59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Є. Тріщанович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Pr="00B868A0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службового розслідування з причин порушення порядку ведення протоколу №16 від 12.05.2021р.</w:t>
      </w:r>
    </w:p>
    <w:p w14:paraId="15387874" w14:textId="54492349" w:rsidR="006113CE" w:rsidRPr="002166E6" w:rsidRDefault="002166E6" w:rsidP="002166E6">
      <w:pPr>
        <w:jc w:val="both"/>
        <w:rPr>
          <w:b/>
          <w:bCs/>
          <w:color w:val="000000" w:themeColor="text1"/>
          <w:lang w:val="uk-UA"/>
        </w:rPr>
      </w:pPr>
      <w:r w:rsidRPr="006D6F3B">
        <w:rPr>
          <w:b/>
          <w:bCs/>
          <w:color w:val="000000" w:themeColor="text1"/>
          <w:lang w:val="uk-UA"/>
        </w:rPr>
        <w:t>В обговоренні брали участь:</w:t>
      </w:r>
    </w:p>
    <w:p w14:paraId="520B1486" w14:textId="0B9E63F8" w:rsidR="00527F9F" w:rsidRPr="00C421F5" w:rsidRDefault="006113CE" w:rsidP="00C421F5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2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Тріщанович, </w:t>
      </w:r>
      <w:r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</w:t>
      </w:r>
      <w:r w:rsidR="002166E6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наголосила на необхідності</w:t>
      </w:r>
      <w:r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 до секретаря міської ради Д. Фалька стосовно проведення службового розслідування з причин порушення порядку ведення протоколу </w:t>
      </w:r>
      <w:r w:rsidR="002166E6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№16 від </w:t>
      </w:r>
      <w:r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12.05.2021р. </w:t>
      </w:r>
      <w:r w:rsidR="00C776E8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Зазначила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C776E8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на засіданні постійної комісії</w:t>
      </w:r>
      <w:r w:rsidR="008E7F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яке відбулося 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12.05.2021 року</w:t>
      </w:r>
      <w:r w:rsidR="008E7F1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були розглянуті питання </w:t>
      </w:r>
      <w:r w:rsidR="00527F9F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щ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527F9F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2674E7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527F9F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Соборної площі, відсутності звіту </w:t>
      </w:r>
      <w:r w:rsidR="00FE51C0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про виконання</w:t>
      </w:r>
      <w:r w:rsidR="00527F9F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</w:t>
      </w:r>
      <w:r w:rsidR="00FE51C0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27F9F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</w:t>
      </w:r>
      <w:r w:rsidR="00FE51C0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, щодо надання інформації</w:t>
      </w:r>
      <w:r w:rsidR="00FE51C0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51C0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інвентаризацію 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зелених насаджень.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Наголосила на тому, що 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ставилися 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голосування та були проголосовані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, а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ле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протоколі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зазнач</w:t>
      </w:r>
      <w:r w:rsidR="004246CD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ено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5F670D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дані питання 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були обговорені, 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проте</w:t>
      </w:r>
      <w:r w:rsidR="001B653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голос</w:t>
      </w:r>
      <w:r w:rsidR="009C28BA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ування не ставилися.</w:t>
      </w:r>
      <w:r w:rsidR="005F670D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з чим запропонувала </w:t>
      </w:r>
      <w:r w:rsidR="009B422E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звернутися</w:t>
      </w:r>
      <w:r w:rsidR="005F670D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секретаря міської</w:t>
      </w:r>
      <w:r w:rsidR="005F670D">
        <w:rPr>
          <w:bCs/>
          <w:lang w:val="uk-UA"/>
        </w:rPr>
        <w:t xml:space="preserve"> </w:t>
      </w:r>
      <w:r w:rsidR="005F670D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ради Д. Фальк</w:t>
      </w:r>
      <w:r w:rsidR="00C24DE2"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FC406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="00FC40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проведення</w:t>
      </w:r>
      <w:r w:rsidR="00C24DE2" w:rsidRPr="00B868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службового розслідування з причин порушення порядку ведення протоколу №16 від 12.05.2021р.</w:t>
      </w:r>
    </w:p>
    <w:p w14:paraId="595335AD" w14:textId="1D7140DF" w:rsidR="00402520" w:rsidRPr="00C421F5" w:rsidRDefault="00402520" w:rsidP="00527F9F">
      <w:pPr>
        <w:tabs>
          <w:tab w:val="left" w:pos="426"/>
          <w:tab w:val="left" w:pos="9498"/>
        </w:tabs>
        <w:jc w:val="both"/>
        <w:rPr>
          <w:b/>
          <w:lang w:val="uk-UA"/>
        </w:rPr>
      </w:pPr>
      <w:r w:rsidRPr="00C421F5">
        <w:rPr>
          <w:b/>
          <w:lang w:val="uk-UA"/>
        </w:rPr>
        <w:lastRenderedPageBreak/>
        <w:t xml:space="preserve">Висновок </w:t>
      </w:r>
      <w:r w:rsidR="00E00011" w:rsidRPr="00C421F5">
        <w:rPr>
          <w:b/>
          <w:lang w:val="uk-UA"/>
        </w:rPr>
        <w:t>постійної комісії:</w:t>
      </w:r>
    </w:p>
    <w:p w14:paraId="53803896" w14:textId="00BCD4DF" w:rsidR="003F1A53" w:rsidRPr="00C421F5" w:rsidRDefault="00101EC8" w:rsidP="009B6006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2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Секретарю міської ради Д.Фальку </w:t>
      </w:r>
      <w:r w:rsidR="003F1A53" w:rsidRPr="00C421F5">
        <w:rPr>
          <w:rFonts w:ascii="Times New Roman" w:hAnsi="Times New Roman" w:cs="Times New Roman"/>
          <w:bCs/>
          <w:sz w:val="28"/>
          <w:szCs w:val="28"/>
          <w:lang w:val="uk-UA"/>
        </w:rPr>
        <w:t>провести службове розслідування з причин порушення порядку ведення протоколу №16 від 12.05.2021р.</w:t>
      </w:r>
    </w:p>
    <w:p w14:paraId="01D104B2" w14:textId="23E62772" w:rsidR="00E00011" w:rsidRPr="004F7703" w:rsidRDefault="004F7703" w:rsidP="004F77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6,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«проти» - 0,    «утрим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ався»  - 2 </w:t>
      </w:r>
      <w:r w:rsidRP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Д.Іванов, А.Туріца</w:t>
      </w:r>
      <w:r w:rsidRPr="00DF649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AC296D3" w14:textId="77777777" w:rsidR="00D035AF" w:rsidRPr="003C1607" w:rsidRDefault="00D035AF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004B43" w14:textId="0EA7EAF7" w:rsidR="006B6231" w:rsidRDefault="00F04F84" w:rsidP="004B1DC3">
      <w:pPr>
        <w:jc w:val="both"/>
        <w:rPr>
          <w:rFonts w:eastAsiaTheme="minorHAnsi"/>
          <w:b/>
          <w:bCs/>
          <w:color w:val="000000" w:themeColor="text1"/>
          <w:lang w:val="uk-UA" w:eastAsia="en-US"/>
        </w:rPr>
      </w:pPr>
      <w:r>
        <w:rPr>
          <w:rFonts w:eastAsiaTheme="minorHAnsi"/>
          <w:b/>
          <w:bCs/>
          <w:color w:val="000000" w:themeColor="text1"/>
          <w:lang w:val="uk-UA" w:eastAsia="en-US"/>
        </w:rPr>
        <w:t>Питання 1.1 та 1.3</w:t>
      </w:r>
      <w:r w:rsidR="006B6231">
        <w:rPr>
          <w:rFonts w:eastAsiaTheme="minorHAnsi"/>
          <w:b/>
          <w:bCs/>
          <w:color w:val="000000" w:themeColor="text1"/>
          <w:lang w:val="uk-UA" w:eastAsia="en-US"/>
        </w:rPr>
        <w:t xml:space="preserve"> були розглянуті спільно.</w:t>
      </w:r>
    </w:p>
    <w:p w14:paraId="671C4915" w14:textId="02E416DE" w:rsidR="006D6F3B" w:rsidRDefault="006D6F3B" w:rsidP="004B1DC3">
      <w:pPr>
        <w:jc w:val="both"/>
        <w:rPr>
          <w:bCs/>
          <w:color w:val="000000" w:themeColor="text1"/>
          <w:lang w:val="uk-UA"/>
        </w:rPr>
      </w:pPr>
      <w:r w:rsidRPr="006D6F3B">
        <w:rPr>
          <w:rFonts w:eastAsiaTheme="minorHAnsi"/>
          <w:b/>
          <w:bCs/>
          <w:color w:val="000000" w:themeColor="text1"/>
          <w:lang w:val="uk-UA" w:eastAsia="en-US"/>
        </w:rPr>
        <w:t>1.1.</w:t>
      </w:r>
      <w:r w:rsidR="007637B0">
        <w:rPr>
          <w:rFonts w:eastAsiaTheme="minorHAnsi"/>
          <w:b/>
          <w:bCs/>
          <w:color w:val="000000" w:themeColor="text1"/>
          <w:lang w:val="uk-UA" w:eastAsia="en-US"/>
        </w:rPr>
        <w:t xml:space="preserve"> </w:t>
      </w:r>
      <w:r w:rsidRPr="006D6F3B">
        <w:rPr>
          <w:bCs/>
          <w:color w:val="000000" w:themeColor="text1"/>
          <w:lang w:val="uk-UA"/>
        </w:rPr>
        <w:t>Лист управління транспортного комплексу, зв’язку та телекомунікацій Миколаївської міської ради  за вих. № 1920902.05.01-07/21-2 від 20.05.2021р. щодо організації та проведення конкурсу з визначення перевізників міських маршрутів м.</w:t>
      </w:r>
      <w:r w:rsidR="0007375B">
        <w:rPr>
          <w:bCs/>
          <w:color w:val="000000" w:themeColor="text1"/>
          <w:lang w:val="uk-UA"/>
        </w:rPr>
        <w:t xml:space="preserve"> Миколаєва та перспектив транспортного сполучення в м.</w:t>
      </w:r>
      <w:r w:rsidR="00341969">
        <w:rPr>
          <w:bCs/>
          <w:color w:val="000000" w:themeColor="text1"/>
          <w:lang w:val="uk-UA"/>
        </w:rPr>
        <w:t> </w:t>
      </w:r>
      <w:r w:rsidR="0007375B">
        <w:rPr>
          <w:bCs/>
          <w:color w:val="000000" w:themeColor="text1"/>
          <w:lang w:val="uk-UA"/>
        </w:rPr>
        <w:t>Миколаєві.</w:t>
      </w:r>
    </w:p>
    <w:p w14:paraId="6EDE014B" w14:textId="11440DA0" w:rsidR="00F04F84" w:rsidRPr="002166E6" w:rsidRDefault="00533E80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1.3</w:t>
      </w:r>
      <w:r w:rsidR="009B7B54" w:rsidRPr="006B6231">
        <w:rPr>
          <w:b/>
          <w:bCs/>
          <w:color w:val="000000" w:themeColor="text1"/>
          <w:lang w:val="uk-UA"/>
        </w:rPr>
        <w:t>.</w:t>
      </w:r>
      <w:r w:rsidR="009B7B54">
        <w:rPr>
          <w:bCs/>
          <w:color w:val="000000" w:themeColor="text1"/>
          <w:lang w:val="uk-UA"/>
        </w:rPr>
        <w:t xml:space="preserve"> </w:t>
      </w:r>
      <w:r w:rsidR="008E7F14">
        <w:rPr>
          <w:bCs/>
          <w:lang w:val="uk-UA"/>
        </w:rPr>
        <w:t>С</w:t>
      </w:r>
      <w:r w:rsidR="009B7B54">
        <w:rPr>
          <w:bCs/>
          <w:lang w:val="uk-UA"/>
        </w:rPr>
        <w:t xml:space="preserve">творення департаменту транспортної </w:t>
      </w:r>
      <w:r w:rsidR="009B7B54" w:rsidRPr="00CD0345">
        <w:rPr>
          <w:bCs/>
          <w:lang w:val="uk-UA"/>
        </w:rPr>
        <w:t>інфраструктури</w:t>
      </w:r>
      <w:r w:rsidR="009B7B54">
        <w:rPr>
          <w:bCs/>
          <w:lang w:val="uk-UA"/>
        </w:rPr>
        <w:t>, до повноважень якого будуть належати питання стосовно річкових та морських маршрутів, грузового та пасажирського транспорту, питання доріг та дорожніх знаків</w:t>
      </w:r>
      <w:r w:rsidR="006B6231">
        <w:rPr>
          <w:bCs/>
          <w:lang w:val="uk-UA"/>
        </w:rPr>
        <w:t>.</w:t>
      </w:r>
      <w:r w:rsidR="003743D8">
        <w:rPr>
          <w:bCs/>
          <w:lang w:val="uk-UA"/>
        </w:rPr>
        <w:t xml:space="preserve"> </w:t>
      </w:r>
      <w:r w:rsidR="003743D8" w:rsidRPr="001A357C">
        <w:rPr>
          <w:b/>
          <w:bCs/>
          <w:lang w:val="uk-UA"/>
        </w:rPr>
        <w:t>(Питання внесено до порядку денного з голосу).</w:t>
      </w:r>
    </w:p>
    <w:p w14:paraId="2ABB447A" w14:textId="296EF985" w:rsidR="00546253" w:rsidRPr="006D6F3B" w:rsidRDefault="006D6F3B" w:rsidP="004B1DC3">
      <w:pPr>
        <w:jc w:val="both"/>
        <w:rPr>
          <w:b/>
          <w:bCs/>
          <w:color w:val="000000" w:themeColor="text1"/>
          <w:lang w:val="uk-UA"/>
        </w:rPr>
      </w:pPr>
      <w:r w:rsidRPr="006D6F3B">
        <w:rPr>
          <w:b/>
          <w:bCs/>
          <w:color w:val="000000" w:themeColor="text1"/>
          <w:lang w:val="uk-UA"/>
        </w:rPr>
        <w:t>В обговоренні брали участь:</w:t>
      </w:r>
    </w:p>
    <w:p w14:paraId="295278A5" w14:textId="52FF0A99" w:rsidR="00D81CBC" w:rsidRDefault="008457B6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="006D6F3B">
        <w:rPr>
          <w:b/>
          <w:bCs/>
          <w:color w:val="000000" w:themeColor="text1"/>
          <w:lang w:val="uk-UA"/>
        </w:rPr>
        <w:t xml:space="preserve">В. Чайка, </w:t>
      </w:r>
      <w:r w:rsidR="006D6F3B" w:rsidRPr="006D6F3B">
        <w:rPr>
          <w:bCs/>
          <w:color w:val="000000" w:themeColor="text1"/>
          <w:lang w:val="uk-UA"/>
        </w:rPr>
        <w:t xml:space="preserve">який </w:t>
      </w:r>
      <w:r w:rsidR="00F756DE">
        <w:rPr>
          <w:bCs/>
          <w:color w:val="000000" w:themeColor="text1"/>
          <w:lang w:val="uk-UA"/>
        </w:rPr>
        <w:t>запитав у</w:t>
      </w:r>
      <w:r w:rsidR="006D6F3B">
        <w:rPr>
          <w:bCs/>
          <w:color w:val="000000" w:themeColor="text1"/>
          <w:lang w:val="uk-UA"/>
        </w:rPr>
        <w:t xml:space="preserve"> начальника управління транспортного комплексу,</w:t>
      </w:r>
      <w:r w:rsidR="006D6F3B" w:rsidRPr="006D6F3B">
        <w:rPr>
          <w:bCs/>
          <w:color w:val="000000" w:themeColor="text1"/>
          <w:lang w:val="uk-UA"/>
        </w:rPr>
        <w:t xml:space="preserve"> зв’язку та телекомунікацій Миколаївської міської ради</w:t>
      </w:r>
      <w:r w:rsidR="00825487">
        <w:rPr>
          <w:bCs/>
          <w:color w:val="000000" w:themeColor="text1"/>
          <w:lang w:val="uk-UA"/>
        </w:rPr>
        <w:t xml:space="preserve"> Д. Попова</w:t>
      </w:r>
      <w:r w:rsidR="00D81CBC">
        <w:rPr>
          <w:bCs/>
          <w:color w:val="000000" w:themeColor="text1"/>
          <w:lang w:val="uk-UA"/>
        </w:rPr>
        <w:t xml:space="preserve"> щодо </w:t>
      </w:r>
      <w:r w:rsidR="00825487">
        <w:rPr>
          <w:bCs/>
          <w:color w:val="000000" w:themeColor="text1"/>
          <w:lang w:val="uk-UA"/>
        </w:rPr>
        <w:t>відсутності відповіді на рекомендацію</w:t>
      </w:r>
      <w:r w:rsidR="0060569B">
        <w:rPr>
          <w:bCs/>
          <w:color w:val="000000" w:themeColor="text1"/>
          <w:lang w:val="uk-UA"/>
        </w:rPr>
        <w:t>,</w:t>
      </w:r>
      <w:r w:rsidR="00825487">
        <w:rPr>
          <w:bCs/>
          <w:color w:val="000000" w:themeColor="text1"/>
          <w:lang w:val="uk-UA"/>
        </w:rPr>
        <w:t xml:space="preserve"> надану постійною комісією </w:t>
      </w:r>
      <w:r w:rsidR="00D81CBC">
        <w:rPr>
          <w:bCs/>
          <w:color w:val="000000" w:themeColor="text1"/>
          <w:lang w:val="uk-UA"/>
        </w:rPr>
        <w:t xml:space="preserve">стосовно </w:t>
      </w:r>
      <w:r w:rsidR="009F0823">
        <w:rPr>
          <w:bCs/>
          <w:color w:val="000000" w:themeColor="text1"/>
          <w:lang w:val="uk-UA"/>
        </w:rPr>
        <w:t>переносу</w:t>
      </w:r>
      <w:r w:rsidR="00D81CBC">
        <w:rPr>
          <w:bCs/>
          <w:color w:val="000000" w:themeColor="text1"/>
          <w:lang w:val="uk-UA"/>
        </w:rPr>
        <w:t xml:space="preserve"> </w:t>
      </w:r>
      <w:r w:rsidR="00D81CBC" w:rsidRPr="006D6F3B">
        <w:rPr>
          <w:bCs/>
          <w:color w:val="000000" w:themeColor="text1"/>
          <w:lang w:val="uk-UA"/>
        </w:rPr>
        <w:t>конкурсу з визначення пе</w:t>
      </w:r>
      <w:r w:rsidR="007C6F41">
        <w:rPr>
          <w:bCs/>
          <w:color w:val="000000" w:themeColor="text1"/>
          <w:lang w:val="uk-UA"/>
        </w:rPr>
        <w:t>ревізників міських маршрутів м. </w:t>
      </w:r>
      <w:r w:rsidR="00D81CBC" w:rsidRPr="006D6F3B">
        <w:rPr>
          <w:bCs/>
          <w:color w:val="000000" w:themeColor="text1"/>
          <w:lang w:val="uk-UA"/>
        </w:rPr>
        <w:t>Миколаєва.</w:t>
      </w:r>
    </w:p>
    <w:p w14:paraId="1DD9B83B" w14:textId="6B098D44" w:rsidR="00E23CE5" w:rsidRDefault="008457B6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="00D81CBC" w:rsidRPr="00D81CBC">
        <w:rPr>
          <w:b/>
          <w:bCs/>
          <w:color w:val="000000" w:themeColor="text1"/>
          <w:lang w:val="uk-UA"/>
        </w:rPr>
        <w:t xml:space="preserve">Д. Попов, </w:t>
      </w:r>
      <w:r w:rsidR="005574E1">
        <w:rPr>
          <w:bCs/>
          <w:color w:val="000000" w:themeColor="text1"/>
          <w:lang w:val="uk-UA"/>
        </w:rPr>
        <w:t>який відповів, що</w:t>
      </w:r>
      <w:r w:rsidR="00B461DB">
        <w:rPr>
          <w:bCs/>
          <w:color w:val="000000" w:themeColor="text1"/>
          <w:lang w:val="uk-UA"/>
        </w:rPr>
        <w:t xml:space="preserve"> </w:t>
      </w:r>
      <w:r w:rsidR="00A9060C">
        <w:rPr>
          <w:bCs/>
          <w:color w:val="000000" w:themeColor="text1"/>
          <w:lang w:val="uk-UA"/>
        </w:rPr>
        <w:t>дата проведення конкурсу була перенесена у зв’язку із пандемією</w:t>
      </w:r>
      <w:r w:rsidR="0060569B">
        <w:rPr>
          <w:bCs/>
          <w:color w:val="000000" w:themeColor="text1"/>
          <w:lang w:val="uk-UA"/>
        </w:rPr>
        <w:t>,</w:t>
      </w:r>
      <w:r w:rsidR="00035212">
        <w:rPr>
          <w:bCs/>
          <w:color w:val="000000" w:themeColor="text1"/>
          <w:lang w:val="uk-UA"/>
        </w:rPr>
        <w:t xml:space="preserve"> </w:t>
      </w:r>
      <w:r w:rsidR="00EE7B5B">
        <w:rPr>
          <w:bCs/>
          <w:color w:val="000000" w:themeColor="text1"/>
          <w:lang w:val="uk-UA"/>
        </w:rPr>
        <w:t>спричиненою</w:t>
      </w:r>
      <w:r w:rsidR="00035212" w:rsidRPr="00035212">
        <w:rPr>
          <w:bCs/>
          <w:color w:val="000000" w:themeColor="text1"/>
          <w:lang w:val="uk-UA"/>
        </w:rPr>
        <w:t xml:space="preserve"> поширенням </w:t>
      </w:r>
      <w:r w:rsidR="00EE7B5B">
        <w:rPr>
          <w:bCs/>
          <w:color w:val="000000" w:themeColor="text1"/>
          <w:lang w:val="uk-UA"/>
        </w:rPr>
        <w:t xml:space="preserve">гострої респіраторної хвороби </w:t>
      </w:r>
      <w:r w:rsidR="00035212" w:rsidRPr="00035212">
        <w:rPr>
          <w:bCs/>
          <w:color w:val="000000" w:themeColor="text1"/>
          <w:lang w:val="uk-UA"/>
        </w:rPr>
        <w:t>COVID-19</w:t>
      </w:r>
      <w:r w:rsidR="00A9060C">
        <w:rPr>
          <w:bCs/>
          <w:color w:val="000000" w:themeColor="text1"/>
          <w:lang w:val="uk-UA"/>
        </w:rPr>
        <w:t xml:space="preserve">. </w:t>
      </w:r>
      <w:r w:rsidR="00EE7B5B">
        <w:rPr>
          <w:bCs/>
          <w:color w:val="000000" w:themeColor="text1"/>
          <w:lang w:val="uk-UA"/>
        </w:rPr>
        <w:t xml:space="preserve">Повідомив, що згідно </w:t>
      </w:r>
      <w:r w:rsidR="0060569B">
        <w:rPr>
          <w:bCs/>
          <w:color w:val="000000" w:themeColor="text1"/>
          <w:lang w:val="uk-UA"/>
        </w:rPr>
        <w:t>з П</w:t>
      </w:r>
      <w:r w:rsidR="00EE7B5B">
        <w:rPr>
          <w:bCs/>
          <w:color w:val="000000" w:themeColor="text1"/>
          <w:lang w:val="uk-UA"/>
        </w:rPr>
        <w:t>останов</w:t>
      </w:r>
      <w:r w:rsidR="0060569B">
        <w:rPr>
          <w:bCs/>
          <w:color w:val="000000" w:themeColor="text1"/>
          <w:lang w:val="uk-UA"/>
        </w:rPr>
        <w:t>ою</w:t>
      </w:r>
      <w:r w:rsidR="00D81CBC">
        <w:rPr>
          <w:bCs/>
          <w:color w:val="000000" w:themeColor="text1"/>
          <w:lang w:val="uk-UA"/>
        </w:rPr>
        <w:t xml:space="preserve"> </w:t>
      </w:r>
      <w:r w:rsidR="006C78B1">
        <w:rPr>
          <w:bCs/>
          <w:color w:val="000000" w:themeColor="text1"/>
          <w:lang w:val="uk-UA"/>
        </w:rPr>
        <w:t xml:space="preserve">Кабінету Міністрів України </w:t>
      </w:r>
      <w:r w:rsidR="006C78B1" w:rsidRPr="006C78B1">
        <w:rPr>
          <w:bCs/>
          <w:color w:val="000000" w:themeColor="text1"/>
          <w:lang w:val="uk-UA"/>
        </w:rPr>
        <w:t>від 3 грудня 2008 р. № 1081</w:t>
      </w:r>
      <w:r w:rsidR="006C78B1">
        <w:rPr>
          <w:bCs/>
          <w:color w:val="000000" w:themeColor="text1"/>
          <w:lang w:val="uk-UA"/>
        </w:rPr>
        <w:t>, с</w:t>
      </w:r>
      <w:r w:rsidR="006C78B1" w:rsidRPr="006C78B1">
        <w:rPr>
          <w:bCs/>
          <w:color w:val="000000" w:themeColor="text1"/>
          <w:lang w:val="uk-UA"/>
        </w:rPr>
        <w:t>трок дії договору (дозволу) продовжується один раз на п’ять років за рішенням організатора перевезень за наявності зая</w:t>
      </w:r>
      <w:r w:rsidR="0060569B">
        <w:rPr>
          <w:bCs/>
          <w:color w:val="000000" w:themeColor="text1"/>
          <w:lang w:val="uk-UA"/>
        </w:rPr>
        <w:t>ви автомобільного перевізника-</w:t>
      </w:r>
      <w:r w:rsidR="006C78B1" w:rsidRPr="006C78B1">
        <w:rPr>
          <w:bCs/>
          <w:color w:val="000000" w:themeColor="text1"/>
          <w:lang w:val="uk-UA"/>
        </w:rPr>
        <w:t>переможця попереднього конкурсу</w:t>
      </w:r>
      <w:r w:rsidR="006C78B1">
        <w:rPr>
          <w:bCs/>
          <w:color w:val="000000" w:themeColor="text1"/>
          <w:lang w:val="uk-UA"/>
        </w:rPr>
        <w:t xml:space="preserve">. У зв’язку з тим, що жоден з перевізників </w:t>
      </w:r>
      <w:r w:rsidR="001B656F">
        <w:rPr>
          <w:bCs/>
          <w:color w:val="000000" w:themeColor="text1"/>
          <w:lang w:val="uk-UA"/>
        </w:rPr>
        <w:t>не відповідає вимогам зазначеним</w:t>
      </w:r>
      <w:r w:rsidR="00823818">
        <w:rPr>
          <w:bCs/>
          <w:color w:val="000000" w:themeColor="text1"/>
          <w:lang w:val="uk-UA"/>
        </w:rPr>
        <w:t xml:space="preserve"> в діючій постанові КМУ </w:t>
      </w:r>
      <w:r w:rsidR="00823818" w:rsidRPr="006C78B1">
        <w:rPr>
          <w:bCs/>
          <w:color w:val="000000" w:themeColor="text1"/>
          <w:lang w:val="uk-UA"/>
        </w:rPr>
        <w:t>від 3 грудня 2008 р. № 1081</w:t>
      </w:r>
      <w:r w:rsidR="00823818">
        <w:rPr>
          <w:bCs/>
          <w:color w:val="000000" w:themeColor="text1"/>
          <w:lang w:val="uk-UA"/>
        </w:rPr>
        <w:t xml:space="preserve">, рекомендація постійної комісії була врахована, проте </w:t>
      </w:r>
      <w:r w:rsidR="00F83123">
        <w:rPr>
          <w:bCs/>
          <w:color w:val="000000" w:themeColor="text1"/>
          <w:lang w:val="uk-UA"/>
        </w:rPr>
        <w:t xml:space="preserve">у зв’язку з діючою </w:t>
      </w:r>
      <w:r w:rsidR="0060569B">
        <w:rPr>
          <w:bCs/>
          <w:color w:val="000000" w:themeColor="text1"/>
          <w:lang w:val="uk-UA"/>
        </w:rPr>
        <w:t>П</w:t>
      </w:r>
      <w:r w:rsidR="00F83123">
        <w:rPr>
          <w:bCs/>
          <w:color w:val="000000" w:themeColor="text1"/>
          <w:lang w:val="uk-UA"/>
        </w:rPr>
        <w:t xml:space="preserve">остановою Кабінету Міністрів України </w:t>
      </w:r>
      <w:r w:rsidR="00823818">
        <w:rPr>
          <w:bCs/>
          <w:color w:val="000000" w:themeColor="text1"/>
          <w:lang w:val="uk-UA"/>
        </w:rPr>
        <w:t>конкурс було вирішено провести</w:t>
      </w:r>
      <w:r w:rsidR="004764D1">
        <w:rPr>
          <w:bCs/>
          <w:color w:val="000000" w:themeColor="text1"/>
          <w:lang w:val="uk-UA"/>
        </w:rPr>
        <w:t xml:space="preserve"> 21 </w:t>
      </w:r>
      <w:r w:rsidR="001B656F">
        <w:rPr>
          <w:bCs/>
          <w:color w:val="000000" w:themeColor="text1"/>
          <w:lang w:val="uk-UA"/>
        </w:rPr>
        <w:t>червня 2021 року</w:t>
      </w:r>
      <w:r w:rsidR="00FF2905">
        <w:rPr>
          <w:bCs/>
          <w:color w:val="000000" w:themeColor="text1"/>
          <w:lang w:val="uk-UA"/>
        </w:rPr>
        <w:t>.</w:t>
      </w:r>
    </w:p>
    <w:p w14:paraId="266E8063" w14:textId="69339A84" w:rsidR="00354AAB" w:rsidRDefault="00C151F1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="00453783" w:rsidRPr="00453783">
        <w:rPr>
          <w:b/>
          <w:bCs/>
          <w:color w:val="000000" w:themeColor="text1"/>
          <w:lang w:val="uk-UA"/>
        </w:rPr>
        <w:t>Ю. Степанець</w:t>
      </w:r>
      <w:r w:rsidR="00453783">
        <w:rPr>
          <w:b/>
          <w:bCs/>
          <w:color w:val="000000" w:themeColor="text1"/>
          <w:lang w:val="uk-UA"/>
        </w:rPr>
        <w:t xml:space="preserve">, </w:t>
      </w:r>
      <w:r w:rsidR="00453783">
        <w:rPr>
          <w:bCs/>
          <w:color w:val="000000" w:themeColor="text1"/>
          <w:lang w:val="uk-UA"/>
        </w:rPr>
        <w:t xml:space="preserve">який </w:t>
      </w:r>
      <w:r w:rsidR="00354AAB">
        <w:rPr>
          <w:bCs/>
          <w:color w:val="000000" w:themeColor="text1"/>
          <w:lang w:val="uk-UA"/>
        </w:rPr>
        <w:t xml:space="preserve">зазначив, що </w:t>
      </w:r>
      <w:r w:rsidR="00E67C23">
        <w:rPr>
          <w:bCs/>
          <w:color w:val="000000" w:themeColor="text1"/>
          <w:lang w:val="uk-UA"/>
        </w:rPr>
        <w:t>на сесії</w:t>
      </w:r>
      <w:r w:rsidR="00354AAB">
        <w:rPr>
          <w:bCs/>
          <w:color w:val="000000" w:themeColor="text1"/>
          <w:lang w:val="uk-UA"/>
        </w:rPr>
        <w:t xml:space="preserve"> Миколаївської міської ради </w:t>
      </w:r>
      <w:r w:rsidR="00354AAB">
        <w:rPr>
          <w:bCs/>
          <w:color w:val="000000" w:themeColor="text1"/>
          <w:lang w:val="en-US"/>
        </w:rPr>
        <w:t>VIII</w:t>
      </w:r>
      <w:r w:rsidR="00870564">
        <w:rPr>
          <w:bCs/>
          <w:color w:val="000000" w:themeColor="text1"/>
          <w:lang w:val="uk-UA"/>
        </w:rPr>
        <w:t> </w:t>
      </w:r>
      <w:r w:rsidR="00354AAB">
        <w:rPr>
          <w:bCs/>
          <w:color w:val="000000" w:themeColor="text1"/>
          <w:lang w:val="uk-UA"/>
        </w:rPr>
        <w:t>скликання</w:t>
      </w:r>
      <w:r w:rsidR="00E67C23">
        <w:rPr>
          <w:bCs/>
          <w:color w:val="000000" w:themeColor="text1"/>
          <w:lang w:val="uk-UA"/>
        </w:rPr>
        <w:t xml:space="preserve"> </w:t>
      </w:r>
      <w:r w:rsidR="00354AAB">
        <w:rPr>
          <w:bCs/>
          <w:color w:val="000000" w:themeColor="text1"/>
          <w:lang w:val="uk-UA"/>
        </w:rPr>
        <w:t xml:space="preserve">було </w:t>
      </w:r>
      <w:r w:rsidR="00E67C23">
        <w:rPr>
          <w:bCs/>
          <w:color w:val="000000" w:themeColor="text1"/>
          <w:lang w:val="uk-UA"/>
        </w:rPr>
        <w:t>прийнято</w:t>
      </w:r>
      <w:r w:rsidR="00870564">
        <w:rPr>
          <w:bCs/>
          <w:color w:val="000000" w:themeColor="text1"/>
          <w:lang w:val="uk-UA"/>
        </w:rPr>
        <w:t xml:space="preserve"> рішення</w:t>
      </w:r>
      <w:r w:rsidR="002E2EC4">
        <w:rPr>
          <w:bCs/>
          <w:color w:val="000000" w:themeColor="text1"/>
          <w:lang w:val="uk-UA"/>
        </w:rPr>
        <w:t xml:space="preserve"> щодо</w:t>
      </w:r>
      <w:r w:rsidR="00E67C23">
        <w:rPr>
          <w:bCs/>
          <w:color w:val="000000" w:themeColor="text1"/>
          <w:lang w:val="uk-UA"/>
        </w:rPr>
        <w:t xml:space="preserve"> </w:t>
      </w:r>
      <w:r w:rsidR="002E2EC4">
        <w:rPr>
          <w:bCs/>
          <w:color w:val="000000" w:themeColor="text1"/>
          <w:lang w:val="uk-UA"/>
        </w:rPr>
        <w:t>виділення коштів</w:t>
      </w:r>
      <w:r w:rsidR="00B47597">
        <w:rPr>
          <w:bCs/>
          <w:color w:val="000000" w:themeColor="text1"/>
          <w:lang w:val="uk-UA"/>
        </w:rPr>
        <w:t xml:space="preserve"> на закупівлю нових автобусів. У зв’язку з чим запитав у</w:t>
      </w:r>
      <w:r w:rsidR="00354AAB">
        <w:rPr>
          <w:bCs/>
          <w:color w:val="000000" w:themeColor="text1"/>
          <w:lang w:val="uk-UA"/>
        </w:rPr>
        <w:t xml:space="preserve"> </w:t>
      </w:r>
      <w:r w:rsidR="00354AAB" w:rsidRPr="006D6F3B">
        <w:rPr>
          <w:bCs/>
          <w:color w:val="000000" w:themeColor="text1"/>
          <w:lang w:val="uk-UA"/>
        </w:rPr>
        <w:t>начальник</w:t>
      </w:r>
      <w:r w:rsidR="00354AAB">
        <w:rPr>
          <w:bCs/>
          <w:color w:val="000000" w:themeColor="text1"/>
          <w:lang w:val="uk-UA"/>
        </w:rPr>
        <w:t>а</w:t>
      </w:r>
      <w:r w:rsidR="00354AAB" w:rsidRPr="006D6F3B">
        <w:rPr>
          <w:bCs/>
          <w:color w:val="000000" w:themeColor="text1"/>
          <w:lang w:val="uk-UA"/>
        </w:rPr>
        <w:t xml:space="preserve"> управління транспортного комплексу, зв’язку та телекомунікацій Миколаївської міської ради</w:t>
      </w:r>
      <w:r w:rsidR="00354AAB">
        <w:rPr>
          <w:bCs/>
          <w:color w:val="000000" w:themeColor="text1"/>
          <w:lang w:val="uk-UA"/>
        </w:rPr>
        <w:t xml:space="preserve"> Д. Попова, коли дані автобуси вийдуть на маршрут. Додатково задав питання стосовно впровадження картки миколаївця (електронного квитка)</w:t>
      </w:r>
      <w:r w:rsidR="001B1B97">
        <w:rPr>
          <w:bCs/>
          <w:color w:val="000000" w:themeColor="text1"/>
          <w:lang w:val="uk-UA"/>
        </w:rPr>
        <w:t>.</w:t>
      </w:r>
    </w:p>
    <w:p w14:paraId="22EDAB55" w14:textId="069226D7" w:rsidR="00354AAB" w:rsidRDefault="001B1B97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="00354AAB" w:rsidRPr="00354AAB">
        <w:rPr>
          <w:b/>
          <w:bCs/>
          <w:color w:val="000000" w:themeColor="text1"/>
          <w:lang w:val="uk-UA"/>
        </w:rPr>
        <w:t>Д. Попов</w:t>
      </w:r>
      <w:r w:rsidR="00354AAB">
        <w:rPr>
          <w:b/>
          <w:bCs/>
          <w:color w:val="000000" w:themeColor="text1"/>
          <w:lang w:val="uk-UA"/>
        </w:rPr>
        <w:t xml:space="preserve">, </w:t>
      </w:r>
      <w:r w:rsidR="00354AAB">
        <w:rPr>
          <w:bCs/>
          <w:color w:val="000000" w:themeColor="text1"/>
          <w:lang w:val="uk-UA"/>
        </w:rPr>
        <w:t xml:space="preserve">який відповів, що </w:t>
      </w:r>
      <w:r w:rsidR="00E915A5">
        <w:rPr>
          <w:bCs/>
          <w:color w:val="000000" w:themeColor="text1"/>
          <w:lang w:val="uk-UA"/>
        </w:rPr>
        <w:t xml:space="preserve">у зв’язку з проведенням тендерної процедури </w:t>
      </w:r>
      <w:r w:rsidR="00C86C98">
        <w:rPr>
          <w:bCs/>
          <w:color w:val="000000" w:themeColor="text1"/>
          <w:lang w:val="uk-UA"/>
        </w:rPr>
        <w:t>поява нових автобусів планується</w:t>
      </w:r>
      <w:r w:rsidR="00E915A5">
        <w:rPr>
          <w:bCs/>
          <w:color w:val="000000" w:themeColor="text1"/>
          <w:lang w:val="uk-UA"/>
        </w:rPr>
        <w:t xml:space="preserve"> в кінці року</w:t>
      </w:r>
      <w:r w:rsidR="004D6E77">
        <w:rPr>
          <w:bCs/>
          <w:color w:val="000000" w:themeColor="text1"/>
          <w:lang w:val="uk-UA"/>
        </w:rPr>
        <w:t>.</w:t>
      </w:r>
      <w:r w:rsidR="00564BA4">
        <w:rPr>
          <w:bCs/>
          <w:color w:val="000000" w:themeColor="text1"/>
          <w:lang w:val="uk-UA"/>
        </w:rPr>
        <w:t xml:space="preserve"> Повідомив, що</w:t>
      </w:r>
      <w:r w:rsidR="004D6E77">
        <w:rPr>
          <w:bCs/>
          <w:color w:val="000000" w:themeColor="text1"/>
          <w:lang w:val="uk-UA"/>
        </w:rPr>
        <w:t xml:space="preserve"> </w:t>
      </w:r>
      <w:r w:rsidR="00564BA4">
        <w:rPr>
          <w:bCs/>
          <w:color w:val="000000" w:themeColor="text1"/>
          <w:lang w:val="uk-UA"/>
        </w:rPr>
        <w:t xml:space="preserve">з метою вивчення досвіду інших міст </w:t>
      </w:r>
      <w:r w:rsidR="008F035D">
        <w:rPr>
          <w:bCs/>
          <w:color w:val="000000" w:themeColor="text1"/>
          <w:lang w:val="uk-UA"/>
        </w:rPr>
        <w:t>та вирішення питання щодо впровадження</w:t>
      </w:r>
      <w:r w:rsidR="00564BA4">
        <w:rPr>
          <w:bCs/>
          <w:color w:val="000000" w:themeColor="text1"/>
          <w:lang w:val="uk-UA"/>
        </w:rPr>
        <w:t xml:space="preserve"> </w:t>
      </w:r>
      <w:r w:rsidR="008F035D">
        <w:rPr>
          <w:bCs/>
          <w:color w:val="000000" w:themeColor="text1"/>
          <w:lang w:val="uk-UA"/>
        </w:rPr>
        <w:t>електронного квитка</w:t>
      </w:r>
      <w:r w:rsidR="008F035D" w:rsidRPr="008F035D">
        <w:rPr>
          <w:bCs/>
          <w:color w:val="000000" w:themeColor="text1"/>
          <w:lang w:val="uk-UA"/>
        </w:rPr>
        <w:t xml:space="preserve"> </w:t>
      </w:r>
      <w:r w:rsidR="008F035D">
        <w:rPr>
          <w:bCs/>
          <w:color w:val="000000" w:themeColor="text1"/>
          <w:lang w:val="uk-UA"/>
        </w:rPr>
        <w:t>були здійсненні робочі виїзди в м. Вінницю та м. Житомир.</w:t>
      </w:r>
    </w:p>
    <w:p w14:paraId="53E6058C" w14:textId="04867EC7" w:rsidR="008467C2" w:rsidRDefault="008467C2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lastRenderedPageBreak/>
        <w:t xml:space="preserve">- </w:t>
      </w:r>
      <w:r w:rsidRPr="000924A6">
        <w:rPr>
          <w:b/>
          <w:bCs/>
          <w:color w:val="000000" w:themeColor="text1"/>
          <w:lang w:val="uk-UA"/>
        </w:rPr>
        <w:t xml:space="preserve">О. Ковтун, </w:t>
      </w:r>
      <w:r>
        <w:rPr>
          <w:bCs/>
          <w:color w:val="000000" w:themeColor="text1"/>
          <w:lang w:val="uk-UA"/>
        </w:rPr>
        <w:t xml:space="preserve">який запитав коли очікується  підняття цін за проїзд в міському транспорті у разі прийняття відповідного рішення на засіданні виконавчого комітету, яке </w:t>
      </w:r>
      <w:r w:rsidR="002A646E">
        <w:rPr>
          <w:bCs/>
          <w:color w:val="000000" w:themeColor="text1"/>
          <w:lang w:val="uk-UA"/>
        </w:rPr>
        <w:t xml:space="preserve">заплановано на </w:t>
      </w:r>
      <w:r>
        <w:rPr>
          <w:bCs/>
          <w:color w:val="000000" w:themeColor="text1"/>
          <w:lang w:val="uk-UA"/>
        </w:rPr>
        <w:t xml:space="preserve"> 26.05.2021р. </w:t>
      </w:r>
    </w:p>
    <w:p w14:paraId="244865B9" w14:textId="7BBB99A2" w:rsidR="00F82145" w:rsidRDefault="008467C2" w:rsidP="004B1DC3">
      <w:pPr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Pr="000924A6">
        <w:rPr>
          <w:b/>
          <w:bCs/>
          <w:color w:val="000000" w:themeColor="text1"/>
          <w:lang w:val="uk-UA"/>
        </w:rPr>
        <w:t>Д. Попов</w:t>
      </w:r>
      <w:r>
        <w:rPr>
          <w:b/>
          <w:bCs/>
          <w:color w:val="000000" w:themeColor="text1"/>
          <w:lang w:val="uk-UA"/>
        </w:rPr>
        <w:t xml:space="preserve">, </w:t>
      </w:r>
      <w:r w:rsidRPr="00623174">
        <w:rPr>
          <w:bCs/>
          <w:color w:val="000000" w:themeColor="text1"/>
          <w:lang w:val="uk-UA"/>
        </w:rPr>
        <w:t>який</w:t>
      </w:r>
      <w:r>
        <w:rPr>
          <w:b/>
          <w:bCs/>
          <w:color w:val="000000" w:themeColor="text1"/>
          <w:lang w:val="uk-UA"/>
        </w:rPr>
        <w:t xml:space="preserve"> </w:t>
      </w:r>
      <w:r w:rsidRPr="00623174">
        <w:rPr>
          <w:bCs/>
          <w:color w:val="000000" w:themeColor="text1"/>
          <w:lang w:val="uk-UA"/>
        </w:rPr>
        <w:t>зазначив, що у разі прийнят</w:t>
      </w:r>
      <w:r>
        <w:rPr>
          <w:bCs/>
          <w:color w:val="000000" w:themeColor="text1"/>
          <w:lang w:val="uk-UA"/>
        </w:rPr>
        <w:t>тя рішення виконавчим комітетом, ціни на проїзд будуть підвищені з 1 червня 2021</w:t>
      </w:r>
      <w:r w:rsidR="00C35E1B">
        <w:rPr>
          <w:bCs/>
          <w:color w:val="000000" w:themeColor="text1"/>
          <w:lang w:val="uk-UA"/>
        </w:rPr>
        <w:t xml:space="preserve"> року</w:t>
      </w:r>
      <w:r w:rsidR="001574A6">
        <w:rPr>
          <w:bCs/>
          <w:color w:val="000000" w:themeColor="text1"/>
          <w:lang w:val="uk-UA"/>
        </w:rPr>
        <w:t>.</w:t>
      </w:r>
    </w:p>
    <w:p w14:paraId="1DB43676" w14:textId="25C0DA1A" w:rsidR="00453783" w:rsidRPr="003B22F4" w:rsidRDefault="00FD2086" w:rsidP="004B1DC3">
      <w:pPr>
        <w:jc w:val="both"/>
        <w:rPr>
          <w:bCs/>
          <w:i/>
          <w:color w:val="auto"/>
          <w:lang w:val="uk-UA"/>
        </w:rPr>
      </w:pPr>
      <w:r w:rsidRPr="00C60917">
        <w:rPr>
          <w:b/>
          <w:bCs/>
          <w:color w:val="auto"/>
          <w:lang w:val="uk-UA"/>
        </w:rPr>
        <w:t xml:space="preserve">- </w:t>
      </w:r>
      <w:r w:rsidR="001F099B" w:rsidRPr="00C60917">
        <w:rPr>
          <w:b/>
          <w:bCs/>
          <w:color w:val="auto"/>
          <w:lang w:val="uk-UA"/>
        </w:rPr>
        <w:t>М. Невінч</w:t>
      </w:r>
      <w:r w:rsidR="003B485D" w:rsidRPr="00C60917">
        <w:rPr>
          <w:b/>
          <w:bCs/>
          <w:color w:val="auto"/>
          <w:lang w:val="uk-UA"/>
        </w:rPr>
        <w:t>а</w:t>
      </w:r>
      <w:r w:rsidR="001F099B" w:rsidRPr="00C60917">
        <w:rPr>
          <w:b/>
          <w:bCs/>
          <w:color w:val="auto"/>
          <w:lang w:val="uk-UA"/>
        </w:rPr>
        <w:t xml:space="preserve">нний, </w:t>
      </w:r>
      <w:r w:rsidR="001F099B" w:rsidRPr="00C60917">
        <w:rPr>
          <w:bCs/>
          <w:color w:val="auto"/>
          <w:lang w:val="uk-UA"/>
        </w:rPr>
        <w:t>який</w:t>
      </w:r>
      <w:r w:rsidR="001F099B" w:rsidRPr="00C60917">
        <w:rPr>
          <w:b/>
          <w:bCs/>
          <w:color w:val="auto"/>
          <w:lang w:val="uk-UA"/>
        </w:rPr>
        <w:t xml:space="preserve"> </w:t>
      </w:r>
      <w:r w:rsidR="001F099B" w:rsidRPr="00C60917">
        <w:rPr>
          <w:bCs/>
          <w:color w:val="auto"/>
          <w:lang w:val="uk-UA"/>
        </w:rPr>
        <w:t xml:space="preserve">повідомив </w:t>
      </w:r>
      <w:r w:rsidR="002A646E" w:rsidRPr="00C60917">
        <w:rPr>
          <w:bCs/>
          <w:color w:val="auto"/>
          <w:lang w:val="uk-UA"/>
        </w:rPr>
        <w:t>про</w:t>
      </w:r>
      <w:r w:rsidR="001F099B" w:rsidRPr="00C60917">
        <w:rPr>
          <w:bCs/>
          <w:color w:val="auto"/>
          <w:lang w:val="uk-UA"/>
        </w:rPr>
        <w:t xml:space="preserve"> </w:t>
      </w:r>
      <w:r w:rsidR="003B22F4" w:rsidRPr="00C60917">
        <w:rPr>
          <w:bCs/>
          <w:color w:val="auto"/>
          <w:lang w:val="uk-UA"/>
        </w:rPr>
        <w:t>необхідн</w:t>
      </w:r>
      <w:r w:rsidR="002A646E" w:rsidRPr="00C60917">
        <w:rPr>
          <w:bCs/>
          <w:color w:val="auto"/>
          <w:lang w:val="uk-UA"/>
        </w:rPr>
        <w:t>ість</w:t>
      </w:r>
      <w:r w:rsidR="001F099B" w:rsidRPr="00C60917">
        <w:rPr>
          <w:bCs/>
          <w:color w:val="auto"/>
          <w:lang w:val="uk-UA"/>
        </w:rPr>
        <w:t xml:space="preserve"> </w:t>
      </w:r>
      <w:r w:rsidR="00F746FF" w:rsidRPr="00C60917">
        <w:rPr>
          <w:bCs/>
          <w:color w:val="auto"/>
          <w:lang w:val="uk-UA"/>
        </w:rPr>
        <w:t>забезпечення</w:t>
      </w:r>
      <w:r w:rsidR="001F099B" w:rsidRPr="00C60917">
        <w:rPr>
          <w:bCs/>
          <w:color w:val="auto"/>
          <w:lang w:val="uk-UA"/>
        </w:rPr>
        <w:t xml:space="preserve"> функціонального наповнення</w:t>
      </w:r>
      <w:r w:rsidR="00155C66" w:rsidRPr="00C60917">
        <w:rPr>
          <w:bCs/>
          <w:color w:val="auto"/>
          <w:lang w:val="uk-UA"/>
        </w:rPr>
        <w:t xml:space="preserve"> та стратегії</w:t>
      </w:r>
      <w:r w:rsidR="001F099B" w:rsidRPr="00C60917">
        <w:rPr>
          <w:bCs/>
          <w:color w:val="auto"/>
          <w:lang w:val="uk-UA"/>
        </w:rPr>
        <w:t xml:space="preserve"> департаменту транспортної інфраструктури</w:t>
      </w:r>
      <w:r w:rsidR="007C24AF" w:rsidRPr="00C60917">
        <w:rPr>
          <w:bCs/>
          <w:color w:val="auto"/>
          <w:lang w:val="uk-UA"/>
        </w:rPr>
        <w:t xml:space="preserve"> м.</w:t>
      </w:r>
      <w:r w:rsidR="003B22F4" w:rsidRPr="00C60917">
        <w:rPr>
          <w:bCs/>
          <w:color w:val="auto"/>
          <w:lang w:val="uk-UA"/>
        </w:rPr>
        <w:t> </w:t>
      </w:r>
      <w:r w:rsidR="007C24AF" w:rsidRPr="00C60917">
        <w:rPr>
          <w:bCs/>
          <w:color w:val="auto"/>
          <w:lang w:val="uk-UA"/>
        </w:rPr>
        <w:t>Микол</w:t>
      </w:r>
      <w:r w:rsidR="00524404" w:rsidRPr="00C60917">
        <w:rPr>
          <w:bCs/>
          <w:color w:val="auto"/>
          <w:lang w:val="uk-UA"/>
        </w:rPr>
        <w:t>аєва. Наголосив на необхідності</w:t>
      </w:r>
      <w:r w:rsidR="007C24AF" w:rsidRPr="00C60917">
        <w:rPr>
          <w:bCs/>
          <w:color w:val="auto"/>
          <w:lang w:val="uk-UA"/>
        </w:rPr>
        <w:t xml:space="preserve"> </w:t>
      </w:r>
      <w:r w:rsidR="003B22F4" w:rsidRPr="00C60917">
        <w:rPr>
          <w:bCs/>
          <w:color w:val="auto"/>
          <w:lang w:val="uk-UA"/>
        </w:rPr>
        <w:t>створення робочої групи по організації виконавчого органу</w:t>
      </w:r>
      <w:r w:rsidR="00781612" w:rsidRPr="00C60917">
        <w:rPr>
          <w:bCs/>
          <w:color w:val="auto"/>
          <w:lang w:val="uk-UA"/>
        </w:rPr>
        <w:t xml:space="preserve"> правильного, логічного та органічного</w:t>
      </w:r>
      <w:r w:rsidR="003B22F4" w:rsidRPr="00C60917">
        <w:rPr>
          <w:bCs/>
          <w:color w:val="auto"/>
          <w:lang w:val="uk-UA"/>
        </w:rPr>
        <w:t xml:space="preserve"> департаменту транспортної інфраструктури</w:t>
      </w:r>
      <w:r w:rsidR="00B07165" w:rsidRPr="00C60917">
        <w:rPr>
          <w:bCs/>
          <w:color w:val="auto"/>
          <w:lang w:val="uk-UA"/>
        </w:rPr>
        <w:t xml:space="preserve"> </w:t>
      </w:r>
      <w:r w:rsidR="003B22F4" w:rsidRPr="00C60917">
        <w:rPr>
          <w:bCs/>
          <w:color w:val="auto"/>
          <w:lang w:val="uk-UA"/>
        </w:rPr>
        <w:t xml:space="preserve">із залученням </w:t>
      </w:r>
      <w:r w:rsidR="00B07165" w:rsidRPr="00C60917">
        <w:rPr>
          <w:bCs/>
          <w:color w:val="auto"/>
          <w:lang w:val="uk-UA"/>
        </w:rPr>
        <w:t xml:space="preserve">депутатів Миколаївської міської ради </w:t>
      </w:r>
      <w:r w:rsidR="00B07165" w:rsidRPr="00C60917">
        <w:rPr>
          <w:bCs/>
          <w:color w:val="auto"/>
          <w:lang w:val="en-US"/>
        </w:rPr>
        <w:t>VIII</w:t>
      </w:r>
      <w:r w:rsidR="003B22F4" w:rsidRPr="00C60917">
        <w:rPr>
          <w:bCs/>
          <w:color w:val="auto"/>
          <w:lang w:val="uk-UA"/>
        </w:rPr>
        <w:t> </w:t>
      </w:r>
      <w:r w:rsidR="00B07165" w:rsidRPr="00C60917">
        <w:rPr>
          <w:bCs/>
          <w:color w:val="auto"/>
          <w:lang w:val="uk-UA"/>
        </w:rPr>
        <w:t>скликання</w:t>
      </w:r>
      <w:r w:rsidR="00CF40E8" w:rsidRPr="00C60917">
        <w:rPr>
          <w:bCs/>
          <w:color w:val="auto"/>
          <w:lang w:val="uk-UA"/>
        </w:rPr>
        <w:t xml:space="preserve">, </w:t>
      </w:r>
      <w:r w:rsidR="007C24AF" w:rsidRPr="00C60917">
        <w:rPr>
          <w:bCs/>
          <w:color w:val="auto"/>
          <w:lang w:val="uk-UA"/>
        </w:rPr>
        <w:t xml:space="preserve">спеціалістів з </w:t>
      </w:r>
      <w:r w:rsidR="00F746FF" w:rsidRPr="00C60917">
        <w:rPr>
          <w:bCs/>
          <w:color w:val="auto"/>
          <w:lang w:val="uk-UA"/>
        </w:rPr>
        <w:t xml:space="preserve">питань </w:t>
      </w:r>
      <w:r w:rsidR="007C24AF" w:rsidRPr="00C60917">
        <w:rPr>
          <w:bCs/>
          <w:color w:val="auto"/>
          <w:lang w:val="uk-UA"/>
        </w:rPr>
        <w:t>транспорту та представників</w:t>
      </w:r>
      <w:r w:rsidR="00383A7F" w:rsidRPr="00C60917">
        <w:rPr>
          <w:bCs/>
          <w:color w:val="auto"/>
          <w:lang w:val="uk-UA"/>
        </w:rPr>
        <w:t xml:space="preserve"> від</w:t>
      </w:r>
      <w:r w:rsidR="007C24AF" w:rsidRPr="00C60917">
        <w:rPr>
          <w:bCs/>
          <w:color w:val="auto"/>
          <w:lang w:val="uk-UA"/>
        </w:rPr>
        <w:t xml:space="preserve"> громадськості</w:t>
      </w:r>
      <w:r w:rsidR="00D77AED" w:rsidRPr="00C60917">
        <w:rPr>
          <w:bCs/>
          <w:color w:val="auto"/>
          <w:lang w:val="uk-UA"/>
        </w:rPr>
        <w:t>,</w:t>
      </w:r>
      <w:r w:rsidR="007C24AF" w:rsidRPr="00C60917">
        <w:rPr>
          <w:bCs/>
          <w:color w:val="auto"/>
          <w:lang w:val="uk-UA"/>
        </w:rPr>
        <w:t xml:space="preserve"> які володіють необхі</w:t>
      </w:r>
      <w:r w:rsidR="006B02D5" w:rsidRPr="00C60917">
        <w:rPr>
          <w:bCs/>
          <w:color w:val="auto"/>
          <w:lang w:val="uk-UA"/>
        </w:rPr>
        <w:t xml:space="preserve">дними знаннями </w:t>
      </w:r>
      <w:r w:rsidR="002A646E" w:rsidRPr="00C60917">
        <w:rPr>
          <w:bCs/>
          <w:color w:val="auto"/>
          <w:lang w:val="uk-UA"/>
        </w:rPr>
        <w:t>по</w:t>
      </w:r>
      <w:r w:rsidR="006B02D5" w:rsidRPr="00C60917">
        <w:rPr>
          <w:bCs/>
          <w:color w:val="auto"/>
          <w:lang w:val="uk-UA"/>
        </w:rPr>
        <w:t xml:space="preserve"> даному питанн</w:t>
      </w:r>
      <w:r w:rsidR="002A646E" w:rsidRPr="00C60917">
        <w:rPr>
          <w:bCs/>
          <w:color w:val="auto"/>
          <w:lang w:val="uk-UA"/>
        </w:rPr>
        <w:t>ю</w:t>
      </w:r>
      <w:r w:rsidR="007C24AF" w:rsidRPr="00C60917">
        <w:rPr>
          <w:bCs/>
          <w:color w:val="auto"/>
          <w:lang w:val="uk-UA"/>
        </w:rPr>
        <w:t xml:space="preserve">. </w:t>
      </w:r>
      <w:r w:rsidR="00A00D85">
        <w:rPr>
          <w:bCs/>
          <w:color w:val="auto"/>
          <w:lang w:val="uk-UA"/>
        </w:rPr>
        <w:t xml:space="preserve"> Також наголосив на необхідності включення до даної робочої групи представників від кожної депутатської фракції.</w:t>
      </w:r>
    </w:p>
    <w:p w14:paraId="25A87474" w14:textId="7E2AD5E3" w:rsidR="00574232" w:rsidRPr="001F2F64" w:rsidRDefault="005F3D43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2F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Висновок </w:t>
      </w:r>
      <w:r w:rsidR="00C642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 w:rsidRPr="001F2F6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комісії:</w:t>
      </w:r>
    </w:p>
    <w:p w14:paraId="43BAF99B" w14:textId="6B3064DD" w:rsidR="005F3D43" w:rsidRPr="001F2F64" w:rsidRDefault="00574232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2F6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5F3D43" w:rsidRPr="001F2F64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  надати на розгляд постійної комісії інформацію щодо наявних проблем Управління в організації роботи грузового</w:t>
      </w:r>
      <w:r w:rsidRPr="001F2F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пасажирського </w:t>
      </w:r>
      <w:r w:rsidR="005F3D43" w:rsidRPr="001F2F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сухопутного </w:t>
      </w:r>
      <w:r w:rsidRPr="001F2F64">
        <w:rPr>
          <w:rFonts w:ascii="Times New Roman" w:hAnsi="Times New Roman" w:cs="Times New Roman"/>
          <w:bCs/>
          <w:sz w:val="28"/>
          <w:szCs w:val="28"/>
          <w:lang w:val="uk-UA"/>
        </w:rPr>
        <w:t>транспорту, морських та річних перевезень.</w:t>
      </w:r>
    </w:p>
    <w:p w14:paraId="0ED2BC1E" w14:textId="138ECE6C" w:rsidR="00574232" w:rsidRPr="000C15AC" w:rsidRDefault="00574232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15A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 w:rsidR="00583B1A" w:rsidRPr="000C15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C15AC">
        <w:rPr>
          <w:rFonts w:ascii="Times New Roman" w:hAnsi="Times New Roman" w:cs="Times New Roman"/>
          <w:b/>
          <w:bCs/>
          <w:sz w:val="28"/>
          <w:szCs w:val="28"/>
          <w:lang w:val="uk-UA"/>
        </w:rPr>
        <w:t>8,  «проти» - 0,    «утримався»  - 0</w:t>
      </w:r>
    </w:p>
    <w:p w14:paraId="7E60FA33" w14:textId="4AD5BFA7" w:rsidR="00781612" w:rsidRPr="002A646E" w:rsidRDefault="00781612" w:rsidP="004B1DC3">
      <w:pPr>
        <w:jc w:val="both"/>
        <w:rPr>
          <w:bCs/>
          <w:color w:val="000000" w:themeColor="text1"/>
          <w:lang w:val="uk-UA"/>
        </w:rPr>
      </w:pPr>
      <w:r w:rsidRPr="002A646E">
        <w:rPr>
          <w:bCs/>
          <w:color w:val="000000" w:themeColor="text1"/>
          <w:lang w:val="uk-UA"/>
        </w:rPr>
        <w:t xml:space="preserve">2. Постійною комісією створити робочу групу з питань, які були озвучені </w:t>
      </w:r>
      <w:r w:rsidR="002A646E" w:rsidRPr="002A646E">
        <w:rPr>
          <w:bCs/>
          <w:color w:val="000000" w:themeColor="text1"/>
          <w:lang w:val="uk-UA"/>
        </w:rPr>
        <w:t xml:space="preserve">       </w:t>
      </w:r>
      <w:r w:rsidRPr="002A646E">
        <w:rPr>
          <w:bCs/>
          <w:color w:val="000000" w:themeColor="text1"/>
          <w:lang w:val="uk-UA"/>
        </w:rPr>
        <w:t>М. Невінчанний</w:t>
      </w:r>
      <w:r w:rsidR="002A646E">
        <w:rPr>
          <w:bCs/>
          <w:color w:val="000000" w:themeColor="text1"/>
          <w:lang w:val="uk-UA"/>
        </w:rPr>
        <w:t xml:space="preserve"> при обговорені п. 1.3</w:t>
      </w:r>
      <w:r w:rsidRPr="002A646E">
        <w:rPr>
          <w:bCs/>
          <w:color w:val="000000" w:themeColor="text1"/>
          <w:lang w:val="uk-UA"/>
        </w:rPr>
        <w:t>.</w:t>
      </w:r>
    </w:p>
    <w:p w14:paraId="39DBB183" w14:textId="4542D1EF" w:rsidR="004117B7" w:rsidRDefault="004117B7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 w:rsidR="00404C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,  «проти» - 0,    «утрим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ався»  - 0</w:t>
      </w:r>
    </w:p>
    <w:p w14:paraId="41858816" w14:textId="77777777" w:rsidR="00D035AF" w:rsidRPr="00574232" w:rsidRDefault="00D035AF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1AE54F" w14:textId="4E97AEF4" w:rsidR="004117B7" w:rsidRDefault="00C7608A" w:rsidP="004B1DC3">
      <w:pPr>
        <w:jc w:val="both"/>
        <w:rPr>
          <w:bCs/>
          <w:lang w:val="uk-UA"/>
        </w:rPr>
      </w:pPr>
      <w:r w:rsidRPr="00F67040">
        <w:rPr>
          <w:b/>
          <w:color w:val="auto"/>
          <w:lang w:val="uk-UA"/>
        </w:rPr>
        <w:t>1.</w:t>
      </w:r>
      <w:r w:rsidR="00F04F84">
        <w:rPr>
          <w:b/>
          <w:color w:val="auto"/>
          <w:lang w:val="uk-UA"/>
        </w:rPr>
        <w:t>7.</w:t>
      </w:r>
      <w:r w:rsidRPr="00F67040">
        <w:rPr>
          <w:b/>
          <w:color w:val="auto"/>
          <w:lang w:val="uk-UA"/>
        </w:rPr>
        <w:t xml:space="preserve"> </w:t>
      </w:r>
      <w:r w:rsidR="00F67F86" w:rsidRPr="00F67F86">
        <w:rPr>
          <w:bCs/>
          <w:color w:val="auto"/>
          <w:lang w:val="uk-UA"/>
        </w:rPr>
        <w:t>Питання про</w:t>
      </w:r>
      <w:r w:rsidR="00F67F86">
        <w:rPr>
          <w:b/>
          <w:color w:val="auto"/>
          <w:lang w:val="uk-UA"/>
        </w:rPr>
        <w:t xml:space="preserve"> </w:t>
      </w:r>
      <w:r w:rsidR="00F67F86">
        <w:rPr>
          <w:bCs/>
          <w:lang w:val="uk-UA"/>
        </w:rPr>
        <w:t>за</w:t>
      </w:r>
      <w:r w:rsidR="00014FEA">
        <w:rPr>
          <w:bCs/>
          <w:lang w:val="uk-UA"/>
        </w:rPr>
        <w:t xml:space="preserve">топлення </w:t>
      </w:r>
      <w:r w:rsidR="00014FEA" w:rsidRPr="00685889">
        <w:rPr>
          <w:bCs/>
          <w:lang w:val="uk-UA"/>
        </w:rPr>
        <w:t>національн</w:t>
      </w:r>
      <w:r w:rsidR="00014FEA">
        <w:rPr>
          <w:bCs/>
          <w:lang w:val="uk-UA"/>
        </w:rPr>
        <w:t>ого</w:t>
      </w:r>
      <w:r w:rsidR="00014FEA" w:rsidRPr="00685889">
        <w:rPr>
          <w:bCs/>
          <w:lang w:val="uk-UA"/>
        </w:rPr>
        <w:t xml:space="preserve"> природн</w:t>
      </w:r>
      <w:r w:rsidR="00014FEA">
        <w:rPr>
          <w:bCs/>
          <w:lang w:val="uk-UA"/>
        </w:rPr>
        <w:t>ого</w:t>
      </w:r>
      <w:r w:rsidR="00014FEA" w:rsidRPr="00685889">
        <w:rPr>
          <w:bCs/>
          <w:lang w:val="uk-UA"/>
        </w:rPr>
        <w:t xml:space="preserve"> парк</w:t>
      </w:r>
      <w:r w:rsidR="00014FEA">
        <w:rPr>
          <w:bCs/>
          <w:lang w:val="uk-UA"/>
        </w:rPr>
        <w:t>у</w:t>
      </w:r>
      <w:r w:rsidR="00014FEA" w:rsidRPr="00685889">
        <w:rPr>
          <w:bCs/>
          <w:lang w:val="uk-UA"/>
        </w:rPr>
        <w:t xml:space="preserve"> </w:t>
      </w:r>
      <w:r w:rsidR="00014FEA">
        <w:rPr>
          <w:bCs/>
          <w:lang w:val="uk-UA"/>
        </w:rPr>
        <w:t>«</w:t>
      </w:r>
      <w:r w:rsidR="00014FEA" w:rsidRPr="00685889">
        <w:rPr>
          <w:bCs/>
          <w:lang w:val="uk-UA"/>
        </w:rPr>
        <w:t>Бузьк</w:t>
      </w:r>
      <w:r w:rsidR="00014FEA">
        <w:rPr>
          <w:bCs/>
          <w:lang w:val="uk-UA"/>
        </w:rPr>
        <w:t>ий</w:t>
      </w:r>
      <w:r w:rsidR="00014FEA" w:rsidRPr="00685889">
        <w:rPr>
          <w:bCs/>
          <w:lang w:val="uk-UA"/>
        </w:rPr>
        <w:t xml:space="preserve"> Гард</w:t>
      </w:r>
      <w:r w:rsidR="00014FEA">
        <w:rPr>
          <w:bCs/>
          <w:lang w:val="uk-UA"/>
        </w:rPr>
        <w:t>».</w:t>
      </w:r>
      <w:r w:rsidR="00F04F84">
        <w:rPr>
          <w:bCs/>
          <w:lang w:val="uk-UA"/>
        </w:rPr>
        <w:t xml:space="preserve"> </w:t>
      </w:r>
      <w:r w:rsidR="00F04F84" w:rsidRPr="001A357C">
        <w:rPr>
          <w:b/>
          <w:bCs/>
          <w:lang w:val="uk-UA"/>
        </w:rPr>
        <w:t>(Питання внесено до порядку денного з голосу).</w:t>
      </w:r>
    </w:p>
    <w:p w14:paraId="5786C108" w14:textId="77777777" w:rsidR="00685889" w:rsidRPr="006D6F3B" w:rsidRDefault="00685889" w:rsidP="004B1DC3">
      <w:pPr>
        <w:jc w:val="both"/>
        <w:rPr>
          <w:b/>
          <w:bCs/>
          <w:color w:val="000000" w:themeColor="text1"/>
          <w:lang w:val="uk-UA"/>
        </w:rPr>
      </w:pPr>
      <w:r w:rsidRPr="006D6F3B">
        <w:rPr>
          <w:b/>
          <w:bCs/>
          <w:color w:val="000000" w:themeColor="text1"/>
          <w:lang w:val="uk-UA"/>
        </w:rPr>
        <w:t>В обговоренні брали участь:</w:t>
      </w:r>
    </w:p>
    <w:p w14:paraId="00EB647A" w14:textId="0E6BA3FE" w:rsidR="004D1195" w:rsidRDefault="00014FEA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685889" w:rsidRPr="003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Чайка, </w:t>
      </w:r>
      <w:r w:rsidR="00685889" w:rsidRP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повідомив, </w:t>
      </w:r>
      <w:r w:rsidR="00313E93" w:rsidRPr="00313E93">
        <w:rPr>
          <w:rFonts w:ascii="Times New Roman" w:hAnsi="Times New Roman" w:cs="Times New Roman"/>
          <w:bCs/>
          <w:sz w:val="28"/>
          <w:szCs w:val="28"/>
          <w:lang w:val="uk-UA"/>
        </w:rPr>
        <w:t>що ситуація з підняттям рівня води в Олександрівському водосховищі національного природного парку «Бузький Гард»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несе за собою негативні наслідки, як для самої країни – втрата </w:t>
      </w:r>
      <w:r w:rsidR="00313E93" w:rsidRPr="00313E93">
        <w:rPr>
          <w:rFonts w:ascii="Times New Roman" w:hAnsi="Times New Roman" w:cs="Times New Roman"/>
          <w:bCs/>
          <w:sz w:val="28"/>
          <w:szCs w:val="28"/>
          <w:lang w:val="uk-UA"/>
        </w:rPr>
        <w:t>нац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313E93" w:rsidRPr="00313E93">
        <w:rPr>
          <w:rFonts w:ascii="Times New Roman" w:hAnsi="Times New Roman" w:cs="Times New Roman"/>
          <w:bCs/>
          <w:sz w:val="28"/>
          <w:szCs w:val="28"/>
          <w:lang w:val="uk-UA"/>
        </w:rPr>
        <w:t>ональн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313E93" w:rsidRP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парк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(території заповіднику), так і для самого м. Миколаєва. Додатково наголосив на необхідності </w:t>
      </w:r>
      <w:r w:rsidR="00086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направити запит </w:t>
      </w:r>
      <w:r w:rsidR="00177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>постійно</w:t>
      </w:r>
      <w:r w:rsidR="00177432">
        <w:rPr>
          <w:rFonts w:ascii="Times New Roman" w:hAnsi="Times New Roman" w:cs="Times New Roman"/>
          <w:bCs/>
          <w:sz w:val="28"/>
          <w:szCs w:val="28"/>
          <w:lang w:val="uk-UA"/>
        </w:rPr>
        <w:t>ї комісії</w:t>
      </w:r>
      <w:r w:rsidR="00313E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3E93" w:rsidRPr="00920AE8">
        <w:rPr>
          <w:rFonts w:ascii="Times New Roman" w:hAnsi="Times New Roman" w:cs="Times New Roman"/>
          <w:bCs/>
          <w:sz w:val="28"/>
          <w:szCs w:val="28"/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комісії з </w:t>
      </w:r>
      <w:r w:rsidR="00920AE8" w:rsidRP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питань техногенно-екологічної безпеки та надзвичайних ситуацій при Миколаївській </w:t>
      </w:r>
      <w:r w:rsidR="00FE127A">
        <w:rPr>
          <w:rFonts w:ascii="Times New Roman" w:hAnsi="Times New Roman" w:cs="Times New Roman"/>
          <w:bCs/>
          <w:sz w:val="28"/>
          <w:szCs w:val="28"/>
          <w:lang w:val="uk-UA"/>
        </w:rPr>
        <w:t>ОДА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77432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надання інформації </w:t>
      </w:r>
      <w:r w:rsidR="00177432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наявн</w:t>
      </w:r>
      <w:r w:rsidR="00103D1D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ризик</w:t>
      </w:r>
      <w:r w:rsidR="00103D1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пов’язан</w:t>
      </w:r>
      <w:r w:rsidR="00103D1D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підняттям рівня води </w:t>
      </w:r>
      <w:r w:rsidR="00920AE8" w:rsidRPr="00313E93">
        <w:rPr>
          <w:rFonts w:ascii="Times New Roman" w:hAnsi="Times New Roman" w:cs="Times New Roman"/>
          <w:bCs/>
          <w:sz w:val="28"/>
          <w:szCs w:val="28"/>
          <w:lang w:val="uk-UA"/>
        </w:rPr>
        <w:t>в Олександрівському водосховищі національного природного парку «Бузький Гард»</w:t>
      </w:r>
      <w:r w:rsidR="00542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обстеженням гідроспоруд Ташлицької ГЕС</w:t>
      </w:r>
      <w:r w:rsidR="00E1019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42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ГАЕС</w:t>
      </w:r>
      <w:r w:rsidR="00920AE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D1195" w:rsidRPr="004D11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7767C2E" w14:textId="46DEA04B" w:rsidR="00685889" w:rsidRPr="00351BA5" w:rsidRDefault="00D403D6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1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920AE8" w:rsidRPr="00351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Іванов, </w:t>
      </w:r>
      <w:r w:rsidR="00351BA5" w:rsidRPr="00351BA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920AE8"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</w:t>
      </w:r>
      <w:r w:rsidR="004D1195"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необхідності </w:t>
      </w:r>
      <w:r w:rsidR="00351BA5" w:rsidRPr="00351BA5">
        <w:rPr>
          <w:rFonts w:ascii="Times New Roman" w:hAnsi="Times New Roman" w:cs="Times New Roman"/>
          <w:bCs/>
          <w:sz w:val="28"/>
          <w:szCs w:val="28"/>
          <w:lang w:val="uk-UA"/>
        </w:rPr>
        <w:t>запросити</w:t>
      </w:r>
      <w:r w:rsidR="004D1195"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відповідних фахівців щодо визначення рівня безпеки</w:t>
      </w:r>
      <w:r w:rsidR="00351BA5"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відповідних гідротехнічних споруд Ташцької ГЕС</w:t>
      </w:r>
      <w:r w:rsidR="00E1019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51BA5"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ГАЕС</w:t>
      </w:r>
      <w:r w:rsidR="00DB2EC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EF7FCD" w14:textId="4C383909" w:rsidR="00F851CF" w:rsidRDefault="00F851CF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51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</w:t>
      </w:r>
      <w:r w:rsidR="0073735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вок</w:t>
      </w:r>
      <w:r w:rsidRPr="00F85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постійної комісії:</w:t>
      </w:r>
    </w:p>
    <w:p w14:paraId="2A092D48" w14:textId="341C4B13" w:rsidR="00737358" w:rsidRDefault="00737358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Направити запит від постійної комісії </w:t>
      </w:r>
      <w:r w:rsidRP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благоустрою міста, промисловості, </w:t>
      </w:r>
      <w:r w:rsidRPr="00920AE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транспорту, енергозбереження, зв'язку, інформаційних технологій та діджиталізації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комісії з </w:t>
      </w:r>
      <w:r w:rsidRPr="0092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питань техногенно-екологічної безпеки та надзвичайних ситуацій при Миколаївській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ОДА щодо надання інформації про наявн</w:t>
      </w:r>
      <w:r w:rsidR="00F67F8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ризик</w:t>
      </w:r>
      <w:r w:rsidR="00F67F8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пов’язан</w:t>
      </w:r>
      <w:r w:rsidR="00F67F8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підняттям рівня води </w:t>
      </w:r>
      <w:r w:rsidRPr="00313E93">
        <w:rPr>
          <w:rFonts w:ascii="Times New Roman" w:hAnsi="Times New Roman" w:cs="Times New Roman"/>
          <w:bCs/>
          <w:sz w:val="28"/>
          <w:szCs w:val="28"/>
          <w:lang w:val="uk-UA"/>
        </w:rPr>
        <w:t>в Олександрівському водосховищі національного природного парку «Бузький Гард»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обстеженням гідроспоруд Ташлицької ГЕС, ГАЕС.</w:t>
      </w:r>
      <w:r w:rsidRPr="004D11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5331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51BA5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запросити відповідних фахівців </w:t>
      </w:r>
      <w:r w:rsidR="00F67F86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визначення рівня безпеки відповідних гідротехнічних споруд Ташцької ГЕС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51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ГАЕС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5EF7748" w14:textId="77777777" w:rsidR="00D12E75" w:rsidRDefault="005018F3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 «за»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CD0345">
        <w:rPr>
          <w:rFonts w:ascii="Times New Roman" w:hAnsi="Times New Roman" w:cs="Times New Roman"/>
          <w:b/>
          <w:bCs/>
          <w:sz w:val="28"/>
          <w:szCs w:val="28"/>
          <w:lang w:val="uk-UA"/>
        </w:rPr>
        <w:t>,  «проти» - 0,    «утрим</w:t>
      </w:r>
      <w:r w:rsidR="00D12E7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ався»  - 0</w:t>
      </w:r>
    </w:p>
    <w:p w14:paraId="2795C3BA" w14:textId="1AA7F9C2" w:rsidR="005018F3" w:rsidRDefault="00D12E75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Примітка: під час голосування</w:t>
      </w:r>
      <w:r w:rsidR="005018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Невінчанний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був відсутній.</w:t>
      </w:r>
    </w:p>
    <w:p w14:paraId="1E4FC076" w14:textId="77777777" w:rsidR="009C6A92" w:rsidRDefault="009C6A92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575601" w14:textId="1870E3E9" w:rsidR="00291F08" w:rsidRPr="003938AC" w:rsidRDefault="00291F08" w:rsidP="004B1DC3">
      <w:pPr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>Слухали</w:t>
      </w:r>
      <w:r>
        <w:rPr>
          <w:b/>
          <w:bCs/>
          <w:shd w:val="clear" w:color="auto" w:fill="FFFFFF"/>
          <w:lang w:val="uk-UA"/>
        </w:rPr>
        <w:t xml:space="preserve"> 3</w:t>
      </w:r>
      <w:r w:rsidRPr="003938AC">
        <w:rPr>
          <w:b/>
          <w:bCs/>
          <w:shd w:val="clear" w:color="auto" w:fill="FFFFFF"/>
          <w:lang w:val="uk-UA"/>
        </w:rPr>
        <w:t xml:space="preserve">: Обрання секретаря </w:t>
      </w:r>
      <w:r>
        <w:rPr>
          <w:b/>
          <w:bCs/>
          <w:shd w:val="clear" w:color="auto" w:fill="FFFFFF"/>
          <w:lang w:val="uk-UA"/>
        </w:rPr>
        <w:t xml:space="preserve">постійної </w:t>
      </w:r>
      <w:r w:rsidRPr="003938AC">
        <w:rPr>
          <w:b/>
          <w:bCs/>
          <w:shd w:val="clear" w:color="auto" w:fill="FFFFFF"/>
          <w:lang w:val="uk-UA"/>
        </w:rPr>
        <w:t>к</w:t>
      </w:r>
      <w:r>
        <w:rPr>
          <w:b/>
          <w:bCs/>
          <w:shd w:val="clear" w:color="auto" w:fill="FFFFFF"/>
          <w:lang w:val="uk-UA"/>
        </w:rPr>
        <w:t>омісії на засідання постійної комісії від 25.05.2021.</w:t>
      </w:r>
    </w:p>
    <w:p w14:paraId="768B2D44" w14:textId="4835050F" w:rsidR="00291F08" w:rsidRPr="003938AC" w:rsidRDefault="00291F08" w:rsidP="004B1DC3">
      <w:pPr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В обговоренні </w:t>
      </w:r>
      <w:r w:rsidR="00716E1B">
        <w:rPr>
          <w:b/>
          <w:bCs/>
          <w:shd w:val="clear" w:color="auto" w:fill="FFFFFF"/>
          <w:lang w:val="uk-UA"/>
        </w:rPr>
        <w:t>брали</w:t>
      </w:r>
      <w:r w:rsidRPr="003938AC">
        <w:rPr>
          <w:b/>
          <w:bCs/>
          <w:shd w:val="clear" w:color="auto" w:fill="FFFFFF"/>
          <w:lang w:val="uk-UA"/>
        </w:rPr>
        <w:t xml:space="preserve"> участь: </w:t>
      </w:r>
    </w:p>
    <w:p w14:paraId="54547FCA" w14:textId="52A4667A" w:rsidR="00291F08" w:rsidRPr="003938AC" w:rsidRDefault="00291F08" w:rsidP="004B1DC3">
      <w:pPr>
        <w:contextualSpacing/>
        <w:jc w:val="both"/>
        <w:rPr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>-</w:t>
      </w:r>
      <w:r>
        <w:rPr>
          <w:b/>
          <w:bCs/>
          <w:shd w:val="clear" w:color="auto" w:fill="FFFFFF"/>
          <w:lang w:val="uk-UA"/>
        </w:rPr>
        <w:t xml:space="preserve"> Є. Тріщанович</w:t>
      </w:r>
      <w:r w:rsidRPr="003938AC">
        <w:rPr>
          <w:b/>
          <w:bCs/>
          <w:shd w:val="clear" w:color="auto" w:fill="FFFFFF"/>
          <w:lang w:val="uk-UA"/>
        </w:rPr>
        <w:t>,</w:t>
      </w:r>
      <w:r>
        <w:rPr>
          <w:bCs/>
          <w:shd w:val="clear" w:color="auto" w:fill="FFFFFF"/>
          <w:lang w:val="uk-UA"/>
        </w:rPr>
        <w:t xml:space="preserve"> яка запропонувала на період відсутності Ю. Степанця</w:t>
      </w:r>
      <w:r w:rsidRPr="003938AC">
        <w:rPr>
          <w:bCs/>
          <w:shd w:val="clear" w:color="auto" w:fill="FFFFFF"/>
          <w:lang w:val="uk-UA"/>
        </w:rPr>
        <w:t xml:space="preserve"> обрати секретарем </w:t>
      </w:r>
      <w:r>
        <w:rPr>
          <w:bCs/>
          <w:shd w:val="clear" w:color="auto" w:fill="FFFFFF"/>
          <w:lang w:val="uk-UA"/>
        </w:rPr>
        <w:t xml:space="preserve">постійної </w:t>
      </w:r>
      <w:r w:rsidRPr="003938AC">
        <w:rPr>
          <w:bCs/>
          <w:shd w:val="clear" w:color="auto" w:fill="FFFFFF"/>
          <w:lang w:val="uk-UA"/>
        </w:rPr>
        <w:t xml:space="preserve">комісії на засідання </w:t>
      </w:r>
      <w:r>
        <w:rPr>
          <w:bCs/>
          <w:shd w:val="clear" w:color="auto" w:fill="FFFFFF"/>
          <w:lang w:val="uk-UA"/>
        </w:rPr>
        <w:t xml:space="preserve">постійної </w:t>
      </w:r>
      <w:r w:rsidRPr="003938AC">
        <w:rPr>
          <w:bCs/>
          <w:shd w:val="clear" w:color="auto" w:fill="FFFFFF"/>
          <w:lang w:val="uk-UA"/>
        </w:rPr>
        <w:t>комісії від</w:t>
      </w:r>
      <w:r>
        <w:rPr>
          <w:bCs/>
          <w:shd w:val="clear" w:color="auto" w:fill="FFFFFF"/>
          <w:lang w:val="uk-UA"/>
        </w:rPr>
        <w:t> 25.05.2021</w:t>
      </w:r>
      <w:r w:rsidR="00C60917">
        <w:rPr>
          <w:bCs/>
          <w:shd w:val="clear" w:color="auto" w:fill="FFFFFF"/>
          <w:lang w:val="uk-UA"/>
        </w:rPr>
        <w:t>р.</w:t>
      </w:r>
      <w:r>
        <w:rPr>
          <w:bCs/>
          <w:shd w:val="clear" w:color="auto" w:fill="FFFFFF"/>
          <w:lang w:val="uk-UA"/>
        </w:rPr>
        <w:t xml:space="preserve"> О. Ковтуна.</w:t>
      </w:r>
    </w:p>
    <w:p w14:paraId="48B74C69" w14:textId="107A334C" w:rsidR="00291F08" w:rsidRPr="003938AC" w:rsidRDefault="00291F08" w:rsidP="004B1DC3">
      <w:pPr>
        <w:contextualSpacing/>
        <w:jc w:val="both"/>
        <w:rPr>
          <w:bCs/>
          <w:shd w:val="clear" w:color="auto" w:fill="FFFFFF"/>
          <w:lang w:val="uk-UA"/>
        </w:rPr>
      </w:pPr>
      <w:r w:rsidRPr="00123C33">
        <w:rPr>
          <w:b/>
          <w:bCs/>
          <w:shd w:val="clear" w:color="auto" w:fill="FFFFFF"/>
          <w:lang w:val="uk-UA"/>
        </w:rPr>
        <w:t>Висновок постійної комісії:</w:t>
      </w:r>
      <w:r>
        <w:rPr>
          <w:bCs/>
          <w:shd w:val="clear" w:color="auto" w:fill="FFFFFF"/>
          <w:lang w:val="uk-UA"/>
        </w:rPr>
        <w:t xml:space="preserve"> </w:t>
      </w:r>
      <w:r w:rsidR="009C6488">
        <w:rPr>
          <w:bCs/>
          <w:shd w:val="clear" w:color="auto" w:fill="FFFFFF"/>
          <w:lang w:val="uk-UA"/>
        </w:rPr>
        <w:t xml:space="preserve">на час відсутності </w:t>
      </w:r>
      <w:r w:rsidR="009C6488" w:rsidRPr="003938AC">
        <w:rPr>
          <w:bCs/>
          <w:shd w:val="clear" w:color="auto" w:fill="FFFFFF"/>
          <w:lang w:val="uk-UA"/>
        </w:rPr>
        <w:t>на засіданн</w:t>
      </w:r>
      <w:r w:rsidR="00A01493">
        <w:rPr>
          <w:bCs/>
          <w:shd w:val="clear" w:color="auto" w:fill="FFFFFF"/>
          <w:lang w:val="uk-UA"/>
        </w:rPr>
        <w:t>і</w:t>
      </w:r>
      <w:r w:rsidR="009C6488" w:rsidRPr="003938AC">
        <w:rPr>
          <w:bCs/>
          <w:shd w:val="clear" w:color="auto" w:fill="FFFFFF"/>
          <w:lang w:val="uk-UA"/>
        </w:rPr>
        <w:t xml:space="preserve"> </w:t>
      </w:r>
      <w:r w:rsidR="009C6488">
        <w:rPr>
          <w:bCs/>
          <w:shd w:val="clear" w:color="auto" w:fill="FFFFFF"/>
          <w:lang w:val="uk-UA"/>
        </w:rPr>
        <w:t xml:space="preserve">постійної </w:t>
      </w:r>
      <w:r w:rsidR="009C6488" w:rsidRPr="003938AC">
        <w:rPr>
          <w:bCs/>
          <w:shd w:val="clear" w:color="auto" w:fill="FFFFFF"/>
          <w:lang w:val="uk-UA"/>
        </w:rPr>
        <w:t xml:space="preserve">комісії </w:t>
      </w:r>
      <w:r w:rsidR="009C6488">
        <w:rPr>
          <w:bCs/>
          <w:shd w:val="clear" w:color="auto" w:fill="FFFFFF"/>
          <w:lang w:val="uk-UA"/>
        </w:rPr>
        <w:t>25.05.2021 Ю. Степанця</w:t>
      </w:r>
      <w:r w:rsidR="009C6488" w:rsidRPr="003938AC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о</w:t>
      </w:r>
      <w:r w:rsidRPr="003938AC">
        <w:rPr>
          <w:bCs/>
          <w:shd w:val="clear" w:color="auto" w:fill="FFFFFF"/>
          <w:lang w:val="uk-UA"/>
        </w:rPr>
        <w:t xml:space="preserve">брати секретарем </w:t>
      </w:r>
      <w:r>
        <w:rPr>
          <w:bCs/>
          <w:shd w:val="clear" w:color="auto" w:fill="FFFFFF"/>
          <w:lang w:val="uk-UA"/>
        </w:rPr>
        <w:t xml:space="preserve">постійної </w:t>
      </w:r>
      <w:r w:rsidRPr="003938AC">
        <w:rPr>
          <w:bCs/>
          <w:shd w:val="clear" w:color="auto" w:fill="FFFFFF"/>
          <w:lang w:val="uk-UA"/>
        </w:rPr>
        <w:t xml:space="preserve">комісії </w:t>
      </w:r>
      <w:r w:rsidR="009C6488">
        <w:rPr>
          <w:bCs/>
          <w:shd w:val="clear" w:color="auto" w:fill="FFFFFF"/>
          <w:lang w:val="uk-UA"/>
        </w:rPr>
        <w:t>О. Ковтуна.</w:t>
      </w:r>
      <w:r>
        <w:rPr>
          <w:bCs/>
          <w:shd w:val="clear" w:color="auto" w:fill="FFFFFF"/>
          <w:lang w:val="uk-UA"/>
        </w:rPr>
        <w:t xml:space="preserve"> </w:t>
      </w:r>
    </w:p>
    <w:p w14:paraId="3AFB44CB" w14:textId="77777777" w:rsidR="00291F08" w:rsidRPr="003938AC" w:rsidRDefault="00291F08" w:rsidP="004B1DC3">
      <w:pPr>
        <w:contextualSpacing/>
        <w:jc w:val="both"/>
        <w:rPr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>Голосували:</w:t>
      </w:r>
      <w:r>
        <w:rPr>
          <w:bCs/>
          <w:shd w:val="clear" w:color="auto" w:fill="FFFFFF"/>
          <w:lang w:val="uk-UA"/>
        </w:rPr>
        <w:t xml:space="preserve"> «за» - 6; «проти» - 0; «утрималися» - 1 (О. Ковтун)</w:t>
      </w:r>
      <w:r w:rsidRPr="003938AC">
        <w:rPr>
          <w:bCs/>
          <w:shd w:val="clear" w:color="auto" w:fill="FFFFFF"/>
          <w:lang w:val="uk-UA"/>
        </w:rPr>
        <w:t>.</w:t>
      </w:r>
    </w:p>
    <w:p w14:paraId="548AE1C2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236A062B" w14:textId="357B666E" w:rsidR="005018F3" w:rsidRDefault="005018F3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23FD38" w14:textId="59B6029E" w:rsidR="007F0D85" w:rsidRDefault="007F0D85" w:rsidP="004B1D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3.</w:t>
      </w:r>
    </w:p>
    <w:p w14:paraId="560BF3AE" w14:textId="77777777" w:rsidR="00291F08" w:rsidRPr="00CD0345" w:rsidRDefault="00291F08" w:rsidP="004B1DC3">
      <w:pPr>
        <w:tabs>
          <w:tab w:val="left" w:pos="851"/>
        </w:tabs>
        <w:jc w:val="both"/>
        <w:rPr>
          <w:color w:val="auto"/>
          <w:lang w:val="uk-UA"/>
        </w:rPr>
      </w:pPr>
      <w:r w:rsidRPr="00CD0345">
        <w:rPr>
          <w:b/>
          <w:bCs/>
          <w:lang w:val="uk-UA"/>
        </w:rPr>
        <w:t xml:space="preserve">3.1. </w:t>
      </w:r>
      <w:r w:rsidRPr="00CD0345">
        <w:rPr>
          <w:bCs/>
          <w:color w:val="auto"/>
          <w:lang w:val="uk-UA"/>
        </w:rPr>
        <w:t>Проєкт рішення міської ради (</w:t>
      </w:r>
      <w:r w:rsidRPr="00CD0345">
        <w:rPr>
          <w:bCs/>
          <w:color w:val="auto"/>
          <w:lang w:val="en-US"/>
        </w:rPr>
        <w:t>s</w:t>
      </w:r>
      <w:r w:rsidRPr="00CD034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en-US"/>
        </w:rPr>
        <w:t>fk</w:t>
      </w:r>
      <w:r w:rsidRPr="00CD0345">
        <w:rPr>
          <w:bCs/>
          <w:color w:val="auto"/>
          <w:lang w:val="uk-UA"/>
        </w:rPr>
        <w:t>-787) «Про надання згоди на прийняття до комунальної власності об’єктів права іншої власності» щодо передачі з державної власності до комунальної власності Миколаївської міської територіальної громади захисних споруд цив</w:t>
      </w:r>
      <w:r>
        <w:rPr>
          <w:bCs/>
          <w:color w:val="auto"/>
          <w:lang w:val="uk-UA"/>
        </w:rPr>
        <w:t>ільного захисту з обладнанням (Л</w:t>
      </w:r>
      <w:r w:rsidRPr="00CD0345">
        <w:rPr>
          <w:bCs/>
          <w:color w:val="auto"/>
          <w:lang w:val="uk-UA"/>
        </w:rPr>
        <w:t xml:space="preserve">ист </w:t>
      </w:r>
      <w:r>
        <w:rPr>
          <w:bCs/>
          <w:color w:val="auto"/>
          <w:lang w:val="uk-UA"/>
        </w:rPr>
        <w:t>за вх. № 2054 від 20.04.2021).</w:t>
      </w:r>
    </w:p>
    <w:p w14:paraId="2390480F" w14:textId="77777777" w:rsidR="00291F08" w:rsidRDefault="00291F08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Висновок постійної комісії: </w:t>
      </w:r>
    </w:p>
    <w:p w14:paraId="712925DD" w14:textId="77777777" w:rsidR="00291F08" w:rsidRPr="007D5B86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8153D">
        <w:rPr>
          <w:bCs/>
          <w:color w:val="auto"/>
          <w:lang w:val="uk-UA"/>
        </w:rPr>
        <w:t>Погодити проєкт рішен</w:t>
      </w:r>
      <w:r w:rsidRPr="00CD0345">
        <w:rPr>
          <w:bCs/>
          <w:color w:val="auto"/>
          <w:lang w:val="uk-UA"/>
        </w:rPr>
        <w:t>ня міської ради (</w:t>
      </w:r>
      <w:r w:rsidRPr="00CD0345">
        <w:rPr>
          <w:bCs/>
          <w:color w:val="auto"/>
          <w:lang w:val="en-US"/>
        </w:rPr>
        <w:t>s</w:t>
      </w:r>
      <w:r w:rsidRPr="00CD034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en-US"/>
        </w:rPr>
        <w:t>fk</w:t>
      </w:r>
      <w:r w:rsidRPr="00CD0345">
        <w:rPr>
          <w:bCs/>
          <w:color w:val="auto"/>
          <w:lang w:val="uk-UA"/>
        </w:rPr>
        <w:t>-787) «Про надання згоди на прийняття до комунальної власності об’єктів права іншої власності» щодо передачі з державної власності до комунальної власності Миколаївської міської територіальної громади захисних споруд цивільного захисту з обладнанням</w:t>
      </w:r>
      <w:r>
        <w:rPr>
          <w:bCs/>
          <w:color w:val="auto"/>
          <w:lang w:val="uk-UA"/>
        </w:rPr>
        <w:t>.</w:t>
      </w:r>
    </w:p>
    <w:p w14:paraId="529E74E3" w14:textId="77777777" w:rsidR="00291F08" w:rsidRPr="00CD0345" w:rsidRDefault="00291F08" w:rsidP="004B1DC3">
      <w:pPr>
        <w:tabs>
          <w:tab w:val="left" w:pos="851"/>
        </w:tabs>
        <w:jc w:val="both"/>
        <w:rPr>
          <w:color w:val="auto"/>
          <w:lang w:val="uk-UA"/>
        </w:rPr>
      </w:pPr>
      <w:r w:rsidRPr="00CD0345">
        <w:rPr>
          <w:b/>
          <w:bCs/>
          <w:lang w:val="uk-UA"/>
        </w:rPr>
        <w:t xml:space="preserve">Голосували:  «за» - </w:t>
      </w:r>
      <w:r w:rsidRPr="004B77D9">
        <w:rPr>
          <w:b/>
          <w:bCs/>
          <w:color w:val="auto"/>
          <w:lang w:val="uk-UA"/>
        </w:rPr>
        <w:t>7</w:t>
      </w:r>
      <w:r>
        <w:rPr>
          <w:b/>
          <w:bCs/>
          <w:color w:val="auto"/>
          <w:lang w:val="uk-UA"/>
        </w:rPr>
        <w:t xml:space="preserve">,  «проти» - 0,  </w:t>
      </w:r>
      <w:r w:rsidRPr="004B77D9">
        <w:rPr>
          <w:b/>
          <w:bCs/>
          <w:color w:val="auto"/>
          <w:lang w:val="uk-UA"/>
        </w:rPr>
        <w:t>«утримався»  - 0.</w:t>
      </w:r>
    </w:p>
    <w:p w14:paraId="23F70DFF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57E0A7D5" w14:textId="77777777" w:rsidR="00291F08" w:rsidRPr="00CD0345" w:rsidRDefault="00291F08" w:rsidP="004B1DC3">
      <w:pPr>
        <w:jc w:val="both"/>
        <w:rPr>
          <w:bCs/>
          <w:lang w:val="uk-UA"/>
        </w:rPr>
      </w:pPr>
    </w:p>
    <w:p w14:paraId="6093790F" w14:textId="78850529" w:rsidR="00291F08" w:rsidRPr="00CD0345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lang w:val="uk-UA"/>
        </w:rPr>
        <w:t>3.2</w:t>
      </w:r>
      <w:r w:rsidR="007F0D85">
        <w:rPr>
          <w:b/>
          <w:lang w:val="uk-UA"/>
        </w:rPr>
        <w:t>.</w:t>
      </w:r>
      <w:r w:rsidRPr="007F0D85">
        <w:rPr>
          <w:b/>
          <w:lang w:val="uk-UA"/>
        </w:rPr>
        <w:t xml:space="preserve"> </w:t>
      </w:r>
      <w:r w:rsidRPr="00CD0345">
        <w:rPr>
          <w:bCs/>
          <w:lang w:val="uk-UA"/>
        </w:rPr>
        <w:t>Проєкт рішення</w:t>
      </w:r>
      <w:r w:rsidRPr="00CD0345">
        <w:rPr>
          <w:bCs/>
          <w:color w:val="auto"/>
          <w:lang w:val="uk-UA"/>
        </w:rPr>
        <w:t xml:space="preserve"> міської ради «Про збільшення розміру статутного капіталу обласного комунального підприємства «МИКОЛАЇВОБЛТЕПЛОЕНЕРГО» (</w:t>
      </w:r>
      <w:r w:rsidRPr="00CD0345">
        <w:rPr>
          <w:bCs/>
          <w:color w:val="auto"/>
          <w:lang w:val="en-US"/>
        </w:rPr>
        <w:t>s</w:t>
      </w:r>
      <w:r w:rsidRPr="007F0D8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en-US"/>
        </w:rPr>
        <w:t>fk</w:t>
      </w:r>
      <w:r w:rsidRPr="007F0D85">
        <w:rPr>
          <w:bCs/>
          <w:color w:val="auto"/>
          <w:lang w:val="uk-UA"/>
        </w:rPr>
        <w:t>-781) (</w:t>
      </w:r>
      <w:r>
        <w:rPr>
          <w:bCs/>
          <w:color w:val="auto"/>
          <w:lang w:val="uk-UA"/>
        </w:rPr>
        <w:t>лист за вх. № 2216 від </w:t>
      </w:r>
      <w:r w:rsidRPr="00CD0345">
        <w:rPr>
          <w:bCs/>
          <w:color w:val="auto"/>
          <w:lang w:val="uk-UA"/>
        </w:rPr>
        <w:t>18.05.2021р., вих. № 216 від 18.05.2021р.).</w:t>
      </w:r>
    </w:p>
    <w:p w14:paraId="149816C2" w14:textId="77777777" w:rsidR="00291F08" w:rsidRPr="004E6266" w:rsidRDefault="00291F08" w:rsidP="004B1DC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4E6266">
        <w:rPr>
          <w:b/>
          <w:bCs/>
          <w:color w:val="auto"/>
          <w:lang w:val="uk-UA"/>
        </w:rPr>
        <w:t>В обговоренні брали участь:</w:t>
      </w:r>
    </w:p>
    <w:p w14:paraId="29ADCFF1" w14:textId="042E2BBA" w:rsidR="00291F08" w:rsidRPr="00CD0345" w:rsidRDefault="00291F08" w:rsidP="004B1DC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E6266">
        <w:rPr>
          <w:rFonts w:ascii="Times New Roman" w:hAnsi="Times New Roman"/>
          <w:b/>
          <w:bCs/>
          <w:sz w:val="28"/>
          <w:szCs w:val="28"/>
          <w:lang w:val="uk-UA"/>
        </w:rPr>
        <w:t>М. Невінчанний,</w:t>
      </w:r>
      <w:r w:rsidRPr="00CD0345">
        <w:rPr>
          <w:rFonts w:ascii="Times New Roman" w:hAnsi="Times New Roman"/>
          <w:bCs/>
          <w:sz w:val="28"/>
          <w:szCs w:val="28"/>
          <w:lang w:val="uk-UA"/>
        </w:rPr>
        <w:t xml:space="preserve"> який </w:t>
      </w:r>
      <w:r w:rsidR="0031323B">
        <w:rPr>
          <w:rFonts w:ascii="Times New Roman" w:hAnsi="Times New Roman"/>
          <w:bCs/>
          <w:sz w:val="28"/>
          <w:szCs w:val="28"/>
          <w:lang w:val="uk-UA"/>
        </w:rPr>
        <w:t>поставив питання щодо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D0345">
        <w:rPr>
          <w:rFonts w:ascii="Times New Roman" w:hAnsi="Times New Roman"/>
          <w:bCs/>
          <w:sz w:val="28"/>
          <w:szCs w:val="28"/>
          <w:lang w:val="uk-UA"/>
        </w:rPr>
        <w:t>обґрунтування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D0345">
        <w:rPr>
          <w:rFonts w:ascii="Times New Roman" w:hAnsi="Times New Roman"/>
          <w:bCs/>
          <w:sz w:val="28"/>
          <w:szCs w:val="28"/>
          <w:lang w:val="uk-UA"/>
        </w:rPr>
        <w:t xml:space="preserve">збільшення розміру статутного капіталу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D0345">
        <w:rPr>
          <w:rFonts w:ascii="Times New Roman" w:hAnsi="Times New Roman"/>
          <w:bCs/>
          <w:sz w:val="28"/>
          <w:szCs w:val="28"/>
          <w:lang w:val="uk-UA"/>
        </w:rPr>
        <w:t>КП</w:t>
      </w:r>
      <w:r w:rsidR="0031323B">
        <w:rPr>
          <w:rFonts w:ascii="Times New Roman" w:hAnsi="Times New Roman"/>
          <w:bCs/>
          <w:sz w:val="28"/>
          <w:szCs w:val="28"/>
          <w:lang w:val="uk-UA"/>
        </w:rPr>
        <w:t xml:space="preserve"> «Миколаївоблтеплоенерго»</w:t>
      </w:r>
      <w:r w:rsidRPr="00CD034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0E417A7" w14:textId="51434BD2" w:rsidR="001A3C4B" w:rsidRPr="00CD0345" w:rsidRDefault="0099277C" w:rsidP="004B1DC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- </w:t>
      </w:r>
      <w:r w:rsidRPr="00227A18">
        <w:rPr>
          <w:rFonts w:ascii="Times New Roman" w:hAnsi="Times New Roman"/>
          <w:b/>
          <w:bCs/>
          <w:sz w:val="28"/>
          <w:szCs w:val="28"/>
          <w:lang w:val="uk-UA"/>
        </w:rPr>
        <w:t>В. Чайка,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який </w:t>
      </w:r>
      <w:r w:rsidR="00CB69A8">
        <w:rPr>
          <w:rFonts w:ascii="Times New Roman" w:hAnsi="Times New Roman"/>
          <w:bCs/>
          <w:sz w:val="28"/>
          <w:szCs w:val="28"/>
          <w:lang w:val="uk-UA"/>
        </w:rPr>
        <w:t xml:space="preserve">звернувся з пропозицією </w:t>
      </w:r>
      <w:r w:rsidR="001A3C4B">
        <w:rPr>
          <w:rFonts w:ascii="Times New Roman" w:hAnsi="Times New Roman"/>
          <w:bCs/>
          <w:sz w:val="28"/>
          <w:szCs w:val="28"/>
          <w:lang w:val="uk-UA"/>
        </w:rPr>
        <w:t>перенести розгляд даного питання на наступне засідання постійної комісії та з</w:t>
      </w:r>
      <w:r w:rsidR="001A3C4B" w:rsidRPr="00CD0345">
        <w:rPr>
          <w:rFonts w:ascii="Times New Roman" w:hAnsi="Times New Roman"/>
          <w:bCs/>
          <w:sz w:val="28"/>
          <w:szCs w:val="28"/>
          <w:lang w:val="uk-UA"/>
        </w:rPr>
        <w:t xml:space="preserve">апросити на засідання комісії </w:t>
      </w:r>
      <w:r w:rsidR="001A3C4B">
        <w:rPr>
          <w:rFonts w:ascii="Times New Roman" w:hAnsi="Times New Roman"/>
          <w:bCs/>
          <w:sz w:val="28"/>
          <w:szCs w:val="28"/>
          <w:lang w:val="uk-UA"/>
        </w:rPr>
        <w:t xml:space="preserve">директора ОКП </w:t>
      </w:r>
      <w:r w:rsidR="001A3C4B" w:rsidRPr="00CD034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A3C4B">
        <w:rPr>
          <w:rFonts w:ascii="Times New Roman" w:hAnsi="Times New Roman"/>
          <w:bCs/>
          <w:sz w:val="28"/>
          <w:szCs w:val="28"/>
          <w:lang w:val="uk-UA"/>
        </w:rPr>
        <w:t>«Миколаївоблтеплоенерго</w:t>
      </w:r>
      <w:r w:rsidR="001A3C4B" w:rsidRPr="00CD0345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1A3C4B">
        <w:rPr>
          <w:rFonts w:ascii="Times New Roman" w:hAnsi="Times New Roman"/>
          <w:bCs/>
          <w:sz w:val="28"/>
          <w:szCs w:val="28"/>
          <w:lang w:val="uk-UA"/>
        </w:rPr>
        <w:t xml:space="preserve">М. </w:t>
      </w:r>
      <w:r w:rsidR="001A3C4B" w:rsidRPr="00CD0345">
        <w:rPr>
          <w:rFonts w:ascii="Times New Roman" w:hAnsi="Times New Roman"/>
          <w:bCs/>
          <w:sz w:val="28"/>
          <w:szCs w:val="28"/>
          <w:lang w:val="uk-UA"/>
        </w:rPr>
        <w:t xml:space="preserve">Логвінова </w:t>
      </w:r>
      <w:r w:rsidR="001A3C4B">
        <w:rPr>
          <w:rFonts w:ascii="Times New Roman" w:hAnsi="Times New Roman"/>
          <w:bCs/>
          <w:sz w:val="28"/>
          <w:szCs w:val="28"/>
          <w:lang w:val="uk-UA"/>
        </w:rPr>
        <w:t>з метою надання запитуваної інформації.</w:t>
      </w:r>
    </w:p>
    <w:p w14:paraId="3BFCB9F5" w14:textId="7D9CBBF8" w:rsidR="00291F08" w:rsidRPr="000D5EA1" w:rsidRDefault="00291F08" w:rsidP="004B1DC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5EA1">
        <w:rPr>
          <w:rFonts w:ascii="Times New Roman" w:hAnsi="Times New Roman"/>
          <w:b/>
          <w:bCs/>
          <w:sz w:val="28"/>
          <w:szCs w:val="28"/>
          <w:lang w:val="uk-UA"/>
        </w:rPr>
        <w:t xml:space="preserve">Висновок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</w:t>
      </w:r>
      <w:r w:rsidRPr="000D5EA1">
        <w:rPr>
          <w:rFonts w:ascii="Times New Roman" w:hAnsi="Times New Roman"/>
          <w:b/>
          <w:bCs/>
          <w:sz w:val="28"/>
          <w:szCs w:val="28"/>
          <w:lang w:val="uk-UA"/>
        </w:rPr>
        <w:t>комісії:</w:t>
      </w:r>
    </w:p>
    <w:p w14:paraId="6976CFCE" w14:textId="202FADB9" w:rsidR="00291F08" w:rsidRPr="00C60917" w:rsidRDefault="00291F08" w:rsidP="004B1DC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Перенести розгляд даного питання на наступне засідання постійної комісії та директор</w:t>
      </w:r>
      <w:r w:rsid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</w:t>
      </w:r>
      <w:r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ОКП  «Миколаївоблтеплоенерго»</w:t>
      </w:r>
      <w:r w:rsid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М. Логвін</w:t>
      </w:r>
      <w:r w:rsidR="00C60917"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ову бути присутнім </w:t>
      </w:r>
      <w:r w:rsidR="00C60917"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 засіданн</w:t>
      </w:r>
      <w:r w:rsid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</w:t>
      </w:r>
      <w:r w:rsidR="00C60917"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комісії</w:t>
      </w:r>
      <w:r w:rsidR="00C60917"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для</w:t>
      </w:r>
      <w:r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надання</w:t>
      </w:r>
      <w:r w:rsidR="00A01493"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пояснень</w:t>
      </w:r>
      <w:r w:rsidRPr="00C609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0E0F0FF2" w14:textId="77777777" w:rsidR="00291F08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- </w:t>
      </w:r>
      <w:r>
        <w:rPr>
          <w:b/>
          <w:bCs/>
          <w:color w:val="auto"/>
          <w:lang w:val="uk-UA"/>
        </w:rPr>
        <w:t>6</w:t>
      </w:r>
      <w:r w:rsidRPr="00CD0345">
        <w:rPr>
          <w:b/>
          <w:bCs/>
          <w:lang w:val="uk-UA"/>
        </w:rPr>
        <w:t xml:space="preserve">,  </w:t>
      </w:r>
      <w:r>
        <w:rPr>
          <w:b/>
          <w:bCs/>
          <w:lang w:val="uk-UA"/>
        </w:rPr>
        <w:t>«проти» - 0,    «утримався»  - 1 (В. Дашевський)</w:t>
      </w:r>
      <w:r w:rsidRPr="00CD0345">
        <w:rPr>
          <w:b/>
          <w:bCs/>
          <w:lang w:val="uk-UA"/>
        </w:rPr>
        <w:t>.</w:t>
      </w:r>
    </w:p>
    <w:p w14:paraId="17BD83CA" w14:textId="377D0B3B" w:rsidR="00291F08" w:rsidRDefault="00291F08" w:rsidP="004B1DC3">
      <w:pPr>
        <w:tabs>
          <w:tab w:val="left" w:pos="7875"/>
        </w:tabs>
        <w:contextualSpacing/>
        <w:jc w:val="both"/>
        <w:rPr>
          <w:rStyle w:val="a6"/>
          <w:bCs w:val="0"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5324B059" w14:textId="77777777" w:rsidR="002777AE" w:rsidRDefault="002777AE" w:rsidP="004B1DC3">
      <w:pPr>
        <w:tabs>
          <w:tab w:val="left" w:pos="7875"/>
        </w:tabs>
        <w:contextualSpacing/>
        <w:jc w:val="both"/>
        <w:rPr>
          <w:rStyle w:val="a6"/>
          <w:bCs w:val="0"/>
          <w:shd w:val="clear" w:color="auto" w:fill="FFFFFF"/>
          <w:lang w:val="uk-UA"/>
        </w:rPr>
      </w:pPr>
    </w:p>
    <w:p w14:paraId="5C75A031" w14:textId="33C71BDF" w:rsidR="00291F08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lang w:val="uk-UA"/>
        </w:rPr>
        <w:t>3.3</w:t>
      </w:r>
      <w:r w:rsidR="007F0D85">
        <w:rPr>
          <w:b/>
          <w:lang w:val="uk-UA"/>
        </w:rPr>
        <w:t>.</w:t>
      </w:r>
      <w:r w:rsidRPr="00CD0345">
        <w:rPr>
          <w:b/>
          <w:lang w:val="uk-UA"/>
        </w:rPr>
        <w:t xml:space="preserve"> </w:t>
      </w:r>
      <w:r w:rsidRPr="00CD0345">
        <w:rPr>
          <w:bCs/>
          <w:lang w:val="uk-UA"/>
        </w:rPr>
        <w:t>Проєкт рішення</w:t>
      </w:r>
      <w:r w:rsidRPr="00CD0345">
        <w:rPr>
          <w:bCs/>
          <w:color w:val="auto"/>
          <w:lang w:val="uk-UA"/>
        </w:rPr>
        <w:t xml:space="preserve"> міської ради (</w:t>
      </w:r>
      <w:r w:rsidRPr="00CD0345">
        <w:rPr>
          <w:bCs/>
          <w:color w:val="auto"/>
          <w:lang w:val="en-US"/>
        </w:rPr>
        <w:t>s</w:t>
      </w:r>
      <w:r w:rsidRPr="00CD034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en-US"/>
        </w:rPr>
        <w:t>fk</w:t>
      </w:r>
      <w:r w:rsidRPr="00CD0345">
        <w:rPr>
          <w:bCs/>
          <w:color w:val="auto"/>
          <w:lang w:val="uk-UA"/>
        </w:rPr>
        <w:t>-802) «Про надання згоди на прийняття до комунальної власності об’єктів права іншої власності» щодо надання згоди на прийняття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 індивідуального в</w:t>
      </w:r>
      <w:r w:rsidR="00516A73">
        <w:rPr>
          <w:bCs/>
          <w:color w:val="auto"/>
          <w:lang w:val="uk-UA"/>
        </w:rPr>
        <w:t>изначеного майна (лист за вх. </w:t>
      </w:r>
      <w:r>
        <w:rPr>
          <w:bCs/>
          <w:color w:val="auto"/>
          <w:lang w:val="uk-UA"/>
        </w:rPr>
        <w:t>№ </w:t>
      </w:r>
      <w:r w:rsidRPr="00CD0345">
        <w:rPr>
          <w:bCs/>
          <w:color w:val="auto"/>
          <w:lang w:val="uk-UA"/>
        </w:rPr>
        <w:t>2216 від 18.05.2021р</w:t>
      </w:r>
      <w:r>
        <w:rPr>
          <w:bCs/>
          <w:color w:val="auto"/>
          <w:lang w:val="uk-UA"/>
        </w:rPr>
        <w:t>., вих. № 216 від 18.05.2021р.).</w:t>
      </w:r>
    </w:p>
    <w:p w14:paraId="278F6067" w14:textId="77777777" w:rsidR="00291F08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bCs/>
          <w:color w:val="auto"/>
          <w:lang w:val="uk-UA"/>
        </w:rPr>
        <w:t xml:space="preserve">Висновок </w:t>
      </w:r>
      <w:r>
        <w:rPr>
          <w:b/>
          <w:bCs/>
          <w:color w:val="auto"/>
          <w:lang w:val="uk-UA"/>
        </w:rPr>
        <w:t xml:space="preserve">постійної </w:t>
      </w:r>
      <w:r w:rsidRPr="00CD0345">
        <w:rPr>
          <w:b/>
          <w:bCs/>
          <w:color w:val="auto"/>
          <w:lang w:val="uk-UA"/>
        </w:rPr>
        <w:t>комісії:</w:t>
      </w:r>
      <w:r w:rsidRPr="00CD0345">
        <w:rPr>
          <w:bCs/>
          <w:color w:val="auto"/>
          <w:lang w:val="uk-UA"/>
        </w:rPr>
        <w:t xml:space="preserve"> </w:t>
      </w:r>
    </w:p>
    <w:p w14:paraId="427218C6" w14:textId="77777777" w:rsidR="00291F08" w:rsidRPr="00CD0345" w:rsidRDefault="00291F08" w:rsidP="004B1DC3">
      <w:pPr>
        <w:tabs>
          <w:tab w:val="left" w:pos="851"/>
        </w:tabs>
        <w:jc w:val="both"/>
        <w:rPr>
          <w:bCs/>
          <w:lang w:val="uk-UA"/>
        </w:rPr>
      </w:pPr>
      <w:r>
        <w:rPr>
          <w:bCs/>
          <w:color w:val="auto"/>
          <w:lang w:val="uk-UA"/>
        </w:rPr>
        <w:t>Погодити</w:t>
      </w:r>
      <w:r w:rsidRPr="00CD0345">
        <w:rPr>
          <w:bCs/>
          <w:color w:val="auto"/>
          <w:lang w:val="uk-UA"/>
        </w:rPr>
        <w:t xml:space="preserve"> проєкт рішення міської ради (</w:t>
      </w:r>
      <w:r w:rsidRPr="00CD0345">
        <w:rPr>
          <w:bCs/>
          <w:color w:val="auto"/>
          <w:lang w:val="en-US"/>
        </w:rPr>
        <w:t>s</w:t>
      </w:r>
      <w:r w:rsidRPr="00CD034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en-US"/>
        </w:rPr>
        <w:t>fk</w:t>
      </w:r>
      <w:r w:rsidRPr="00CD0345">
        <w:rPr>
          <w:bCs/>
          <w:color w:val="auto"/>
          <w:lang w:val="uk-UA"/>
        </w:rPr>
        <w:t>-802) «Про надання згоди на прийняття до комунальної власності об’єктів права іншої власності» щодо надання згоди на прийняття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 індивідуального визначеного майна</w:t>
      </w:r>
      <w:r>
        <w:rPr>
          <w:bCs/>
          <w:color w:val="auto"/>
          <w:lang w:val="uk-UA"/>
        </w:rPr>
        <w:t>.</w:t>
      </w:r>
    </w:p>
    <w:p w14:paraId="2E2D371A" w14:textId="77777777" w:rsidR="00291F08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- </w:t>
      </w:r>
      <w:r w:rsidRPr="00641641">
        <w:rPr>
          <w:b/>
          <w:bCs/>
          <w:color w:val="auto"/>
          <w:lang w:val="uk-UA"/>
        </w:rPr>
        <w:t>7</w:t>
      </w:r>
      <w:r w:rsidRPr="00CD0345">
        <w:rPr>
          <w:b/>
          <w:bCs/>
          <w:lang w:val="uk-UA"/>
        </w:rPr>
        <w:t xml:space="preserve">,  «проти» - 0,    «утримався»  - 0. </w:t>
      </w:r>
    </w:p>
    <w:p w14:paraId="17A7ABC0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1674AD49" w14:textId="77777777" w:rsidR="00291F08" w:rsidRPr="00CD0345" w:rsidRDefault="00291F08" w:rsidP="004B1DC3">
      <w:pPr>
        <w:tabs>
          <w:tab w:val="left" w:pos="851"/>
        </w:tabs>
        <w:jc w:val="both"/>
        <w:rPr>
          <w:bCs/>
          <w:lang w:val="uk-UA"/>
        </w:rPr>
      </w:pPr>
    </w:p>
    <w:p w14:paraId="15287668" w14:textId="7FDF4781" w:rsidR="00291F08" w:rsidRDefault="00291F08" w:rsidP="004B1DC3">
      <w:pPr>
        <w:tabs>
          <w:tab w:val="left" w:pos="851"/>
        </w:tabs>
        <w:jc w:val="both"/>
        <w:rPr>
          <w:lang w:val="uk-UA"/>
        </w:rPr>
      </w:pPr>
      <w:r w:rsidRPr="00CD0345">
        <w:rPr>
          <w:b/>
          <w:bCs/>
          <w:lang w:val="uk-UA"/>
        </w:rPr>
        <w:t>3.4</w:t>
      </w:r>
      <w:r w:rsidR="007F0D85">
        <w:rPr>
          <w:b/>
          <w:bCs/>
          <w:lang w:val="uk-UA"/>
        </w:rPr>
        <w:t>.</w:t>
      </w:r>
      <w:r w:rsidRPr="00CD0345">
        <w:rPr>
          <w:lang w:val="uk-UA"/>
        </w:rPr>
        <w:t xml:space="preserve"> Лист управління комунального майна за вх. № 16865(2065) від 05.05.2021 (вих.№16865/10.01-10/21-2 від 30.04.2021) щодо передачі нежитлових приміщень обласної бібліотеки для юнацтва, площею 472,3 кв.м ,за адресою вул. Велика Морська,92 до спільної власності територіальних громад сіл, селищ, міст Миколаївської області.</w:t>
      </w:r>
    </w:p>
    <w:p w14:paraId="4C531FB0" w14:textId="77777777" w:rsidR="00291F08" w:rsidRPr="005E2831" w:rsidRDefault="00291F08" w:rsidP="004B1DC3">
      <w:pPr>
        <w:tabs>
          <w:tab w:val="left" w:pos="851"/>
        </w:tabs>
        <w:jc w:val="both"/>
        <w:rPr>
          <w:b/>
          <w:lang w:val="uk-UA"/>
        </w:rPr>
      </w:pPr>
      <w:r w:rsidRPr="005E2831">
        <w:rPr>
          <w:b/>
          <w:lang w:val="uk-UA"/>
        </w:rPr>
        <w:t>В обговорені брали участь:</w:t>
      </w:r>
    </w:p>
    <w:p w14:paraId="2BF38DB6" w14:textId="2A41390C" w:rsidR="00291F08" w:rsidRPr="000E66D1" w:rsidRDefault="00291F08" w:rsidP="004B1DC3">
      <w:pPr>
        <w:tabs>
          <w:tab w:val="left" w:pos="851"/>
        </w:tabs>
        <w:jc w:val="both"/>
        <w:rPr>
          <w:lang w:val="uk-UA"/>
        </w:rPr>
      </w:pPr>
      <w:r w:rsidRPr="00FC164B">
        <w:rPr>
          <w:lang w:val="uk-UA"/>
        </w:rPr>
        <w:t>-</w:t>
      </w:r>
      <w:r>
        <w:rPr>
          <w:lang w:val="uk-UA"/>
        </w:rPr>
        <w:t xml:space="preserve"> </w:t>
      </w:r>
      <w:r w:rsidRPr="00FC164B">
        <w:rPr>
          <w:b/>
          <w:lang w:val="uk-UA"/>
        </w:rPr>
        <w:t>В. Чайка,</w:t>
      </w:r>
      <w:r w:rsidRPr="00FC164B">
        <w:rPr>
          <w:lang w:val="uk-UA"/>
        </w:rPr>
        <w:t xml:space="preserve"> який запропонував </w:t>
      </w:r>
      <w:r>
        <w:rPr>
          <w:lang w:val="uk-UA"/>
        </w:rPr>
        <w:t xml:space="preserve">провести спільне засідання постійної </w:t>
      </w:r>
      <w:r w:rsidRPr="000E66D1">
        <w:rPr>
          <w:lang w:val="uk-UA"/>
        </w:rPr>
        <w:t>комісії з питань</w:t>
      </w:r>
      <w:r w:rsidR="000E66D1" w:rsidRPr="000E66D1">
        <w:rPr>
          <w:lang w:val="uk-UA"/>
        </w:rPr>
        <w:t xml:space="preserve"> </w:t>
      </w:r>
      <w:r w:rsidR="000E66D1" w:rsidRPr="000E66D1">
        <w:rPr>
          <w:bCs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Pr="000E66D1">
        <w:rPr>
          <w:lang w:val="uk-UA"/>
        </w:rPr>
        <w:t xml:space="preserve"> та постійної комісії обласної ради з питань спільної власності територіальних громад сіл, селищ, міст Миколаївської області, житлово-комунального господарства, капітального будівництва та архітектури з метою розгляду питання передачі нежитлових приміщень обласної бібліотеки для юнацтва, площею 472,3 кв.м ,за адресою вул. Велика Морська,92 до спільної власності територіальних громад сіл, селищ, міст Миколаївської області.</w:t>
      </w:r>
    </w:p>
    <w:p w14:paraId="49799AEB" w14:textId="77777777" w:rsidR="00D56524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0E66D1">
        <w:rPr>
          <w:b/>
          <w:bCs/>
          <w:lang w:val="uk-UA"/>
        </w:rPr>
        <w:t xml:space="preserve">Висновок </w:t>
      </w:r>
      <w:r w:rsidR="00F209F4">
        <w:rPr>
          <w:b/>
          <w:bCs/>
          <w:lang w:val="uk-UA"/>
        </w:rPr>
        <w:t xml:space="preserve">постійної </w:t>
      </w:r>
      <w:r w:rsidR="00D56524">
        <w:rPr>
          <w:b/>
          <w:bCs/>
          <w:lang w:val="uk-UA"/>
        </w:rPr>
        <w:t>комісії:</w:t>
      </w:r>
    </w:p>
    <w:p w14:paraId="399052BD" w14:textId="5EEAB2A7" w:rsidR="00291F08" w:rsidRDefault="00D56524" w:rsidP="004B1DC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П</w:t>
      </w:r>
      <w:r w:rsidR="00291F08" w:rsidRPr="000E66D1">
        <w:rPr>
          <w:lang w:val="uk-UA"/>
        </w:rPr>
        <w:t>ровести спільне засідання постійної комісії з питань</w:t>
      </w:r>
      <w:r w:rsidR="00291F08">
        <w:rPr>
          <w:lang w:val="uk-UA"/>
        </w:rPr>
        <w:t xml:space="preserve"> </w:t>
      </w:r>
      <w:r w:rsidR="000E66D1" w:rsidRPr="00920AE8">
        <w:rPr>
          <w:bCs/>
          <w:lang w:val="uk-UA"/>
        </w:rPr>
        <w:t xml:space="preserve">житлово-комунального господарства, комунальної власності, благоустрою міста, промисловості, </w:t>
      </w:r>
      <w:r w:rsidR="000E66D1" w:rsidRPr="00920AE8">
        <w:rPr>
          <w:bCs/>
          <w:lang w:val="uk-UA"/>
        </w:rPr>
        <w:lastRenderedPageBreak/>
        <w:t>транспорту, енергозбереження, зв'язку, інформаційних технологій та діджиталізації</w:t>
      </w:r>
      <w:r w:rsidR="000E66D1">
        <w:rPr>
          <w:bCs/>
          <w:lang w:val="uk-UA"/>
        </w:rPr>
        <w:t xml:space="preserve"> </w:t>
      </w:r>
      <w:r w:rsidR="00291F08">
        <w:rPr>
          <w:lang w:val="uk-UA"/>
        </w:rPr>
        <w:t xml:space="preserve">та постійної комісії обласної ради з питань </w:t>
      </w:r>
      <w:r w:rsidR="00291F08" w:rsidRPr="002268F2">
        <w:rPr>
          <w:lang w:val="uk-UA"/>
        </w:rPr>
        <w:t>спільної власності територіальних громад сіл, селищ, міст Миколаївської області, житлово-комунального господарства, капітального будівництва та архітектури</w:t>
      </w:r>
      <w:r w:rsidR="00291F08">
        <w:rPr>
          <w:lang w:val="uk-UA"/>
        </w:rPr>
        <w:t xml:space="preserve"> з метою розгляду питання </w:t>
      </w:r>
      <w:r w:rsidR="00291F08" w:rsidRPr="00CD0345">
        <w:rPr>
          <w:lang w:val="uk-UA"/>
        </w:rPr>
        <w:t>передачі нежитлових приміщень обласної бібліотеки для юнацтва, площею 472,3 кв.м ,за адресою вул. Велика Морська,92 до спільної власності територіальних громад сіл, селищ, міст Миколаївської області.</w:t>
      </w:r>
    </w:p>
    <w:p w14:paraId="70C2EB68" w14:textId="77777777" w:rsidR="00291F08" w:rsidRDefault="00291F08" w:rsidP="004B1DC3">
      <w:pPr>
        <w:tabs>
          <w:tab w:val="left" w:pos="7875"/>
        </w:tabs>
        <w:contextualSpacing/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8A205D">
        <w:rPr>
          <w:b/>
          <w:bCs/>
          <w:color w:val="auto"/>
          <w:lang w:val="uk-UA"/>
        </w:rPr>
        <w:t xml:space="preserve">- 7,  </w:t>
      </w:r>
      <w:r w:rsidRPr="00CD0345">
        <w:rPr>
          <w:b/>
          <w:bCs/>
          <w:lang w:val="uk-UA"/>
        </w:rPr>
        <w:t xml:space="preserve">«проти» - 0,    «утримався»  - 0. </w:t>
      </w:r>
    </w:p>
    <w:p w14:paraId="00CDF151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77AF5FB4" w14:textId="77777777" w:rsidR="00291F08" w:rsidRPr="00CD0345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1DF76DD6" w14:textId="7BB59342" w:rsidR="00291F08" w:rsidRPr="00CD0345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color w:val="auto"/>
          <w:lang w:val="uk-UA"/>
        </w:rPr>
        <w:t>3.5</w:t>
      </w:r>
      <w:r w:rsidR="007F0D85">
        <w:rPr>
          <w:b/>
          <w:color w:val="auto"/>
          <w:lang w:val="uk-UA"/>
        </w:rPr>
        <w:t>.</w:t>
      </w:r>
      <w:r w:rsidRPr="00CD0345">
        <w:rPr>
          <w:b/>
          <w:color w:val="auto"/>
          <w:lang w:val="uk-UA"/>
        </w:rPr>
        <w:t xml:space="preserve"> </w:t>
      </w:r>
      <w:r w:rsidRPr="00CD0345">
        <w:rPr>
          <w:bCs/>
          <w:color w:val="auto"/>
          <w:lang w:val="uk-UA"/>
        </w:rPr>
        <w:t>Звернення управління комунального майна Ми</w:t>
      </w:r>
      <w:r>
        <w:rPr>
          <w:bCs/>
          <w:color w:val="auto"/>
          <w:lang w:val="uk-UA"/>
        </w:rPr>
        <w:t xml:space="preserve">колаївської міської ради за вх. </w:t>
      </w:r>
      <w:r w:rsidRPr="00CD0345">
        <w:rPr>
          <w:bCs/>
          <w:color w:val="auto"/>
          <w:lang w:val="uk-UA"/>
        </w:rPr>
        <w:t>№ 2205 від 18.05.2021р. (вих. № 17950/10.01-08/21-2 від 12.05.2021р.) щодо надання дозволу на списання з балансу основних фондів КУ</w:t>
      </w:r>
      <w:r>
        <w:rPr>
          <w:bCs/>
          <w:color w:val="auto"/>
          <w:lang w:val="uk-UA"/>
        </w:rPr>
        <w:t> </w:t>
      </w:r>
      <w:r w:rsidRPr="00CD0345">
        <w:rPr>
          <w:bCs/>
          <w:color w:val="auto"/>
          <w:lang w:val="uk-UA"/>
        </w:rPr>
        <w:t xml:space="preserve">«Миколаївський зоопарк» (від 23.04.2021р. № 680/10.01-07/21) за перший квартал 2021 року на підставі актів на списання, а саме: </w:t>
      </w:r>
    </w:p>
    <w:p w14:paraId="383D69E8" w14:textId="77777777" w:rsidR="00291F08" w:rsidRPr="00CD0345" w:rsidRDefault="00291F08" w:rsidP="004B1DC3">
      <w:pPr>
        <w:tabs>
          <w:tab w:val="left" w:pos="851"/>
        </w:tabs>
        <w:jc w:val="both"/>
        <w:rPr>
          <w:bCs/>
          <w:color w:val="auto"/>
          <w:highlight w:val="cy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770"/>
        <w:gridCol w:w="1612"/>
        <w:gridCol w:w="1889"/>
        <w:gridCol w:w="1903"/>
      </w:tblGrid>
      <w:tr w:rsidR="00291F08" w:rsidRPr="00CD0345" w14:paraId="1A1BD3D0" w14:textId="77777777" w:rsidTr="009C281C">
        <w:tc>
          <w:tcPr>
            <w:tcW w:w="1206" w:type="dxa"/>
            <w:shd w:val="clear" w:color="auto" w:fill="auto"/>
          </w:tcPr>
          <w:p w14:paraId="2714C7D8" w14:textId="77777777" w:rsidR="00291F08" w:rsidRPr="00CD0345" w:rsidRDefault="00291F08" w:rsidP="004B1DC3">
            <w:pPr>
              <w:jc w:val="both"/>
            </w:pPr>
            <w:r w:rsidRPr="00CD0345">
              <w:t>№з/п</w:t>
            </w:r>
          </w:p>
        </w:tc>
        <w:tc>
          <w:tcPr>
            <w:tcW w:w="2825" w:type="dxa"/>
            <w:shd w:val="clear" w:color="auto" w:fill="auto"/>
          </w:tcPr>
          <w:p w14:paraId="634365C9" w14:textId="77777777" w:rsidR="00291F08" w:rsidRPr="00CD0345" w:rsidRDefault="00291F08" w:rsidP="004B1DC3">
            <w:pPr>
              <w:jc w:val="both"/>
            </w:pPr>
            <w:r w:rsidRPr="00CD0345">
              <w:t>Найменування</w:t>
            </w:r>
          </w:p>
        </w:tc>
        <w:tc>
          <w:tcPr>
            <w:tcW w:w="1640" w:type="dxa"/>
            <w:shd w:val="clear" w:color="auto" w:fill="auto"/>
          </w:tcPr>
          <w:p w14:paraId="2BA4B254" w14:textId="77777777" w:rsidR="00291F08" w:rsidRPr="00CD0345" w:rsidRDefault="00291F08" w:rsidP="004B1DC3">
            <w:pPr>
              <w:jc w:val="both"/>
            </w:pPr>
            <w:r w:rsidRPr="00CD0345">
              <w:t>Кількість одиниць</w:t>
            </w:r>
          </w:p>
        </w:tc>
        <w:tc>
          <w:tcPr>
            <w:tcW w:w="1948" w:type="dxa"/>
            <w:shd w:val="clear" w:color="auto" w:fill="auto"/>
          </w:tcPr>
          <w:p w14:paraId="6859FFFA" w14:textId="77777777" w:rsidR="00291F08" w:rsidRPr="00CD0345" w:rsidRDefault="00291F08" w:rsidP="004B1DC3">
            <w:pPr>
              <w:jc w:val="both"/>
            </w:pPr>
            <w:r w:rsidRPr="00CD0345">
              <w:t>№ акта на списання</w:t>
            </w:r>
          </w:p>
        </w:tc>
        <w:tc>
          <w:tcPr>
            <w:tcW w:w="1951" w:type="dxa"/>
            <w:shd w:val="clear" w:color="auto" w:fill="auto"/>
          </w:tcPr>
          <w:p w14:paraId="5FBE1440" w14:textId="77777777" w:rsidR="00291F08" w:rsidRPr="00CD0345" w:rsidRDefault="00291F08" w:rsidP="004B1DC3">
            <w:pPr>
              <w:jc w:val="both"/>
            </w:pPr>
            <w:r w:rsidRPr="00CD0345">
              <w:t>Балансова вартість, грн</w:t>
            </w:r>
          </w:p>
        </w:tc>
      </w:tr>
      <w:tr w:rsidR="00291F08" w:rsidRPr="00CD0345" w14:paraId="76364E1A" w14:textId="77777777" w:rsidTr="009C281C">
        <w:tc>
          <w:tcPr>
            <w:tcW w:w="9570" w:type="dxa"/>
            <w:gridSpan w:val="5"/>
            <w:shd w:val="clear" w:color="auto" w:fill="auto"/>
          </w:tcPr>
          <w:p w14:paraId="38999001" w14:textId="77777777" w:rsidR="00291F08" w:rsidRPr="00CD0345" w:rsidRDefault="00291F08" w:rsidP="004B1DC3">
            <w:pPr>
              <w:jc w:val="both"/>
            </w:pPr>
            <w:r w:rsidRPr="00CD0345">
              <w:t>ВИБРАКУВАННЯ</w:t>
            </w:r>
          </w:p>
        </w:tc>
      </w:tr>
      <w:tr w:rsidR="00291F08" w:rsidRPr="00CD0345" w14:paraId="0A4BC7BE" w14:textId="77777777" w:rsidTr="009C281C">
        <w:tc>
          <w:tcPr>
            <w:tcW w:w="1206" w:type="dxa"/>
            <w:shd w:val="clear" w:color="auto" w:fill="auto"/>
          </w:tcPr>
          <w:p w14:paraId="1C5F3030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2825" w:type="dxa"/>
            <w:shd w:val="clear" w:color="auto" w:fill="auto"/>
          </w:tcPr>
          <w:p w14:paraId="0AC854EB" w14:textId="77777777" w:rsidR="00291F08" w:rsidRPr="00CD0345" w:rsidRDefault="00291F08" w:rsidP="004B1DC3">
            <w:pPr>
              <w:jc w:val="both"/>
            </w:pPr>
            <w:r w:rsidRPr="00CD0345">
              <w:t>гуска-сухонос</w:t>
            </w:r>
          </w:p>
        </w:tc>
        <w:tc>
          <w:tcPr>
            <w:tcW w:w="1640" w:type="dxa"/>
            <w:shd w:val="clear" w:color="auto" w:fill="auto"/>
          </w:tcPr>
          <w:p w14:paraId="426E66AE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2065FA9A" w14:textId="77777777" w:rsidR="00291F08" w:rsidRPr="00CD0345" w:rsidRDefault="00291F08" w:rsidP="004B1DC3">
            <w:pPr>
              <w:jc w:val="both"/>
            </w:pPr>
            <w:r w:rsidRPr="00CD0345">
              <w:t>2</w:t>
            </w:r>
          </w:p>
        </w:tc>
        <w:tc>
          <w:tcPr>
            <w:tcW w:w="1951" w:type="dxa"/>
            <w:shd w:val="clear" w:color="auto" w:fill="auto"/>
          </w:tcPr>
          <w:p w14:paraId="034BB42D" w14:textId="77777777" w:rsidR="00291F08" w:rsidRPr="00CD0345" w:rsidRDefault="00291F08" w:rsidP="004B1DC3">
            <w:pPr>
              <w:jc w:val="both"/>
            </w:pPr>
            <w:r w:rsidRPr="00CD0345">
              <w:t>50,00</w:t>
            </w:r>
          </w:p>
        </w:tc>
      </w:tr>
      <w:tr w:rsidR="00291F08" w:rsidRPr="00CD0345" w14:paraId="04CFFDB4" w14:textId="77777777" w:rsidTr="009C281C">
        <w:tc>
          <w:tcPr>
            <w:tcW w:w="1206" w:type="dxa"/>
            <w:shd w:val="clear" w:color="auto" w:fill="auto"/>
          </w:tcPr>
          <w:p w14:paraId="183A69A4" w14:textId="77777777" w:rsidR="00291F08" w:rsidRPr="00CD0345" w:rsidRDefault="00291F08" w:rsidP="004B1DC3">
            <w:pPr>
              <w:ind w:left="-142" w:right="-130" w:firstLine="142"/>
              <w:jc w:val="both"/>
            </w:pPr>
            <w:r w:rsidRPr="00CD0345">
              <w:t xml:space="preserve">       2</w:t>
            </w:r>
          </w:p>
        </w:tc>
        <w:tc>
          <w:tcPr>
            <w:tcW w:w="2825" w:type="dxa"/>
            <w:shd w:val="clear" w:color="auto" w:fill="auto"/>
          </w:tcPr>
          <w:p w14:paraId="13F38A18" w14:textId="77777777" w:rsidR="00291F08" w:rsidRPr="00CD0345" w:rsidRDefault="00291F08" w:rsidP="004B1DC3">
            <w:pPr>
              <w:jc w:val="both"/>
            </w:pPr>
            <w:r w:rsidRPr="00CD0345">
              <w:t>вівця чотирирога Якова</w:t>
            </w:r>
          </w:p>
        </w:tc>
        <w:tc>
          <w:tcPr>
            <w:tcW w:w="1640" w:type="dxa"/>
            <w:shd w:val="clear" w:color="auto" w:fill="auto"/>
          </w:tcPr>
          <w:p w14:paraId="010576EE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49B026C5" w14:textId="77777777" w:rsidR="00291F08" w:rsidRPr="00CD0345" w:rsidRDefault="00291F08" w:rsidP="004B1DC3">
            <w:pPr>
              <w:jc w:val="both"/>
            </w:pPr>
            <w:r w:rsidRPr="00CD0345">
              <w:t>5</w:t>
            </w:r>
          </w:p>
        </w:tc>
        <w:tc>
          <w:tcPr>
            <w:tcW w:w="1951" w:type="dxa"/>
            <w:shd w:val="clear" w:color="auto" w:fill="auto"/>
          </w:tcPr>
          <w:p w14:paraId="05CC2C66" w14:textId="77777777" w:rsidR="00291F08" w:rsidRPr="00CD0345" w:rsidRDefault="00291F08" w:rsidP="004B1DC3">
            <w:pPr>
              <w:jc w:val="both"/>
            </w:pPr>
            <w:r w:rsidRPr="00CD0345">
              <w:t>416,70</w:t>
            </w:r>
          </w:p>
        </w:tc>
      </w:tr>
      <w:tr w:rsidR="00291F08" w:rsidRPr="00CD0345" w14:paraId="37970213" w14:textId="77777777" w:rsidTr="009C281C">
        <w:tc>
          <w:tcPr>
            <w:tcW w:w="1206" w:type="dxa"/>
            <w:shd w:val="clear" w:color="auto" w:fill="auto"/>
          </w:tcPr>
          <w:p w14:paraId="3A44A228" w14:textId="77777777" w:rsidR="00291F08" w:rsidRPr="00CD0345" w:rsidRDefault="00291F08" w:rsidP="004B1DC3">
            <w:pPr>
              <w:jc w:val="both"/>
            </w:pPr>
            <w:r w:rsidRPr="00CD0345">
              <w:t>3</w:t>
            </w:r>
          </w:p>
        </w:tc>
        <w:tc>
          <w:tcPr>
            <w:tcW w:w="2825" w:type="dxa"/>
            <w:shd w:val="clear" w:color="auto" w:fill="auto"/>
          </w:tcPr>
          <w:p w14:paraId="760DA21C" w14:textId="77777777" w:rsidR="00291F08" w:rsidRPr="00CD0345" w:rsidRDefault="00291F08" w:rsidP="004B1DC3">
            <w:pPr>
              <w:jc w:val="both"/>
            </w:pPr>
            <w:r w:rsidRPr="00CD0345">
              <w:t>фазан Елліота</w:t>
            </w:r>
          </w:p>
        </w:tc>
        <w:tc>
          <w:tcPr>
            <w:tcW w:w="1640" w:type="dxa"/>
            <w:shd w:val="clear" w:color="auto" w:fill="auto"/>
          </w:tcPr>
          <w:p w14:paraId="0410F440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1976FA44" w14:textId="77777777" w:rsidR="00291F08" w:rsidRPr="00CD0345" w:rsidRDefault="00291F08" w:rsidP="004B1DC3">
            <w:pPr>
              <w:jc w:val="both"/>
            </w:pPr>
            <w:r w:rsidRPr="00CD0345">
              <w:t>6</w:t>
            </w:r>
          </w:p>
        </w:tc>
        <w:tc>
          <w:tcPr>
            <w:tcW w:w="1951" w:type="dxa"/>
            <w:shd w:val="clear" w:color="auto" w:fill="auto"/>
          </w:tcPr>
          <w:p w14:paraId="046BD354" w14:textId="77777777" w:rsidR="00291F08" w:rsidRPr="00CD0345" w:rsidRDefault="00291F08" w:rsidP="004B1DC3">
            <w:pPr>
              <w:jc w:val="both"/>
            </w:pPr>
            <w:r w:rsidRPr="00CD0345">
              <w:t>50,00</w:t>
            </w:r>
          </w:p>
        </w:tc>
      </w:tr>
      <w:tr w:rsidR="00291F08" w:rsidRPr="00CD0345" w14:paraId="657B995F" w14:textId="77777777" w:rsidTr="009C281C">
        <w:tc>
          <w:tcPr>
            <w:tcW w:w="9570" w:type="dxa"/>
            <w:gridSpan w:val="5"/>
            <w:shd w:val="clear" w:color="auto" w:fill="auto"/>
          </w:tcPr>
          <w:p w14:paraId="37377476" w14:textId="77777777" w:rsidR="00291F08" w:rsidRPr="00CD0345" w:rsidRDefault="00291F08" w:rsidP="004B1DC3">
            <w:pPr>
              <w:jc w:val="both"/>
            </w:pPr>
            <w:r w:rsidRPr="00CD0345">
              <w:t>ПАДІЖ</w:t>
            </w:r>
          </w:p>
        </w:tc>
      </w:tr>
      <w:tr w:rsidR="00291F08" w:rsidRPr="00CD0345" w14:paraId="7C5C2E03" w14:textId="77777777" w:rsidTr="009C281C">
        <w:tc>
          <w:tcPr>
            <w:tcW w:w="1206" w:type="dxa"/>
            <w:shd w:val="clear" w:color="auto" w:fill="auto"/>
          </w:tcPr>
          <w:p w14:paraId="51B7CECB" w14:textId="77777777" w:rsidR="00291F08" w:rsidRPr="00CD0345" w:rsidRDefault="00291F08" w:rsidP="004B1DC3">
            <w:pPr>
              <w:jc w:val="both"/>
            </w:pPr>
            <w:r w:rsidRPr="00CD0345">
              <w:t>4</w:t>
            </w:r>
          </w:p>
        </w:tc>
        <w:tc>
          <w:tcPr>
            <w:tcW w:w="2825" w:type="dxa"/>
            <w:shd w:val="clear" w:color="auto" w:fill="auto"/>
          </w:tcPr>
          <w:p w14:paraId="13851033" w14:textId="77777777" w:rsidR="00291F08" w:rsidRPr="00CD0345" w:rsidRDefault="00291F08" w:rsidP="004B1DC3">
            <w:pPr>
              <w:jc w:val="both"/>
            </w:pPr>
            <w:r w:rsidRPr="00CD0345">
              <w:t>журавель-красень</w:t>
            </w:r>
          </w:p>
        </w:tc>
        <w:tc>
          <w:tcPr>
            <w:tcW w:w="1640" w:type="dxa"/>
            <w:shd w:val="clear" w:color="auto" w:fill="auto"/>
          </w:tcPr>
          <w:p w14:paraId="72CB2ED2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77D01443" w14:textId="77777777" w:rsidR="00291F08" w:rsidRPr="00CD0345" w:rsidRDefault="00291F08" w:rsidP="004B1DC3">
            <w:pPr>
              <w:jc w:val="both"/>
            </w:pPr>
            <w:r w:rsidRPr="00CD0345">
              <w:t>13</w:t>
            </w:r>
          </w:p>
        </w:tc>
        <w:tc>
          <w:tcPr>
            <w:tcW w:w="1951" w:type="dxa"/>
            <w:shd w:val="clear" w:color="auto" w:fill="auto"/>
          </w:tcPr>
          <w:p w14:paraId="04A656CA" w14:textId="77777777" w:rsidR="00291F08" w:rsidRPr="00CD0345" w:rsidRDefault="00291F08" w:rsidP="004B1DC3">
            <w:pPr>
              <w:jc w:val="both"/>
            </w:pPr>
            <w:r w:rsidRPr="00CD0345">
              <w:t>300,00</w:t>
            </w:r>
          </w:p>
        </w:tc>
      </w:tr>
      <w:tr w:rsidR="00291F08" w:rsidRPr="00CD0345" w14:paraId="43B54B99" w14:textId="77777777" w:rsidTr="009C281C">
        <w:tc>
          <w:tcPr>
            <w:tcW w:w="1206" w:type="dxa"/>
            <w:shd w:val="clear" w:color="auto" w:fill="auto"/>
          </w:tcPr>
          <w:p w14:paraId="775E36DA" w14:textId="77777777" w:rsidR="00291F08" w:rsidRPr="00CD0345" w:rsidRDefault="00291F08" w:rsidP="004B1DC3">
            <w:pPr>
              <w:jc w:val="both"/>
            </w:pPr>
            <w:r w:rsidRPr="00CD0345">
              <w:t>5</w:t>
            </w:r>
          </w:p>
        </w:tc>
        <w:tc>
          <w:tcPr>
            <w:tcW w:w="2825" w:type="dxa"/>
            <w:shd w:val="clear" w:color="auto" w:fill="auto"/>
          </w:tcPr>
          <w:p w14:paraId="746B3C82" w14:textId="77777777" w:rsidR="00291F08" w:rsidRPr="00CD0345" w:rsidRDefault="00291F08" w:rsidP="004B1DC3">
            <w:pPr>
              <w:jc w:val="both"/>
            </w:pPr>
            <w:r w:rsidRPr="00CD0345">
              <w:t>агуті центрально-американський</w:t>
            </w:r>
          </w:p>
        </w:tc>
        <w:tc>
          <w:tcPr>
            <w:tcW w:w="1640" w:type="dxa"/>
            <w:shd w:val="clear" w:color="auto" w:fill="auto"/>
          </w:tcPr>
          <w:p w14:paraId="50FD360B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1D0F36B7" w14:textId="77777777" w:rsidR="00291F08" w:rsidRPr="00CD0345" w:rsidRDefault="00291F08" w:rsidP="004B1DC3">
            <w:pPr>
              <w:jc w:val="both"/>
            </w:pPr>
            <w:r w:rsidRPr="00CD0345">
              <w:t>14</w:t>
            </w:r>
          </w:p>
        </w:tc>
        <w:tc>
          <w:tcPr>
            <w:tcW w:w="1951" w:type="dxa"/>
            <w:shd w:val="clear" w:color="auto" w:fill="auto"/>
          </w:tcPr>
          <w:p w14:paraId="6BB2C17A" w14:textId="77777777" w:rsidR="00291F08" w:rsidRPr="00CD0345" w:rsidRDefault="00291F08" w:rsidP="004B1DC3">
            <w:pPr>
              <w:jc w:val="both"/>
            </w:pPr>
            <w:r w:rsidRPr="00CD0345">
              <w:t>31,40</w:t>
            </w:r>
          </w:p>
        </w:tc>
      </w:tr>
      <w:tr w:rsidR="00291F08" w:rsidRPr="00CD0345" w14:paraId="1FFF5FDF" w14:textId="77777777" w:rsidTr="009C281C">
        <w:tc>
          <w:tcPr>
            <w:tcW w:w="1206" w:type="dxa"/>
            <w:shd w:val="clear" w:color="auto" w:fill="auto"/>
          </w:tcPr>
          <w:p w14:paraId="1D22042D" w14:textId="77777777" w:rsidR="00291F08" w:rsidRPr="00CD0345" w:rsidRDefault="00291F08" w:rsidP="004B1DC3">
            <w:pPr>
              <w:jc w:val="both"/>
            </w:pPr>
            <w:r w:rsidRPr="00CD0345">
              <w:t>6</w:t>
            </w:r>
          </w:p>
        </w:tc>
        <w:tc>
          <w:tcPr>
            <w:tcW w:w="2825" w:type="dxa"/>
            <w:shd w:val="clear" w:color="auto" w:fill="auto"/>
          </w:tcPr>
          <w:p w14:paraId="3D06F2C9" w14:textId="77777777" w:rsidR="00291F08" w:rsidRPr="00CD0345" w:rsidRDefault="00291F08" w:rsidP="004B1DC3">
            <w:pPr>
              <w:jc w:val="both"/>
            </w:pPr>
            <w:r w:rsidRPr="00CD0345">
              <w:t>ігрунка звачайна (Тас)</w:t>
            </w:r>
          </w:p>
        </w:tc>
        <w:tc>
          <w:tcPr>
            <w:tcW w:w="1640" w:type="dxa"/>
            <w:shd w:val="clear" w:color="auto" w:fill="auto"/>
          </w:tcPr>
          <w:p w14:paraId="4E9CEAF3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74EE55A0" w14:textId="77777777" w:rsidR="00291F08" w:rsidRPr="00CD0345" w:rsidRDefault="00291F08" w:rsidP="004B1DC3">
            <w:pPr>
              <w:jc w:val="both"/>
            </w:pPr>
            <w:r w:rsidRPr="00CD0345">
              <w:t>15</w:t>
            </w:r>
          </w:p>
        </w:tc>
        <w:tc>
          <w:tcPr>
            <w:tcW w:w="1951" w:type="dxa"/>
            <w:shd w:val="clear" w:color="auto" w:fill="auto"/>
          </w:tcPr>
          <w:p w14:paraId="7657C3CC" w14:textId="77777777" w:rsidR="00291F08" w:rsidRPr="00CD0345" w:rsidRDefault="00291F08" w:rsidP="004B1DC3">
            <w:pPr>
              <w:jc w:val="both"/>
            </w:pPr>
            <w:r w:rsidRPr="00CD0345">
              <w:t>120,00</w:t>
            </w:r>
          </w:p>
        </w:tc>
      </w:tr>
      <w:tr w:rsidR="00291F08" w:rsidRPr="00CD0345" w14:paraId="7C150080" w14:textId="77777777" w:rsidTr="009C281C">
        <w:tc>
          <w:tcPr>
            <w:tcW w:w="1206" w:type="dxa"/>
            <w:shd w:val="clear" w:color="auto" w:fill="auto"/>
          </w:tcPr>
          <w:p w14:paraId="230DC41B" w14:textId="77777777" w:rsidR="00291F08" w:rsidRPr="00CD0345" w:rsidRDefault="00291F08" w:rsidP="004B1DC3">
            <w:pPr>
              <w:jc w:val="both"/>
            </w:pPr>
            <w:r w:rsidRPr="00CD0345">
              <w:t>7</w:t>
            </w:r>
          </w:p>
        </w:tc>
        <w:tc>
          <w:tcPr>
            <w:tcW w:w="2825" w:type="dxa"/>
            <w:shd w:val="clear" w:color="auto" w:fill="auto"/>
          </w:tcPr>
          <w:p w14:paraId="62290E55" w14:textId="77777777" w:rsidR="00291F08" w:rsidRPr="00CD0345" w:rsidRDefault="00291F08" w:rsidP="004B1DC3">
            <w:pPr>
              <w:jc w:val="both"/>
            </w:pPr>
            <w:r w:rsidRPr="00CD0345">
              <w:t>удав мадагаскарський деревний</w:t>
            </w:r>
          </w:p>
        </w:tc>
        <w:tc>
          <w:tcPr>
            <w:tcW w:w="1640" w:type="dxa"/>
            <w:shd w:val="clear" w:color="auto" w:fill="auto"/>
          </w:tcPr>
          <w:p w14:paraId="5C17BA81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155AC8B9" w14:textId="77777777" w:rsidR="00291F08" w:rsidRPr="00CD0345" w:rsidRDefault="00291F08" w:rsidP="004B1DC3">
            <w:pPr>
              <w:jc w:val="both"/>
            </w:pPr>
            <w:r w:rsidRPr="00CD0345">
              <w:t>16</w:t>
            </w:r>
          </w:p>
        </w:tc>
        <w:tc>
          <w:tcPr>
            <w:tcW w:w="1951" w:type="dxa"/>
            <w:shd w:val="clear" w:color="auto" w:fill="auto"/>
          </w:tcPr>
          <w:p w14:paraId="56D31D39" w14:textId="77777777" w:rsidR="00291F08" w:rsidRPr="00CD0345" w:rsidRDefault="00291F08" w:rsidP="004B1DC3">
            <w:pPr>
              <w:jc w:val="both"/>
            </w:pPr>
            <w:r w:rsidRPr="00CD0345">
              <w:t>100,00</w:t>
            </w:r>
          </w:p>
        </w:tc>
      </w:tr>
      <w:tr w:rsidR="00291F08" w:rsidRPr="00CD0345" w14:paraId="6EBEB95D" w14:textId="77777777" w:rsidTr="009C281C">
        <w:tc>
          <w:tcPr>
            <w:tcW w:w="1206" w:type="dxa"/>
            <w:shd w:val="clear" w:color="auto" w:fill="auto"/>
          </w:tcPr>
          <w:p w14:paraId="4CC124D0" w14:textId="77777777" w:rsidR="00291F08" w:rsidRPr="00CD0345" w:rsidRDefault="00291F08" w:rsidP="004B1DC3">
            <w:pPr>
              <w:jc w:val="both"/>
            </w:pPr>
            <w:r w:rsidRPr="00CD0345">
              <w:t>8</w:t>
            </w:r>
          </w:p>
        </w:tc>
        <w:tc>
          <w:tcPr>
            <w:tcW w:w="2825" w:type="dxa"/>
            <w:shd w:val="clear" w:color="auto" w:fill="auto"/>
          </w:tcPr>
          <w:p w14:paraId="28AE1236" w14:textId="77777777" w:rsidR="00291F08" w:rsidRPr="00CD0345" w:rsidRDefault="00291F08" w:rsidP="004B1DC3">
            <w:pPr>
              <w:jc w:val="both"/>
            </w:pPr>
            <w:r w:rsidRPr="00CD0345">
              <w:t>сервал (Судан)</w:t>
            </w:r>
          </w:p>
        </w:tc>
        <w:tc>
          <w:tcPr>
            <w:tcW w:w="1640" w:type="dxa"/>
            <w:shd w:val="clear" w:color="auto" w:fill="auto"/>
          </w:tcPr>
          <w:p w14:paraId="38FD6281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6BB8D43D" w14:textId="77777777" w:rsidR="00291F08" w:rsidRPr="00CD0345" w:rsidRDefault="00291F08" w:rsidP="004B1DC3">
            <w:pPr>
              <w:jc w:val="both"/>
            </w:pPr>
            <w:r w:rsidRPr="00CD0345">
              <w:t>17</w:t>
            </w:r>
          </w:p>
        </w:tc>
        <w:tc>
          <w:tcPr>
            <w:tcW w:w="1951" w:type="dxa"/>
            <w:shd w:val="clear" w:color="auto" w:fill="auto"/>
          </w:tcPr>
          <w:p w14:paraId="2CB31F26" w14:textId="77777777" w:rsidR="00291F08" w:rsidRPr="00CD0345" w:rsidRDefault="00291F08" w:rsidP="004B1DC3">
            <w:pPr>
              <w:jc w:val="both"/>
            </w:pPr>
            <w:r w:rsidRPr="00CD0345">
              <w:t>530,00</w:t>
            </w:r>
          </w:p>
        </w:tc>
      </w:tr>
      <w:tr w:rsidR="00291F08" w:rsidRPr="00CD0345" w14:paraId="5E53A92D" w14:textId="77777777" w:rsidTr="009C281C">
        <w:tc>
          <w:tcPr>
            <w:tcW w:w="1206" w:type="dxa"/>
            <w:shd w:val="clear" w:color="auto" w:fill="auto"/>
          </w:tcPr>
          <w:p w14:paraId="25DA0658" w14:textId="77777777" w:rsidR="00291F08" w:rsidRPr="00CD0345" w:rsidRDefault="00291F08" w:rsidP="004B1DC3">
            <w:pPr>
              <w:jc w:val="both"/>
            </w:pPr>
            <w:r w:rsidRPr="00CD0345">
              <w:t>9</w:t>
            </w:r>
          </w:p>
        </w:tc>
        <w:tc>
          <w:tcPr>
            <w:tcW w:w="2825" w:type="dxa"/>
            <w:shd w:val="clear" w:color="auto" w:fill="auto"/>
          </w:tcPr>
          <w:p w14:paraId="383224A0" w14:textId="77777777" w:rsidR="00291F08" w:rsidRPr="00CD0345" w:rsidRDefault="00291F08" w:rsidP="004B1DC3">
            <w:pPr>
              <w:jc w:val="both"/>
            </w:pPr>
            <w:r w:rsidRPr="00CD0345">
              <w:t>ігрунка звичайна</w:t>
            </w:r>
          </w:p>
        </w:tc>
        <w:tc>
          <w:tcPr>
            <w:tcW w:w="1640" w:type="dxa"/>
            <w:shd w:val="clear" w:color="auto" w:fill="auto"/>
          </w:tcPr>
          <w:p w14:paraId="76B3F2FA" w14:textId="77777777" w:rsidR="00291F08" w:rsidRPr="00CD0345" w:rsidRDefault="00291F08" w:rsidP="004B1DC3">
            <w:pPr>
              <w:jc w:val="both"/>
            </w:pPr>
            <w:r w:rsidRPr="00CD0345">
              <w:t>1</w:t>
            </w:r>
          </w:p>
        </w:tc>
        <w:tc>
          <w:tcPr>
            <w:tcW w:w="1948" w:type="dxa"/>
            <w:shd w:val="clear" w:color="auto" w:fill="auto"/>
          </w:tcPr>
          <w:p w14:paraId="707D4D64" w14:textId="77777777" w:rsidR="00291F08" w:rsidRPr="00CD0345" w:rsidRDefault="00291F08" w:rsidP="004B1DC3">
            <w:pPr>
              <w:jc w:val="both"/>
            </w:pPr>
            <w:r w:rsidRPr="00CD0345">
              <w:t>18</w:t>
            </w:r>
          </w:p>
        </w:tc>
        <w:tc>
          <w:tcPr>
            <w:tcW w:w="1951" w:type="dxa"/>
            <w:shd w:val="clear" w:color="auto" w:fill="auto"/>
          </w:tcPr>
          <w:p w14:paraId="120ED6D0" w14:textId="77777777" w:rsidR="00291F08" w:rsidRPr="00CD0345" w:rsidRDefault="00291F08" w:rsidP="004B1DC3">
            <w:pPr>
              <w:jc w:val="both"/>
            </w:pPr>
            <w:r w:rsidRPr="00CD0345">
              <w:t>100,00</w:t>
            </w:r>
          </w:p>
        </w:tc>
      </w:tr>
    </w:tbl>
    <w:p w14:paraId="07B98407" w14:textId="77777777" w:rsidR="002777AE" w:rsidRDefault="002777AE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6B784F26" w14:textId="418E35FA" w:rsidR="00C12BD9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Висновок </w:t>
      </w:r>
      <w:r>
        <w:rPr>
          <w:b/>
          <w:bCs/>
          <w:lang w:val="uk-UA"/>
        </w:rPr>
        <w:t xml:space="preserve">постійної </w:t>
      </w:r>
      <w:r w:rsidR="00C12BD9">
        <w:rPr>
          <w:b/>
          <w:bCs/>
          <w:lang w:val="uk-UA"/>
        </w:rPr>
        <w:t>комісії:</w:t>
      </w:r>
    </w:p>
    <w:p w14:paraId="45703E03" w14:textId="6E75BEB5" w:rsidR="00291F08" w:rsidRPr="00CD0345" w:rsidRDefault="00C12BD9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FA2627">
        <w:rPr>
          <w:bCs/>
          <w:lang w:val="uk-UA"/>
        </w:rPr>
        <w:t>З</w:t>
      </w:r>
      <w:r w:rsidR="00291F08" w:rsidRPr="004D261E">
        <w:rPr>
          <w:bCs/>
          <w:lang w:val="uk-UA"/>
        </w:rPr>
        <w:t>няти з розгляду</w:t>
      </w:r>
      <w:r w:rsidR="00291F08">
        <w:rPr>
          <w:b/>
          <w:bCs/>
          <w:lang w:val="uk-UA"/>
        </w:rPr>
        <w:t xml:space="preserve"> </w:t>
      </w:r>
      <w:r w:rsidR="00291F08" w:rsidRPr="00015EAC">
        <w:rPr>
          <w:bCs/>
          <w:lang w:val="uk-UA"/>
        </w:rPr>
        <w:t>постійної комісії</w:t>
      </w:r>
      <w:r w:rsidR="00291F08">
        <w:rPr>
          <w:b/>
          <w:bCs/>
          <w:lang w:val="uk-UA"/>
        </w:rPr>
        <w:t xml:space="preserve"> </w:t>
      </w:r>
      <w:r w:rsidR="00291F08">
        <w:rPr>
          <w:bCs/>
          <w:color w:val="auto"/>
          <w:lang w:val="uk-UA"/>
        </w:rPr>
        <w:t>з</w:t>
      </w:r>
      <w:r w:rsidR="00291F08" w:rsidRPr="00CD0345">
        <w:rPr>
          <w:bCs/>
          <w:color w:val="auto"/>
          <w:lang w:val="uk-UA"/>
        </w:rPr>
        <w:t>вернення управління комунального майна Ми</w:t>
      </w:r>
      <w:r w:rsidR="00291F08">
        <w:rPr>
          <w:bCs/>
          <w:color w:val="auto"/>
          <w:lang w:val="uk-UA"/>
        </w:rPr>
        <w:t xml:space="preserve">колаївської міської ради за вх. </w:t>
      </w:r>
      <w:r>
        <w:rPr>
          <w:bCs/>
          <w:color w:val="auto"/>
          <w:lang w:val="uk-UA"/>
        </w:rPr>
        <w:t>№ 2205 від 18.05.2021р. (вих. № </w:t>
      </w:r>
      <w:r w:rsidR="00291F08" w:rsidRPr="00CD0345">
        <w:rPr>
          <w:bCs/>
          <w:color w:val="auto"/>
          <w:lang w:val="uk-UA"/>
        </w:rPr>
        <w:t>17950/10.01-08/21-2 від 12.05.2021р.) щодо надання дозволу на списання з балансу основних фондів КУ</w:t>
      </w:r>
      <w:r w:rsidR="00291F08">
        <w:rPr>
          <w:bCs/>
          <w:color w:val="auto"/>
          <w:lang w:val="uk-UA"/>
        </w:rPr>
        <w:t> </w:t>
      </w:r>
      <w:r w:rsidR="00291F08" w:rsidRPr="00CD0345">
        <w:rPr>
          <w:bCs/>
          <w:color w:val="auto"/>
          <w:lang w:val="uk-UA"/>
        </w:rPr>
        <w:t>«Миколаївськ</w:t>
      </w:r>
      <w:r>
        <w:rPr>
          <w:bCs/>
          <w:color w:val="auto"/>
          <w:lang w:val="uk-UA"/>
        </w:rPr>
        <w:t>ий зоопарк» (від 23.04.2021р. № </w:t>
      </w:r>
      <w:r w:rsidR="00291F08" w:rsidRPr="00CD0345">
        <w:rPr>
          <w:bCs/>
          <w:color w:val="auto"/>
          <w:lang w:val="uk-UA"/>
        </w:rPr>
        <w:t>680/10.01-07/21) за перший квартал 2021 рок</w:t>
      </w:r>
      <w:r w:rsidR="00291F08">
        <w:rPr>
          <w:bCs/>
          <w:color w:val="auto"/>
          <w:lang w:val="uk-UA"/>
        </w:rPr>
        <w:t>у на підставі актів на списання.</w:t>
      </w:r>
    </w:p>
    <w:p w14:paraId="7E07DDA4" w14:textId="77777777" w:rsidR="00291F08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4D261E">
        <w:rPr>
          <w:b/>
          <w:bCs/>
          <w:color w:val="auto"/>
          <w:lang w:val="uk-UA"/>
        </w:rPr>
        <w:t xml:space="preserve">- 6,  </w:t>
      </w:r>
      <w:r>
        <w:rPr>
          <w:b/>
          <w:bCs/>
          <w:lang w:val="uk-UA"/>
        </w:rPr>
        <w:t>«проти» - 0,    «утримався»  - 1 (В. Дашевський)</w:t>
      </w:r>
      <w:r w:rsidRPr="00CD0345">
        <w:rPr>
          <w:b/>
          <w:bCs/>
          <w:lang w:val="uk-UA"/>
        </w:rPr>
        <w:t>.</w:t>
      </w:r>
    </w:p>
    <w:p w14:paraId="0ECED3A4" w14:textId="77777777" w:rsidR="00291F08" w:rsidRPr="003E37E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2F9A062F" w14:textId="77777777" w:rsidR="00291F08" w:rsidRPr="00CD0345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42EBF71D" w14:textId="634C285E" w:rsidR="00291F08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color w:val="auto"/>
          <w:lang w:val="uk-UA"/>
        </w:rPr>
        <w:lastRenderedPageBreak/>
        <w:t>3.6</w:t>
      </w:r>
      <w:r w:rsidR="007F0D85">
        <w:rPr>
          <w:b/>
          <w:color w:val="auto"/>
          <w:lang w:val="uk-UA"/>
        </w:rPr>
        <w:t>.</w:t>
      </w:r>
      <w:r w:rsidRPr="00CD0345">
        <w:rPr>
          <w:b/>
          <w:color w:val="auto"/>
          <w:lang w:val="uk-UA"/>
        </w:rPr>
        <w:t xml:space="preserve"> </w:t>
      </w:r>
      <w:r w:rsidRPr="00CD0345">
        <w:rPr>
          <w:bCs/>
          <w:color w:val="auto"/>
          <w:lang w:val="uk-UA"/>
        </w:rPr>
        <w:t>Лист управління комунального майна Миколаївс</w:t>
      </w:r>
      <w:r>
        <w:rPr>
          <w:bCs/>
          <w:color w:val="auto"/>
          <w:lang w:val="uk-UA"/>
        </w:rPr>
        <w:t>ької міської ради за вх. </w:t>
      </w:r>
      <w:r w:rsidRPr="00CD0345">
        <w:rPr>
          <w:bCs/>
          <w:color w:val="auto"/>
          <w:lang w:val="uk-UA"/>
        </w:rPr>
        <w:t>№ 2206</w:t>
      </w:r>
      <w:r>
        <w:rPr>
          <w:bCs/>
          <w:color w:val="auto"/>
          <w:lang w:val="uk-UA"/>
        </w:rPr>
        <w:t xml:space="preserve"> </w:t>
      </w:r>
      <w:r w:rsidRPr="00CD0345">
        <w:rPr>
          <w:bCs/>
          <w:color w:val="auto"/>
          <w:lang w:val="uk-UA"/>
        </w:rPr>
        <w:t>від 18.05.2021р. щодо списання к</w:t>
      </w:r>
      <w:r>
        <w:rPr>
          <w:bCs/>
          <w:color w:val="auto"/>
          <w:lang w:val="uk-UA"/>
        </w:rPr>
        <w:t>омунального майна з балансу КНП </w:t>
      </w:r>
      <w:r w:rsidRPr="00CD0345">
        <w:rPr>
          <w:bCs/>
          <w:color w:val="auto"/>
          <w:lang w:val="uk-UA"/>
        </w:rPr>
        <w:t>ММР «Міська лікарня №4» ( від 22.04.202</w:t>
      </w:r>
      <w:r>
        <w:rPr>
          <w:bCs/>
          <w:color w:val="auto"/>
          <w:lang w:val="uk-UA"/>
        </w:rPr>
        <w:t>1р. №666/10.01-07/21), а саме: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03"/>
        <w:gridCol w:w="1372"/>
        <w:gridCol w:w="1165"/>
        <w:gridCol w:w="1477"/>
        <w:gridCol w:w="1352"/>
      </w:tblGrid>
      <w:tr w:rsidR="00791806" w14:paraId="3C7FBFC7" w14:textId="77777777" w:rsidTr="0013110F">
        <w:trPr>
          <w:trHeight w:val="2399"/>
        </w:trPr>
        <w:tc>
          <w:tcPr>
            <w:tcW w:w="675" w:type="dxa"/>
            <w:vAlign w:val="center"/>
          </w:tcPr>
          <w:p w14:paraId="6DD232D8" w14:textId="7D084DBF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№ з/п/№ акту на списання</w:t>
            </w:r>
          </w:p>
        </w:tc>
        <w:tc>
          <w:tcPr>
            <w:tcW w:w="2127" w:type="dxa"/>
            <w:vAlign w:val="center"/>
          </w:tcPr>
          <w:p w14:paraId="33F575B7" w14:textId="0A832FEC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Найменування інвентарного об’єкта</w:t>
            </w:r>
          </w:p>
        </w:tc>
        <w:tc>
          <w:tcPr>
            <w:tcW w:w="1403" w:type="dxa"/>
            <w:vAlign w:val="center"/>
          </w:tcPr>
          <w:p w14:paraId="6AB1C106" w14:textId="17373205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Рік випуску, дата введення в експлуатацію</w:t>
            </w:r>
          </w:p>
        </w:tc>
        <w:tc>
          <w:tcPr>
            <w:tcW w:w="1372" w:type="dxa"/>
            <w:vAlign w:val="center"/>
          </w:tcPr>
          <w:p w14:paraId="4046F153" w14:textId="49D17519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Інвентарний номер</w:t>
            </w:r>
          </w:p>
        </w:tc>
        <w:tc>
          <w:tcPr>
            <w:tcW w:w="1165" w:type="dxa"/>
            <w:vAlign w:val="center"/>
          </w:tcPr>
          <w:p w14:paraId="7CA4D770" w14:textId="79502D4D" w:rsidR="00A1091E" w:rsidRPr="001669B8" w:rsidRDefault="001669B8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rFonts w:eastAsia="Times New Roman"/>
              </w:rPr>
              <w:t>Балансова (первісна) вартість</w:t>
            </w:r>
            <w:r w:rsidR="00A1091E" w:rsidRPr="00CD0345">
              <w:rPr>
                <w:rFonts w:eastAsia="Times New Roman"/>
              </w:rPr>
              <w:t>,</w:t>
            </w:r>
            <w:r>
              <w:rPr>
                <w:rFonts w:eastAsia="Times New Roman"/>
                <w:lang w:val="uk-UA"/>
              </w:rPr>
              <w:t xml:space="preserve"> грн</w:t>
            </w:r>
          </w:p>
        </w:tc>
        <w:tc>
          <w:tcPr>
            <w:tcW w:w="1477" w:type="dxa"/>
            <w:vAlign w:val="center"/>
          </w:tcPr>
          <w:p w14:paraId="5AE9DF2B" w14:textId="4F8E54D9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Сума нарахованого зносу,                 грн</w:t>
            </w:r>
          </w:p>
        </w:tc>
        <w:tc>
          <w:tcPr>
            <w:tcW w:w="1352" w:type="dxa"/>
            <w:vAlign w:val="center"/>
          </w:tcPr>
          <w:p w14:paraId="59235BA5" w14:textId="0827C846" w:rsidR="00A1091E" w:rsidRDefault="00A1091E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Балансова (залишкова) вартість, грн</w:t>
            </w:r>
          </w:p>
        </w:tc>
      </w:tr>
      <w:tr w:rsidR="00791806" w14:paraId="4FA047F7" w14:textId="77777777" w:rsidTr="0013110F">
        <w:tc>
          <w:tcPr>
            <w:tcW w:w="675" w:type="dxa"/>
            <w:vAlign w:val="center"/>
          </w:tcPr>
          <w:p w14:paraId="0BED1248" w14:textId="4775EDE7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14:paraId="20E31798" w14:textId="12348213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2</w:t>
            </w:r>
          </w:p>
        </w:tc>
        <w:tc>
          <w:tcPr>
            <w:tcW w:w="1403" w:type="dxa"/>
            <w:vAlign w:val="center"/>
          </w:tcPr>
          <w:p w14:paraId="430CE7FA" w14:textId="036ECD80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3</w:t>
            </w:r>
          </w:p>
        </w:tc>
        <w:tc>
          <w:tcPr>
            <w:tcW w:w="1372" w:type="dxa"/>
            <w:vAlign w:val="center"/>
          </w:tcPr>
          <w:p w14:paraId="612C3FC7" w14:textId="4CCE5CA0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4</w:t>
            </w:r>
          </w:p>
        </w:tc>
        <w:tc>
          <w:tcPr>
            <w:tcW w:w="1165" w:type="dxa"/>
            <w:vAlign w:val="center"/>
          </w:tcPr>
          <w:p w14:paraId="7997ACF3" w14:textId="23C437A6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5</w:t>
            </w:r>
          </w:p>
        </w:tc>
        <w:tc>
          <w:tcPr>
            <w:tcW w:w="1477" w:type="dxa"/>
            <w:vAlign w:val="center"/>
          </w:tcPr>
          <w:p w14:paraId="4AD2E98D" w14:textId="3997A6C2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6</w:t>
            </w:r>
          </w:p>
        </w:tc>
        <w:tc>
          <w:tcPr>
            <w:tcW w:w="1352" w:type="dxa"/>
            <w:vAlign w:val="center"/>
          </w:tcPr>
          <w:p w14:paraId="1856A90E" w14:textId="09E536F3" w:rsidR="00A1091E" w:rsidRPr="00791806" w:rsidRDefault="00197286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7</w:t>
            </w:r>
          </w:p>
        </w:tc>
      </w:tr>
      <w:tr w:rsidR="00791806" w14:paraId="51C475F1" w14:textId="77777777" w:rsidTr="0013110F">
        <w:tc>
          <w:tcPr>
            <w:tcW w:w="675" w:type="dxa"/>
            <w:vAlign w:val="center"/>
          </w:tcPr>
          <w:p w14:paraId="52F5AC51" w14:textId="567B8F82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14:paraId="35E0743F" w14:textId="0118EFD6" w:rsidR="00A1091E" w:rsidRDefault="00791806" w:rsidP="004B1DC3">
            <w:pPr>
              <w:tabs>
                <w:tab w:val="left" w:pos="851"/>
              </w:tabs>
              <w:rPr>
                <w:bCs/>
                <w:color w:val="auto"/>
                <w:lang w:val="uk-UA"/>
              </w:rPr>
            </w:pPr>
            <w:r w:rsidRPr="00CD0345">
              <w:t>Комплекс рентгенівський мамографічний цифровий "МАДИС"</w:t>
            </w:r>
          </w:p>
        </w:tc>
        <w:tc>
          <w:tcPr>
            <w:tcW w:w="1403" w:type="dxa"/>
            <w:vAlign w:val="center"/>
          </w:tcPr>
          <w:p w14:paraId="7ED86009" w14:textId="43DD6721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2006</w:t>
            </w:r>
          </w:p>
        </w:tc>
        <w:tc>
          <w:tcPr>
            <w:tcW w:w="1372" w:type="dxa"/>
            <w:vAlign w:val="center"/>
          </w:tcPr>
          <w:p w14:paraId="4DE94097" w14:textId="29F14859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10470641</w:t>
            </w:r>
          </w:p>
        </w:tc>
        <w:tc>
          <w:tcPr>
            <w:tcW w:w="1165" w:type="dxa"/>
            <w:vAlign w:val="center"/>
          </w:tcPr>
          <w:p w14:paraId="085FBC7F" w14:textId="28713DF3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590393,00</w:t>
            </w:r>
          </w:p>
        </w:tc>
        <w:tc>
          <w:tcPr>
            <w:tcW w:w="1477" w:type="dxa"/>
            <w:vAlign w:val="center"/>
          </w:tcPr>
          <w:p w14:paraId="5BCF0D3B" w14:textId="6734AD7D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400015,56</w:t>
            </w:r>
          </w:p>
        </w:tc>
        <w:tc>
          <w:tcPr>
            <w:tcW w:w="1352" w:type="dxa"/>
            <w:vAlign w:val="center"/>
          </w:tcPr>
          <w:p w14:paraId="313B7A02" w14:textId="4F05AE7B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190377,44</w:t>
            </w:r>
          </w:p>
        </w:tc>
      </w:tr>
      <w:tr w:rsidR="00791806" w14:paraId="441D7465" w14:textId="77777777" w:rsidTr="0013110F">
        <w:tc>
          <w:tcPr>
            <w:tcW w:w="675" w:type="dxa"/>
            <w:vAlign w:val="center"/>
          </w:tcPr>
          <w:p w14:paraId="78ED88DF" w14:textId="5D3D6476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14:paraId="4BA8C98C" w14:textId="5D8EA1AE" w:rsidR="00A1091E" w:rsidRDefault="00791806" w:rsidP="004B1DC3">
            <w:pPr>
              <w:tabs>
                <w:tab w:val="left" w:pos="851"/>
              </w:tabs>
              <w:rPr>
                <w:bCs/>
                <w:color w:val="auto"/>
                <w:lang w:val="uk-UA"/>
              </w:rPr>
            </w:pPr>
            <w:r w:rsidRPr="00CD0345">
              <w:t>Центрифуга лабораторна</w:t>
            </w:r>
          </w:p>
        </w:tc>
        <w:tc>
          <w:tcPr>
            <w:tcW w:w="1403" w:type="dxa"/>
            <w:vAlign w:val="center"/>
          </w:tcPr>
          <w:p w14:paraId="2548E77D" w14:textId="280391EE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1982</w:t>
            </w:r>
          </w:p>
        </w:tc>
        <w:tc>
          <w:tcPr>
            <w:tcW w:w="1372" w:type="dxa"/>
            <w:vAlign w:val="center"/>
          </w:tcPr>
          <w:p w14:paraId="78E561E6" w14:textId="3FBE88BC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10470228</w:t>
            </w:r>
          </w:p>
        </w:tc>
        <w:tc>
          <w:tcPr>
            <w:tcW w:w="1165" w:type="dxa"/>
            <w:vAlign w:val="center"/>
          </w:tcPr>
          <w:p w14:paraId="12E9BD4D" w14:textId="32DC642C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314,00</w:t>
            </w:r>
          </w:p>
        </w:tc>
        <w:tc>
          <w:tcPr>
            <w:tcW w:w="1477" w:type="dxa"/>
            <w:vAlign w:val="center"/>
          </w:tcPr>
          <w:p w14:paraId="2C0FF97B" w14:textId="4BFBC4ED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265,76</w:t>
            </w:r>
          </w:p>
        </w:tc>
        <w:tc>
          <w:tcPr>
            <w:tcW w:w="1352" w:type="dxa"/>
            <w:vAlign w:val="center"/>
          </w:tcPr>
          <w:p w14:paraId="7BE2BA99" w14:textId="14BE82E1" w:rsidR="00A1091E" w:rsidRDefault="00791806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48,24</w:t>
            </w:r>
          </w:p>
        </w:tc>
      </w:tr>
    </w:tbl>
    <w:p w14:paraId="79846402" w14:textId="77777777" w:rsidR="00A1091E" w:rsidRPr="00CD0345" w:rsidRDefault="00A1091E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8E15054" w14:textId="77777777" w:rsidR="00291F08" w:rsidRDefault="00291F08" w:rsidP="004B1DC3">
      <w:pPr>
        <w:tabs>
          <w:tab w:val="left" w:pos="0"/>
        </w:tabs>
        <w:jc w:val="both"/>
        <w:rPr>
          <w:bCs/>
          <w:color w:val="auto"/>
          <w:lang w:val="uk-UA"/>
        </w:rPr>
      </w:pPr>
      <w:r w:rsidRPr="00CD0345">
        <w:rPr>
          <w:b/>
          <w:bCs/>
          <w:lang w:val="uk-UA"/>
        </w:rPr>
        <w:t xml:space="preserve">Висновок </w:t>
      </w:r>
      <w:r>
        <w:rPr>
          <w:b/>
          <w:bCs/>
          <w:lang w:val="uk-UA"/>
        </w:rPr>
        <w:t xml:space="preserve">постійної </w:t>
      </w:r>
      <w:r w:rsidRPr="00CD0345">
        <w:rPr>
          <w:b/>
          <w:bCs/>
          <w:lang w:val="uk-UA"/>
        </w:rPr>
        <w:t xml:space="preserve">комісії: </w:t>
      </w:r>
      <w:r w:rsidRPr="00CD0345">
        <w:rPr>
          <w:bCs/>
          <w:lang w:val="uk-UA"/>
        </w:rPr>
        <w:t xml:space="preserve">погодити </w:t>
      </w:r>
      <w:r w:rsidRPr="00CD0345">
        <w:rPr>
          <w:bCs/>
          <w:color w:val="auto"/>
          <w:lang w:val="uk-UA"/>
        </w:rPr>
        <w:t>списання к</w:t>
      </w:r>
      <w:r>
        <w:rPr>
          <w:bCs/>
          <w:color w:val="auto"/>
          <w:lang w:val="uk-UA"/>
        </w:rPr>
        <w:t>омунального майна з балансу КНП </w:t>
      </w:r>
      <w:r w:rsidRPr="00CD0345">
        <w:rPr>
          <w:bCs/>
          <w:color w:val="auto"/>
          <w:lang w:val="uk-UA"/>
        </w:rPr>
        <w:t>ММР «Міська лікарня №4» ( від 22.04.2021р. №666/10.01-07/21)</w:t>
      </w:r>
      <w:r>
        <w:rPr>
          <w:bCs/>
          <w:color w:val="auto"/>
          <w:lang w:val="uk-UA"/>
        </w:rPr>
        <w:t>, а саме: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03"/>
        <w:gridCol w:w="1372"/>
        <w:gridCol w:w="1165"/>
        <w:gridCol w:w="1477"/>
        <w:gridCol w:w="1352"/>
      </w:tblGrid>
      <w:tr w:rsidR="0013110F" w14:paraId="00F6C6EB" w14:textId="77777777" w:rsidTr="00985291">
        <w:trPr>
          <w:trHeight w:val="2399"/>
        </w:trPr>
        <w:tc>
          <w:tcPr>
            <w:tcW w:w="675" w:type="dxa"/>
            <w:vAlign w:val="center"/>
          </w:tcPr>
          <w:p w14:paraId="23AEE224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№ з/п/№ акту на списання</w:t>
            </w:r>
          </w:p>
        </w:tc>
        <w:tc>
          <w:tcPr>
            <w:tcW w:w="2127" w:type="dxa"/>
            <w:vAlign w:val="center"/>
          </w:tcPr>
          <w:p w14:paraId="07264943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Найменування інвентарного об’єкта</w:t>
            </w:r>
          </w:p>
        </w:tc>
        <w:tc>
          <w:tcPr>
            <w:tcW w:w="1403" w:type="dxa"/>
            <w:vAlign w:val="center"/>
          </w:tcPr>
          <w:p w14:paraId="62D53C12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Рік випуску, дата введення в експлуатацію</w:t>
            </w:r>
          </w:p>
        </w:tc>
        <w:tc>
          <w:tcPr>
            <w:tcW w:w="1372" w:type="dxa"/>
            <w:vAlign w:val="center"/>
          </w:tcPr>
          <w:p w14:paraId="296E693D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Інвентарний номер</w:t>
            </w:r>
          </w:p>
        </w:tc>
        <w:tc>
          <w:tcPr>
            <w:tcW w:w="1165" w:type="dxa"/>
            <w:vAlign w:val="center"/>
          </w:tcPr>
          <w:p w14:paraId="0BC815D1" w14:textId="77777777" w:rsidR="0013110F" w:rsidRPr="001669B8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rFonts w:eastAsia="Times New Roman"/>
              </w:rPr>
              <w:t>Балансова (первісна) вартість</w:t>
            </w:r>
            <w:r w:rsidRPr="00CD0345">
              <w:rPr>
                <w:rFonts w:eastAsia="Times New Roman"/>
              </w:rPr>
              <w:t>,</w:t>
            </w:r>
            <w:r>
              <w:rPr>
                <w:rFonts w:eastAsia="Times New Roman"/>
                <w:lang w:val="uk-UA"/>
              </w:rPr>
              <w:t xml:space="preserve"> грн</w:t>
            </w:r>
          </w:p>
        </w:tc>
        <w:tc>
          <w:tcPr>
            <w:tcW w:w="1477" w:type="dxa"/>
            <w:vAlign w:val="center"/>
          </w:tcPr>
          <w:p w14:paraId="15F99F70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Сума нарахованого зносу,                 грн</w:t>
            </w:r>
          </w:p>
        </w:tc>
        <w:tc>
          <w:tcPr>
            <w:tcW w:w="1352" w:type="dxa"/>
            <w:vAlign w:val="center"/>
          </w:tcPr>
          <w:p w14:paraId="24663B1E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rPr>
                <w:rFonts w:eastAsia="Times New Roman"/>
              </w:rPr>
              <w:t>Балансова (залишкова) вартість, грн</w:t>
            </w:r>
          </w:p>
        </w:tc>
      </w:tr>
      <w:tr w:rsidR="0013110F" w14:paraId="6464EE39" w14:textId="77777777" w:rsidTr="00985291">
        <w:tc>
          <w:tcPr>
            <w:tcW w:w="675" w:type="dxa"/>
            <w:vAlign w:val="center"/>
          </w:tcPr>
          <w:p w14:paraId="1639D0C2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14:paraId="430A5C79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2</w:t>
            </w:r>
          </w:p>
        </w:tc>
        <w:tc>
          <w:tcPr>
            <w:tcW w:w="1403" w:type="dxa"/>
            <w:vAlign w:val="center"/>
          </w:tcPr>
          <w:p w14:paraId="7F8A638F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3</w:t>
            </w:r>
          </w:p>
        </w:tc>
        <w:tc>
          <w:tcPr>
            <w:tcW w:w="1372" w:type="dxa"/>
            <w:vAlign w:val="center"/>
          </w:tcPr>
          <w:p w14:paraId="7B1A661F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4</w:t>
            </w:r>
          </w:p>
        </w:tc>
        <w:tc>
          <w:tcPr>
            <w:tcW w:w="1165" w:type="dxa"/>
            <w:vAlign w:val="center"/>
          </w:tcPr>
          <w:p w14:paraId="3ECCB929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5</w:t>
            </w:r>
          </w:p>
        </w:tc>
        <w:tc>
          <w:tcPr>
            <w:tcW w:w="1477" w:type="dxa"/>
            <w:vAlign w:val="center"/>
          </w:tcPr>
          <w:p w14:paraId="4EE82426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6</w:t>
            </w:r>
          </w:p>
        </w:tc>
        <w:tc>
          <w:tcPr>
            <w:tcW w:w="1352" w:type="dxa"/>
            <w:vAlign w:val="center"/>
          </w:tcPr>
          <w:p w14:paraId="3ABF9FDF" w14:textId="77777777" w:rsidR="0013110F" w:rsidRPr="00791806" w:rsidRDefault="0013110F" w:rsidP="004B1DC3">
            <w:pPr>
              <w:tabs>
                <w:tab w:val="left" w:pos="851"/>
              </w:tabs>
              <w:jc w:val="center"/>
              <w:rPr>
                <w:bCs/>
                <w:i/>
                <w:color w:val="auto"/>
                <w:lang w:val="uk-UA"/>
              </w:rPr>
            </w:pPr>
            <w:r w:rsidRPr="00791806">
              <w:rPr>
                <w:bCs/>
                <w:i/>
                <w:color w:val="auto"/>
                <w:lang w:val="uk-UA"/>
              </w:rPr>
              <w:t>7</w:t>
            </w:r>
          </w:p>
        </w:tc>
      </w:tr>
      <w:tr w:rsidR="0013110F" w14:paraId="235A61EC" w14:textId="77777777" w:rsidTr="00985291">
        <w:tc>
          <w:tcPr>
            <w:tcW w:w="675" w:type="dxa"/>
            <w:vAlign w:val="center"/>
          </w:tcPr>
          <w:p w14:paraId="0F13F41A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14:paraId="0B88326F" w14:textId="77777777" w:rsidR="0013110F" w:rsidRDefault="0013110F" w:rsidP="004B1DC3">
            <w:pPr>
              <w:tabs>
                <w:tab w:val="left" w:pos="851"/>
              </w:tabs>
              <w:rPr>
                <w:bCs/>
                <w:color w:val="auto"/>
                <w:lang w:val="uk-UA"/>
              </w:rPr>
            </w:pPr>
            <w:r w:rsidRPr="00CD0345">
              <w:t>Комплекс рентгенівський мамографічний цифровий "МАДИС"</w:t>
            </w:r>
          </w:p>
        </w:tc>
        <w:tc>
          <w:tcPr>
            <w:tcW w:w="1403" w:type="dxa"/>
            <w:vAlign w:val="center"/>
          </w:tcPr>
          <w:p w14:paraId="03038D84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2006</w:t>
            </w:r>
          </w:p>
        </w:tc>
        <w:tc>
          <w:tcPr>
            <w:tcW w:w="1372" w:type="dxa"/>
            <w:vAlign w:val="center"/>
          </w:tcPr>
          <w:p w14:paraId="3A58B57B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10470641</w:t>
            </w:r>
          </w:p>
        </w:tc>
        <w:tc>
          <w:tcPr>
            <w:tcW w:w="1165" w:type="dxa"/>
            <w:vAlign w:val="center"/>
          </w:tcPr>
          <w:p w14:paraId="7836EFD2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590393,00</w:t>
            </w:r>
          </w:p>
        </w:tc>
        <w:tc>
          <w:tcPr>
            <w:tcW w:w="1477" w:type="dxa"/>
            <w:vAlign w:val="center"/>
          </w:tcPr>
          <w:p w14:paraId="6E9B4EB6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400015,56</w:t>
            </w:r>
          </w:p>
        </w:tc>
        <w:tc>
          <w:tcPr>
            <w:tcW w:w="1352" w:type="dxa"/>
            <w:vAlign w:val="center"/>
          </w:tcPr>
          <w:p w14:paraId="57278D08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190377,44</w:t>
            </w:r>
          </w:p>
        </w:tc>
      </w:tr>
      <w:tr w:rsidR="0013110F" w14:paraId="7D824D87" w14:textId="77777777" w:rsidTr="00985291">
        <w:tc>
          <w:tcPr>
            <w:tcW w:w="675" w:type="dxa"/>
            <w:vAlign w:val="center"/>
          </w:tcPr>
          <w:p w14:paraId="5D6B516E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14:paraId="791FD9BA" w14:textId="77777777" w:rsidR="0013110F" w:rsidRDefault="0013110F" w:rsidP="004B1DC3">
            <w:pPr>
              <w:tabs>
                <w:tab w:val="left" w:pos="851"/>
              </w:tabs>
              <w:rPr>
                <w:bCs/>
                <w:color w:val="auto"/>
                <w:lang w:val="uk-UA"/>
              </w:rPr>
            </w:pPr>
            <w:r w:rsidRPr="00CD0345">
              <w:t>Центрифуга лабораторна</w:t>
            </w:r>
          </w:p>
        </w:tc>
        <w:tc>
          <w:tcPr>
            <w:tcW w:w="1403" w:type="dxa"/>
            <w:vAlign w:val="center"/>
          </w:tcPr>
          <w:p w14:paraId="55F09C92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1982</w:t>
            </w:r>
          </w:p>
        </w:tc>
        <w:tc>
          <w:tcPr>
            <w:tcW w:w="1372" w:type="dxa"/>
            <w:vAlign w:val="center"/>
          </w:tcPr>
          <w:p w14:paraId="0AB36B61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 w:rsidRPr="00CD0345">
              <w:t>10470228</w:t>
            </w:r>
          </w:p>
        </w:tc>
        <w:tc>
          <w:tcPr>
            <w:tcW w:w="1165" w:type="dxa"/>
            <w:vAlign w:val="center"/>
          </w:tcPr>
          <w:p w14:paraId="202B0FA7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314,00</w:t>
            </w:r>
          </w:p>
        </w:tc>
        <w:tc>
          <w:tcPr>
            <w:tcW w:w="1477" w:type="dxa"/>
            <w:vAlign w:val="center"/>
          </w:tcPr>
          <w:p w14:paraId="2F0441FA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265,76</w:t>
            </w:r>
          </w:p>
        </w:tc>
        <w:tc>
          <w:tcPr>
            <w:tcW w:w="1352" w:type="dxa"/>
            <w:vAlign w:val="center"/>
          </w:tcPr>
          <w:p w14:paraId="5163D229" w14:textId="77777777" w:rsidR="0013110F" w:rsidRDefault="0013110F" w:rsidP="004B1DC3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48,24</w:t>
            </w:r>
          </w:p>
        </w:tc>
      </w:tr>
    </w:tbl>
    <w:p w14:paraId="2A874D58" w14:textId="77777777" w:rsidR="0013110F" w:rsidRDefault="0013110F" w:rsidP="004B1DC3">
      <w:pPr>
        <w:tabs>
          <w:tab w:val="left" w:pos="0"/>
        </w:tabs>
        <w:jc w:val="both"/>
        <w:rPr>
          <w:bCs/>
          <w:color w:val="auto"/>
          <w:lang w:val="uk-UA"/>
        </w:rPr>
      </w:pPr>
    </w:p>
    <w:p w14:paraId="782733B4" w14:textId="77777777" w:rsidR="00291F08" w:rsidRPr="00300EC9" w:rsidRDefault="00291F08" w:rsidP="004B1DC3">
      <w:pPr>
        <w:jc w:val="both"/>
        <w:rPr>
          <w:b/>
          <w:lang w:val="uk-UA"/>
        </w:rPr>
      </w:pPr>
      <w:r w:rsidRPr="00300EC9">
        <w:rPr>
          <w:b/>
          <w:lang w:val="uk-UA"/>
        </w:rPr>
        <w:t xml:space="preserve">Голосували:  «за» - 7,  «проти» - 0,    «утримався»  - 0. </w:t>
      </w:r>
    </w:p>
    <w:p w14:paraId="12F765D9" w14:textId="77777777" w:rsidR="00291F08" w:rsidRDefault="00291F08" w:rsidP="004B1DC3">
      <w:pPr>
        <w:jc w:val="both"/>
        <w:rPr>
          <w:b/>
          <w:lang w:val="uk-UA"/>
        </w:rPr>
      </w:pPr>
      <w:r w:rsidRPr="00300EC9">
        <w:rPr>
          <w:b/>
          <w:lang w:val="uk-UA"/>
        </w:rPr>
        <w:t>Примітка: під час голосування депутат Ю. Степанець був відсутній.</w:t>
      </w:r>
    </w:p>
    <w:p w14:paraId="0AE51DB2" w14:textId="77777777" w:rsidR="0013110F" w:rsidRDefault="0013110F" w:rsidP="004B1DC3">
      <w:pPr>
        <w:jc w:val="both"/>
        <w:rPr>
          <w:b/>
          <w:lang w:val="uk-UA"/>
        </w:rPr>
      </w:pPr>
    </w:p>
    <w:p w14:paraId="1554D0FF" w14:textId="275F060C" w:rsidR="00291F08" w:rsidRDefault="00291F08" w:rsidP="004B1DC3">
      <w:pPr>
        <w:jc w:val="both"/>
        <w:rPr>
          <w:lang w:val="uk-UA"/>
        </w:rPr>
      </w:pPr>
      <w:r w:rsidRPr="00CD0345">
        <w:rPr>
          <w:b/>
          <w:lang w:val="uk-UA"/>
        </w:rPr>
        <w:t>3.7</w:t>
      </w:r>
      <w:r w:rsidR="00936D80">
        <w:rPr>
          <w:b/>
          <w:lang w:val="uk-UA"/>
        </w:rPr>
        <w:t>.</w:t>
      </w:r>
      <w:r w:rsidRPr="00CD0345">
        <w:rPr>
          <w:b/>
          <w:lang w:val="uk-UA"/>
        </w:rPr>
        <w:t xml:space="preserve"> </w:t>
      </w:r>
      <w:r w:rsidRPr="00CD0345">
        <w:rPr>
          <w:bCs/>
          <w:lang w:val="uk-UA"/>
        </w:rPr>
        <w:t xml:space="preserve">Проєкт розпорядження  </w:t>
      </w:r>
      <w:r w:rsidRPr="00CD0345">
        <w:rPr>
          <w:bCs/>
          <w:color w:val="auto"/>
          <w:lang w:val="uk-UA"/>
        </w:rPr>
        <w:t>управління комунального майна Миколаївської міської ради за вх. № 2270 від 21.05.2021р.</w:t>
      </w:r>
      <w:r>
        <w:rPr>
          <w:bCs/>
          <w:color w:val="auto"/>
          <w:lang w:val="uk-UA"/>
        </w:rPr>
        <w:t xml:space="preserve"> (вих. №19128/10.01-10/21-2 від </w:t>
      </w:r>
      <w:r w:rsidRPr="00CD0345">
        <w:rPr>
          <w:bCs/>
          <w:color w:val="auto"/>
          <w:lang w:val="uk-UA"/>
        </w:rPr>
        <w:t xml:space="preserve">20.05.2021р.) </w:t>
      </w:r>
      <w:r w:rsidRPr="00CD0345">
        <w:rPr>
          <w:rFonts w:eastAsia="Times New Roman"/>
        </w:rPr>
        <w:t>«Про  закріплення комунального майна–дитячі та спортивні    майданчики</w:t>
      </w:r>
      <w:r w:rsidRPr="00CD0345">
        <w:rPr>
          <w:rFonts w:eastAsia="Times New Roman"/>
          <w:lang w:val="uk-UA"/>
        </w:rPr>
        <w:t xml:space="preserve"> </w:t>
      </w:r>
      <w:r w:rsidRPr="00CD0345">
        <w:rPr>
          <w:rFonts w:eastAsia="Times New Roman"/>
        </w:rPr>
        <w:t xml:space="preserve">за   КП  «ДЄЗ  «Пілот» </w:t>
      </w:r>
      <w:r w:rsidRPr="00CD0345">
        <w:rPr>
          <w:rFonts w:eastAsia="Times New Roman"/>
          <w:lang w:val="uk-UA"/>
        </w:rPr>
        <w:t xml:space="preserve"> </w:t>
      </w:r>
      <w:r w:rsidRPr="00CD0345">
        <w:t>(від 05.04.2021 №12578/05.01.02-01/21-2), а саме:</w:t>
      </w:r>
    </w:p>
    <w:p w14:paraId="0377C5AB" w14:textId="77777777" w:rsidR="00936D80" w:rsidRPr="00936D80" w:rsidRDefault="00936D80" w:rsidP="004B1DC3">
      <w:pPr>
        <w:jc w:val="both"/>
        <w:rPr>
          <w:lang w:val="uk-UA"/>
        </w:rPr>
      </w:pPr>
    </w:p>
    <w:tbl>
      <w:tblPr>
        <w:tblW w:w="9924" w:type="dxa"/>
        <w:tblInd w:w="-85" w:type="dxa"/>
        <w:tblLook w:val="04A0" w:firstRow="1" w:lastRow="0" w:firstColumn="1" w:lastColumn="0" w:noHBand="0" w:noVBand="1"/>
      </w:tblPr>
      <w:tblGrid>
        <w:gridCol w:w="594"/>
        <w:gridCol w:w="2996"/>
        <w:gridCol w:w="2933"/>
        <w:gridCol w:w="1416"/>
        <w:gridCol w:w="1985"/>
      </w:tblGrid>
      <w:tr w:rsidR="00291F08" w:rsidRPr="00CD0345" w14:paraId="6512E4A3" w14:textId="77777777" w:rsidTr="00090E17">
        <w:trPr>
          <w:trHeight w:val="4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C7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2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Адреса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5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 xml:space="preserve">Склад об'єкту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CA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Кількість, од.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8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Вартість об'єкту, грн. без ПДВ</w:t>
            </w:r>
          </w:p>
        </w:tc>
      </w:tr>
      <w:tr w:rsidR="00291F08" w:rsidRPr="00CD0345" w14:paraId="1C599AAD" w14:textId="77777777" w:rsidTr="00090E17">
        <w:trPr>
          <w:trHeight w:val="4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4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D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Олега Ольжича, 3-Д</w:t>
            </w:r>
            <w:r w:rsidRPr="00CD0345">
              <w:rPr>
                <w:rFonts w:eastAsia="Times New Roman"/>
                <w:lang w:eastAsia="uk-UA"/>
              </w:rPr>
              <w:br/>
              <w:t>(поряд вул. Айвазовського, 5-А)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B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8B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D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3333</w:t>
            </w:r>
          </w:p>
        </w:tc>
      </w:tr>
      <w:tr w:rsidR="00291F08" w:rsidRPr="00CD0345" w14:paraId="169889B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F91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EEC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5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E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B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3607</w:t>
            </w:r>
          </w:p>
        </w:tc>
      </w:tr>
      <w:tr w:rsidR="00291F08" w:rsidRPr="00CD0345" w14:paraId="48818B8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6DD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B02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C3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велика кругла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4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71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6000</w:t>
            </w:r>
          </w:p>
        </w:tc>
      </w:tr>
      <w:tr w:rsidR="00291F08" w:rsidRPr="00CD0345" w14:paraId="6E1F954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1ED3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736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6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C1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38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2358C49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FC1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087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A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3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9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1318</w:t>
            </w:r>
          </w:p>
        </w:tc>
      </w:tr>
      <w:tr w:rsidR="00291F08" w:rsidRPr="00CD0345" w14:paraId="3BD31E7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AC1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E41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B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0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A8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1495</w:t>
            </w:r>
          </w:p>
        </w:tc>
      </w:tr>
      <w:tr w:rsidR="00291F08" w:rsidRPr="00CD0345" w14:paraId="4BC4EAD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4AF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897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1A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C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A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756</w:t>
            </w:r>
          </w:p>
        </w:tc>
      </w:tr>
      <w:tr w:rsidR="00291F08" w:rsidRPr="00CD0345" w14:paraId="7E71D34F" w14:textId="77777777" w:rsidTr="00090E17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71AD3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0F0DE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94C7C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2C1295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75B8E6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21129,0</w:t>
            </w:r>
          </w:p>
        </w:tc>
      </w:tr>
      <w:tr w:rsidR="00291F08" w:rsidRPr="00CD0345" w14:paraId="366C4C4B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7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8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 xml:space="preserve">вул.ОлегаОльжича, 3-Г </w:t>
            </w:r>
            <w:r w:rsidRPr="00CD0345">
              <w:rPr>
                <w:rFonts w:eastAsia="Times New Roman"/>
                <w:lang w:eastAsia="uk-UA"/>
              </w:rPr>
              <w:br/>
              <w:t>(поряд вул. Ольжича, 3-Д)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2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5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D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7000</w:t>
            </w:r>
          </w:p>
        </w:tc>
      </w:tr>
      <w:tr w:rsidR="00291F08" w:rsidRPr="00CD0345" w14:paraId="2048ABA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B3F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3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DF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пісочниця-ромашка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D3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9D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3136</w:t>
            </w:r>
          </w:p>
        </w:tc>
      </w:tr>
      <w:tr w:rsidR="00291F08" w:rsidRPr="00CD0345" w14:paraId="4B87605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15F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491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B2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5F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8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1495</w:t>
            </w:r>
          </w:p>
        </w:tc>
      </w:tr>
      <w:tr w:rsidR="00291F08" w:rsidRPr="00CD0345" w14:paraId="04FE527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AA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FE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0B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D2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DE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2093</w:t>
            </w:r>
          </w:p>
        </w:tc>
      </w:tr>
      <w:tr w:rsidR="00291F08" w:rsidRPr="00CD0345" w14:paraId="5414047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9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31F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AA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трикутна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F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C3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8492</w:t>
            </w:r>
          </w:p>
        </w:tc>
      </w:tr>
      <w:tr w:rsidR="00291F08" w:rsidRPr="00CD0345" w14:paraId="71725A2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A3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BE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7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пісочниця-корабель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57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0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2098</w:t>
            </w:r>
          </w:p>
        </w:tc>
      </w:tr>
      <w:tr w:rsidR="00291F08" w:rsidRPr="00CD0345" w14:paraId="295AD65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C4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6C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D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дит.комплекс с гойдалкою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87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0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3722</w:t>
            </w:r>
          </w:p>
        </w:tc>
      </w:tr>
      <w:tr w:rsidR="00291F08" w:rsidRPr="00CD0345" w14:paraId="5D32E93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98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2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7F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 4+2 (Ніка Тера)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BA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B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15750</w:t>
            </w:r>
          </w:p>
        </w:tc>
      </w:tr>
      <w:tr w:rsidR="00291F08" w:rsidRPr="00CD0345" w14:paraId="296CC62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A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4D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27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  (Ніка Тера)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D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3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922</w:t>
            </w:r>
          </w:p>
        </w:tc>
      </w:tr>
      <w:tr w:rsidR="00291F08" w:rsidRPr="00CD0345" w14:paraId="3571A61C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CFAA0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F03D5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6EF79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1C6D4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98794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44708,0</w:t>
            </w:r>
          </w:p>
        </w:tc>
      </w:tr>
      <w:tr w:rsidR="00291F08" w:rsidRPr="00CD0345" w14:paraId="03EA43EC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9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2F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Олега Ольжича, 3-В</w:t>
            </w:r>
            <w:r w:rsidRPr="00CD0345">
              <w:rPr>
                <w:rFonts w:eastAsia="Times New Roman"/>
                <w:lang w:eastAsia="uk-UA"/>
              </w:rPr>
              <w:br/>
              <w:t>(поряд вул. О.Ольжича, 3-Г, 3-Б)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41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9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9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54490</w:t>
            </w:r>
          </w:p>
        </w:tc>
      </w:tr>
      <w:tr w:rsidR="00291F08" w:rsidRPr="00CD0345" w14:paraId="489FFF4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4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B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A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6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2C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5767</w:t>
            </w:r>
          </w:p>
        </w:tc>
      </w:tr>
      <w:tr w:rsidR="00291F08" w:rsidRPr="00CD0345" w14:paraId="4961E28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F7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E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C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6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4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116D95B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568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015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6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1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D6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6096</w:t>
            </w:r>
          </w:p>
        </w:tc>
      </w:tr>
      <w:tr w:rsidR="00291F08" w:rsidRPr="00CD0345" w14:paraId="671DCBC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4E1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8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57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0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F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1993</w:t>
            </w:r>
          </w:p>
        </w:tc>
      </w:tr>
      <w:tr w:rsidR="00291F08" w:rsidRPr="00CD0345" w14:paraId="1389117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A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04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0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грибок-навіс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F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C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8853</w:t>
            </w:r>
          </w:p>
        </w:tc>
      </w:tr>
      <w:tr w:rsidR="00291F08" w:rsidRPr="00CD0345" w14:paraId="3BA48A0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15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62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AA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автобус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A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9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2250</w:t>
            </w:r>
          </w:p>
        </w:tc>
      </w:tr>
      <w:tr w:rsidR="00291F08" w:rsidRPr="00CD0345" w14:paraId="6BF9AB9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F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0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EA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стіл з лавками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1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C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2818</w:t>
            </w:r>
          </w:p>
        </w:tc>
      </w:tr>
      <w:tr w:rsidR="00291F08" w:rsidRPr="00CD0345" w14:paraId="1A1BD36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55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E9A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9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 5+2(Ніка Тера)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2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0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19688</w:t>
            </w:r>
          </w:p>
        </w:tc>
      </w:tr>
      <w:tr w:rsidR="00291F08" w:rsidRPr="00CD0345" w14:paraId="034BBAC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DD4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A6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45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 з навісом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9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A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5733</w:t>
            </w:r>
          </w:p>
        </w:tc>
      </w:tr>
      <w:tr w:rsidR="00291F08" w:rsidRPr="00CD0345" w14:paraId="0E0B972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37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5B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A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 xml:space="preserve">спортивний комплекс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C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0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10900</w:t>
            </w:r>
          </w:p>
        </w:tc>
      </w:tr>
      <w:tr w:rsidR="00291F08" w:rsidRPr="00CD0345" w14:paraId="3B46D1C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163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8A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B5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 (Ніка Тера)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F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9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1481</w:t>
            </w:r>
          </w:p>
        </w:tc>
      </w:tr>
      <w:tr w:rsidR="00291F08" w:rsidRPr="00CD0345" w14:paraId="1030CCED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E99F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B9D6DA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857AA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BF862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6896691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125019,0</w:t>
            </w:r>
          </w:p>
        </w:tc>
      </w:tr>
      <w:tr w:rsidR="00291F08" w:rsidRPr="00CD0345" w14:paraId="4B795875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A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8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Олега Ольжича, 5-А</w:t>
            </w:r>
            <w:r w:rsidRPr="00CD0345">
              <w:rPr>
                <w:rFonts w:eastAsia="Times New Roman"/>
                <w:lang w:eastAsia="uk-UA"/>
              </w:rPr>
              <w:br/>
              <w:t>(поряд вул. Олега Ольжича, 5-Б, 5-В)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4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3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D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38ECC92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6D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A3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B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F5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5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228E9041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53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2C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C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4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4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4667</w:t>
            </w:r>
          </w:p>
        </w:tc>
      </w:tr>
      <w:tr w:rsidR="00291F08" w:rsidRPr="00CD0345" w14:paraId="1A254124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C0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2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9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1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2127</w:t>
            </w:r>
          </w:p>
        </w:tc>
      </w:tr>
      <w:tr w:rsidR="00291F08" w:rsidRPr="00CD0345" w14:paraId="15B427B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D22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8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1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циліндрична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4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89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1980</w:t>
            </w:r>
          </w:p>
        </w:tc>
      </w:tr>
      <w:tr w:rsidR="00291F08" w:rsidRPr="00CD0345" w14:paraId="18509226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E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EC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9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стіл дитячий з лавками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8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C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4891</w:t>
            </w:r>
          </w:p>
        </w:tc>
      </w:tr>
      <w:tr w:rsidR="00291F08" w:rsidRPr="00CD0345" w14:paraId="6D202307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9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FD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B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36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34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2625</w:t>
            </w:r>
          </w:p>
        </w:tc>
      </w:tr>
      <w:tr w:rsidR="00291F08" w:rsidRPr="00CD0345" w14:paraId="512F6296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BB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B6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F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 сталева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F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73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922</w:t>
            </w:r>
          </w:p>
        </w:tc>
      </w:tr>
      <w:tr w:rsidR="00291F08" w:rsidRPr="00CD0345" w14:paraId="79441378" w14:textId="77777777" w:rsidTr="00090E17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1E604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397EE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8C6CCC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AB764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E4E57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23576,0</w:t>
            </w:r>
          </w:p>
        </w:tc>
      </w:tr>
      <w:tr w:rsidR="00291F08" w:rsidRPr="00CD0345" w14:paraId="3C7773F6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B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60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Олега Ольжича, 7-А</w:t>
            </w:r>
            <w:r w:rsidRPr="00CD0345">
              <w:rPr>
                <w:rFonts w:eastAsia="Times New Roman"/>
                <w:lang w:eastAsia="uk-UA"/>
              </w:rPr>
              <w:br/>
              <w:t>(поряд пр. Богоявленський, 327/2)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70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A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7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5046</w:t>
            </w:r>
          </w:p>
        </w:tc>
      </w:tr>
      <w:tr w:rsidR="00291F08" w:rsidRPr="00CD0345" w14:paraId="73AA551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7E2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9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B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A6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3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643F0E4A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5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F0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D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E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7C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3864</w:t>
            </w:r>
          </w:p>
        </w:tc>
      </w:tr>
      <w:tr w:rsidR="00291F08" w:rsidRPr="00CD0345" w14:paraId="19E15858" w14:textId="77777777" w:rsidTr="00090E17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01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7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9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08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930</w:t>
            </w:r>
          </w:p>
        </w:tc>
      </w:tr>
      <w:tr w:rsidR="00291F08" w:rsidRPr="00CD0345" w14:paraId="42BC98D4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DC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48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A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велика кругла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70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0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14000</w:t>
            </w:r>
          </w:p>
        </w:tc>
      </w:tr>
      <w:tr w:rsidR="00291F08" w:rsidRPr="00CD0345" w14:paraId="21694996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C6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C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D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мала(зламана)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AE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A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1000</w:t>
            </w:r>
          </w:p>
        </w:tc>
      </w:tr>
      <w:tr w:rsidR="00291F08" w:rsidRPr="00CD0345" w14:paraId="3F031ABE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D2E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E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F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0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65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1000</w:t>
            </w:r>
          </w:p>
        </w:tc>
      </w:tr>
      <w:tr w:rsidR="00291F08" w:rsidRPr="00CD0345" w14:paraId="3C87CA80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C4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24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8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поле футбольне з воротами, в т.ч.;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A0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B1A" w14:textId="77777777" w:rsidR="00291F08" w:rsidRPr="00CD0345" w:rsidRDefault="00291F08" w:rsidP="004B1DC3">
            <w:pPr>
              <w:jc w:val="both"/>
              <w:rPr>
                <w:rFonts w:eastAsia="Times New Roman"/>
                <w:color w:val="FF0000"/>
                <w:lang w:eastAsia="uk-UA"/>
              </w:rPr>
            </w:pPr>
            <w:r w:rsidRPr="00CD0345">
              <w:rPr>
                <w:rFonts w:eastAsia="Times New Roman"/>
                <w:color w:val="FF0000"/>
                <w:lang w:eastAsia="uk-UA"/>
              </w:rPr>
              <w:t> </w:t>
            </w:r>
          </w:p>
        </w:tc>
      </w:tr>
      <w:tr w:rsidR="00291F08" w:rsidRPr="00CD0345" w14:paraId="45D9064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3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45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C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Футбольні ворота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8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47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10238</w:t>
            </w:r>
          </w:p>
        </w:tc>
      </w:tr>
      <w:tr w:rsidR="00291F08" w:rsidRPr="00CD0345" w14:paraId="5D48986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E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F9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6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Асфальтобетонне замощення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3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5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85500</w:t>
            </w:r>
          </w:p>
        </w:tc>
      </w:tr>
      <w:tr w:rsidR="00291F08" w:rsidRPr="00CD0345" w14:paraId="35F6AA2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A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8A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4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огорожа (периметр 70 м 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F9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C3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95393</w:t>
            </w:r>
          </w:p>
        </w:tc>
      </w:tr>
      <w:tr w:rsidR="00291F08" w:rsidRPr="00CD0345" w14:paraId="66872CEA" w14:textId="77777777" w:rsidTr="00090E17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E9D2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F4FF851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F6356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6BCBE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79E65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221921,0</w:t>
            </w:r>
          </w:p>
        </w:tc>
      </w:tr>
      <w:tr w:rsidR="00291F08" w:rsidRPr="00CD0345" w14:paraId="237ACEC7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0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3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 xml:space="preserve">вул. Самойловича, 5-А </w:t>
            </w:r>
            <w:r w:rsidRPr="00CD0345">
              <w:rPr>
                <w:rFonts w:eastAsia="Times New Roman"/>
                <w:lang w:eastAsia="uk-UA"/>
              </w:rPr>
              <w:br/>
              <w:t>(поряд приватний сектор по вул. Самойловича-ріг вул. Рибної)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E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F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5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3567</w:t>
            </w:r>
          </w:p>
        </w:tc>
      </w:tr>
      <w:tr w:rsidR="00291F08" w:rsidRPr="00CD0345" w14:paraId="6AA09442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62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1A9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5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 (одна шт. відсутня)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0B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BB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2640</w:t>
            </w:r>
          </w:p>
        </w:tc>
      </w:tr>
      <w:tr w:rsidR="00291F08" w:rsidRPr="00CD0345" w14:paraId="526DDBEB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98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78E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36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ігровий комплекс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AE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79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23863</w:t>
            </w:r>
          </w:p>
        </w:tc>
      </w:tr>
      <w:tr w:rsidR="00291F08" w:rsidRPr="00CD0345" w14:paraId="19BAAE24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B4D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5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53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4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F5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1869</w:t>
            </w:r>
          </w:p>
        </w:tc>
      </w:tr>
      <w:tr w:rsidR="00291F08" w:rsidRPr="00CD0345" w14:paraId="02665409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20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CDA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BF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9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E7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6031</w:t>
            </w:r>
          </w:p>
        </w:tc>
      </w:tr>
      <w:tr w:rsidR="00291F08" w:rsidRPr="00CD0345" w14:paraId="3D898269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C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E86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9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4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5633</w:t>
            </w:r>
          </w:p>
        </w:tc>
      </w:tr>
      <w:tr w:rsidR="00291F08" w:rsidRPr="00CD0345" w14:paraId="550AD6D2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D8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B9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9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23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8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1210</w:t>
            </w:r>
          </w:p>
        </w:tc>
      </w:tr>
      <w:tr w:rsidR="00291F08" w:rsidRPr="00CD0345" w14:paraId="0635A675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29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A87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B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7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96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5000</w:t>
            </w:r>
          </w:p>
        </w:tc>
      </w:tr>
      <w:tr w:rsidR="00291F08" w:rsidRPr="00CD0345" w14:paraId="4AC63155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9D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F2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F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9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77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2469</w:t>
            </w:r>
          </w:p>
        </w:tc>
      </w:tr>
      <w:tr w:rsidR="00291F08" w:rsidRPr="00CD0345" w14:paraId="733C982A" w14:textId="77777777" w:rsidTr="00090E17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5F59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F78D3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F2055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C3026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407E5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52282,0</w:t>
            </w:r>
          </w:p>
        </w:tc>
      </w:tr>
      <w:tr w:rsidR="00291F08" w:rsidRPr="00CD0345" w14:paraId="1218F0AF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00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99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Богоявленський, 325, 327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0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ігровий комплекс «Лінкор»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84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1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192500</w:t>
            </w:r>
          </w:p>
        </w:tc>
      </w:tr>
      <w:tr w:rsidR="00291F08" w:rsidRPr="00CD0345" w14:paraId="231A669A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2E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4AFE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4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штучне покриття 23х16м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32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1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27592</w:t>
            </w:r>
          </w:p>
        </w:tc>
      </w:tr>
      <w:tr w:rsidR="00291F08" w:rsidRPr="00CD0345" w14:paraId="0B2D2C2A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E2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14C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8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бесідка з лавками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8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5B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20000</w:t>
            </w:r>
          </w:p>
        </w:tc>
      </w:tr>
      <w:tr w:rsidR="00291F08" w:rsidRPr="00CD0345" w14:paraId="0C237E4F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09F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61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A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8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A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11250</w:t>
            </w:r>
          </w:p>
        </w:tc>
      </w:tr>
      <w:tr w:rsidR="00291F08" w:rsidRPr="00CD0345" w14:paraId="4F4280E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4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B3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9D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 сталева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5A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E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1975</w:t>
            </w:r>
          </w:p>
        </w:tc>
      </w:tr>
      <w:tr w:rsidR="00291F08" w:rsidRPr="00CD0345" w14:paraId="1EC7A8A2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552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F7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майданчик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77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Вуличні тренажери у складі: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A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B5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7673BE65" w14:textId="77777777" w:rsidTr="00090E17">
        <w:trPr>
          <w:trHeight w:val="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0B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C932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604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FE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B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76CD5766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22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695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C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вуличний тренажер лижник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0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E8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4250</w:t>
            </w:r>
          </w:p>
        </w:tc>
      </w:tr>
      <w:tr w:rsidR="00291F08" w:rsidRPr="00CD0345" w14:paraId="44F015E7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CA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D6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A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 для м'язів черевного пресу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E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8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4102</w:t>
            </w:r>
          </w:p>
        </w:tc>
      </w:tr>
      <w:tr w:rsidR="00291F08" w:rsidRPr="00CD0345" w14:paraId="438A3E0A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3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469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1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жим ногами горизонтальний - маятник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4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F9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6469</w:t>
            </w:r>
          </w:p>
        </w:tc>
      </w:tr>
      <w:tr w:rsidR="00291F08" w:rsidRPr="00CD0345" w14:paraId="4B64FC65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E9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05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F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 Бицепс машина SG-124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C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24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7656</w:t>
            </w:r>
          </w:p>
        </w:tc>
      </w:tr>
      <w:tr w:rsidR="00291F08" w:rsidRPr="00CD0345" w14:paraId="483B6FA7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7F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E9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0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 тяга зверху-жим від грудей SG-123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F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5A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10109</w:t>
            </w:r>
          </w:p>
        </w:tc>
      </w:tr>
      <w:tr w:rsidR="00291F08" w:rsidRPr="00CD0345" w14:paraId="290E04C7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2B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C13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D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 вуличний Т12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8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29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4563</w:t>
            </w:r>
          </w:p>
        </w:tc>
      </w:tr>
      <w:tr w:rsidR="00291F08" w:rsidRPr="00CD0345" w14:paraId="54081F0E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007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FA0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9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 квадратний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6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B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3013</w:t>
            </w:r>
          </w:p>
        </w:tc>
      </w:tr>
      <w:tr w:rsidR="00291F08" w:rsidRPr="00CD0345" w14:paraId="3BEAC110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A3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893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55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 двійний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82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D3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3125</w:t>
            </w:r>
          </w:p>
        </w:tc>
      </w:tr>
      <w:tr w:rsidR="00291F08" w:rsidRPr="00CD0345" w14:paraId="140A1A75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464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CCB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9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бруси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6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8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5400</w:t>
            </w:r>
          </w:p>
        </w:tc>
      </w:tr>
      <w:tr w:rsidR="00291F08" w:rsidRPr="00CD0345" w14:paraId="59941F8C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C0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DA8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3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 комплекс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AF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B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7563</w:t>
            </w:r>
          </w:p>
        </w:tc>
      </w:tr>
      <w:tr w:rsidR="00291F08" w:rsidRPr="00CD0345" w14:paraId="02CDA75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27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1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ігровий майданчик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2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39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9900</w:t>
            </w:r>
          </w:p>
        </w:tc>
      </w:tr>
      <w:tr w:rsidR="00291F08" w:rsidRPr="00CD0345" w14:paraId="60D22DBC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F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1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0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D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7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3488</w:t>
            </w:r>
          </w:p>
        </w:tc>
      </w:tr>
      <w:tr w:rsidR="00291F08" w:rsidRPr="00CD0345" w14:paraId="409C967A" w14:textId="77777777" w:rsidTr="00090E17">
        <w:trPr>
          <w:trHeight w:val="4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6D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A0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9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6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7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11083</w:t>
            </w:r>
          </w:p>
        </w:tc>
      </w:tr>
      <w:tr w:rsidR="00291F08" w:rsidRPr="00CD0345" w14:paraId="366BD79F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8FA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3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2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7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9F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7349</w:t>
            </w:r>
          </w:p>
        </w:tc>
      </w:tr>
      <w:tr w:rsidR="00291F08" w:rsidRPr="00CD0345" w14:paraId="139952A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A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6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AE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F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C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2269</w:t>
            </w:r>
          </w:p>
        </w:tc>
      </w:tr>
      <w:tr w:rsidR="00291F08" w:rsidRPr="00CD0345" w14:paraId="3CCE61A7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E1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9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E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альтанка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F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F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20000</w:t>
            </w:r>
          </w:p>
        </w:tc>
      </w:tr>
      <w:tr w:rsidR="00291F08" w:rsidRPr="00CD0345" w14:paraId="75C58F2F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7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4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6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B1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CE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16875</w:t>
            </w:r>
          </w:p>
        </w:tc>
      </w:tr>
      <w:tr w:rsidR="00291F08" w:rsidRPr="00CD0345" w14:paraId="42A5242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F30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EF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1E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6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6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3950</w:t>
            </w:r>
          </w:p>
        </w:tc>
      </w:tr>
      <w:tr w:rsidR="00291F08" w:rsidRPr="00CD0345" w14:paraId="4B58DEEF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6838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5F3FC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1F083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38B0C0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85977E1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384481,0</w:t>
            </w:r>
          </w:p>
        </w:tc>
      </w:tr>
      <w:tr w:rsidR="00291F08" w:rsidRPr="00CD0345" w14:paraId="3177289E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BC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84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Богоявленський, 325/1</w:t>
            </w:r>
            <w:r w:rsidRPr="00CD0345">
              <w:rPr>
                <w:rFonts w:eastAsia="Times New Roman"/>
                <w:lang w:eastAsia="uk-UA"/>
              </w:rPr>
              <w:br/>
              <w:t>(поряд пр. Богоявленський, 327/2)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C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C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2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7214</w:t>
            </w:r>
          </w:p>
        </w:tc>
      </w:tr>
      <w:tr w:rsidR="00291F08" w:rsidRPr="00CD0345" w14:paraId="0B9A3D0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F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3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9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5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66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10450</w:t>
            </w:r>
          </w:p>
        </w:tc>
      </w:tr>
      <w:tr w:rsidR="00291F08" w:rsidRPr="00CD0345" w14:paraId="6F39932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34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13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60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E1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E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7ADA530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2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06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3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8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E7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3E4BA36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91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F6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5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7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9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1134</w:t>
            </w:r>
          </w:p>
        </w:tc>
      </w:tr>
      <w:tr w:rsidR="00291F08" w:rsidRPr="00CD0345" w14:paraId="4F70F40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6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346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D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5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0B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3200</w:t>
            </w:r>
          </w:p>
        </w:tc>
      </w:tr>
      <w:tr w:rsidR="00291F08" w:rsidRPr="00CD0345" w14:paraId="23E2C3C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0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F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6D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7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D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461</w:t>
            </w:r>
          </w:p>
        </w:tc>
      </w:tr>
      <w:tr w:rsidR="00291F08" w:rsidRPr="00CD0345" w14:paraId="3F689F1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1C5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D8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E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A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8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14000</w:t>
            </w:r>
          </w:p>
        </w:tc>
      </w:tr>
      <w:tr w:rsidR="00291F08" w:rsidRPr="00CD0345" w14:paraId="184DFBC8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BABD2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BD2B5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342D7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C173D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84F23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43153,0</w:t>
            </w:r>
          </w:p>
        </w:tc>
      </w:tr>
      <w:tr w:rsidR="00291F08" w:rsidRPr="00CD0345" w14:paraId="0BC5D576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78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8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Богоявленський, 325/2</w:t>
            </w:r>
            <w:r w:rsidRPr="00CD0345">
              <w:rPr>
                <w:rFonts w:eastAsia="Times New Roman"/>
                <w:lang w:eastAsia="uk-UA"/>
              </w:rPr>
              <w:br/>
              <w:t>(поряд пр. Богоявленський, 325/1)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9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7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4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5169</w:t>
            </w:r>
          </w:p>
        </w:tc>
      </w:tr>
      <w:tr w:rsidR="00291F08" w:rsidRPr="00CD0345" w14:paraId="44FD9C7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B75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D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6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потрійна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B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68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4612</w:t>
            </w:r>
          </w:p>
        </w:tc>
      </w:tr>
      <w:tr w:rsidR="00291F08" w:rsidRPr="00CD0345" w14:paraId="59D8444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83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47E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F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A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0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2333</w:t>
            </w:r>
          </w:p>
        </w:tc>
      </w:tr>
      <w:tr w:rsidR="00291F08" w:rsidRPr="00CD0345" w14:paraId="5FC73EA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4F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77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5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 (Ніка Тера)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A5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7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14063</w:t>
            </w:r>
          </w:p>
        </w:tc>
      </w:tr>
      <w:tr w:rsidR="00291F08" w:rsidRPr="00CD0345" w14:paraId="5B105E16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BBAE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33FDD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9DFF4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57A016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1A53C8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26177,0</w:t>
            </w:r>
          </w:p>
        </w:tc>
      </w:tr>
      <w:tr w:rsidR="00291F08" w:rsidRPr="00CD0345" w14:paraId="48F9A028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7A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7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Богоявленський, 325/4</w:t>
            </w:r>
            <w:r w:rsidRPr="00CD0345">
              <w:rPr>
                <w:rFonts w:eastAsia="Times New Roman"/>
                <w:lang w:eastAsia="uk-UA"/>
              </w:rPr>
              <w:br/>
              <w:t>(поряд пр. Богоявленський, 325/5)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2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E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7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2870</w:t>
            </w:r>
          </w:p>
        </w:tc>
      </w:tr>
      <w:tr w:rsidR="00291F08" w:rsidRPr="00CD0345" w14:paraId="35F0521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EC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7B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0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 потрійний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C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3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2438</w:t>
            </w:r>
          </w:p>
        </w:tc>
      </w:tr>
      <w:tr w:rsidR="00291F08" w:rsidRPr="00CD0345" w14:paraId="054B4A9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E0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70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4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E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3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1875</w:t>
            </w:r>
          </w:p>
        </w:tc>
      </w:tr>
      <w:tr w:rsidR="00291F08" w:rsidRPr="00CD0345" w14:paraId="39FD472D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478CF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9CB4D6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765512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E645F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11767F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7183,0</w:t>
            </w:r>
          </w:p>
        </w:tc>
      </w:tr>
      <w:tr w:rsidR="00291F08" w:rsidRPr="00CD0345" w14:paraId="11B55923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3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9F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Богоявленський, 325/5</w:t>
            </w:r>
            <w:r w:rsidRPr="00CD0345">
              <w:rPr>
                <w:rFonts w:eastAsia="Times New Roman"/>
                <w:lang w:eastAsia="uk-UA"/>
              </w:rPr>
              <w:br/>
              <w:t>(поряд пр. Богоявленський, 325/4)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77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B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04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3864</w:t>
            </w:r>
          </w:p>
        </w:tc>
      </w:tr>
      <w:tr w:rsidR="00291F08" w:rsidRPr="00CD0345" w14:paraId="3A46B73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60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E9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0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B5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3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5046</w:t>
            </w:r>
          </w:p>
        </w:tc>
      </w:tr>
      <w:tr w:rsidR="00291F08" w:rsidRPr="00CD0345" w14:paraId="1A2C660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172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AF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8A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F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FF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5D8411F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43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F72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86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1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D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1664</w:t>
            </w:r>
          </w:p>
        </w:tc>
      </w:tr>
      <w:tr w:rsidR="00291F08" w:rsidRPr="00CD0345" w14:paraId="1591D02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8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F4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6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82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9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2243</w:t>
            </w:r>
          </w:p>
        </w:tc>
      </w:tr>
      <w:tr w:rsidR="00291F08" w:rsidRPr="00CD0345" w14:paraId="28610F8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0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7A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B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0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31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6000</w:t>
            </w:r>
          </w:p>
        </w:tc>
      </w:tr>
      <w:tr w:rsidR="00291F08" w:rsidRPr="00CD0345" w14:paraId="5081228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5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C3C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8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бетонна композиція (куб.м)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A0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C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8333</w:t>
            </w:r>
          </w:p>
        </w:tc>
      </w:tr>
      <w:tr w:rsidR="00291F08" w:rsidRPr="00CD0345" w14:paraId="7CC6337E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15E3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C3367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30CAFC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C0ECA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C44218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32100,0</w:t>
            </w:r>
          </w:p>
        </w:tc>
      </w:tr>
      <w:tr w:rsidR="00291F08" w:rsidRPr="00CD0345" w14:paraId="10E34BA1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C9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5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Айвазовського, 6</w:t>
            </w:r>
            <w:r w:rsidRPr="00CD0345">
              <w:rPr>
                <w:rFonts w:eastAsia="Times New Roman"/>
                <w:lang w:eastAsia="uk-UA"/>
              </w:rPr>
              <w:br/>
              <w:t>(поряд вул. Айвазовського, 11-В)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A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 для пресу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A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9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2456</w:t>
            </w:r>
          </w:p>
        </w:tc>
      </w:tr>
      <w:tr w:rsidR="00291F08" w:rsidRPr="00CD0345" w14:paraId="317DB03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14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FBE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6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7D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C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3864</w:t>
            </w:r>
          </w:p>
        </w:tc>
      </w:tr>
      <w:tr w:rsidR="00291F08" w:rsidRPr="00CD0345" w14:paraId="6D687BE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FE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4B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95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пружинка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D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D0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7000</w:t>
            </w:r>
          </w:p>
        </w:tc>
      </w:tr>
      <w:tr w:rsidR="00291F08" w:rsidRPr="00CD0345" w14:paraId="0792449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A7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ED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0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4E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9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791B5C5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2AC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94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9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 ромашка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5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0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2790</w:t>
            </w:r>
          </w:p>
        </w:tc>
      </w:tr>
      <w:tr w:rsidR="00291F08" w:rsidRPr="00CD0345" w14:paraId="3A83A62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D8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AE4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F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4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A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5169</w:t>
            </w:r>
          </w:p>
        </w:tc>
      </w:tr>
      <w:tr w:rsidR="00291F08" w:rsidRPr="00CD0345" w14:paraId="63610D7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0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03D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E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B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E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1813</w:t>
            </w:r>
          </w:p>
        </w:tc>
      </w:tr>
      <w:tr w:rsidR="00291F08" w:rsidRPr="00CD0345" w14:paraId="3993E0C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FD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4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C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3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4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3750</w:t>
            </w:r>
          </w:p>
        </w:tc>
      </w:tr>
      <w:tr w:rsidR="00291F08" w:rsidRPr="00CD0345" w14:paraId="4D5E89A3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2356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B03D1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325BBE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A59CF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83EE6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28586,0</w:t>
            </w:r>
          </w:p>
        </w:tc>
      </w:tr>
      <w:tr w:rsidR="00291F08" w:rsidRPr="00CD0345" w14:paraId="7499B6E0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B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C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Айвазовського, 11-В</w:t>
            </w:r>
            <w:r w:rsidRPr="00CD0345">
              <w:rPr>
                <w:rFonts w:eastAsia="Times New Roman"/>
                <w:lang w:eastAsia="uk-UA"/>
              </w:rPr>
              <w:br/>
              <w:t>(поряд вул. Айвазовського, 11-Б, 11-А)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B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стіл з лавками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13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7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5706</w:t>
            </w:r>
          </w:p>
        </w:tc>
      </w:tr>
      <w:tr w:rsidR="00291F08" w:rsidRPr="00CD0345" w14:paraId="1AD8E54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B5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8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B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2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2C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8565</w:t>
            </w:r>
          </w:p>
        </w:tc>
      </w:tr>
      <w:tr w:rsidR="00291F08" w:rsidRPr="00CD0345" w14:paraId="15F07BF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BC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36B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F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 подвійний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A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6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2917</w:t>
            </w:r>
          </w:p>
        </w:tc>
      </w:tr>
      <w:tr w:rsidR="00291F08" w:rsidRPr="00CD0345" w14:paraId="031E5D8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1B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7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4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 металева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E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0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1583</w:t>
            </w:r>
          </w:p>
        </w:tc>
      </w:tr>
      <w:tr w:rsidR="00291F08" w:rsidRPr="00CD0345" w14:paraId="47132BC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D0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30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E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 3+2 (Ніка Тера)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3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B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12188</w:t>
            </w:r>
          </w:p>
        </w:tc>
      </w:tr>
      <w:tr w:rsidR="00291F08" w:rsidRPr="00CD0345" w14:paraId="355EBD46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83BD0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F7647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D55E6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E92777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FE145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30959,0</w:t>
            </w:r>
          </w:p>
        </w:tc>
      </w:tr>
      <w:tr w:rsidR="00291F08" w:rsidRPr="00CD0345" w14:paraId="4288E783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9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0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Айвазовського, 4</w:t>
            </w:r>
            <w:r w:rsidRPr="00CD0345">
              <w:rPr>
                <w:rFonts w:eastAsia="Times New Roman"/>
                <w:lang w:eastAsia="uk-UA"/>
              </w:rPr>
              <w:br/>
              <w:t>(поряд пр. Корабелів, 2-А)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18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6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B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5281</w:t>
            </w:r>
          </w:p>
        </w:tc>
      </w:tr>
      <w:tr w:rsidR="00291F08" w:rsidRPr="00CD0345" w14:paraId="65B7430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F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B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9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навіс-грибок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4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2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8262</w:t>
            </w:r>
          </w:p>
        </w:tc>
      </w:tr>
      <w:tr w:rsidR="00291F08" w:rsidRPr="00CD0345" w14:paraId="5B5DD50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41B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AC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6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2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C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3604</w:t>
            </w:r>
          </w:p>
        </w:tc>
      </w:tr>
      <w:tr w:rsidR="00291F08" w:rsidRPr="00CD0345" w14:paraId="2DCE7AEC" w14:textId="77777777" w:rsidTr="00090E17">
        <w:trPr>
          <w:trHeight w:val="46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31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1A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8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5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21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6D91BE2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3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3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DE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8D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3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2499</w:t>
            </w:r>
          </w:p>
        </w:tc>
      </w:tr>
      <w:tr w:rsidR="00291F08" w:rsidRPr="00CD0345" w14:paraId="501335B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FAF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C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6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4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61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1875</w:t>
            </w:r>
          </w:p>
        </w:tc>
      </w:tr>
      <w:tr w:rsidR="00291F08" w:rsidRPr="00CD0345" w14:paraId="43B8146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7B3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53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9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декорат. металева огророжа  (2 м секція)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A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8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7200</w:t>
            </w:r>
          </w:p>
        </w:tc>
      </w:tr>
      <w:tr w:rsidR="00291F08" w:rsidRPr="00CD0345" w14:paraId="258C689B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7F40A6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3F56A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ECF51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83C08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7D21F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33341,0</w:t>
            </w:r>
          </w:p>
        </w:tc>
      </w:tr>
      <w:tr w:rsidR="00291F08" w:rsidRPr="00CD0345" w14:paraId="67BB6C93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9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FD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Айвазовського, 11-А</w:t>
            </w:r>
            <w:r w:rsidRPr="00CD0345">
              <w:rPr>
                <w:rFonts w:eastAsia="Times New Roman"/>
                <w:lang w:eastAsia="uk-UA"/>
              </w:rPr>
              <w:br/>
              <w:t>(порядвул. Айвазовського, 11-Б, 11-В)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C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5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1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997</w:t>
            </w:r>
          </w:p>
        </w:tc>
      </w:tr>
      <w:tr w:rsidR="00291F08" w:rsidRPr="00CD0345" w14:paraId="24A69CF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39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142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D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мала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AA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92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2825</w:t>
            </w:r>
          </w:p>
        </w:tc>
      </w:tr>
      <w:tr w:rsidR="00291F08" w:rsidRPr="00CD0345" w14:paraId="39EABE5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BD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7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D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4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85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36E50C4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D4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1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4A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конус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0D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7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3063</w:t>
            </w:r>
          </w:p>
        </w:tc>
      </w:tr>
      <w:tr w:rsidR="00291F08" w:rsidRPr="00CD0345" w14:paraId="62788E1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8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51C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A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1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0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1250</w:t>
            </w:r>
          </w:p>
        </w:tc>
      </w:tr>
      <w:tr w:rsidR="00291F08" w:rsidRPr="00CD0345" w14:paraId="5F6E8FF2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EFD4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lastRenderedPageBreak/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CC5C0D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846F9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8B9F27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9857D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13085,0</w:t>
            </w:r>
          </w:p>
        </w:tc>
      </w:tr>
      <w:tr w:rsidR="00291F08" w:rsidRPr="00CD0345" w14:paraId="0B82101B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3A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D3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містечко «Казка» пр. Корабелів, 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DD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ігровий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A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4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44350</w:t>
            </w:r>
          </w:p>
        </w:tc>
      </w:tr>
      <w:tr w:rsidR="00291F08" w:rsidRPr="00CD0345" w14:paraId="03CBF83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A2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54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A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комплекс-паровозик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2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A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2400</w:t>
            </w:r>
          </w:p>
        </w:tc>
      </w:tr>
      <w:tr w:rsidR="00291F08" w:rsidRPr="00CD0345" w14:paraId="7355B35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0C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FF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61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1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90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5280</w:t>
            </w:r>
          </w:p>
        </w:tc>
      </w:tr>
      <w:tr w:rsidR="00291F08" w:rsidRPr="00CD0345" w14:paraId="7F82DBC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670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7BE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B0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93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8A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1993</w:t>
            </w:r>
          </w:p>
        </w:tc>
      </w:tr>
      <w:tr w:rsidR="00291F08" w:rsidRPr="00CD0345" w14:paraId="59025D2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7FF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02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5D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18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7B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6433</w:t>
            </w:r>
          </w:p>
        </w:tc>
      </w:tr>
      <w:tr w:rsidR="00291F08" w:rsidRPr="00CD0345" w14:paraId="2A556DC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22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4C5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5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комплекс у складі: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7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F09" w14:textId="77777777" w:rsidR="00291F08" w:rsidRPr="00CD0345" w:rsidRDefault="00291F08" w:rsidP="004B1DC3">
            <w:pPr>
              <w:jc w:val="both"/>
              <w:rPr>
                <w:rFonts w:eastAsia="Times New Roman"/>
                <w:color w:val="FF0000"/>
                <w:lang w:eastAsia="uk-UA"/>
              </w:rPr>
            </w:pPr>
            <w:r w:rsidRPr="00CD0345">
              <w:rPr>
                <w:rFonts w:eastAsia="Times New Roman"/>
                <w:color w:val="FF0000"/>
                <w:lang w:eastAsia="uk-UA"/>
              </w:rPr>
              <w:t> </w:t>
            </w:r>
          </w:p>
        </w:tc>
      </w:tr>
      <w:tr w:rsidR="00291F08" w:rsidRPr="00CD0345" w14:paraId="17F150B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44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95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E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мультіфітнес станція W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F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5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35467</w:t>
            </w:r>
          </w:p>
        </w:tc>
      </w:tr>
      <w:tr w:rsidR="00291F08" w:rsidRPr="00CD0345" w14:paraId="2A632A4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17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2B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8D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комплекс Воркаут-207,1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6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F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33708</w:t>
            </w:r>
          </w:p>
        </w:tc>
      </w:tr>
      <w:tr w:rsidR="00291F08" w:rsidRPr="00CD0345" w14:paraId="5BDD7DB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E53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54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D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бруси дворівневі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A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7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3459</w:t>
            </w:r>
          </w:p>
        </w:tc>
      </w:tr>
      <w:tr w:rsidR="00291F08" w:rsidRPr="00CD0345" w14:paraId="3268BBE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5C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DC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4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елемент "Прес"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8F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D6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5371</w:t>
            </w:r>
          </w:p>
        </w:tc>
      </w:tr>
      <w:tr w:rsidR="00291F08" w:rsidRPr="00CD0345" w14:paraId="6464761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5D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28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7A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бесідка з лавками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8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7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10667</w:t>
            </w:r>
          </w:p>
        </w:tc>
      </w:tr>
      <w:tr w:rsidR="00291F08" w:rsidRPr="00CD0345" w14:paraId="2E475CC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449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64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1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5B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52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2667</w:t>
            </w:r>
          </w:p>
        </w:tc>
      </w:tr>
      <w:tr w:rsidR="00291F08" w:rsidRPr="00CD0345" w14:paraId="4655C78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AC3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C4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7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74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5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2107</w:t>
            </w:r>
          </w:p>
        </w:tc>
      </w:tr>
      <w:tr w:rsidR="00291F08" w:rsidRPr="00CD0345" w14:paraId="1A2B8E4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BD4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8B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89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3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D7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4122</w:t>
            </w:r>
          </w:p>
        </w:tc>
      </w:tr>
      <w:tr w:rsidR="00291F08" w:rsidRPr="00CD0345" w14:paraId="12294C8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36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09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86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у ФОРТЕЦІ: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4B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422" w14:textId="77777777" w:rsidR="00291F08" w:rsidRPr="00CD0345" w:rsidRDefault="00291F08" w:rsidP="004B1DC3">
            <w:pPr>
              <w:jc w:val="both"/>
              <w:rPr>
                <w:rFonts w:eastAsia="Times New Roman"/>
                <w:color w:val="FF0000"/>
                <w:lang w:eastAsia="uk-UA"/>
              </w:rPr>
            </w:pPr>
            <w:r w:rsidRPr="00CD0345">
              <w:rPr>
                <w:rFonts w:eastAsia="Times New Roman"/>
                <w:color w:val="FF0000"/>
                <w:lang w:eastAsia="uk-UA"/>
              </w:rPr>
              <w:t> </w:t>
            </w:r>
          </w:p>
        </w:tc>
      </w:tr>
      <w:tr w:rsidR="00291F08" w:rsidRPr="00CD0345" w14:paraId="677DD10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960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89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E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на пружині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7A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E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8000</w:t>
            </w:r>
          </w:p>
        </w:tc>
      </w:tr>
      <w:tr w:rsidR="00291F08" w:rsidRPr="00CD0345" w14:paraId="56E19F6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099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90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2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3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B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5280</w:t>
            </w:r>
          </w:p>
        </w:tc>
      </w:tr>
      <w:tr w:rsidR="00291F08" w:rsidRPr="00CD0345" w14:paraId="3D1619D2" w14:textId="77777777" w:rsidTr="00090E17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CC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AFFD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B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C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8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16333</w:t>
            </w:r>
          </w:p>
        </w:tc>
      </w:tr>
      <w:tr w:rsidR="00291F08" w:rsidRPr="00CD0345" w14:paraId="16652678" w14:textId="77777777" w:rsidTr="00090E17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57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F0A5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E2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пісочниця-корабель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B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E8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11643</w:t>
            </w:r>
          </w:p>
        </w:tc>
      </w:tr>
      <w:tr w:rsidR="00291F08" w:rsidRPr="00CD0345" w14:paraId="6E838A05" w14:textId="77777777" w:rsidTr="00090E17">
        <w:trPr>
          <w:trHeight w:val="3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99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1B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2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будиночок з грою    хрестики та ноліки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A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FF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17333</w:t>
            </w:r>
          </w:p>
        </w:tc>
      </w:tr>
      <w:tr w:rsidR="00291F08" w:rsidRPr="00CD0345" w14:paraId="22F57D1C" w14:textId="77777777" w:rsidTr="00090E17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D9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39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77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автобус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1B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C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36000</w:t>
            </w:r>
          </w:p>
        </w:tc>
      </w:tr>
      <w:tr w:rsidR="00291F08" w:rsidRPr="00CD0345" w14:paraId="664F97D0" w14:textId="77777777" w:rsidTr="00090E17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5C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F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C5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B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DB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18667</w:t>
            </w:r>
          </w:p>
        </w:tc>
      </w:tr>
      <w:tr w:rsidR="00291F08" w:rsidRPr="00CD0345" w14:paraId="17CE8EF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F3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DF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E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A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7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2533</w:t>
            </w:r>
          </w:p>
        </w:tc>
      </w:tr>
      <w:tr w:rsidR="00291F08" w:rsidRPr="00CD0345" w14:paraId="7F1A9F0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8A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ABC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66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огорожа цегляна (в куб.м)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7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8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73007</w:t>
            </w:r>
          </w:p>
        </w:tc>
      </w:tr>
      <w:tr w:rsidR="00291F08" w:rsidRPr="00CD0345" w14:paraId="03FF6E12" w14:textId="77777777" w:rsidTr="00090E17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514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A47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9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замощення із дрібної тротуарної плитки (в 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0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7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22000</w:t>
            </w:r>
          </w:p>
        </w:tc>
      </w:tr>
      <w:tr w:rsidR="00291F08" w:rsidRPr="00CD0345" w14:paraId="54BBC3E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4C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11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C1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гумове покриття (в 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E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9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27090</w:t>
            </w:r>
          </w:p>
        </w:tc>
      </w:tr>
      <w:tr w:rsidR="00291F08" w:rsidRPr="00CD0345" w14:paraId="26B090DF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56A7F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769A0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DFFDC9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BBDF20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FAF5B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395910,0</w:t>
            </w:r>
          </w:p>
        </w:tc>
      </w:tr>
      <w:tr w:rsidR="00291F08" w:rsidRPr="00CD0345" w14:paraId="2E07B35D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15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27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2-А</w:t>
            </w:r>
            <w:r w:rsidRPr="00CD0345">
              <w:rPr>
                <w:rFonts w:eastAsia="Times New Roman"/>
                <w:lang w:eastAsia="uk-UA"/>
              </w:rPr>
              <w:br/>
              <w:t>(поряд пр. Корабелів, 6)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2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F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A3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2938</w:t>
            </w:r>
          </w:p>
        </w:tc>
      </w:tr>
      <w:tr w:rsidR="00291F08" w:rsidRPr="00CD0345" w14:paraId="313FF7CF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2A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F8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5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41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22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9333</w:t>
            </w:r>
          </w:p>
        </w:tc>
      </w:tr>
      <w:tr w:rsidR="00291F08" w:rsidRPr="00CD0345" w14:paraId="11DCFA85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83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2A5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5B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грибок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08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5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11803</w:t>
            </w:r>
          </w:p>
        </w:tc>
      </w:tr>
      <w:tr w:rsidR="00291F08" w:rsidRPr="00CD0345" w14:paraId="7B467310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84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7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D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велика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3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2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2675</w:t>
            </w:r>
          </w:p>
        </w:tc>
      </w:tr>
      <w:tr w:rsidR="00291F08" w:rsidRPr="00CD0345" w14:paraId="0AE9F54A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1CD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E0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0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комплекс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A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3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8563</w:t>
            </w:r>
          </w:p>
        </w:tc>
      </w:tr>
      <w:tr w:rsidR="00291F08" w:rsidRPr="00CD0345" w14:paraId="7734604F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F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D3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6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EF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7F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5933B5E6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C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60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6A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3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1620</w:t>
            </w:r>
          </w:p>
        </w:tc>
      </w:tr>
      <w:tr w:rsidR="00291F08" w:rsidRPr="00CD0345" w14:paraId="21EFD359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28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B77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0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 потрійна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C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0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5169</w:t>
            </w:r>
          </w:p>
        </w:tc>
      </w:tr>
      <w:tr w:rsidR="00291F08" w:rsidRPr="00CD0345" w14:paraId="24608773" w14:textId="77777777" w:rsidTr="00090E17">
        <w:trPr>
          <w:trHeight w:val="2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D2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2C8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F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3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C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4667</w:t>
            </w:r>
          </w:p>
        </w:tc>
      </w:tr>
      <w:tr w:rsidR="00291F08" w:rsidRPr="00CD0345" w14:paraId="3F8FA423" w14:textId="77777777" w:rsidTr="00090E17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39021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1333B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B3756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ACCC4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26DA3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51718,0</w:t>
            </w:r>
          </w:p>
        </w:tc>
      </w:tr>
      <w:tr w:rsidR="00291F08" w:rsidRPr="00CD0345" w14:paraId="161ED474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94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F4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6</w:t>
            </w:r>
            <w:r w:rsidRPr="00CD0345">
              <w:rPr>
                <w:rFonts w:eastAsia="Times New Roman"/>
                <w:lang w:eastAsia="uk-UA"/>
              </w:rPr>
              <w:br/>
              <w:t>(поряд пр. Корабелів, 4)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FC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C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5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13708</w:t>
            </w:r>
          </w:p>
        </w:tc>
      </w:tr>
      <w:tr w:rsidR="00291F08" w:rsidRPr="00CD0345" w14:paraId="45CCD39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2C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D3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6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E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30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665</w:t>
            </w:r>
          </w:p>
        </w:tc>
      </w:tr>
      <w:tr w:rsidR="00291F08" w:rsidRPr="00CD0345" w14:paraId="3E13415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FD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CE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58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B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49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3121</w:t>
            </w:r>
          </w:p>
        </w:tc>
      </w:tr>
      <w:tr w:rsidR="00291F08" w:rsidRPr="00CD0345" w14:paraId="1029FD6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59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B04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7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9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5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7000</w:t>
            </w:r>
          </w:p>
        </w:tc>
      </w:tr>
      <w:tr w:rsidR="00291F08" w:rsidRPr="00CD0345" w14:paraId="44FFC34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72F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6FE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E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6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3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2500</w:t>
            </w:r>
          </w:p>
        </w:tc>
      </w:tr>
      <w:tr w:rsidR="00291F08" w:rsidRPr="00CD0345" w14:paraId="35C40EC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62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86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1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стіл з лавками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9A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35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11412</w:t>
            </w:r>
          </w:p>
        </w:tc>
      </w:tr>
      <w:tr w:rsidR="00291F08" w:rsidRPr="00CD0345" w14:paraId="5799A3C0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76BF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8B633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6AB9A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61391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D8509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38406,0</w:t>
            </w:r>
          </w:p>
        </w:tc>
      </w:tr>
      <w:tr w:rsidR="00291F08" w:rsidRPr="00CD0345" w14:paraId="7D01A6B2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B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83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7</w:t>
            </w:r>
            <w:r w:rsidRPr="00CD0345">
              <w:rPr>
                <w:rFonts w:eastAsia="Times New Roman"/>
                <w:lang w:eastAsia="uk-UA"/>
              </w:rPr>
              <w:br/>
              <w:t>(поряд вул. Океанівська, 10)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D7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1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8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7155850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07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3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71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6C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1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1495</w:t>
            </w:r>
          </w:p>
        </w:tc>
      </w:tr>
      <w:tr w:rsidR="00291F08" w:rsidRPr="00CD0345" w14:paraId="4E67E71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C6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E8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4C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 металева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3D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9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1583</w:t>
            </w:r>
          </w:p>
        </w:tc>
      </w:tr>
      <w:tr w:rsidR="00291F08" w:rsidRPr="00CD0345" w14:paraId="4ED74C1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C6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D41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48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9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0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3864</w:t>
            </w:r>
          </w:p>
        </w:tc>
      </w:tr>
      <w:tr w:rsidR="00291F08" w:rsidRPr="00CD0345" w14:paraId="305FB5C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A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8A4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4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5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39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9333</w:t>
            </w:r>
          </w:p>
        </w:tc>
      </w:tr>
      <w:tr w:rsidR="00291F08" w:rsidRPr="00CD0345" w14:paraId="2A1396D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8E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378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6B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3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4F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2500</w:t>
            </w:r>
          </w:p>
        </w:tc>
      </w:tr>
      <w:tr w:rsidR="00291F08" w:rsidRPr="00CD0345" w14:paraId="0757065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AA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DA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48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4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E1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494</w:t>
            </w:r>
          </w:p>
        </w:tc>
      </w:tr>
      <w:tr w:rsidR="00291F08" w:rsidRPr="00CD0345" w14:paraId="666A575B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9BEEA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1E965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79769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C8796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E5E40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24219,0</w:t>
            </w:r>
          </w:p>
        </w:tc>
      </w:tr>
      <w:tr w:rsidR="00291F08" w:rsidRPr="00CD0345" w14:paraId="3F505F67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4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E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10-А</w:t>
            </w:r>
            <w:r w:rsidRPr="00CD0345">
              <w:rPr>
                <w:rFonts w:eastAsia="Times New Roman"/>
                <w:lang w:eastAsia="uk-UA"/>
              </w:rPr>
              <w:br/>
              <w:t>(пр. Корабелів, 10-Б, 12-Б, 12-В)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8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4C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2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6096</w:t>
            </w:r>
          </w:p>
        </w:tc>
      </w:tr>
      <w:tr w:rsidR="00291F08" w:rsidRPr="00CD0345" w14:paraId="7B5C344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D7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E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E8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6E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1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1513</w:t>
            </w:r>
          </w:p>
        </w:tc>
      </w:tr>
      <w:tr w:rsidR="00291F08" w:rsidRPr="00CD0345" w14:paraId="1EA1F93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B18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58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3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1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D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3607</w:t>
            </w:r>
          </w:p>
        </w:tc>
      </w:tr>
      <w:tr w:rsidR="00291F08" w:rsidRPr="00CD0345" w14:paraId="556EEAE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890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8C8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F5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18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C2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4325</w:t>
            </w:r>
          </w:p>
        </w:tc>
      </w:tr>
      <w:tr w:rsidR="00291F08" w:rsidRPr="00CD0345" w14:paraId="729DE93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B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7E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A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слон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5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4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6924</w:t>
            </w:r>
          </w:p>
        </w:tc>
      </w:tr>
      <w:tr w:rsidR="00291F08" w:rsidRPr="00CD0345" w14:paraId="68DF5C9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F7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A3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1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B6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85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72D819F7" w14:textId="77777777" w:rsidTr="00090E17">
        <w:trPr>
          <w:trHeight w:val="3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2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7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E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0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3C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1094</w:t>
            </w:r>
          </w:p>
        </w:tc>
      </w:tr>
      <w:tr w:rsidR="00291F08" w:rsidRPr="00CD0345" w14:paraId="6695684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1C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3A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FB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B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9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494</w:t>
            </w:r>
          </w:p>
        </w:tc>
      </w:tr>
      <w:tr w:rsidR="00291F08" w:rsidRPr="00CD0345" w14:paraId="770350DB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CF6F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FFC6F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7FAE0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43BE9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F2CF30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29003,0</w:t>
            </w:r>
          </w:p>
        </w:tc>
      </w:tr>
      <w:tr w:rsidR="00291F08" w:rsidRPr="00CD0345" w14:paraId="25FCA239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B6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2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10-Б</w:t>
            </w:r>
            <w:r w:rsidRPr="00CD0345">
              <w:rPr>
                <w:rFonts w:eastAsia="Times New Roman"/>
                <w:lang w:eastAsia="uk-UA"/>
              </w:rPr>
              <w:br/>
              <w:t>(поряд пр. Корабелів, 10-А, 12-Б)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E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1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2333</w:t>
            </w:r>
          </w:p>
        </w:tc>
      </w:tr>
      <w:tr w:rsidR="00291F08" w:rsidRPr="00CD0345" w14:paraId="0477727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3D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D5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E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0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F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3465</w:t>
            </w:r>
          </w:p>
        </w:tc>
      </w:tr>
      <w:tr w:rsidR="00291F08" w:rsidRPr="00CD0345" w14:paraId="40D0273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00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68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5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2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798</w:t>
            </w:r>
          </w:p>
        </w:tc>
      </w:tr>
      <w:tr w:rsidR="00291F08" w:rsidRPr="00CD0345" w14:paraId="7BC400C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36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9E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9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D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3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20DF8FE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25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4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B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B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3E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16974E8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5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85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A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B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9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3750</w:t>
            </w:r>
          </w:p>
        </w:tc>
      </w:tr>
      <w:tr w:rsidR="00291F08" w:rsidRPr="00CD0345" w14:paraId="538729D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EE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E7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1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29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B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988</w:t>
            </w:r>
          </w:p>
        </w:tc>
      </w:tr>
      <w:tr w:rsidR="00291F08" w:rsidRPr="00CD0345" w14:paraId="481E4388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5D79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FB72F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07596F6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A2D4E8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2A983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17698,0</w:t>
            </w:r>
          </w:p>
        </w:tc>
      </w:tr>
      <w:tr w:rsidR="00291F08" w:rsidRPr="00CD0345" w14:paraId="4E753A4B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2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C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18-А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79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EA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5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1134</w:t>
            </w:r>
          </w:p>
        </w:tc>
      </w:tr>
      <w:tr w:rsidR="00291F08" w:rsidRPr="00CD0345" w14:paraId="292FAB5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2A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0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7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хрест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2D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3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13671</w:t>
            </w:r>
          </w:p>
        </w:tc>
      </w:tr>
      <w:tr w:rsidR="00291F08" w:rsidRPr="00CD0345" w14:paraId="1E8F38D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05B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61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0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ігровий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5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4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31875</w:t>
            </w:r>
          </w:p>
        </w:tc>
      </w:tr>
      <w:tr w:rsidR="00291F08" w:rsidRPr="00CD0345" w14:paraId="116CB7C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BF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787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E8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3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D5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1063</w:t>
            </w:r>
          </w:p>
        </w:tc>
      </w:tr>
      <w:tr w:rsidR="00291F08" w:rsidRPr="00CD0345" w14:paraId="2A4A448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CC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76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6B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F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BA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33830F8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E73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3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6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A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F8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9900</w:t>
            </w:r>
          </w:p>
        </w:tc>
      </w:tr>
      <w:tr w:rsidR="00291F08" w:rsidRPr="00CD0345" w14:paraId="1FD833F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1C3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A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6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4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A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4122</w:t>
            </w:r>
          </w:p>
        </w:tc>
      </w:tr>
      <w:tr w:rsidR="00291F08" w:rsidRPr="00CD0345" w14:paraId="4BAD0D3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1F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84B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14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B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4B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5406</w:t>
            </w:r>
          </w:p>
        </w:tc>
      </w:tr>
      <w:tr w:rsidR="00291F08" w:rsidRPr="00CD0345" w14:paraId="2698827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7B1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DE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8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7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A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1134</w:t>
            </w:r>
          </w:p>
        </w:tc>
      </w:tr>
      <w:tr w:rsidR="00291F08" w:rsidRPr="00CD0345" w14:paraId="0A4E14C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C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5C9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F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спортивний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B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7F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25493</w:t>
            </w:r>
          </w:p>
        </w:tc>
      </w:tr>
      <w:tr w:rsidR="00291F08" w:rsidRPr="00CD0345" w14:paraId="4ECB0A4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8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89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96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рукохід-бревно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B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77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3333</w:t>
            </w:r>
          </w:p>
        </w:tc>
      </w:tr>
      <w:tr w:rsidR="00291F08" w:rsidRPr="00CD0345" w14:paraId="642776A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68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7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04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A3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62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29144</w:t>
            </w:r>
          </w:p>
        </w:tc>
      </w:tr>
      <w:tr w:rsidR="00291F08" w:rsidRPr="00CD0345" w14:paraId="2C757E2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5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A3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3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D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E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21250</w:t>
            </w:r>
          </w:p>
        </w:tc>
      </w:tr>
      <w:tr w:rsidR="00291F08" w:rsidRPr="00CD0345" w14:paraId="4928409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49F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0C0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21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B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E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3160</w:t>
            </w:r>
          </w:p>
        </w:tc>
      </w:tr>
      <w:tr w:rsidR="00291F08" w:rsidRPr="00CD0345" w14:paraId="71BEA26C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42E16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CF2D7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10661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329E9E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9FF49C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152429,0</w:t>
            </w:r>
          </w:p>
        </w:tc>
      </w:tr>
      <w:tr w:rsidR="00291F08" w:rsidRPr="00CD0345" w14:paraId="6DCC0CD7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3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23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56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12</w:t>
            </w:r>
            <w:r w:rsidRPr="00CD0345">
              <w:rPr>
                <w:rFonts w:eastAsia="Times New Roman"/>
                <w:lang w:eastAsia="uk-UA"/>
              </w:rPr>
              <w:br/>
              <w:t xml:space="preserve"> (перед сімейною амбулаторією, поряд пр. Корабелів, 12-А)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3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3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46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373B679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CB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7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2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FA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AD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00D26C6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D22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71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A3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3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9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3864</w:t>
            </w:r>
          </w:p>
        </w:tc>
      </w:tr>
      <w:tr w:rsidR="00291F08" w:rsidRPr="00CD0345" w14:paraId="1F920CD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05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8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B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C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1413</w:t>
            </w:r>
          </w:p>
        </w:tc>
      </w:tr>
      <w:tr w:rsidR="00291F08" w:rsidRPr="00CD0345" w14:paraId="687B5B8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7FA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C9D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D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спортивний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C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5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8375</w:t>
            </w:r>
          </w:p>
        </w:tc>
      </w:tr>
      <w:tr w:rsidR="00291F08" w:rsidRPr="00CD0345" w14:paraId="3D3E706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79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D8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4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дитячий комплекс «Машинка»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C0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99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21260</w:t>
            </w:r>
          </w:p>
        </w:tc>
      </w:tr>
      <w:tr w:rsidR="00291F08" w:rsidRPr="00CD0345" w14:paraId="765CAC4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69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682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7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A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6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6250</w:t>
            </w:r>
          </w:p>
        </w:tc>
      </w:tr>
      <w:tr w:rsidR="00291F08" w:rsidRPr="00CD0345" w14:paraId="2215089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8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C1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98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8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3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461</w:t>
            </w:r>
          </w:p>
        </w:tc>
      </w:tr>
      <w:tr w:rsidR="00291F08" w:rsidRPr="00CD0345" w14:paraId="21B6EB1E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F7C8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C6293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C28849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9736B9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BF499A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48317</w:t>
            </w:r>
          </w:p>
        </w:tc>
      </w:tr>
      <w:tr w:rsidR="00291F08" w:rsidRPr="00CD0345" w14:paraId="1022EDCE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C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DE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пр. Корабелів, 12</w:t>
            </w:r>
            <w:r w:rsidRPr="00CD0345">
              <w:rPr>
                <w:rFonts w:eastAsia="Times New Roman"/>
                <w:lang w:eastAsia="uk-UA"/>
              </w:rPr>
              <w:br/>
              <w:t>(навпроти під.8,9,10, з боку пр. Корабелів, 16)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0A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C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A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2667</w:t>
            </w:r>
          </w:p>
        </w:tc>
      </w:tr>
      <w:tr w:rsidR="00291F08" w:rsidRPr="00CD0345" w14:paraId="39E5427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AB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6E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7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35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D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930</w:t>
            </w:r>
          </w:p>
        </w:tc>
      </w:tr>
      <w:tr w:rsidR="00291F08" w:rsidRPr="00CD0345" w14:paraId="4B0C4C2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C27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37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A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 велика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8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A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6000</w:t>
            </w:r>
          </w:p>
        </w:tc>
      </w:tr>
      <w:tr w:rsidR="00291F08" w:rsidRPr="00CD0345" w14:paraId="2C2E58A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0BB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86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5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E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2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1342</w:t>
            </w:r>
          </w:p>
        </w:tc>
      </w:tr>
      <w:tr w:rsidR="00291F08" w:rsidRPr="00CD0345" w14:paraId="719D04C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FD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447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27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стіл з лавками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B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4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1167</w:t>
            </w:r>
          </w:p>
        </w:tc>
      </w:tr>
      <w:tr w:rsidR="00291F08" w:rsidRPr="00CD0345" w14:paraId="75C42B81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99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71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5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майданчик з огорожею (2,5х2,2- 36 секцій):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A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3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1711A9E6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5F9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984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80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B1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98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477D258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AD8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E1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41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сітка рабиця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B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4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14850</w:t>
            </w:r>
          </w:p>
        </w:tc>
      </w:tr>
      <w:tr w:rsidR="00291F08" w:rsidRPr="00CD0345" w14:paraId="511C7A8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55E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99C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5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асфальтобетонне замощення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BE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28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91200</w:t>
            </w:r>
          </w:p>
        </w:tc>
      </w:tr>
      <w:tr w:rsidR="00291F08" w:rsidRPr="00CD0345" w14:paraId="6E354E1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E0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E5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E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баскетбольний шит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24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7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6453</w:t>
            </w:r>
          </w:p>
        </w:tc>
      </w:tr>
      <w:tr w:rsidR="00291F08" w:rsidRPr="00CD0345" w14:paraId="2457D43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1F3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8B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72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футбольні ворота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E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6B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6825</w:t>
            </w:r>
          </w:p>
        </w:tc>
      </w:tr>
      <w:tr w:rsidR="00291F08" w:rsidRPr="00CD0345" w14:paraId="4BB102C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B40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EC1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C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стійки для сітки (комплект)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D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51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1050</w:t>
            </w:r>
          </w:p>
        </w:tc>
      </w:tr>
      <w:tr w:rsidR="00291F08" w:rsidRPr="00CD0345" w14:paraId="147F0EA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B2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D50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A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7D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6F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2500</w:t>
            </w:r>
          </w:p>
        </w:tc>
      </w:tr>
      <w:tr w:rsidR="00291F08" w:rsidRPr="00CD0345" w14:paraId="78574E9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5E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D1D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7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тренажери спортивні у складі: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F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7AA" w14:textId="77777777" w:rsidR="00291F08" w:rsidRPr="00CD0345" w:rsidRDefault="00291F08" w:rsidP="004B1DC3">
            <w:pPr>
              <w:jc w:val="both"/>
              <w:rPr>
                <w:rFonts w:eastAsia="Times New Roman"/>
                <w:color w:val="FF0000"/>
                <w:lang w:eastAsia="uk-UA"/>
              </w:rPr>
            </w:pPr>
            <w:r w:rsidRPr="00CD0345">
              <w:rPr>
                <w:rFonts w:eastAsia="Times New Roman"/>
                <w:color w:val="FF0000"/>
                <w:lang w:eastAsia="uk-UA"/>
              </w:rPr>
              <w:t> </w:t>
            </w:r>
          </w:p>
        </w:tc>
      </w:tr>
      <w:tr w:rsidR="00291F08" w:rsidRPr="00CD0345" w14:paraId="709F07C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7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1BB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D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упор для пресу Inter Atletika SL 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7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D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4800</w:t>
            </w:r>
          </w:p>
        </w:tc>
      </w:tr>
      <w:tr w:rsidR="00291F08" w:rsidRPr="00CD0345" w14:paraId="26B8655D" w14:textId="77777777" w:rsidTr="00090E17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4B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61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03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жим ногами горизонтальний Inter Atletika SL 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A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A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6200</w:t>
            </w:r>
          </w:p>
        </w:tc>
      </w:tr>
      <w:tr w:rsidR="00291F08" w:rsidRPr="00CD0345" w14:paraId="4A67AA73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1564C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C6C38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492C6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3A258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BE239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145984,0</w:t>
            </w:r>
          </w:p>
        </w:tc>
      </w:tr>
      <w:tr w:rsidR="00291F08" w:rsidRPr="00CD0345" w14:paraId="708BABD5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4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E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Океанівська,10</w:t>
            </w:r>
            <w:r w:rsidRPr="00CD0345">
              <w:rPr>
                <w:rFonts w:eastAsia="Times New Roman"/>
                <w:lang w:eastAsia="uk-UA"/>
              </w:rPr>
              <w:br/>
              <w:t>(поряд вул. Океанівська, 8)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61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ігральний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9F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0A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18750</w:t>
            </w:r>
          </w:p>
        </w:tc>
      </w:tr>
      <w:tr w:rsidR="00291F08" w:rsidRPr="00CD0345" w14:paraId="04041C8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F0C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F45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25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C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E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42AA2DC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2E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93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6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9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3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2310</w:t>
            </w:r>
          </w:p>
        </w:tc>
      </w:tr>
      <w:tr w:rsidR="00291F08" w:rsidRPr="00CD0345" w14:paraId="6A96B37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08D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4E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8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A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2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5625</w:t>
            </w:r>
          </w:p>
        </w:tc>
      </w:tr>
      <w:tr w:rsidR="00291F08" w:rsidRPr="00CD0345" w14:paraId="59C3B405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70E0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61BF1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ED4D84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C3B19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80081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31635,0</w:t>
            </w:r>
          </w:p>
        </w:tc>
      </w:tr>
      <w:tr w:rsidR="00291F08" w:rsidRPr="00CD0345" w14:paraId="38912894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7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B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 18/2</w:t>
            </w:r>
            <w:r w:rsidRPr="00CD0345">
              <w:rPr>
                <w:rFonts w:eastAsia="Times New Roman"/>
                <w:lang w:eastAsia="uk-UA"/>
              </w:rPr>
              <w:br/>
              <w:t>(поряд пр. Корабелів, 13)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A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50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DC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15108</w:t>
            </w:r>
          </w:p>
        </w:tc>
      </w:tr>
      <w:tr w:rsidR="00291F08" w:rsidRPr="00CD0345" w14:paraId="7906B5C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C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C4E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59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84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64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1059</w:t>
            </w:r>
          </w:p>
        </w:tc>
      </w:tr>
      <w:tr w:rsidR="00291F08" w:rsidRPr="00CD0345" w14:paraId="3727F47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77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7B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2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7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41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1744</w:t>
            </w:r>
          </w:p>
        </w:tc>
      </w:tr>
      <w:tr w:rsidR="00291F08" w:rsidRPr="00CD0345" w14:paraId="2D24F6A7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DA18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E130B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175BD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2AFBC7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09F5B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17911,0</w:t>
            </w:r>
          </w:p>
        </w:tc>
      </w:tr>
      <w:tr w:rsidR="00291F08" w:rsidRPr="00CD0345" w14:paraId="00E358F7" w14:textId="77777777" w:rsidTr="00090E17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7D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27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E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 22 (зі сторони дороги)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AC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майданчик з огорожею (70 секцій 1,5х2,6м) та 2-ма баскет- больними щитами: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1F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E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5122F098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AC6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BFAB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FC0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B4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09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2F80B5B6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6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B2F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19A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1D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C3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69F7CEB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CD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56A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CA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сітка рабиця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3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F0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13650</w:t>
            </w:r>
          </w:p>
        </w:tc>
      </w:tr>
      <w:tr w:rsidR="00291F08" w:rsidRPr="00CD0345" w14:paraId="6E73D4B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4BB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0D5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80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асфальтобетонне замощення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98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4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127680</w:t>
            </w:r>
          </w:p>
        </w:tc>
      </w:tr>
      <w:tr w:rsidR="00291F08" w:rsidRPr="00CD0345" w14:paraId="194C31F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8E0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C629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9D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баскетбольні щити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54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D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6914</w:t>
            </w:r>
          </w:p>
        </w:tc>
      </w:tr>
      <w:tr w:rsidR="00291F08" w:rsidRPr="00CD0345" w14:paraId="02AF877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3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8DB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2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2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997</w:t>
            </w:r>
          </w:p>
        </w:tc>
      </w:tr>
      <w:tr w:rsidR="00291F08" w:rsidRPr="00CD0345" w14:paraId="0112805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7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0683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2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0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D4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5875</w:t>
            </w:r>
          </w:p>
        </w:tc>
      </w:tr>
      <w:tr w:rsidR="00291F08" w:rsidRPr="00CD0345" w14:paraId="73FCB01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1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91D4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8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6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7FB9C77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09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EB60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15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7E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76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6688</w:t>
            </w:r>
          </w:p>
        </w:tc>
      </w:tr>
      <w:tr w:rsidR="00291F08" w:rsidRPr="00CD0345" w14:paraId="4D69F24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43E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6B6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D5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балансир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5D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F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1993</w:t>
            </w:r>
          </w:p>
        </w:tc>
      </w:tr>
      <w:tr w:rsidR="00291F08" w:rsidRPr="00CD0345" w14:paraId="10F46B4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C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B46E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E7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 з кам'яною вежею: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FE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D0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70FD4D70" w14:textId="77777777" w:rsidTr="00090E17">
        <w:trPr>
          <w:trHeight w:val="19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B26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FAA5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71A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FCE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6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2D906C0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5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CA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E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1E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5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9333</w:t>
            </w:r>
          </w:p>
        </w:tc>
      </w:tr>
      <w:tr w:rsidR="00291F08" w:rsidRPr="00CD0345" w14:paraId="7D8429BF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3F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582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6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цегляна вежа з шестиграною підставою: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22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EB7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5149D0C7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709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5E9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AB1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246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AAF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2A8D327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41C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64C5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35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стрічкові фундаменти вежі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7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D2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1890</w:t>
            </w:r>
          </w:p>
        </w:tc>
      </w:tr>
      <w:tr w:rsidR="00291F08" w:rsidRPr="00CD0345" w14:paraId="70F950D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3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243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8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сталева покрівля вежі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91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D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714</w:t>
            </w:r>
          </w:p>
        </w:tc>
      </w:tr>
      <w:tr w:rsidR="00291F08" w:rsidRPr="00CD0345" w14:paraId="7BCC5C7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2F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2DBB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4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цегляні стіни (робота) вежі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9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B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3000</w:t>
            </w:r>
          </w:p>
        </w:tc>
      </w:tr>
      <w:tr w:rsidR="00291F08" w:rsidRPr="00CD0345" w14:paraId="216004A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4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113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9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матеріал (цегла)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21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E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2870</w:t>
            </w:r>
          </w:p>
        </w:tc>
      </w:tr>
      <w:tr w:rsidR="00291F08" w:rsidRPr="00CD0345" w14:paraId="1146D1A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7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FCE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B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C1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2D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5000</w:t>
            </w:r>
          </w:p>
        </w:tc>
      </w:tr>
      <w:tr w:rsidR="00291F08" w:rsidRPr="00CD0345" w14:paraId="25327DF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B03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5D8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6B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F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2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922</w:t>
            </w:r>
          </w:p>
        </w:tc>
      </w:tr>
      <w:tr w:rsidR="00291F08" w:rsidRPr="00CD0345" w14:paraId="56C1C6E2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DA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A0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 22 (за будинком)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21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F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0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1413</w:t>
            </w:r>
          </w:p>
        </w:tc>
      </w:tr>
      <w:tr w:rsidR="00291F08" w:rsidRPr="00CD0345" w14:paraId="638BB34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A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3C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DE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94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14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997</w:t>
            </w:r>
          </w:p>
        </w:tc>
      </w:tr>
      <w:tr w:rsidR="00291F08" w:rsidRPr="00CD0345" w14:paraId="22BF972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37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97F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93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20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F9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2938</w:t>
            </w:r>
          </w:p>
        </w:tc>
      </w:tr>
      <w:tr w:rsidR="00291F08" w:rsidRPr="00CD0345" w14:paraId="43B3030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3B5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4A7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50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47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7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40EEC08D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7E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44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16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майданчик (частково відсутня огорожа - 29стовпів 3м):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8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2B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5854DB6E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25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B5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411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0B7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BF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505EC69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F4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42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3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асфальтобетонне замощення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76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CC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54720</w:t>
            </w:r>
          </w:p>
        </w:tc>
      </w:tr>
      <w:tr w:rsidR="00291F08" w:rsidRPr="00CD0345" w14:paraId="3956B81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1C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DC5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9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огорожа із сітки рабиці (28 секцій 3х3 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BF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1E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6300</w:t>
            </w:r>
          </w:p>
        </w:tc>
      </w:tr>
      <w:tr w:rsidR="00291F08" w:rsidRPr="00CD0345" w14:paraId="686325C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E88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4AC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1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дві стійки  для волейб. Сітки (комплект)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F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875</w:t>
            </w:r>
          </w:p>
        </w:tc>
      </w:tr>
      <w:tr w:rsidR="00291F08" w:rsidRPr="00CD0345" w14:paraId="62B8445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B62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E4B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0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6A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F7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1250</w:t>
            </w:r>
          </w:p>
        </w:tc>
      </w:tr>
      <w:tr w:rsidR="00291F08" w:rsidRPr="00CD0345" w14:paraId="7A15DCBA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2228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83211B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899AEDF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AD6855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C63CC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265589,0</w:t>
            </w:r>
          </w:p>
        </w:tc>
      </w:tr>
      <w:tr w:rsidR="00291F08" w:rsidRPr="00CD0345" w14:paraId="352DA339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E3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28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8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Самойловича,30А</w:t>
            </w:r>
            <w:r w:rsidRPr="00CD0345">
              <w:rPr>
                <w:rFonts w:eastAsia="Times New Roman"/>
                <w:lang w:eastAsia="uk-UA"/>
              </w:rPr>
              <w:br/>
              <w:t>(поряд вул. Океанівська, 45)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F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ігровий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D2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8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20267</w:t>
            </w:r>
          </w:p>
        </w:tc>
      </w:tr>
      <w:tr w:rsidR="00291F08" w:rsidRPr="00CD0345" w14:paraId="4C1F344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93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91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B4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гірка-ракета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00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A5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4666</w:t>
            </w:r>
          </w:p>
        </w:tc>
      </w:tr>
      <w:tr w:rsidR="00291F08" w:rsidRPr="00CD0345" w14:paraId="0F92054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2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87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E1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D0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9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9900</w:t>
            </w:r>
          </w:p>
        </w:tc>
      </w:tr>
      <w:tr w:rsidR="00291F08" w:rsidRPr="00CD0345" w14:paraId="40A03768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05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CC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8B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карусель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EF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8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5046</w:t>
            </w:r>
          </w:p>
        </w:tc>
      </w:tr>
      <w:tr w:rsidR="00291F08" w:rsidRPr="00CD0345" w14:paraId="7B9A6EE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6D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49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39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32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A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1210</w:t>
            </w:r>
          </w:p>
        </w:tc>
      </w:tr>
      <w:tr w:rsidR="00291F08" w:rsidRPr="00CD0345" w14:paraId="3369652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78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A9D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FB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8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38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5333</w:t>
            </w:r>
          </w:p>
        </w:tc>
      </w:tr>
      <w:tr w:rsidR="00291F08" w:rsidRPr="00CD0345" w14:paraId="264B417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1A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61D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E3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урна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E6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E9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494</w:t>
            </w:r>
          </w:p>
        </w:tc>
      </w:tr>
      <w:tr w:rsidR="00291F08" w:rsidRPr="00CD0345" w14:paraId="0C29B217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1B2B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685815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07E03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432705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E0D37FC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46916,0</w:t>
            </w:r>
          </w:p>
        </w:tc>
      </w:tr>
      <w:tr w:rsidR="00291F08" w:rsidRPr="00CD0345" w14:paraId="1F02BE99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36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29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9D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 32-А</w:t>
            </w:r>
            <w:r w:rsidRPr="00CD0345">
              <w:rPr>
                <w:rFonts w:eastAsia="Times New Roman"/>
                <w:lang w:eastAsia="uk-UA"/>
              </w:rPr>
              <w:br/>
              <w:t>( поряд вул. Океанівська, 36, 38)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6D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C9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0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3607</w:t>
            </w:r>
          </w:p>
        </w:tc>
      </w:tr>
      <w:tr w:rsidR="00291F08" w:rsidRPr="00CD0345" w14:paraId="74B5C41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B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86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47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ED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CC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4620</w:t>
            </w:r>
          </w:p>
        </w:tc>
      </w:tr>
      <w:tr w:rsidR="00291F08" w:rsidRPr="00CD0345" w14:paraId="1E31F8A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B3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F17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D0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тенісний стіл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BF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CC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3908</w:t>
            </w:r>
          </w:p>
        </w:tc>
      </w:tr>
      <w:tr w:rsidR="00291F08" w:rsidRPr="00CD0345" w14:paraId="2EF04ADE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21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E8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9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ігровий комплекс (машинка)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42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B5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21260</w:t>
            </w:r>
          </w:p>
        </w:tc>
      </w:tr>
      <w:tr w:rsidR="00291F08" w:rsidRPr="00CD0345" w14:paraId="4584A9A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FB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AA0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08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шведська стінка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8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D1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26998</w:t>
            </w:r>
          </w:p>
        </w:tc>
      </w:tr>
      <w:tr w:rsidR="00291F08" w:rsidRPr="00CD0345" w14:paraId="5170355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81D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7BE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85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лазанка-колесо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F3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3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35282</w:t>
            </w:r>
          </w:p>
        </w:tc>
      </w:tr>
      <w:tr w:rsidR="00291F08" w:rsidRPr="00CD0345" w14:paraId="669CFEA5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7E0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0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99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ліана мала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45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B1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1413</w:t>
            </w:r>
          </w:p>
        </w:tc>
      </w:tr>
      <w:tr w:rsidR="00291F08" w:rsidRPr="00CD0345" w14:paraId="22611519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F01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38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6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гірка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8E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71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2499</w:t>
            </w:r>
          </w:p>
        </w:tc>
      </w:tr>
      <w:tr w:rsidR="00291F08" w:rsidRPr="00CD0345" w14:paraId="40F13113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2E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18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9E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турник з баскетбольн. щитом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9A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12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8933</w:t>
            </w:r>
          </w:p>
        </w:tc>
      </w:tr>
      <w:tr w:rsidR="00291F08" w:rsidRPr="00CD0345" w14:paraId="6C0733B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7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F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7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лавка-гойдалки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FC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81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18958</w:t>
            </w:r>
          </w:p>
        </w:tc>
      </w:tr>
      <w:tr w:rsidR="00291F08" w:rsidRPr="00CD0345" w14:paraId="753730D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5F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845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02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бруси велики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E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E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4680</w:t>
            </w:r>
          </w:p>
        </w:tc>
      </w:tr>
      <w:tr w:rsidR="00291F08" w:rsidRPr="00CD0345" w14:paraId="54BB5BDB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83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DC7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87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вуличні тренажери у складі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7B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DD6" w14:textId="77777777" w:rsidR="00291F08" w:rsidRPr="00CD0345" w:rsidRDefault="00291F08" w:rsidP="004B1DC3">
            <w:pPr>
              <w:jc w:val="both"/>
              <w:rPr>
                <w:rFonts w:eastAsia="Times New Roman"/>
                <w:color w:val="FF0000"/>
                <w:lang w:eastAsia="uk-UA"/>
              </w:rPr>
            </w:pPr>
            <w:r w:rsidRPr="00CD0345">
              <w:rPr>
                <w:rFonts w:eastAsia="Times New Roman"/>
                <w:color w:val="FF0000"/>
                <w:lang w:eastAsia="uk-UA"/>
              </w:rPr>
              <w:t> </w:t>
            </w:r>
          </w:p>
        </w:tc>
      </w:tr>
      <w:tr w:rsidR="00291F08" w:rsidRPr="00CD0345" w14:paraId="42109B9C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47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6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79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бруси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FB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F9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3544</w:t>
            </w:r>
          </w:p>
        </w:tc>
      </w:tr>
      <w:tr w:rsidR="00291F08" w:rsidRPr="00CD0345" w14:paraId="2E4825E7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876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BBE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6C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 xml:space="preserve">упор для пресу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D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95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4500</w:t>
            </w:r>
          </w:p>
        </w:tc>
      </w:tr>
      <w:tr w:rsidR="00291F08" w:rsidRPr="00CD0345" w14:paraId="52AB577A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E1B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84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57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жим ногами горизонтальний Inter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45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E6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5813</w:t>
            </w:r>
          </w:p>
        </w:tc>
      </w:tr>
      <w:tr w:rsidR="00291F08" w:rsidRPr="00CD0345" w14:paraId="360A245F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49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E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F8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бетонні композиції: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E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44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</w:tr>
      <w:tr w:rsidR="00291F08" w:rsidRPr="00CD0345" w14:paraId="13074908" w14:textId="77777777" w:rsidTr="00090E1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13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F7F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ACF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814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A94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291F08" w:rsidRPr="00CD0345" w14:paraId="29BB0D6E" w14:textId="77777777" w:rsidTr="00090E17">
        <w:trPr>
          <w:trHeight w:val="55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BA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243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91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малі архітектурні форми із монолітного бетону у вигляді обьємних 9 фігур (куб.м)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08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6C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10417</w:t>
            </w:r>
          </w:p>
        </w:tc>
      </w:tr>
      <w:tr w:rsidR="00291F08" w:rsidRPr="00CD0345" w14:paraId="3A8DAC5D" w14:textId="77777777" w:rsidTr="00090E17">
        <w:trPr>
          <w:trHeight w:val="55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065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CEC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73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басейн з бетонним монолітним огородженням і монолітними фігурами (куб.м)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6B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E5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9600</w:t>
            </w:r>
          </w:p>
        </w:tc>
      </w:tr>
      <w:tr w:rsidR="00291F08" w:rsidRPr="00CD0345" w14:paraId="1F413921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38C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2E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C3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бетона огорожа дитяччго майданчику (куб.м)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50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A3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220500</w:t>
            </w:r>
          </w:p>
        </w:tc>
      </w:tr>
      <w:tr w:rsidR="00291F08" w:rsidRPr="00CD0345" w14:paraId="7B57B25F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A7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C1A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E9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E8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56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4083</w:t>
            </w:r>
          </w:p>
        </w:tc>
      </w:tr>
      <w:tr w:rsidR="00291F08" w:rsidRPr="00CD0345" w14:paraId="24DB2D46" w14:textId="77777777" w:rsidTr="00090E17">
        <w:trPr>
          <w:trHeight w:val="4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CF8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944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D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спортивний майданчик з а/б замощенням (кв.м)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A2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06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41040</w:t>
            </w:r>
          </w:p>
        </w:tc>
      </w:tr>
      <w:tr w:rsidR="00291F08" w:rsidRPr="00CD0345" w14:paraId="4C8A6840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D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D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FF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баскетбольні стійки зі щитами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A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0B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12906</w:t>
            </w:r>
          </w:p>
        </w:tc>
      </w:tr>
      <w:tr w:rsidR="00291F08" w:rsidRPr="00CD0345" w14:paraId="3DEAACE7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CE496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E39CD6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048719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BBF9D41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0091EA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444561,0</w:t>
            </w:r>
          </w:p>
        </w:tc>
      </w:tr>
      <w:tr w:rsidR="00291F08" w:rsidRPr="00CD0345" w14:paraId="4338B83F" w14:textId="77777777" w:rsidTr="00090E17">
        <w:trPr>
          <w:trHeight w:val="28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D29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68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вул. Океанівська, 50</w:t>
            </w:r>
            <w:r w:rsidRPr="00CD0345">
              <w:rPr>
                <w:rFonts w:eastAsia="Times New Roman"/>
                <w:lang w:eastAsia="uk-UA"/>
              </w:rPr>
              <w:br/>
              <w:t>(поряд вул. Океанівська, 48)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3F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ігровий комплекс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C4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96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20000</w:t>
            </w:r>
          </w:p>
        </w:tc>
      </w:tr>
      <w:tr w:rsidR="00291F08" w:rsidRPr="00CD0345" w14:paraId="1C3699D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175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1EE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3AF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гойдалка подвійна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A2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23E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4950</w:t>
            </w:r>
          </w:p>
        </w:tc>
      </w:tr>
      <w:tr w:rsidR="00291F08" w:rsidRPr="00CD0345" w14:paraId="6922F75D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3A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462A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A97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пісочниця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AD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D93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2640</w:t>
            </w:r>
          </w:p>
        </w:tc>
      </w:tr>
      <w:tr w:rsidR="00291F08" w:rsidRPr="00CD0345" w14:paraId="6F597FD4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60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1C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548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грибок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182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6B6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7082</w:t>
            </w:r>
          </w:p>
        </w:tc>
      </w:tr>
      <w:tr w:rsidR="00291F08" w:rsidRPr="00CD0345" w14:paraId="79D80066" w14:textId="77777777" w:rsidTr="00090E17">
        <w:trPr>
          <w:trHeight w:val="28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CE71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AA9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E5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лавка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8D5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5B0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2250</w:t>
            </w:r>
          </w:p>
        </w:tc>
      </w:tr>
      <w:tr w:rsidR="00291F08" w:rsidRPr="00CD0345" w14:paraId="79181E3F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E94437C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EDE4C2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Разом: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6DB1E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4FCDEE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09BEE78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36922,0</w:t>
            </w:r>
          </w:p>
        </w:tc>
      </w:tr>
      <w:tr w:rsidR="00291F08" w:rsidRPr="00CD0345" w14:paraId="7AA95F4A" w14:textId="77777777" w:rsidTr="00090E17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4D60FB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8E5993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ВСЬОГО: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0F0E74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AA5EDD" w14:textId="77777777" w:rsidR="00291F08" w:rsidRPr="00CD0345" w:rsidRDefault="00291F08" w:rsidP="004B1DC3">
            <w:pPr>
              <w:jc w:val="both"/>
              <w:rPr>
                <w:rFonts w:eastAsia="Times New Roman"/>
                <w:lang w:eastAsia="uk-UA"/>
              </w:rPr>
            </w:pPr>
            <w:r w:rsidRPr="00CD0345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06459D" w14:textId="77777777" w:rsidR="00291F08" w:rsidRPr="00CD0345" w:rsidRDefault="00291F08" w:rsidP="004B1DC3">
            <w:pPr>
              <w:jc w:val="both"/>
              <w:rPr>
                <w:rFonts w:eastAsia="Times New Roman"/>
                <w:b/>
                <w:bCs/>
                <w:lang w:eastAsia="uk-UA"/>
              </w:rPr>
            </w:pPr>
            <w:r w:rsidRPr="00CD0345">
              <w:rPr>
                <w:rFonts w:eastAsia="Times New Roman"/>
                <w:b/>
                <w:bCs/>
                <w:lang w:eastAsia="uk-UA"/>
              </w:rPr>
              <w:t>2834918,0</w:t>
            </w:r>
          </w:p>
        </w:tc>
      </w:tr>
    </w:tbl>
    <w:p w14:paraId="3FDAC104" w14:textId="77777777" w:rsidR="00291F08" w:rsidRDefault="00291F08" w:rsidP="004B1DC3">
      <w:pPr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В обговорені брали участь:</w:t>
      </w:r>
    </w:p>
    <w:p w14:paraId="0E3796D9" w14:textId="04C90485" w:rsidR="00291F08" w:rsidRPr="00B824F3" w:rsidRDefault="00291F08" w:rsidP="00CD3FCF">
      <w:pPr>
        <w:jc w:val="both"/>
        <w:rPr>
          <w:rFonts w:eastAsia="Times New Roman"/>
          <w:lang w:val="uk-UA"/>
        </w:rPr>
      </w:pPr>
      <w:r w:rsidRPr="00CD3FCF">
        <w:rPr>
          <w:rFonts w:eastAsia="Times New Roman"/>
          <w:b/>
          <w:color w:val="000000" w:themeColor="text1"/>
          <w:lang w:val="uk-UA"/>
        </w:rPr>
        <w:t>-</w:t>
      </w:r>
      <w:r w:rsidRPr="00242A10">
        <w:rPr>
          <w:rFonts w:eastAsia="Times New Roman"/>
          <w:b/>
          <w:color w:val="FF0000"/>
          <w:lang w:val="uk-UA"/>
        </w:rPr>
        <w:t xml:space="preserve"> </w:t>
      </w:r>
      <w:r w:rsidRPr="00CD3FCF">
        <w:rPr>
          <w:rFonts w:eastAsia="Times New Roman"/>
          <w:b/>
          <w:color w:val="000000" w:themeColor="text1"/>
          <w:lang w:val="uk-UA"/>
        </w:rPr>
        <w:t xml:space="preserve">В. Чайка, </w:t>
      </w:r>
      <w:r w:rsidRPr="00CD3FCF">
        <w:rPr>
          <w:rFonts w:eastAsia="Times New Roman"/>
          <w:color w:val="000000" w:themeColor="text1"/>
          <w:lang w:val="uk-UA"/>
        </w:rPr>
        <w:t xml:space="preserve">який запропонував управлінню комунального майна Миколаївської міської ради надати на розгляд постійної комісії </w:t>
      </w:r>
      <w:r w:rsidR="00242A10" w:rsidRPr="00CD3FCF">
        <w:rPr>
          <w:rFonts w:eastAsia="Times New Roman"/>
          <w:color w:val="000000" w:themeColor="text1"/>
          <w:lang w:val="uk-UA"/>
        </w:rPr>
        <w:t xml:space="preserve">матеріали </w:t>
      </w:r>
      <w:r w:rsidRPr="00CD3FCF">
        <w:rPr>
          <w:rFonts w:eastAsia="Times New Roman"/>
          <w:color w:val="000000" w:themeColor="text1"/>
          <w:lang w:val="uk-UA"/>
        </w:rPr>
        <w:t>фотофіксаці</w:t>
      </w:r>
      <w:r w:rsidR="00242A10" w:rsidRPr="00CD3FCF">
        <w:rPr>
          <w:rFonts w:eastAsia="Times New Roman"/>
          <w:color w:val="000000" w:themeColor="text1"/>
          <w:lang w:val="uk-UA"/>
        </w:rPr>
        <w:t>ї</w:t>
      </w:r>
      <w:r w:rsidRPr="00CD3FCF">
        <w:rPr>
          <w:rFonts w:eastAsia="Times New Roman"/>
          <w:color w:val="000000" w:themeColor="text1"/>
          <w:lang w:val="uk-UA"/>
        </w:rPr>
        <w:t xml:space="preserve"> об’єктів, зазначених у відповідному  проєкті розпорядження  управління комунального майна Миколаївської місько</w:t>
      </w:r>
      <w:r w:rsidR="00004643" w:rsidRPr="00CD3FCF">
        <w:rPr>
          <w:rFonts w:eastAsia="Times New Roman"/>
          <w:color w:val="000000" w:themeColor="text1"/>
          <w:lang w:val="uk-UA"/>
        </w:rPr>
        <w:t xml:space="preserve">ї ради. </w:t>
      </w:r>
    </w:p>
    <w:p w14:paraId="05A2B0FE" w14:textId="5ECD59D7" w:rsidR="00291F08" w:rsidRDefault="00291F08" w:rsidP="004B1DC3">
      <w:pPr>
        <w:jc w:val="both"/>
        <w:rPr>
          <w:lang w:val="uk-UA"/>
        </w:rPr>
      </w:pPr>
      <w:r w:rsidRPr="00F0384F">
        <w:rPr>
          <w:rFonts w:eastAsia="Times New Roman"/>
          <w:b/>
          <w:lang w:val="uk-UA"/>
        </w:rPr>
        <w:t>1.</w:t>
      </w:r>
      <w:r>
        <w:rPr>
          <w:rFonts w:eastAsia="Times New Roman"/>
          <w:lang w:val="uk-UA"/>
        </w:rPr>
        <w:t xml:space="preserve"> Управлінню комунального майна Миколаївської міської ради надати на розгляд постійної комісії</w:t>
      </w:r>
      <w:r w:rsidR="005D4E87">
        <w:rPr>
          <w:rFonts w:eastAsia="Times New Roman"/>
          <w:lang w:val="uk-UA"/>
        </w:rPr>
        <w:t xml:space="preserve"> </w:t>
      </w:r>
      <w:r w:rsidR="00242A10">
        <w:rPr>
          <w:rFonts w:eastAsia="Times New Roman"/>
          <w:lang w:val="uk-UA"/>
        </w:rPr>
        <w:t xml:space="preserve">матеріали </w:t>
      </w:r>
      <w:r w:rsidR="005D4E87">
        <w:rPr>
          <w:rFonts w:eastAsia="Times New Roman"/>
          <w:lang w:val="uk-UA"/>
        </w:rPr>
        <w:t>фото</w:t>
      </w:r>
      <w:r w:rsidRPr="00CD0345">
        <w:rPr>
          <w:rFonts w:eastAsia="Times New Roman"/>
          <w:lang w:val="uk-UA"/>
        </w:rPr>
        <w:t>фіксаці</w:t>
      </w:r>
      <w:r w:rsidR="00242A10">
        <w:rPr>
          <w:rFonts w:eastAsia="Times New Roman"/>
          <w:lang w:val="uk-UA"/>
        </w:rPr>
        <w:t>ї</w:t>
      </w:r>
      <w:r w:rsidRPr="00CD0345">
        <w:rPr>
          <w:rFonts w:eastAsia="Times New Roman"/>
          <w:lang w:val="uk-UA"/>
        </w:rPr>
        <w:t xml:space="preserve"> об’єктів, зазначених у </w:t>
      </w:r>
      <w:r w:rsidR="005D4E87">
        <w:rPr>
          <w:bCs/>
          <w:lang w:val="uk-UA"/>
        </w:rPr>
        <w:t xml:space="preserve">проєкті розпорядження </w:t>
      </w:r>
      <w:r w:rsidRPr="00CD0345">
        <w:rPr>
          <w:bCs/>
          <w:color w:val="auto"/>
          <w:lang w:val="uk-UA"/>
        </w:rPr>
        <w:t>управління комунального майна Миколаївської</w:t>
      </w:r>
      <w:r>
        <w:rPr>
          <w:bCs/>
          <w:color w:val="auto"/>
          <w:lang w:val="uk-UA"/>
        </w:rPr>
        <w:t xml:space="preserve"> міської ради за вх. № 2270 від </w:t>
      </w:r>
      <w:r w:rsidRPr="00CD0345">
        <w:rPr>
          <w:bCs/>
          <w:color w:val="auto"/>
          <w:lang w:val="uk-UA"/>
        </w:rPr>
        <w:t xml:space="preserve">21.05.2021р. (вих. №19128/10.01-10/21-2 від 20.05.2021р.) </w:t>
      </w:r>
      <w:r w:rsidRPr="00C4367F">
        <w:rPr>
          <w:rFonts w:eastAsia="Times New Roman"/>
          <w:lang w:val="uk-UA"/>
        </w:rPr>
        <w:t>«Про  закріплення комунально</w:t>
      </w:r>
      <w:r>
        <w:rPr>
          <w:rFonts w:eastAsia="Times New Roman"/>
          <w:lang w:val="uk-UA"/>
        </w:rPr>
        <w:t xml:space="preserve">го майна–дитячі та спортивні </w:t>
      </w:r>
      <w:r w:rsidRPr="00C4367F">
        <w:rPr>
          <w:rFonts w:eastAsia="Times New Roman"/>
          <w:lang w:val="uk-UA"/>
        </w:rPr>
        <w:t>майданчики</w:t>
      </w:r>
      <w:r w:rsidRPr="00CD0345">
        <w:rPr>
          <w:rFonts w:eastAsia="Times New Roman"/>
          <w:lang w:val="uk-UA"/>
        </w:rPr>
        <w:t xml:space="preserve"> </w:t>
      </w:r>
      <w:r w:rsidR="005D4E87">
        <w:rPr>
          <w:rFonts w:eastAsia="Times New Roman"/>
          <w:lang w:val="uk-UA"/>
        </w:rPr>
        <w:t>за</w:t>
      </w:r>
      <w:r w:rsidRPr="00C4367F">
        <w:rPr>
          <w:rFonts w:eastAsia="Times New Roman"/>
          <w:lang w:val="uk-UA"/>
        </w:rPr>
        <w:t xml:space="preserve"> КП </w:t>
      </w:r>
      <w:r>
        <w:rPr>
          <w:rFonts w:eastAsia="Times New Roman"/>
          <w:lang w:val="uk-UA"/>
        </w:rPr>
        <w:t> </w:t>
      </w:r>
      <w:r w:rsidRPr="00C4367F">
        <w:rPr>
          <w:rFonts w:eastAsia="Times New Roman"/>
          <w:lang w:val="uk-UA"/>
        </w:rPr>
        <w:t xml:space="preserve">«ДЄЗ  «Пілот» </w:t>
      </w:r>
      <w:r w:rsidRPr="00CD0345">
        <w:rPr>
          <w:rFonts w:eastAsia="Times New Roman"/>
          <w:lang w:val="uk-UA"/>
        </w:rPr>
        <w:t xml:space="preserve"> </w:t>
      </w:r>
      <w:r w:rsidRPr="00C4367F">
        <w:rPr>
          <w:lang w:val="uk-UA"/>
        </w:rPr>
        <w:t>(від 05.04.2021 №12578/05.01.02-01/21-2)</w:t>
      </w:r>
      <w:r>
        <w:rPr>
          <w:lang w:val="uk-UA"/>
        </w:rPr>
        <w:t>.</w:t>
      </w:r>
    </w:p>
    <w:p w14:paraId="4D6CAF8D" w14:textId="322A871E" w:rsidR="00291F08" w:rsidRPr="00CD0345" w:rsidRDefault="00291F08" w:rsidP="004B1DC3">
      <w:pPr>
        <w:jc w:val="both"/>
        <w:rPr>
          <w:lang w:val="uk-UA"/>
        </w:rPr>
      </w:pPr>
      <w:r w:rsidRPr="00F0384F">
        <w:rPr>
          <w:b/>
          <w:lang w:val="uk-UA"/>
        </w:rPr>
        <w:t>2.</w:t>
      </w:r>
      <w:r>
        <w:rPr>
          <w:lang w:val="uk-UA"/>
        </w:rPr>
        <w:t xml:space="preserve"> Перенести розгляд даного питання</w:t>
      </w:r>
      <w:r w:rsidRPr="00CD0345">
        <w:rPr>
          <w:lang w:val="uk-UA"/>
        </w:rPr>
        <w:t xml:space="preserve"> </w:t>
      </w:r>
      <w:r>
        <w:rPr>
          <w:lang w:val="uk-UA"/>
        </w:rPr>
        <w:t>до моменту надання</w:t>
      </w:r>
      <w:r w:rsidRPr="00415C40">
        <w:rPr>
          <w:lang w:val="uk-UA"/>
        </w:rPr>
        <w:t xml:space="preserve"> </w:t>
      </w:r>
      <w:r>
        <w:rPr>
          <w:rFonts w:eastAsia="Times New Roman"/>
          <w:lang w:val="uk-UA"/>
        </w:rPr>
        <w:t xml:space="preserve">управлінням комунального майна Миколаївської міської ради </w:t>
      </w:r>
      <w:r w:rsidR="00CD3FCF" w:rsidRPr="00CD3FCF">
        <w:rPr>
          <w:rFonts w:eastAsia="Times New Roman"/>
          <w:color w:val="000000" w:themeColor="text1"/>
          <w:lang w:val="uk-UA"/>
        </w:rPr>
        <w:t>матеріали фотофіксації об’єктів</w:t>
      </w:r>
      <w:r w:rsidR="00CD3FCF" w:rsidRPr="00CD3FCF">
        <w:rPr>
          <w:color w:val="000000" w:themeColor="text1"/>
          <w:lang w:val="uk-UA"/>
        </w:rPr>
        <w:t xml:space="preserve"> </w:t>
      </w:r>
      <w:r w:rsidRPr="00415C40">
        <w:rPr>
          <w:lang w:val="uk-UA"/>
        </w:rPr>
        <w:t xml:space="preserve">на </w:t>
      </w:r>
      <w:r>
        <w:rPr>
          <w:lang w:val="uk-UA"/>
        </w:rPr>
        <w:t>розгляд постійної комісії.</w:t>
      </w:r>
    </w:p>
    <w:p w14:paraId="5D97A5AA" w14:textId="77777777" w:rsidR="00291F08" w:rsidRDefault="00291F08" w:rsidP="004B1DC3">
      <w:pPr>
        <w:tabs>
          <w:tab w:val="left" w:pos="7875"/>
        </w:tabs>
        <w:contextualSpacing/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8A205D">
        <w:rPr>
          <w:b/>
          <w:bCs/>
          <w:color w:val="auto"/>
          <w:lang w:val="uk-UA"/>
        </w:rPr>
        <w:t xml:space="preserve">- 7,  </w:t>
      </w:r>
      <w:r w:rsidRPr="00CD0345">
        <w:rPr>
          <w:b/>
          <w:bCs/>
          <w:lang w:val="uk-UA"/>
        </w:rPr>
        <w:t xml:space="preserve">«проти» - 0,    «утримався»  - 0. </w:t>
      </w:r>
    </w:p>
    <w:p w14:paraId="1DBB44C0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344932FF" w14:textId="77777777" w:rsidR="00291F08" w:rsidRDefault="00291F08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3B28D80" w14:textId="180C5B7F" w:rsidR="00291F08" w:rsidRPr="00CD0345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lang w:val="uk-UA"/>
        </w:rPr>
        <w:t>3.8</w:t>
      </w:r>
      <w:r w:rsidR="00936D80">
        <w:rPr>
          <w:b/>
          <w:lang w:val="uk-UA"/>
        </w:rPr>
        <w:t>.</w:t>
      </w:r>
      <w:r w:rsidRPr="00CD0345">
        <w:rPr>
          <w:bCs/>
          <w:lang w:val="uk-UA"/>
        </w:rPr>
        <w:t xml:space="preserve"> Лист </w:t>
      </w:r>
      <w:r w:rsidRPr="00CD0345">
        <w:rPr>
          <w:bCs/>
          <w:color w:val="auto"/>
          <w:lang w:val="uk-UA"/>
        </w:rPr>
        <w:t>управління комунального майна Ми</w:t>
      </w:r>
      <w:r>
        <w:rPr>
          <w:bCs/>
          <w:color w:val="auto"/>
          <w:lang w:val="uk-UA"/>
        </w:rPr>
        <w:t>колаївської міської ради за вх. </w:t>
      </w:r>
      <w:r w:rsidR="00242A10">
        <w:rPr>
          <w:bCs/>
          <w:color w:val="auto"/>
          <w:lang w:val="uk-UA"/>
        </w:rPr>
        <w:t xml:space="preserve">  </w:t>
      </w:r>
      <w:r w:rsidRPr="00CD0345">
        <w:rPr>
          <w:bCs/>
          <w:color w:val="auto"/>
          <w:lang w:val="uk-UA"/>
        </w:rPr>
        <w:t xml:space="preserve">№ 2269 від 21.05.2021р. (вих. №19127/10.01-07/21-2 від 20.05.2021р.) щодо звернення КНП ММР «Міська лікарня №4» (від 15.04.2021р. </w:t>
      </w:r>
      <w:r w:rsidR="00242A10">
        <w:rPr>
          <w:bCs/>
          <w:color w:val="auto"/>
          <w:lang w:val="uk-UA"/>
        </w:rPr>
        <w:t xml:space="preserve">                               </w:t>
      </w:r>
      <w:r w:rsidRPr="00CD0345">
        <w:rPr>
          <w:bCs/>
          <w:color w:val="auto"/>
          <w:lang w:val="uk-UA"/>
        </w:rPr>
        <w:t>№ 633/10.01-07/21) стосовно надання дозволу на списання комунального майна  а саме :</w:t>
      </w:r>
    </w:p>
    <w:tbl>
      <w:tblPr>
        <w:tblW w:w="102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01"/>
        <w:gridCol w:w="1276"/>
        <w:gridCol w:w="1559"/>
        <w:gridCol w:w="1701"/>
        <w:gridCol w:w="1497"/>
        <w:gridCol w:w="1196"/>
        <w:gridCol w:w="471"/>
      </w:tblGrid>
      <w:tr w:rsidR="00291F08" w:rsidRPr="00F0384F" w14:paraId="5A79479E" w14:textId="77777777" w:rsidTr="009C281C">
        <w:trPr>
          <w:gridAfter w:val="1"/>
          <w:wAfter w:w="471" w:type="dxa"/>
          <w:trHeight w:val="4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F26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№ з/п/№ акту на списання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6693F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Найменування інвентарного 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AED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 xml:space="preserve">Рік випуску, дата введення в експлуатацію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7573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Інвентарний номер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7DF6" w14:textId="77777777" w:rsidR="00291F08" w:rsidRPr="00A2643D" w:rsidRDefault="00291F08" w:rsidP="004B1DC3">
            <w:pPr>
              <w:ind w:right="250"/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 xml:space="preserve">станом на </w:t>
            </w:r>
            <w:r w:rsidRPr="00A2643D">
              <w:rPr>
                <w:rFonts w:eastAsia="Times New Roman"/>
                <w:sz w:val="22"/>
                <w:szCs w:val="22"/>
                <w:lang w:val="uk-UA"/>
              </w:rPr>
              <w:t>23.03</w:t>
            </w:r>
            <w:r w:rsidRPr="00A2643D">
              <w:rPr>
                <w:rFonts w:eastAsia="Times New Roman"/>
                <w:sz w:val="22"/>
                <w:szCs w:val="22"/>
              </w:rPr>
              <w:t>.2021</w:t>
            </w:r>
          </w:p>
        </w:tc>
      </w:tr>
      <w:tr w:rsidR="00291F08" w:rsidRPr="00F0384F" w14:paraId="76F525F2" w14:textId="77777777" w:rsidTr="009C281C">
        <w:trPr>
          <w:gridAfter w:val="1"/>
          <w:wAfter w:w="471" w:type="dxa"/>
          <w:trHeight w:val="5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5EF9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169D8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92E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C155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22D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Балансова (первісна) вартість ,                                       грн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9B68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Сума нарахованого зносу,                 грн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D46C" w14:textId="77777777" w:rsidR="00291F08" w:rsidRPr="00A2643D" w:rsidRDefault="00291F08" w:rsidP="004B1DC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643D">
              <w:rPr>
                <w:rFonts w:eastAsia="Times New Roman"/>
                <w:sz w:val="22"/>
                <w:szCs w:val="22"/>
              </w:rPr>
              <w:t>Балансова (залишкова) вартість,           грн</w:t>
            </w:r>
          </w:p>
        </w:tc>
      </w:tr>
      <w:tr w:rsidR="00291F08" w:rsidRPr="00F0384F" w14:paraId="73CC4660" w14:textId="77777777" w:rsidTr="009C281C">
        <w:trPr>
          <w:trHeight w:val="103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B8A4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12BA4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809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C27F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68F1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A11D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E540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686E8AB6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91F08" w:rsidRPr="00F0384F" w14:paraId="2C7DD157" w14:textId="77777777" w:rsidTr="009C281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BE0B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9EDC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494B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A752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644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63BF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7672" w14:textId="77777777" w:rsidR="00291F08" w:rsidRPr="00F0384F" w:rsidRDefault="00291F08" w:rsidP="004B1DC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0384F"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71" w:type="dxa"/>
            <w:vAlign w:val="center"/>
            <w:hideMark/>
          </w:tcPr>
          <w:p w14:paraId="19D8C803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551B5760" w14:textId="77777777" w:rsidTr="009C281C">
        <w:trPr>
          <w:trHeight w:val="5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BD8F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917AE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E2417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B2A7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92C8F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F6A86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915,24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68B32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0516C1F4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7952BA85" w14:textId="77777777" w:rsidTr="009C281C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DE63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72DA4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ED6D4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44C38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CEBF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4501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915,24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96DE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14757694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3CAFE3FC" w14:textId="77777777" w:rsidTr="009C281C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6757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B6B84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88AFC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ABE8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7AC43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85D08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915,24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5DBD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563EA795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14AFCF87" w14:textId="77777777" w:rsidTr="009C281C">
        <w:trPr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00C1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CD85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84640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E46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5DD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B0F2A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CD72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6B436CBF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15996877" w14:textId="77777777" w:rsidTr="009C281C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680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C98C7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E0AF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183FA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BE9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CD6F0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E897C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361D1AC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7CBAFCC6" w14:textId="77777777" w:rsidTr="009C281C">
        <w:trPr>
          <w:trHeight w:val="4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4FBC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A31B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22B6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8248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D15AB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532C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915,24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37FD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3492BF20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1DF1060A" w14:textId="77777777" w:rsidTr="009C281C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314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E8683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3E08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7AF1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0A40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A0275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D07BD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184EB135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5AEE869E" w14:textId="77777777" w:rsidTr="009C281C">
        <w:trPr>
          <w:trHeight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618F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88011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5F334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FE27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C6A4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6742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1152E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0E868D7C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3165DD53" w14:textId="77777777" w:rsidTr="009C281C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3A90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64DA6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DC10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22C3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60BB2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8D6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3163F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159933D3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2404AC6A" w14:textId="77777777" w:rsidTr="009C281C">
        <w:trPr>
          <w:trHeight w:val="4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916B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8EAA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CC9A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5F64E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6D751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F151E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FFCF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3E176EDB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  <w:tr w:rsidR="00291F08" w:rsidRPr="00F0384F" w14:paraId="4D4E1D5E" w14:textId="77777777" w:rsidTr="009C281C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24B7" w14:textId="77777777" w:rsidR="00291F08" w:rsidRPr="00F0384F" w:rsidRDefault="00291F08" w:rsidP="004B1DC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84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861E3" w14:textId="77777777" w:rsidR="00291F08" w:rsidRPr="008A6D7A" w:rsidRDefault="00291F08" w:rsidP="004B1DC3">
            <w:pPr>
              <w:jc w:val="both"/>
              <w:rPr>
                <w:sz w:val="24"/>
                <w:szCs w:val="24"/>
                <w:lang w:eastAsia="en-US"/>
              </w:rPr>
            </w:pPr>
            <w:r w:rsidRPr="00F0384F"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2066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C837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10630287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B3AE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1147,00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01E9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921,12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03078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  <w:r w:rsidRPr="00F0384F"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70F049DA" w14:textId="77777777" w:rsidR="00291F08" w:rsidRPr="00F0384F" w:rsidRDefault="00291F08" w:rsidP="004B1DC3">
            <w:pPr>
              <w:jc w:val="both"/>
              <w:rPr>
                <w:sz w:val="24"/>
                <w:szCs w:val="24"/>
              </w:rPr>
            </w:pPr>
          </w:p>
        </w:tc>
      </w:tr>
    </w:tbl>
    <w:p w14:paraId="48C96BA6" w14:textId="77777777" w:rsidR="00291F08" w:rsidRPr="00CD0345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717D97E4" w14:textId="77777777" w:rsidR="00CD3FCF" w:rsidRDefault="00CD3FCF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7986889E" w14:textId="77777777" w:rsidR="00CD3FCF" w:rsidRDefault="00CD3FCF" w:rsidP="004B1DC3">
      <w:pPr>
        <w:tabs>
          <w:tab w:val="left" w:pos="851"/>
        </w:tabs>
        <w:jc w:val="both"/>
        <w:rPr>
          <w:b/>
          <w:bCs/>
          <w:lang w:val="uk-UA"/>
        </w:rPr>
      </w:pPr>
    </w:p>
    <w:p w14:paraId="4902F80C" w14:textId="7A390BCC" w:rsidR="00DB277C" w:rsidRDefault="00291F08" w:rsidP="004B1DC3">
      <w:pPr>
        <w:tabs>
          <w:tab w:val="left" w:pos="851"/>
        </w:tabs>
        <w:jc w:val="both"/>
        <w:rPr>
          <w:bCs/>
          <w:lang w:val="uk-UA"/>
        </w:rPr>
      </w:pPr>
      <w:r w:rsidRPr="00CD0345">
        <w:rPr>
          <w:b/>
          <w:bCs/>
          <w:lang w:val="uk-UA"/>
        </w:rPr>
        <w:lastRenderedPageBreak/>
        <w:t xml:space="preserve">Висновок </w:t>
      </w:r>
      <w:r>
        <w:rPr>
          <w:b/>
          <w:bCs/>
          <w:lang w:val="uk-UA"/>
        </w:rPr>
        <w:t xml:space="preserve">постійної </w:t>
      </w:r>
      <w:r w:rsidRPr="00CD0345">
        <w:rPr>
          <w:b/>
          <w:bCs/>
          <w:lang w:val="uk-UA"/>
        </w:rPr>
        <w:t>комісії:</w:t>
      </w:r>
    </w:p>
    <w:p w14:paraId="7233AA99" w14:textId="281B8057" w:rsidR="00291F08" w:rsidRPr="00CD0345" w:rsidRDefault="00DB277C" w:rsidP="004B1DC3">
      <w:pPr>
        <w:tabs>
          <w:tab w:val="left" w:pos="851"/>
        </w:tabs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="00291F08" w:rsidRPr="004D261E">
        <w:rPr>
          <w:bCs/>
          <w:lang w:val="uk-UA"/>
        </w:rPr>
        <w:t>няти з розгляду</w:t>
      </w:r>
      <w:r w:rsidR="00291F08">
        <w:rPr>
          <w:b/>
          <w:bCs/>
          <w:lang w:val="uk-UA"/>
        </w:rPr>
        <w:t xml:space="preserve"> </w:t>
      </w:r>
      <w:r w:rsidR="00291F08" w:rsidRPr="00015EAC">
        <w:rPr>
          <w:bCs/>
          <w:lang w:val="uk-UA"/>
        </w:rPr>
        <w:t>постійної комісії</w:t>
      </w:r>
      <w:r w:rsidR="00291F08">
        <w:rPr>
          <w:b/>
          <w:bCs/>
          <w:lang w:val="uk-UA"/>
        </w:rPr>
        <w:t xml:space="preserve"> </w:t>
      </w:r>
      <w:r w:rsidR="00291F08">
        <w:rPr>
          <w:bCs/>
          <w:color w:val="auto"/>
          <w:lang w:val="uk-UA"/>
        </w:rPr>
        <w:t>л</w:t>
      </w:r>
      <w:r w:rsidR="00291F08" w:rsidRPr="006A51C3">
        <w:rPr>
          <w:bCs/>
          <w:color w:val="auto"/>
          <w:lang w:val="uk-UA"/>
        </w:rPr>
        <w:t>ист управління комунального майна Миколаївської</w:t>
      </w:r>
      <w:r w:rsidR="00291F08">
        <w:rPr>
          <w:bCs/>
          <w:color w:val="auto"/>
          <w:lang w:val="uk-UA"/>
        </w:rPr>
        <w:t xml:space="preserve"> міської ради за вх. № 2269 від </w:t>
      </w:r>
      <w:r w:rsidR="00291F08" w:rsidRPr="006A51C3">
        <w:rPr>
          <w:bCs/>
          <w:color w:val="auto"/>
          <w:lang w:val="uk-UA"/>
        </w:rPr>
        <w:t>21.05.2021р. (вих. №19127/10.01-07/21-2 від 20.05.2021р.) щодо звернення КНП ММР «Міська лікарня №4» (від 15.04.2021р. № 633/10.01-07/21) стосовно надання дозволу на списання комунального майна</w:t>
      </w:r>
    </w:p>
    <w:p w14:paraId="4324B3FB" w14:textId="77777777" w:rsidR="00291F08" w:rsidRDefault="00291F08" w:rsidP="004B1DC3">
      <w:pPr>
        <w:tabs>
          <w:tab w:val="left" w:pos="7875"/>
        </w:tabs>
        <w:contextualSpacing/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8A205D">
        <w:rPr>
          <w:b/>
          <w:bCs/>
          <w:color w:val="auto"/>
          <w:lang w:val="uk-UA"/>
        </w:rPr>
        <w:t xml:space="preserve">- 7,  </w:t>
      </w:r>
      <w:r w:rsidRPr="00CD0345">
        <w:rPr>
          <w:b/>
          <w:bCs/>
          <w:lang w:val="uk-UA"/>
        </w:rPr>
        <w:t xml:space="preserve">«проти» - 0,    «утримався»  - 0. </w:t>
      </w:r>
    </w:p>
    <w:p w14:paraId="72197C85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56CB0070" w14:textId="77777777" w:rsidR="00291F08" w:rsidRPr="00CD0345" w:rsidRDefault="00291F08" w:rsidP="004B1DC3">
      <w:pPr>
        <w:tabs>
          <w:tab w:val="left" w:pos="851"/>
        </w:tabs>
        <w:jc w:val="both"/>
        <w:rPr>
          <w:b/>
          <w:lang w:val="uk-UA"/>
        </w:rPr>
      </w:pPr>
    </w:p>
    <w:p w14:paraId="44DCA7EC" w14:textId="5A73F137" w:rsidR="00291F08" w:rsidRPr="00CD0345" w:rsidRDefault="00291F08" w:rsidP="004B1DC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D0345">
        <w:rPr>
          <w:b/>
          <w:lang w:val="uk-UA"/>
        </w:rPr>
        <w:t>3.9</w:t>
      </w:r>
      <w:r w:rsidR="00936D80">
        <w:rPr>
          <w:b/>
          <w:lang w:val="uk-UA"/>
        </w:rPr>
        <w:t>.</w:t>
      </w:r>
      <w:r w:rsidRPr="00CD0345">
        <w:rPr>
          <w:bCs/>
          <w:lang w:val="uk-UA"/>
        </w:rPr>
        <w:t xml:space="preserve"> Лист </w:t>
      </w:r>
      <w:r w:rsidRPr="00CD0345">
        <w:rPr>
          <w:bCs/>
          <w:color w:val="auto"/>
          <w:lang w:val="uk-UA"/>
        </w:rPr>
        <w:t>управління комунального майна Ми</w:t>
      </w:r>
      <w:bookmarkStart w:id="0" w:name="_Hlk72505121"/>
      <w:r>
        <w:rPr>
          <w:bCs/>
          <w:color w:val="auto"/>
          <w:lang w:val="uk-UA"/>
        </w:rPr>
        <w:t>колаївської міської ради за вх. </w:t>
      </w:r>
      <w:r w:rsidR="006244F4">
        <w:rPr>
          <w:bCs/>
          <w:color w:val="auto"/>
          <w:lang w:val="uk-UA"/>
        </w:rPr>
        <w:t xml:space="preserve">  </w:t>
      </w:r>
      <w:r w:rsidRPr="00CD0345">
        <w:rPr>
          <w:bCs/>
          <w:color w:val="auto"/>
          <w:lang w:val="uk-UA"/>
        </w:rPr>
        <w:t>№ 2267 від 21.05.2021. (вих. №19125/10.01-07/21/2 від 20.05.2021р.)</w:t>
      </w:r>
      <w:bookmarkEnd w:id="0"/>
      <w:r w:rsidRPr="00CD0345">
        <w:rPr>
          <w:bCs/>
          <w:color w:val="auto"/>
          <w:lang w:val="uk-UA"/>
        </w:rPr>
        <w:t xml:space="preserve"> щодо надання дозволу управлінню освіти  Микол</w:t>
      </w:r>
      <w:r>
        <w:rPr>
          <w:bCs/>
          <w:color w:val="auto"/>
          <w:lang w:val="uk-UA"/>
        </w:rPr>
        <w:t>аївської міської ради (лист від </w:t>
      </w:r>
      <w:r w:rsidRPr="00CD0345">
        <w:rPr>
          <w:bCs/>
          <w:color w:val="auto"/>
          <w:lang w:val="uk-UA"/>
        </w:rPr>
        <w:t xml:space="preserve">14.04.2021 № 617/10.01-07/21), а саме : </w:t>
      </w:r>
    </w:p>
    <w:p w14:paraId="6022DD67" w14:textId="77777777" w:rsidR="00291F08" w:rsidRPr="00CD0345" w:rsidRDefault="00291F08" w:rsidP="004B1DC3">
      <w:pPr>
        <w:jc w:val="both"/>
        <w:rPr>
          <w:lang w:eastAsia="en-US"/>
        </w:rPr>
      </w:pPr>
      <w:r w:rsidRPr="00CD0345">
        <w:t xml:space="preserve">- пекарська шафа ШЖЭСМ-2 К№2280, інвентарний номер – 1014900028, </w:t>
      </w:r>
      <w:r w:rsidRPr="00CD0345">
        <w:rPr>
          <w:lang w:eastAsia="en-US"/>
        </w:rPr>
        <w:t>дата введення в експлуатацію - 2005, балансова вартість – 5392,00 грн, сума зносу – 5392,00 грн, залишкова вартість – 0,00 грн.</w:t>
      </w:r>
    </w:p>
    <w:p w14:paraId="32D15642" w14:textId="77777777" w:rsidR="00CC6BA4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Висновок </w:t>
      </w:r>
      <w:r>
        <w:rPr>
          <w:b/>
          <w:bCs/>
          <w:lang w:val="uk-UA"/>
        </w:rPr>
        <w:t xml:space="preserve">постійної </w:t>
      </w:r>
      <w:r w:rsidRPr="00CD0345">
        <w:rPr>
          <w:b/>
          <w:bCs/>
          <w:lang w:val="uk-UA"/>
        </w:rPr>
        <w:t>комісії:</w:t>
      </w:r>
    </w:p>
    <w:p w14:paraId="019E127F" w14:textId="3D02D08B" w:rsidR="00CD3FCF" w:rsidRPr="00CD3FCF" w:rsidRDefault="00CC6BA4" w:rsidP="00CD3FCF">
      <w:pPr>
        <w:tabs>
          <w:tab w:val="left" w:pos="851"/>
        </w:tabs>
        <w:jc w:val="both"/>
        <w:rPr>
          <w:bCs/>
          <w:color w:val="000000" w:themeColor="text1"/>
          <w:lang w:val="uk-UA"/>
        </w:rPr>
      </w:pPr>
      <w:r w:rsidRPr="00CD3FCF">
        <w:rPr>
          <w:bCs/>
          <w:color w:val="000000" w:themeColor="text1"/>
          <w:lang w:val="uk-UA"/>
        </w:rPr>
        <w:t>З</w:t>
      </w:r>
      <w:r w:rsidR="00291F08" w:rsidRPr="00CD3FCF">
        <w:rPr>
          <w:bCs/>
          <w:color w:val="000000" w:themeColor="text1"/>
          <w:lang w:val="uk-UA"/>
        </w:rPr>
        <w:t>няти з розгляду</w:t>
      </w:r>
      <w:r w:rsidR="00291F08" w:rsidRPr="00CD3FCF">
        <w:rPr>
          <w:b/>
          <w:bCs/>
          <w:color w:val="000000" w:themeColor="text1"/>
          <w:lang w:val="uk-UA"/>
        </w:rPr>
        <w:t xml:space="preserve"> </w:t>
      </w:r>
      <w:r w:rsidR="00291F08" w:rsidRPr="00CD3FCF">
        <w:rPr>
          <w:bCs/>
          <w:color w:val="000000" w:themeColor="text1"/>
          <w:lang w:val="uk-UA"/>
        </w:rPr>
        <w:t>постійної комісії</w:t>
      </w:r>
      <w:r w:rsidR="00291F08" w:rsidRPr="00CD3FCF">
        <w:rPr>
          <w:b/>
          <w:bCs/>
          <w:color w:val="000000" w:themeColor="text1"/>
          <w:lang w:val="uk-UA"/>
        </w:rPr>
        <w:t xml:space="preserve"> </w:t>
      </w:r>
      <w:r w:rsidR="00291F08" w:rsidRPr="00CD3FCF">
        <w:rPr>
          <w:bCs/>
          <w:color w:val="000000" w:themeColor="text1"/>
          <w:lang w:val="uk-UA"/>
        </w:rPr>
        <w:t>лист управління комунального майна Миколаївської міської ради за вх. № 2267 від 21.05.2021. (вих. №19125/10.01-07/21/2 від 20.05.2021р.) щодо надання дозволу управлінню освіти  Миколаївської міської ради (лист від 14.04.2021 № 617/10.01-07/21)</w:t>
      </w:r>
      <w:r w:rsidR="00CD3FCF">
        <w:rPr>
          <w:bCs/>
          <w:color w:val="000000" w:themeColor="text1"/>
          <w:lang w:val="uk-UA"/>
        </w:rPr>
        <w:t xml:space="preserve">, </w:t>
      </w:r>
      <w:r w:rsidR="00CD3FCF" w:rsidRPr="00CD3FCF">
        <w:rPr>
          <w:bCs/>
          <w:color w:val="000000" w:themeColor="text1"/>
          <w:lang w:val="uk-UA"/>
        </w:rPr>
        <w:t xml:space="preserve">а саме : </w:t>
      </w:r>
    </w:p>
    <w:p w14:paraId="34949C00" w14:textId="30073259" w:rsidR="00291F08" w:rsidRPr="00CD3FCF" w:rsidRDefault="00CD3FCF" w:rsidP="00CD3FCF">
      <w:pPr>
        <w:jc w:val="both"/>
        <w:rPr>
          <w:color w:val="000000" w:themeColor="text1"/>
          <w:lang w:eastAsia="en-US"/>
        </w:rPr>
      </w:pPr>
      <w:r w:rsidRPr="00CD3FCF">
        <w:rPr>
          <w:color w:val="000000" w:themeColor="text1"/>
        </w:rPr>
        <w:t xml:space="preserve">- пекарська шафа ШЖЭСМ-2 К№2280, інвентарний номер – 1014900028, </w:t>
      </w:r>
      <w:r w:rsidRPr="00CD3FCF">
        <w:rPr>
          <w:color w:val="000000" w:themeColor="text1"/>
          <w:lang w:eastAsia="en-US"/>
        </w:rPr>
        <w:t>дата введення в експлуатацію - 2005, балансова вартість – 5392,00 грн, сума зносу – 5392,00 грн, залишкова вартість – 0,00 грн.</w:t>
      </w:r>
    </w:p>
    <w:p w14:paraId="44316ED6" w14:textId="77777777" w:rsidR="00291F08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8A205D">
        <w:rPr>
          <w:b/>
          <w:bCs/>
          <w:color w:val="auto"/>
          <w:lang w:val="uk-UA"/>
        </w:rPr>
        <w:t xml:space="preserve">- 7,  </w:t>
      </w:r>
      <w:r w:rsidRPr="00CD0345">
        <w:rPr>
          <w:b/>
          <w:bCs/>
          <w:lang w:val="uk-UA"/>
        </w:rPr>
        <w:t xml:space="preserve">«проти» - 0,    «утримався»  - 0. </w:t>
      </w:r>
    </w:p>
    <w:p w14:paraId="3775E27B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407E6140" w14:textId="77777777" w:rsidR="00291F08" w:rsidRPr="00CD0345" w:rsidRDefault="00291F08" w:rsidP="004B1DC3">
      <w:pPr>
        <w:tabs>
          <w:tab w:val="left" w:pos="851"/>
        </w:tabs>
        <w:jc w:val="both"/>
        <w:rPr>
          <w:b/>
          <w:bCs/>
          <w:lang w:val="uk-UA" w:eastAsia="en-US"/>
        </w:rPr>
      </w:pPr>
    </w:p>
    <w:p w14:paraId="4B65A28D" w14:textId="114D7F1A" w:rsidR="00291F08" w:rsidRPr="00CD0345" w:rsidRDefault="00291F08" w:rsidP="004B1DC3">
      <w:pPr>
        <w:jc w:val="both"/>
        <w:rPr>
          <w:bCs/>
          <w:color w:val="auto"/>
          <w:lang w:val="uk-UA"/>
        </w:rPr>
      </w:pPr>
      <w:r w:rsidRPr="00CD0345">
        <w:rPr>
          <w:b/>
          <w:bCs/>
          <w:lang w:val="uk-UA" w:eastAsia="en-US"/>
        </w:rPr>
        <w:t>3.10</w:t>
      </w:r>
      <w:r w:rsidR="00936D80">
        <w:rPr>
          <w:b/>
          <w:bCs/>
          <w:lang w:val="uk-UA" w:eastAsia="en-US"/>
        </w:rPr>
        <w:t>.</w:t>
      </w:r>
      <w:r w:rsidRPr="00CD0345">
        <w:rPr>
          <w:b/>
          <w:bCs/>
          <w:lang w:val="uk-UA" w:eastAsia="en-US"/>
        </w:rPr>
        <w:t xml:space="preserve"> </w:t>
      </w:r>
      <w:r w:rsidRPr="00CD0345">
        <w:rPr>
          <w:bCs/>
          <w:lang w:val="uk-UA"/>
        </w:rPr>
        <w:t xml:space="preserve">Проєкт розпорядження  </w:t>
      </w:r>
      <w:r w:rsidRPr="00CD0345">
        <w:rPr>
          <w:bCs/>
          <w:color w:val="auto"/>
          <w:lang w:val="uk-UA"/>
        </w:rPr>
        <w:t>управління комунального майна Миколаївської міської ради за вх. № 2268 від 21.05.2021р. (вих</w:t>
      </w:r>
      <w:r>
        <w:rPr>
          <w:bCs/>
          <w:color w:val="auto"/>
          <w:lang w:val="uk-UA"/>
        </w:rPr>
        <w:t>. № 19115/10.01-08/21-2 від </w:t>
      </w:r>
      <w:r w:rsidRPr="00CD0345">
        <w:rPr>
          <w:bCs/>
          <w:color w:val="auto"/>
          <w:lang w:val="uk-UA"/>
        </w:rPr>
        <w:t>20.05.2021р.)  «Про вилучення комунального майна у міського територіального центру соціального обслуговування (надання соціальних послуг) та передачу його міському центру соціально-психологічної реабілітації дітей та молоді з функціон</w:t>
      </w:r>
      <w:r>
        <w:rPr>
          <w:bCs/>
          <w:color w:val="auto"/>
          <w:lang w:val="uk-UA"/>
        </w:rPr>
        <w:t>альними обмеженнями»  (лист від </w:t>
      </w:r>
      <w:r w:rsidRPr="00CD0345">
        <w:rPr>
          <w:bCs/>
          <w:color w:val="auto"/>
          <w:lang w:val="uk-UA"/>
        </w:rPr>
        <w:t>26.04.2021 №690/10.01-07/21).</w:t>
      </w:r>
    </w:p>
    <w:p w14:paraId="1519CDF2" w14:textId="77777777" w:rsidR="00291F08" w:rsidRPr="00CD0345" w:rsidRDefault="00291F08" w:rsidP="004B1DC3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 </w:t>
      </w:r>
      <w:r w:rsidRPr="00CD0345">
        <w:rPr>
          <w:bCs/>
          <w:color w:val="auto"/>
          <w:lang w:val="uk-UA"/>
        </w:rPr>
        <w:t xml:space="preserve">Об’єктом передачі є комунальне майно, а саме: </w:t>
      </w:r>
    </w:p>
    <w:p w14:paraId="19FE84C6" w14:textId="39845431" w:rsidR="00291F08" w:rsidRPr="00CD0345" w:rsidRDefault="00F10E0F" w:rsidP="004B1DC3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>
        <w:rPr>
          <w:bCs/>
          <w:color w:val="auto"/>
          <w:lang w:val="uk-UA"/>
        </w:rPr>
        <w:tab/>
      </w:r>
      <w:r w:rsidR="00291F08" w:rsidRPr="00CD0345">
        <w:rPr>
          <w:bCs/>
          <w:color w:val="auto"/>
          <w:lang w:val="uk-UA"/>
        </w:rPr>
        <w:t>автомобіль марки ГАЗ-2705 ЗПАХ 12ДВ, державний номер ВЕ 3475 АО, номер шасі X9627050060505796, інвентарний номер 101510014, рік випуску – 2006, балансовою вартістю – 72759</w:t>
      </w:r>
      <w:r w:rsidR="00291F08">
        <w:rPr>
          <w:bCs/>
          <w:color w:val="auto"/>
          <w:lang w:val="uk-UA"/>
        </w:rPr>
        <w:t>,00 грн, сумою зносу – 72759,00 </w:t>
      </w:r>
      <w:r w:rsidR="00291F08" w:rsidRPr="00CD0345">
        <w:rPr>
          <w:bCs/>
          <w:color w:val="auto"/>
          <w:lang w:val="uk-UA"/>
        </w:rPr>
        <w:t>грн, залишковою вартістю – 0,00 грн;</w:t>
      </w:r>
    </w:p>
    <w:p w14:paraId="54385AD3" w14:textId="77777777" w:rsidR="00291F08" w:rsidRPr="00CD0345" w:rsidRDefault="00291F08" w:rsidP="004B1DC3">
      <w:pPr>
        <w:jc w:val="both"/>
        <w:rPr>
          <w:bCs/>
          <w:color w:val="auto"/>
          <w:lang w:val="uk-UA"/>
        </w:rPr>
      </w:pPr>
      <w:r w:rsidRPr="00CD0345">
        <w:rPr>
          <w:bCs/>
          <w:color w:val="auto"/>
          <w:lang w:val="uk-UA"/>
        </w:rPr>
        <w:t>-</w:t>
      </w:r>
      <w:r w:rsidRPr="00CD0345">
        <w:rPr>
          <w:bCs/>
          <w:color w:val="auto"/>
          <w:lang w:val="uk-UA"/>
        </w:rPr>
        <w:tab/>
        <w:t xml:space="preserve">площадка підіймальна автомобільна типу ППА 150 з системою безпеки, інвентарний номер 101420009, рік випуску – 2008, балансовою вартістю – 18381,00 грн, сумою зносу – 18381 грн, </w:t>
      </w:r>
      <w:r>
        <w:rPr>
          <w:bCs/>
          <w:color w:val="auto"/>
          <w:lang w:val="uk-UA"/>
        </w:rPr>
        <w:t>залишковою вартістю – 0,00 грн.</w:t>
      </w:r>
    </w:p>
    <w:p w14:paraId="1A5A52CB" w14:textId="77777777" w:rsidR="00F10E0F" w:rsidRDefault="00291F08" w:rsidP="004B1DC3">
      <w:pPr>
        <w:jc w:val="both"/>
        <w:rPr>
          <w:b/>
          <w:bCs/>
          <w:color w:val="auto"/>
          <w:lang w:val="uk-UA"/>
        </w:rPr>
      </w:pPr>
      <w:r w:rsidRPr="00CD0345">
        <w:rPr>
          <w:b/>
          <w:bCs/>
          <w:color w:val="auto"/>
          <w:lang w:val="uk-UA"/>
        </w:rPr>
        <w:t xml:space="preserve">Висновок </w:t>
      </w:r>
      <w:r>
        <w:rPr>
          <w:b/>
          <w:bCs/>
          <w:color w:val="auto"/>
          <w:lang w:val="uk-UA"/>
        </w:rPr>
        <w:t xml:space="preserve">постійної </w:t>
      </w:r>
      <w:r w:rsidR="00F10E0F">
        <w:rPr>
          <w:b/>
          <w:bCs/>
          <w:color w:val="auto"/>
          <w:lang w:val="uk-UA"/>
        </w:rPr>
        <w:t>комісії:</w:t>
      </w:r>
    </w:p>
    <w:p w14:paraId="110121A7" w14:textId="6FE1C973" w:rsidR="00291F08" w:rsidRPr="00CD0345" w:rsidRDefault="00F10E0F" w:rsidP="004B1DC3">
      <w:pPr>
        <w:jc w:val="both"/>
        <w:rPr>
          <w:bCs/>
          <w:color w:val="auto"/>
          <w:lang w:val="uk-UA"/>
        </w:rPr>
      </w:pPr>
      <w:r w:rsidRPr="00004643">
        <w:rPr>
          <w:bCs/>
          <w:color w:val="auto"/>
          <w:lang w:val="uk-UA"/>
        </w:rPr>
        <w:t>П</w:t>
      </w:r>
      <w:r w:rsidR="00291F08" w:rsidRPr="00CD0345">
        <w:rPr>
          <w:bCs/>
          <w:color w:val="auto"/>
          <w:lang w:val="uk-UA"/>
        </w:rPr>
        <w:t>огодити передачу комунального майна, а саме:</w:t>
      </w:r>
    </w:p>
    <w:p w14:paraId="7374C4B4" w14:textId="1ED8E866" w:rsidR="00291F08" w:rsidRPr="00CD0345" w:rsidRDefault="00F10E0F" w:rsidP="004B1DC3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 xml:space="preserve">- </w:t>
      </w:r>
      <w:r w:rsidR="00291F08" w:rsidRPr="00CD0345">
        <w:rPr>
          <w:bCs/>
          <w:color w:val="auto"/>
          <w:lang w:val="uk-UA"/>
        </w:rPr>
        <w:t>автомобіль марки ГАЗ-2705 ЗПАХ 12ДВ, державний номер ВЕ 3475 АО, номер шасі X9627050060505796, інвентарний номер 101510014, рік випуску – 2006, балансовою вартістю – 72759,00 грн, сумою зносу – 72759,00 грн, залишковою вартістю – 0,00 грн;</w:t>
      </w:r>
    </w:p>
    <w:p w14:paraId="61AB20B4" w14:textId="77777777" w:rsidR="00291F08" w:rsidRPr="00CD0345" w:rsidRDefault="00291F08" w:rsidP="004B1DC3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</w:t>
      </w:r>
      <w:r w:rsidRPr="00CD0345">
        <w:rPr>
          <w:bCs/>
          <w:color w:val="auto"/>
          <w:lang w:val="uk-UA"/>
        </w:rPr>
        <w:t>площадка підіймальна автомобільна типу ППА 150 з системою безпеки, інвентарний номер 101420009, рік випуску – 2008, балансовою вартістю – 18381,00 грн, сумою зносу – 18381 грн, залишковою вартістю – 0,00 грн.</w:t>
      </w:r>
    </w:p>
    <w:p w14:paraId="7D128835" w14:textId="77777777" w:rsidR="00291F08" w:rsidRDefault="00291F08" w:rsidP="004B1DC3">
      <w:pPr>
        <w:tabs>
          <w:tab w:val="left" w:pos="851"/>
        </w:tabs>
        <w:jc w:val="both"/>
        <w:rPr>
          <w:b/>
          <w:bCs/>
          <w:lang w:val="uk-UA"/>
        </w:rPr>
      </w:pPr>
      <w:r w:rsidRPr="00CD0345">
        <w:rPr>
          <w:b/>
          <w:bCs/>
          <w:lang w:val="uk-UA"/>
        </w:rPr>
        <w:t xml:space="preserve">Голосували:  «за» </w:t>
      </w:r>
      <w:r w:rsidRPr="008A205D">
        <w:rPr>
          <w:b/>
          <w:bCs/>
          <w:color w:val="auto"/>
          <w:lang w:val="uk-UA"/>
        </w:rPr>
        <w:t xml:space="preserve">- 7,  </w:t>
      </w:r>
      <w:r w:rsidRPr="00CD0345">
        <w:rPr>
          <w:b/>
          <w:bCs/>
          <w:lang w:val="uk-UA"/>
        </w:rPr>
        <w:t xml:space="preserve">«проти» - 0,    «утримався»  - 0. </w:t>
      </w:r>
    </w:p>
    <w:p w14:paraId="4B004BE5" w14:textId="77777777" w:rsidR="00291F08" w:rsidRPr="003938AC" w:rsidRDefault="00291F08" w:rsidP="004B1DC3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>
        <w:rPr>
          <w:rStyle w:val="a6"/>
          <w:bCs w:val="0"/>
          <w:shd w:val="clear" w:color="auto" w:fill="FFFFFF"/>
          <w:lang w:val="uk-UA"/>
        </w:rPr>
        <w:t xml:space="preserve">під час 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голосування депутат </w:t>
      </w:r>
      <w:r w:rsidRPr="00DF7A39">
        <w:rPr>
          <w:b/>
          <w:lang w:val="uk-UA"/>
        </w:rPr>
        <w:t>Ю. Степанець був</w:t>
      </w:r>
      <w:r w:rsidRPr="00DF7A39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й</w:t>
      </w:r>
      <w:r w:rsidRPr="00DF7A39">
        <w:rPr>
          <w:rStyle w:val="a6"/>
          <w:bCs w:val="0"/>
          <w:shd w:val="clear" w:color="auto" w:fill="FFFFFF"/>
          <w:lang w:val="uk-UA"/>
        </w:rPr>
        <w:t>.</w:t>
      </w:r>
    </w:p>
    <w:p w14:paraId="35BA557E" w14:textId="77777777" w:rsidR="00273D77" w:rsidRDefault="00273D77" w:rsidP="004B1DC3">
      <w:pPr>
        <w:tabs>
          <w:tab w:val="left" w:pos="851"/>
        </w:tabs>
        <w:jc w:val="both"/>
        <w:rPr>
          <w:b/>
          <w:lang w:val="uk-UA"/>
        </w:rPr>
      </w:pPr>
    </w:p>
    <w:p w14:paraId="1545FBA7" w14:textId="486E96B1" w:rsidR="00667D1E" w:rsidRPr="00667D1E" w:rsidRDefault="00667D1E" w:rsidP="004B1DC3">
      <w:pPr>
        <w:pStyle w:val="a3"/>
        <w:tabs>
          <w:tab w:val="left" w:pos="426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D1E">
        <w:rPr>
          <w:rFonts w:ascii="Times New Roman" w:hAnsi="Times New Roman" w:cs="Times New Roman"/>
          <w:b/>
          <w:sz w:val="28"/>
          <w:szCs w:val="28"/>
          <w:lang w:val="uk-UA"/>
        </w:rPr>
        <w:t>Розділ 2.</w:t>
      </w:r>
    </w:p>
    <w:p w14:paraId="3BA8246A" w14:textId="5B237E86" w:rsidR="009E1351" w:rsidRDefault="0002399F" w:rsidP="004B1DC3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Питання 1.5</w:t>
      </w:r>
      <w:r w:rsidR="009E1351">
        <w:rPr>
          <w:b/>
          <w:lang w:val="uk-UA"/>
        </w:rPr>
        <w:t xml:space="preserve"> та 2.1 були розглянуті спільно.</w:t>
      </w:r>
    </w:p>
    <w:p w14:paraId="615B2E4F" w14:textId="1A620198" w:rsidR="00580A33" w:rsidRPr="00A12D8D" w:rsidRDefault="00580A33" w:rsidP="004B1DC3">
      <w:pPr>
        <w:tabs>
          <w:tab w:val="left" w:pos="851"/>
        </w:tabs>
        <w:jc w:val="both"/>
        <w:rPr>
          <w:lang w:val="uk-UA"/>
        </w:rPr>
      </w:pPr>
      <w:r w:rsidRPr="00A665E4">
        <w:rPr>
          <w:b/>
          <w:bCs/>
          <w:lang w:val="uk-UA"/>
        </w:rPr>
        <w:t>1.</w:t>
      </w:r>
      <w:r w:rsidR="0002399F">
        <w:rPr>
          <w:b/>
          <w:bCs/>
          <w:color w:val="auto"/>
          <w:lang w:val="uk-UA"/>
        </w:rPr>
        <w:t>5</w:t>
      </w:r>
      <w:r w:rsidRPr="00A665E4">
        <w:rPr>
          <w:b/>
          <w:bCs/>
          <w:lang w:val="uk-UA"/>
        </w:rPr>
        <w:t>.</w:t>
      </w:r>
      <w:r w:rsidRPr="00727ABD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VIII</w:t>
      </w:r>
      <w:r w:rsidRPr="00A665E4">
        <w:rPr>
          <w:color w:val="auto"/>
        </w:rPr>
        <w:t xml:space="preserve"> </w:t>
      </w:r>
      <w:r>
        <w:rPr>
          <w:color w:val="auto"/>
        </w:rPr>
        <w:t>скликання</w:t>
      </w:r>
      <w:r>
        <w:rPr>
          <w:color w:val="auto"/>
          <w:lang w:val="uk-UA"/>
        </w:rPr>
        <w:t xml:space="preserve"> В. Чайки</w:t>
      </w:r>
      <w:r w:rsidR="00CD3FCF">
        <w:rPr>
          <w:color w:val="auto"/>
          <w:lang w:val="uk-UA"/>
        </w:rPr>
        <w:t xml:space="preserve"> щодо</w:t>
      </w:r>
      <w:r>
        <w:rPr>
          <w:color w:val="auto"/>
          <w:lang w:val="uk-UA"/>
        </w:rPr>
        <w:t xml:space="preserve"> </w:t>
      </w:r>
      <w:r w:rsidRPr="00727ABD">
        <w:rPr>
          <w:color w:val="auto"/>
          <w:lang w:val="uk-UA"/>
        </w:rPr>
        <w:t>організації та проведення конкурсу з визначенням виконання послуг вивезення побутових відходів на території м. Миколаєва</w:t>
      </w:r>
      <w:r>
        <w:rPr>
          <w:color w:val="auto"/>
          <w:lang w:val="uk-UA"/>
        </w:rPr>
        <w:t>.</w:t>
      </w:r>
      <w:r w:rsidR="00824D51">
        <w:rPr>
          <w:color w:val="auto"/>
          <w:lang w:val="uk-UA"/>
        </w:rPr>
        <w:t xml:space="preserve"> </w:t>
      </w:r>
      <w:r w:rsidR="00824D51" w:rsidRPr="001A357C">
        <w:rPr>
          <w:b/>
          <w:bCs/>
          <w:lang w:val="uk-UA"/>
        </w:rPr>
        <w:t>(Питання внесено до порядку денного з голосу).</w:t>
      </w:r>
    </w:p>
    <w:p w14:paraId="01907181" w14:textId="553A4ECD" w:rsidR="007B1479" w:rsidRDefault="007B1479" w:rsidP="004B1DC3">
      <w:pPr>
        <w:tabs>
          <w:tab w:val="left" w:pos="567"/>
        </w:tabs>
        <w:jc w:val="both"/>
        <w:rPr>
          <w:lang w:val="uk-UA"/>
        </w:rPr>
      </w:pPr>
      <w:r w:rsidRPr="00A12D8D">
        <w:rPr>
          <w:b/>
          <w:lang w:val="uk-UA"/>
        </w:rPr>
        <w:t>2.1</w:t>
      </w:r>
      <w:r w:rsidR="002953B7">
        <w:rPr>
          <w:b/>
          <w:lang w:val="uk-UA"/>
        </w:rPr>
        <w:t>.</w:t>
      </w:r>
      <w:r w:rsidRPr="00A12D8D">
        <w:rPr>
          <w:b/>
          <w:lang w:val="uk-UA"/>
        </w:rPr>
        <w:t xml:space="preserve"> </w:t>
      </w:r>
      <w:r w:rsidRPr="00A12D8D">
        <w:rPr>
          <w:lang w:val="uk-UA"/>
        </w:rPr>
        <w:t>Інформація департамента житлово-комунального господарства Миколаївської міської ради за вх. №1112 від 05.03.2021 щодо виконання міської цільової програми поводження з побутовими відходами за 2020 рік.</w:t>
      </w:r>
    </w:p>
    <w:p w14:paraId="1D5F01DC" w14:textId="77777777" w:rsidR="007B1479" w:rsidRPr="00A12D8D" w:rsidRDefault="007B1479" w:rsidP="004B1DC3">
      <w:pPr>
        <w:tabs>
          <w:tab w:val="left" w:pos="851"/>
        </w:tabs>
        <w:jc w:val="both"/>
        <w:rPr>
          <w:b/>
          <w:lang w:val="uk-UA"/>
        </w:rPr>
      </w:pPr>
      <w:r w:rsidRPr="00A12D8D">
        <w:rPr>
          <w:b/>
          <w:lang w:val="uk-UA"/>
        </w:rPr>
        <w:t>В обговоренні брали участь:</w:t>
      </w:r>
    </w:p>
    <w:p w14:paraId="60D71DE7" w14:textId="2ABA1419" w:rsidR="007B1479" w:rsidRPr="00A12D8D" w:rsidRDefault="004C19AA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D8D">
        <w:rPr>
          <w:rFonts w:ascii="Times New Roman" w:hAnsi="Times New Roman" w:cs="Times New Roman"/>
          <w:b/>
          <w:sz w:val="28"/>
          <w:szCs w:val="28"/>
          <w:lang w:val="uk-UA"/>
        </w:rPr>
        <w:t>І. Масляна,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яка зазначила, що цільова програма щодо поводження з побутовими відходами була затверджена 20.12.20</w:t>
      </w:r>
      <w:r w:rsidR="00A1415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року, відповідно до якої обсяг фінансування складав 125 612 грн. У 2020 році фінансування </w:t>
      </w:r>
      <w:r w:rsidR="00BC1719">
        <w:rPr>
          <w:rFonts w:ascii="Times New Roman" w:hAnsi="Times New Roman" w:cs="Times New Roman"/>
          <w:sz w:val="28"/>
          <w:szCs w:val="28"/>
          <w:lang w:val="uk-UA"/>
        </w:rPr>
        <w:t>було відс</w:t>
      </w:r>
      <w:r w:rsidR="00A141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17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4151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>, тому фактично</w:t>
      </w:r>
      <w:r w:rsidR="00A14151">
        <w:rPr>
          <w:rFonts w:ascii="Times New Roman" w:hAnsi="Times New Roman" w:cs="Times New Roman"/>
          <w:sz w:val="28"/>
          <w:szCs w:val="28"/>
          <w:lang w:val="uk-UA"/>
        </w:rPr>
        <w:t xml:space="preserve">го виконання програми не </w:t>
      </w:r>
      <w:r w:rsidR="006244F4">
        <w:rPr>
          <w:rFonts w:ascii="Times New Roman" w:hAnsi="Times New Roman" w:cs="Times New Roman"/>
          <w:sz w:val="28"/>
          <w:szCs w:val="28"/>
          <w:lang w:val="uk-UA"/>
        </w:rPr>
        <w:t>здійснювалося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3091D" w14:textId="1EA2830F" w:rsidR="007B1479" w:rsidRPr="00A12D8D" w:rsidRDefault="007B1479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D8D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A3E76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із запитанням, </w:t>
      </w:r>
      <w:r w:rsidR="00BC1719">
        <w:rPr>
          <w:rFonts w:ascii="Times New Roman" w:hAnsi="Times New Roman" w:cs="Times New Roman"/>
          <w:sz w:val="28"/>
          <w:szCs w:val="28"/>
          <w:lang w:val="uk-UA"/>
        </w:rPr>
        <w:t>які заходи передбачені та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719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6C7B4D">
        <w:rPr>
          <w:rFonts w:ascii="Times New Roman" w:hAnsi="Times New Roman" w:cs="Times New Roman"/>
          <w:sz w:val="28"/>
          <w:szCs w:val="28"/>
          <w:lang w:val="uk-UA"/>
        </w:rPr>
        <w:t>реалізовані</w:t>
      </w:r>
      <w:r w:rsidR="00BC1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E76">
        <w:rPr>
          <w:rFonts w:ascii="Times New Roman" w:hAnsi="Times New Roman" w:cs="Times New Roman"/>
          <w:sz w:val="28"/>
          <w:szCs w:val="28"/>
          <w:lang w:val="uk-UA"/>
        </w:rPr>
        <w:t>відповідно до цієї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цільово</w:t>
      </w:r>
      <w:r w:rsidR="007A3E7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7A3E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A165C5" w14:textId="37978E3E" w:rsidR="007B1479" w:rsidRPr="00A12D8D" w:rsidRDefault="00AF54AA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Масляна</w:t>
      </w:r>
      <w:r w:rsidR="007B1479" w:rsidRPr="00A12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на виділені кошти планувалося оновити парк техніки у 2020 році, а саме купити сміттєвози, оновити парк контейнерів для побутових відходів, придбати контейнери для вторинної сировини, придбати спеціалізовану техніку для обслуговування контейнерів, купівля і монтаж заглиблених контейнерів тощо. Також кошти були </w:t>
      </w:r>
      <w:r w:rsidR="00004643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64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</w:t>
      </w:r>
      <w:r w:rsidR="0000464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зони існуючого полігону і оновлення техніки для </w:t>
      </w:r>
      <w:r w:rsidR="0000464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4C0182">
        <w:rPr>
          <w:rFonts w:ascii="Times New Roman" w:hAnsi="Times New Roman" w:cs="Times New Roman"/>
          <w:sz w:val="28"/>
          <w:szCs w:val="28"/>
          <w:lang w:val="uk-UA"/>
        </w:rPr>
        <w:t>, проте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кошти </w:t>
      </w:r>
      <w:r w:rsidR="004C0182">
        <w:rPr>
          <w:rFonts w:ascii="Times New Roman" w:hAnsi="Times New Roman" w:cs="Times New Roman"/>
          <w:sz w:val="28"/>
          <w:szCs w:val="28"/>
          <w:lang w:val="uk-UA"/>
        </w:rPr>
        <w:t>не були виділені</w:t>
      </w:r>
      <w:r w:rsidR="007B1479" w:rsidRPr="00A12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7025E1" w14:textId="727D7EC2" w:rsidR="0056616A" w:rsidRPr="0056616A" w:rsidRDefault="007B1479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D8D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11</w:t>
      </w:r>
      <w:r w:rsidR="00B21F4B">
        <w:rPr>
          <w:rFonts w:ascii="Times New Roman" w:hAnsi="Times New Roman" w:cs="Times New Roman"/>
          <w:sz w:val="28"/>
          <w:szCs w:val="28"/>
          <w:lang w:val="uk-UA"/>
        </w:rPr>
        <w:t xml:space="preserve"> млн. 875 тис.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B1D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було направлено на </w:t>
      </w:r>
      <w:r w:rsidR="00B21F4B">
        <w:rPr>
          <w:rFonts w:ascii="Times New Roman" w:hAnsi="Times New Roman" w:cs="Times New Roman"/>
          <w:sz w:val="28"/>
          <w:szCs w:val="28"/>
          <w:lang w:val="uk-UA"/>
        </w:rPr>
        <w:t>цільову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програму, розраховану на 3 роки, </w:t>
      </w:r>
      <w:r w:rsidR="00B21F4B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відсутній розподіл по роках, </w:t>
      </w:r>
      <w:r w:rsidR="00B21F4B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A12D8D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56616A">
        <w:rPr>
          <w:rFonts w:ascii="Times New Roman" w:hAnsi="Times New Roman" w:cs="Times New Roman"/>
          <w:sz w:val="28"/>
          <w:szCs w:val="28"/>
          <w:lang w:val="uk-UA"/>
        </w:rPr>
        <w:t>інформація на яку програму (заглиблення, будівництво, тощо).</w:t>
      </w:r>
    </w:p>
    <w:p w14:paraId="6EED8978" w14:textId="3CE3E5EE" w:rsidR="00BE065A" w:rsidRDefault="00FC111F" w:rsidP="004B1DC3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65A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наразі ог</w:t>
      </w:r>
      <w:r w:rsidR="0056616A" w:rsidRPr="00BE065A">
        <w:rPr>
          <w:rFonts w:ascii="Times New Roman" w:hAnsi="Times New Roman" w:cs="Times New Roman"/>
          <w:sz w:val="28"/>
          <w:szCs w:val="28"/>
          <w:lang w:val="uk-UA"/>
        </w:rPr>
        <w:t>олошується конкурс з визначення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викона</w:t>
      </w:r>
      <w:r w:rsidR="0056616A" w:rsidRPr="00BE065A">
        <w:rPr>
          <w:rFonts w:ascii="Times New Roman" w:hAnsi="Times New Roman" w:cs="Times New Roman"/>
          <w:sz w:val="28"/>
          <w:szCs w:val="28"/>
          <w:lang w:val="uk-UA"/>
        </w:rPr>
        <w:t>вц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6616A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послуг з 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вивезення </w:t>
      </w:r>
      <w:r w:rsidR="0056616A" w:rsidRPr="00BE065A">
        <w:rPr>
          <w:rFonts w:ascii="Times New Roman" w:hAnsi="Times New Roman" w:cs="Times New Roman"/>
          <w:sz w:val="28"/>
          <w:szCs w:val="28"/>
          <w:lang w:val="uk-UA"/>
        </w:rPr>
        <w:t>побутових відходів на території м.</w:t>
      </w:r>
      <w:r w:rsidR="009F6DEB" w:rsidRPr="00BE06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616A" w:rsidRPr="00BE065A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6DEB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A73C0E" w:rsidRPr="00BE065A">
        <w:rPr>
          <w:rFonts w:ascii="Times New Roman" w:hAnsi="Times New Roman" w:cs="Times New Roman"/>
          <w:sz w:val="28"/>
          <w:szCs w:val="28"/>
          <w:lang w:val="uk-UA"/>
        </w:rPr>
        <w:t>наголосив на необхідності використання вагового комплексу при обрахуванні побутових відходів у тонах за</w:t>
      </w:r>
      <w:r w:rsidR="00B72F88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мість обрахування їх у кубатурі, оскільки 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>наразі на балансі підприємства, яке займається виконанням міської цільової програми поводження з побутовими відходами</w:t>
      </w:r>
      <w:r w:rsidR="00CD3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наявні контрольні ваги, які б</w:t>
      </w:r>
      <w:r w:rsidR="00BE065A" w:rsidRPr="00BE065A">
        <w:rPr>
          <w:rFonts w:ascii="Times New Roman" w:hAnsi="Times New Roman" w:cs="Times New Roman"/>
          <w:sz w:val="28"/>
          <w:szCs w:val="28"/>
          <w:lang w:val="uk-UA"/>
        </w:rPr>
        <w:t>ули придбані за бюджетні кошти.</w:t>
      </w:r>
    </w:p>
    <w:p w14:paraId="47AF8131" w14:textId="60E43717" w:rsidR="00FC111F" w:rsidRPr="008225DB" w:rsidRDefault="00BE065A" w:rsidP="004B1DC3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Невінчанний</w:t>
      </w:r>
      <w:r w:rsidR="00FC111F" w:rsidRPr="00BE06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звернувся з пропозицією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міської цільової програми поводження з побутовими відходами комплекс заходів, які 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зобов’яжут</w:t>
      </w:r>
      <w:r w:rsidR="001C170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підприємство, яке займається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відповідної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4735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5C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5C7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</w:t>
      </w:r>
      <w:r w:rsidR="004735C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процедур</w:t>
      </w:r>
      <w:r w:rsidR="004735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 зважування сміття. 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C111F" w:rsidRPr="00BE06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внести </w:t>
      </w:r>
      <w:r w:rsidR="00FC111F" w:rsidRPr="00BE065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 w:rsidR="008225DB">
        <w:rPr>
          <w:rFonts w:ascii="Times New Roman" w:hAnsi="Times New Roman" w:cs="Times New Roman"/>
          <w:sz w:val="28"/>
          <w:szCs w:val="28"/>
          <w:lang w:val="uk-UA"/>
        </w:rPr>
        <w:t>з метою належного</w:t>
      </w:r>
      <w:r w:rsidR="001C170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проведення конкурсу </w:t>
      </w:r>
      <w:r w:rsidR="001C170C" w:rsidRPr="00BE065A">
        <w:rPr>
          <w:rFonts w:ascii="Times New Roman" w:hAnsi="Times New Roman" w:cs="Times New Roman"/>
          <w:sz w:val="28"/>
          <w:szCs w:val="28"/>
          <w:lang w:val="uk-UA"/>
        </w:rPr>
        <w:t>з визначення виконавця послуг з вивезення побутових відходів на території м. Миколаєва</w:t>
      </w:r>
      <w:r w:rsidR="007920C4"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="008225DB">
        <w:rPr>
          <w:rFonts w:ascii="Times New Roman" w:hAnsi="Times New Roman" w:cs="Times New Roman"/>
          <w:sz w:val="28"/>
          <w:szCs w:val="28"/>
          <w:lang w:val="uk-UA"/>
        </w:rPr>
        <w:t xml:space="preserve"> включ</w:t>
      </w:r>
      <w:r w:rsidR="007920C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8225DB">
        <w:rPr>
          <w:rFonts w:ascii="Times New Roman" w:hAnsi="Times New Roman" w:cs="Times New Roman"/>
          <w:sz w:val="28"/>
          <w:szCs w:val="28"/>
          <w:lang w:val="uk-UA"/>
        </w:rPr>
        <w:t xml:space="preserve"> до вищезазначеної комісії </w:t>
      </w:r>
      <w:r w:rsidR="0092061C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="00FC111F" w:rsidRPr="008225DB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FC111F" w:rsidRPr="008225DB">
        <w:rPr>
          <w:lang w:val="uk-UA"/>
        </w:rPr>
        <w:t xml:space="preserve"> </w:t>
      </w:r>
      <w:r w:rsidR="00FC111F" w:rsidRPr="008225D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8225D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111F" w:rsidRPr="008225DB">
        <w:rPr>
          <w:rFonts w:ascii="Times New Roman" w:hAnsi="Times New Roman" w:cs="Times New Roman"/>
          <w:sz w:val="28"/>
          <w:szCs w:val="28"/>
          <w:lang w:val="uk-UA"/>
        </w:rPr>
        <w:t>Ковтуна.</w:t>
      </w:r>
    </w:p>
    <w:p w14:paraId="3875E77A" w14:textId="77777777" w:rsid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b/>
          <w:bCs/>
          <w:lang w:val="uk-UA"/>
        </w:rPr>
      </w:pPr>
      <w:r w:rsidRPr="00FC111F">
        <w:rPr>
          <w:b/>
          <w:bCs/>
          <w:lang w:val="uk-UA"/>
        </w:rPr>
        <w:t>Висновок постійної комісії</w:t>
      </w:r>
      <w:r>
        <w:rPr>
          <w:b/>
          <w:bCs/>
          <w:lang w:val="uk-UA"/>
        </w:rPr>
        <w:t>:</w:t>
      </w:r>
    </w:p>
    <w:p w14:paraId="32FC1EAD" w14:textId="1E3E15EE" w:rsidR="00FC111F" w:rsidRP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lang w:val="uk-UA"/>
        </w:rPr>
      </w:pPr>
      <w:r w:rsidRPr="00FC111F">
        <w:rPr>
          <w:b/>
          <w:bCs/>
          <w:lang w:val="uk-UA"/>
        </w:rPr>
        <w:t xml:space="preserve">1. </w:t>
      </w:r>
      <w:r w:rsidRPr="00FC111F">
        <w:rPr>
          <w:lang w:val="uk-UA"/>
        </w:rPr>
        <w:t>Взяти до відома інформацію департаменту житлово-комунального господарства Миколаївської міської ради за вх. №1112 від 05.03.2021 щодо виконання міської цільової програми поводження з побутовими відходами за 2020 рік.</w:t>
      </w:r>
    </w:p>
    <w:p w14:paraId="0D319F94" w14:textId="2803EAF6" w:rsidR="00FC111F" w:rsidRP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lang w:val="uk-UA"/>
        </w:rPr>
      </w:pPr>
      <w:r w:rsidRPr="00FC111F">
        <w:rPr>
          <w:b/>
          <w:bCs/>
          <w:lang w:val="uk-UA"/>
        </w:rPr>
        <w:t xml:space="preserve">2. </w:t>
      </w:r>
      <w:r w:rsidRPr="00FC111F">
        <w:rPr>
          <w:lang w:val="uk-UA"/>
        </w:rPr>
        <w:t xml:space="preserve">Департаменту житлово-комунального комплексу Миколаївської міської ради надати роз’яснення щодо наявності вагового комплексу, та можливості використання контрольних ваг в діяльності підприємства, яке </w:t>
      </w:r>
      <w:r w:rsidR="00D14809">
        <w:rPr>
          <w:lang w:val="uk-UA"/>
        </w:rPr>
        <w:t xml:space="preserve">реалізую </w:t>
      </w:r>
      <w:r w:rsidRPr="00FC111F">
        <w:rPr>
          <w:lang w:val="uk-UA"/>
        </w:rPr>
        <w:t>міськ</w:t>
      </w:r>
      <w:r w:rsidR="00D14809">
        <w:rPr>
          <w:lang w:val="uk-UA"/>
        </w:rPr>
        <w:t xml:space="preserve">у </w:t>
      </w:r>
      <w:r w:rsidRPr="00FC111F">
        <w:rPr>
          <w:lang w:val="uk-UA"/>
        </w:rPr>
        <w:t>цільов</w:t>
      </w:r>
      <w:r w:rsidR="00D14809">
        <w:rPr>
          <w:lang w:val="uk-UA"/>
        </w:rPr>
        <w:t>у</w:t>
      </w:r>
      <w:r w:rsidRPr="00FC111F">
        <w:rPr>
          <w:lang w:val="uk-UA"/>
        </w:rPr>
        <w:t xml:space="preserve"> програм</w:t>
      </w:r>
      <w:r w:rsidR="00D14809">
        <w:rPr>
          <w:lang w:val="uk-UA"/>
        </w:rPr>
        <w:t>у</w:t>
      </w:r>
      <w:r w:rsidRPr="00FC111F">
        <w:rPr>
          <w:lang w:val="uk-UA"/>
        </w:rPr>
        <w:t xml:space="preserve"> поводження з побутовими відходами</w:t>
      </w:r>
      <w:r w:rsidR="0092061C">
        <w:rPr>
          <w:lang w:val="uk-UA"/>
        </w:rPr>
        <w:t>.</w:t>
      </w:r>
    </w:p>
    <w:p w14:paraId="43C3A43E" w14:textId="29529BD8" w:rsidR="00FC111F" w:rsidRP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lang w:val="uk-UA"/>
        </w:rPr>
      </w:pPr>
      <w:r w:rsidRPr="00FC111F">
        <w:rPr>
          <w:b/>
          <w:bCs/>
          <w:lang w:val="uk-UA"/>
        </w:rPr>
        <w:t xml:space="preserve">3. </w:t>
      </w:r>
      <w:r w:rsidR="0092061C" w:rsidRPr="0092061C">
        <w:rPr>
          <w:bCs/>
          <w:lang w:val="uk-UA"/>
        </w:rPr>
        <w:t>Включити</w:t>
      </w:r>
      <w:r w:rsidRPr="00FC111F">
        <w:rPr>
          <w:lang w:val="uk-UA"/>
        </w:rPr>
        <w:t xml:space="preserve"> до конкурсної комісії з визначення виконавця послуг з вивезення побутових відходів на території м</w:t>
      </w:r>
      <w:r w:rsidR="0092061C">
        <w:rPr>
          <w:lang w:val="uk-UA"/>
        </w:rPr>
        <w:t>.</w:t>
      </w:r>
      <w:r w:rsidRPr="00FC111F">
        <w:rPr>
          <w:lang w:val="uk-UA"/>
        </w:rPr>
        <w:t xml:space="preserve"> Миколаєва</w:t>
      </w:r>
      <w:r w:rsidR="0092061C">
        <w:rPr>
          <w:lang w:val="uk-UA"/>
        </w:rPr>
        <w:t xml:space="preserve"> члена постійної комісії</w:t>
      </w:r>
      <w:r w:rsidRPr="00FC111F">
        <w:rPr>
          <w:lang w:val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О. Ковтуна.</w:t>
      </w:r>
    </w:p>
    <w:p w14:paraId="24B957E4" w14:textId="77777777" w:rsidR="00D21727" w:rsidRDefault="0037237C" w:rsidP="004B1DC3">
      <w:pPr>
        <w:tabs>
          <w:tab w:val="left" w:pos="426"/>
          <w:tab w:val="left" w:pos="9498"/>
        </w:tabs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Голосували:</w:t>
      </w:r>
      <w:r w:rsidR="00FC111F" w:rsidRPr="00FC111F">
        <w:rPr>
          <w:b/>
          <w:bCs/>
          <w:lang w:val="uk-UA"/>
        </w:rPr>
        <w:t xml:space="preserve"> «за» - 6,  «проти» - 0,    «утримався»  - 0.</w:t>
      </w:r>
    </w:p>
    <w:p w14:paraId="3AF4478E" w14:textId="1CB98CA6" w:rsidR="00FC111F" w:rsidRPr="00D21727" w:rsidRDefault="00D21727" w:rsidP="004B1DC3">
      <w:pPr>
        <w:tabs>
          <w:tab w:val="left" w:pos="426"/>
          <w:tab w:val="left" w:pos="9498"/>
        </w:tabs>
        <w:ind w:right="-1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Примітка: </w:t>
      </w:r>
      <w:r w:rsidRPr="00FC111F">
        <w:rPr>
          <w:rStyle w:val="a6"/>
          <w:bCs w:val="0"/>
          <w:shd w:val="clear" w:color="auto" w:fill="FFFFFF"/>
          <w:lang w:val="uk-UA"/>
        </w:rPr>
        <w:t>під час голосування</w:t>
      </w:r>
      <w:r w:rsidRPr="00FC111F">
        <w:rPr>
          <w:b/>
          <w:lang w:val="uk-UA"/>
        </w:rPr>
        <w:t xml:space="preserve"> </w:t>
      </w:r>
      <w:r w:rsidR="00FC111F" w:rsidRPr="00FC111F">
        <w:rPr>
          <w:b/>
          <w:lang w:val="uk-UA"/>
        </w:rPr>
        <w:t>Ю.Степанець</w:t>
      </w:r>
      <w:r>
        <w:rPr>
          <w:b/>
          <w:lang w:val="uk-UA"/>
        </w:rPr>
        <w:t xml:space="preserve">, </w:t>
      </w:r>
      <w:r w:rsidR="00FC111F" w:rsidRPr="00FC111F">
        <w:rPr>
          <w:b/>
          <w:lang w:val="uk-UA"/>
        </w:rPr>
        <w:t>В. Дашевський були</w:t>
      </w:r>
      <w:r w:rsidR="00FC111F" w:rsidRPr="00FC111F">
        <w:rPr>
          <w:rStyle w:val="a6"/>
          <w:bCs w:val="0"/>
          <w:shd w:val="clear" w:color="auto" w:fill="FFFFFF"/>
          <w:lang w:val="uk-UA"/>
        </w:rPr>
        <w:t xml:space="preserve"> відсутні</w:t>
      </w:r>
      <w:r>
        <w:rPr>
          <w:rStyle w:val="a6"/>
          <w:bCs w:val="0"/>
          <w:shd w:val="clear" w:color="auto" w:fill="FFFFFF"/>
          <w:lang w:val="uk-UA"/>
        </w:rPr>
        <w:t>.</w:t>
      </w:r>
    </w:p>
    <w:p w14:paraId="7B196776" w14:textId="77777777" w:rsidR="002777AE" w:rsidRPr="00FC111F" w:rsidRDefault="002777AE" w:rsidP="004B1DC3">
      <w:pPr>
        <w:tabs>
          <w:tab w:val="left" w:pos="426"/>
          <w:tab w:val="left" w:pos="9498"/>
        </w:tabs>
        <w:ind w:right="-1"/>
        <w:jc w:val="both"/>
        <w:rPr>
          <w:lang w:val="uk-UA"/>
        </w:rPr>
      </w:pPr>
    </w:p>
    <w:p w14:paraId="20E25751" w14:textId="3959A5BA" w:rsidR="00FC111F" w:rsidRPr="00FC111F" w:rsidRDefault="00FC111F" w:rsidP="004B1DC3">
      <w:pPr>
        <w:tabs>
          <w:tab w:val="left" w:pos="851"/>
        </w:tabs>
        <w:jc w:val="both"/>
        <w:rPr>
          <w:lang w:val="uk-UA"/>
        </w:rPr>
      </w:pPr>
      <w:r w:rsidRPr="00FC111F">
        <w:rPr>
          <w:b/>
          <w:lang w:val="uk-UA"/>
        </w:rPr>
        <w:t>2.2</w:t>
      </w:r>
      <w:r w:rsidR="00D14809">
        <w:rPr>
          <w:b/>
          <w:lang w:val="uk-UA"/>
        </w:rPr>
        <w:t>.</w:t>
      </w:r>
      <w:r w:rsidRPr="00FC111F">
        <w:rPr>
          <w:b/>
          <w:lang w:val="uk-UA"/>
        </w:rPr>
        <w:t xml:space="preserve"> </w:t>
      </w:r>
      <w:r w:rsidRPr="00FC111F">
        <w:rPr>
          <w:lang w:val="uk-UA"/>
        </w:rPr>
        <w:t>Інформація житлово-комунального господарства Миколаївської міської ради за вих. № 19464/08.01.01-11/21-2 від 24.05.2021р. щодо розгляду узагальненої інформації про виконання КП ММР «Центр захисту тварин» Програми поводження з котами і собаками та регулювання чисельності безпритульних тварин гуманними методами у м. Миколаєві на 2020-2024 роки.</w:t>
      </w:r>
    </w:p>
    <w:p w14:paraId="0B66D3F8" w14:textId="241DF575" w:rsidR="00220D1D" w:rsidRDefault="00220D1D" w:rsidP="004B1DC3">
      <w:pPr>
        <w:tabs>
          <w:tab w:val="left" w:pos="851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Висновок постійної комісії:</w:t>
      </w:r>
    </w:p>
    <w:p w14:paraId="3A375F6B" w14:textId="1B082FC9" w:rsidR="00FC111F" w:rsidRPr="00FC111F" w:rsidRDefault="00220D1D" w:rsidP="004B1DC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В</w:t>
      </w:r>
      <w:r w:rsidR="00FC111F" w:rsidRPr="00FC111F">
        <w:rPr>
          <w:lang w:val="uk-UA"/>
        </w:rPr>
        <w:t>зяти до відома інформацію житлово-комунального господарства Миколаївської міської ради за вих. № 19464/08.01.01-11/21-2 від 24.05.2021р. щодо розгляду узагальненої інформації про виконання КП ММР «Центр захисту тварин» Програми поводження з котами і собаками та регулювання чисельності безпритульних тварин гуманними методами у м. Миколаєві на 2020-2024 роки.</w:t>
      </w:r>
    </w:p>
    <w:p w14:paraId="2CDD3D27" w14:textId="77777777" w:rsidR="00F95473" w:rsidRDefault="00FC111F" w:rsidP="004B1DC3">
      <w:pPr>
        <w:tabs>
          <w:tab w:val="left" w:pos="426"/>
          <w:tab w:val="left" w:pos="9498"/>
        </w:tabs>
        <w:ind w:right="-1"/>
        <w:jc w:val="both"/>
        <w:rPr>
          <w:b/>
          <w:bCs/>
          <w:lang w:val="uk-UA"/>
        </w:rPr>
      </w:pPr>
      <w:r w:rsidRPr="00FC111F">
        <w:rPr>
          <w:b/>
          <w:bCs/>
          <w:lang w:val="uk-UA"/>
        </w:rPr>
        <w:t>Голосували:  «за» - 6,  «п</w:t>
      </w:r>
      <w:r w:rsidR="00F95473">
        <w:rPr>
          <w:b/>
          <w:bCs/>
          <w:lang w:val="uk-UA"/>
        </w:rPr>
        <w:t>роти» - 0,    «утримався»  - 0.</w:t>
      </w:r>
    </w:p>
    <w:p w14:paraId="33988244" w14:textId="54F32EE1" w:rsidR="00FC111F" w:rsidRPr="00FC111F" w:rsidRDefault="00F95473" w:rsidP="004B1DC3">
      <w:pPr>
        <w:tabs>
          <w:tab w:val="left" w:pos="426"/>
          <w:tab w:val="left" w:pos="9498"/>
        </w:tabs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Примітка: під час голосування </w:t>
      </w:r>
      <w:r w:rsidR="00FC111F" w:rsidRPr="00FC111F">
        <w:rPr>
          <w:b/>
          <w:bCs/>
          <w:lang w:val="uk-UA"/>
        </w:rPr>
        <w:t xml:space="preserve">Ю. Степанець та В. Дашевський </w:t>
      </w:r>
      <w:r>
        <w:rPr>
          <w:b/>
          <w:bCs/>
          <w:lang w:val="uk-UA"/>
        </w:rPr>
        <w:t>були відсутні.</w:t>
      </w:r>
    </w:p>
    <w:p w14:paraId="7CCA4A62" w14:textId="77777777" w:rsidR="00FC111F" w:rsidRP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bCs/>
          <w:lang w:val="uk-UA"/>
        </w:rPr>
      </w:pPr>
    </w:p>
    <w:p w14:paraId="77949014" w14:textId="56CCCCEA" w:rsidR="00FC111F" w:rsidRPr="00FC111F" w:rsidRDefault="00FC111F" w:rsidP="004B1DC3">
      <w:pPr>
        <w:tabs>
          <w:tab w:val="left" w:pos="426"/>
          <w:tab w:val="left" w:pos="9498"/>
        </w:tabs>
        <w:ind w:right="-1"/>
        <w:jc w:val="both"/>
        <w:rPr>
          <w:bCs/>
          <w:lang w:val="uk-UA"/>
        </w:rPr>
      </w:pPr>
      <w:r w:rsidRPr="00FC111F">
        <w:rPr>
          <w:b/>
          <w:lang w:val="uk-UA"/>
        </w:rPr>
        <w:t>2.3</w:t>
      </w:r>
      <w:r w:rsidR="00D14809">
        <w:rPr>
          <w:b/>
          <w:lang w:val="uk-UA"/>
        </w:rPr>
        <w:t xml:space="preserve">. </w:t>
      </w:r>
      <w:r w:rsidRPr="00FC111F">
        <w:rPr>
          <w:bCs/>
          <w:lang w:val="uk-UA"/>
        </w:rPr>
        <w:t>Інформація департамент</w:t>
      </w:r>
      <w:r w:rsidR="00C650B2">
        <w:rPr>
          <w:bCs/>
          <w:lang w:val="uk-UA"/>
        </w:rPr>
        <w:t>у</w:t>
      </w:r>
      <w:r w:rsidRPr="00FC111F">
        <w:rPr>
          <w:bCs/>
          <w:lang w:val="uk-UA"/>
        </w:rPr>
        <w:t xml:space="preserve"> житлово-комунального господарства Миколаївської міської ради за вх. №768 від 16.02.2021 щодо виділення </w:t>
      </w:r>
      <w:r w:rsidRPr="00FC111F">
        <w:rPr>
          <w:bCs/>
          <w:lang w:val="uk-UA"/>
        </w:rPr>
        <w:lastRenderedPageBreak/>
        <w:t>фінансування на проведення ремонтних робіт з метою ліквідації наслідків шквального вітру 24.02.2020 в місті Миколаєві.</w:t>
      </w:r>
    </w:p>
    <w:p w14:paraId="184E7D1D" w14:textId="77777777" w:rsidR="00AF005B" w:rsidRPr="00533097" w:rsidRDefault="00AF005B" w:rsidP="004B1DC3">
      <w:pPr>
        <w:tabs>
          <w:tab w:val="left" w:pos="851"/>
        </w:tabs>
        <w:jc w:val="both"/>
        <w:rPr>
          <w:b/>
          <w:lang w:val="uk-UA"/>
        </w:rPr>
      </w:pPr>
      <w:r w:rsidRPr="00533097">
        <w:rPr>
          <w:b/>
          <w:lang w:val="uk-UA"/>
        </w:rPr>
        <w:t>В обговоренні брали участь:</w:t>
      </w:r>
    </w:p>
    <w:p w14:paraId="16229109" w14:textId="6C7A8980" w:rsidR="00AF005B" w:rsidRPr="00A67F59" w:rsidRDefault="00533097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3097">
        <w:rPr>
          <w:rFonts w:ascii="Times New Roman" w:hAnsi="Times New Roman" w:cs="Times New Roman"/>
          <w:b/>
          <w:sz w:val="28"/>
          <w:szCs w:val="28"/>
          <w:lang w:val="uk-UA"/>
        </w:rPr>
        <w:t>М. Бевза</w:t>
      </w:r>
      <w:r w:rsidR="00AF005B" w:rsidRPr="0053309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кошти на ліквідацію наслідків шквального вітру отримано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використано у повному обсязі. Зокрема, було відновлено роботу трьох світлових об’єктів, ліквідовано 93 випадки</w:t>
      </w:r>
      <w:r w:rsidR="00792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>обриву лінії зовнішнього освітлення, та відновлення функціонування двох мостів</w:t>
      </w:r>
      <w:r w:rsidR="007920C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Інгульської та Аляудської переправ.</w:t>
      </w:r>
    </w:p>
    <w:p w14:paraId="44EECBC2" w14:textId="1B3A2F78" w:rsidR="009B2237" w:rsidRPr="001B4CC8" w:rsidRDefault="00AF005B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CC8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1B4CC8"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</w:t>
      </w:r>
      <w:r w:rsidR="001B4CC8" w:rsidRPr="001B4C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2237" w:rsidRPr="001B4CC8">
        <w:rPr>
          <w:rFonts w:ascii="Times New Roman" w:hAnsi="Times New Roman" w:cs="Times New Roman"/>
          <w:sz w:val="28"/>
          <w:szCs w:val="28"/>
          <w:lang w:val="uk-UA"/>
        </w:rPr>
        <w:t>наслідок шквального вітру дах будинку</w:t>
      </w:r>
      <w:r w:rsidR="001B4CC8" w:rsidRPr="001B4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0C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B4CC8" w:rsidRPr="001B4CC8">
        <w:rPr>
          <w:rFonts w:ascii="Times New Roman" w:hAnsi="Times New Roman" w:cs="Times New Roman"/>
          <w:sz w:val="28"/>
          <w:szCs w:val="28"/>
          <w:lang w:val="uk-UA"/>
        </w:rPr>
        <w:t xml:space="preserve">34 по вулиці Миколаївська громадянки </w:t>
      </w:r>
      <w:r w:rsidR="00B869F6">
        <w:rPr>
          <w:rFonts w:ascii="Times New Roman" w:hAnsi="Times New Roman" w:cs="Times New Roman"/>
          <w:sz w:val="28"/>
          <w:szCs w:val="28"/>
          <w:lang w:val="uk-UA"/>
        </w:rPr>
        <w:t>Хмелевськ</w:t>
      </w:r>
      <w:r w:rsidR="001B608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B4CC8" w:rsidRPr="001B4CC8">
        <w:rPr>
          <w:rFonts w:ascii="Times New Roman" w:hAnsi="Times New Roman" w:cs="Times New Roman"/>
          <w:sz w:val="28"/>
          <w:szCs w:val="28"/>
          <w:lang w:val="uk-UA"/>
        </w:rPr>
        <w:t xml:space="preserve"> було пошкоджено, проте його ремонт не був включений до списку об’єктів, що підлягають відновленню.</w:t>
      </w:r>
      <w:r w:rsidR="004C2352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чим, висловив пропозицію </w:t>
      </w:r>
      <w:r w:rsidR="00B10B98">
        <w:rPr>
          <w:rFonts w:ascii="Times New Roman" w:hAnsi="Times New Roman" w:cs="Times New Roman"/>
          <w:sz w:val="28"/>
          <w:szCs w:val="28"/>
          <w:lang w:val="uk-UA"/>
        </w:rPr>
        <w:t>перенести розгляд даного питання</w:t>
      </w:r>
      <w:r w:rsidR="004C2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8EC74" w14:textId="5A9CC553" w:rsidR="00A55C18" w:rsidRDefault="00AF005B" w:rsidP="004B1DC3">
      <w:pPr>
        <w:tabs>
          <w:tab w:val="left" w:pos="851"/>
        </w:tabs>
        <w:jc w:val="both"/>
        <w:rPr>
          <w:lang w:val="uk-UA"/>
        </w:rPr>
      </w:pPr>
      <w:r w:rsidRPr="00A67F59">
        <w:rPr>
          <w:b/>
          <w:lang w:val="uk-UA"/>
        </w:rPr>
        <w:t xml:space="preserve">Висновок </w:t>
      </w:r>
      <w:r w:rsidR="00033DA0">
        <w:rPr>
          <w:b/>
          <w:lang w:val="uk-UA"/>
        </w:rPr>
        <w:t xml:space="preserve">постійної </w:t>
      </w:r>
      <w:r w:rsidRPr="00A67F59">
        <w:rPr>
          <w:b/>
          <w:lang w:val="uk-UA"/>
        </w:rPr>
        <w:t>комісії:</w:t>
      </w:r>
    </w:p>
    <w:p w14:paraId="173A087F" w14:textId="20FBA16A" w:rsidR="00AF005B" w:rsidRPr="00A67F59" w:rsidRDefault="00A55C18" w:rsidP="004B1DC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П</w:t>
      </w:r>
      <w:r w:rsidR="00AF005B" w:rsidRPr="00A67F59">
        <w:rPr>
          <w:lang w:val="uk-UA"/>
        </w:rPr>
        <w:t xml:space="preserve">еренести розгляд </w:t>
      </w:r>
      <w:r>
        <w:rPr>
          <w:bCs/>
          <w:lang w:val="uk-UA"/>
        </w:rPr>
        <w:t>і</w:t>
      </w:r>
      <w:r w:rsidRPr="00FC111F">
        <w:rPr>
          <w:bCs/>
          <w:lang w:val="uk-UA"/>
        </w:rPr>
        <w:t>нформаці</w:t>
      </w:r>
      <w:r>
        <w:rPr>
          <w:bCs/>
          <w:lang w:val="uk-UA"/>
        </w:rPr>
        <w:t>ї</w:t>
      </w:r>
      <w:r w:rsidRPr="00FC111F">
        <w:rPr>
          <w:bCs/>
          <w:lang w:val="uk-UA"/>
        </w:rPr>
        <w:t xml:space="preserve"> департамент</w:t>
      </w:r>
      <w:r w:rsidR="00C650B2">
        <w:rPr>
          <w:bCs/>
          <w:lang w:val="uk-UA"/>
        </w:rPr>
        <w:t>у</w:t>
      </w:r>
      <w:r w:rsidRPr="00FC111F">
        <w:rPr>
          <w:bCs/>
          <w:lang w:val="uk-UA"/>
        </w:rPr>
        <w:t xml:space="preserve"> житлово-комунального господарства Миколаївської міської ради за вх. №768 від 16.02.2021 щодо виділення фінансування на проведення ремонтних робіт з метою ліквідації наслідків шквального вітру 24.02.2020 в місті Миколаєві</w:t>
      </w:r>
      <w:r w:rsidR="00AF005B" w:rsidRPr="00A67F59">
        <w:rPr>
          <w:lang w:val="uk-UA"/>
        </w:rPr>
        <w:t>.</w:t>
      </w:r>
    </w:p>
    <w:p w14:paraId="2755E4FF" w14:textId="77777777" w:rsidR="00A025C8" w:rsidRDefault="00A025C8" w:rsidP="004B1DC3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«за» -  6,   «проти» - 0,  «утримався» - 0.</w:t>
      </w:r>
    </w:p>
    <w:p w14:paraId="2864AF27" w14:textId="15AA9530" w:rsidR="00AF005B" w:rsidRPr="00A67F59" w:rsidRDefault="00A025C8" w:rsidP="004B1DC3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Примітка: під час голосування </w:t>
      </w:r>
      <w:r w:rsidR="00AF005B" w:rsidRPr="00A67F59">
        <w:rPr>
          <w:b/>
          <w:lang w:val="uk-UA"/>
        </w:rPr>
        <w:t>Ю. Степанець, В. Дашевський</w:t>
      </w:r>
      <w:r>
        <w:rPr>
          <w:b/>
          <w:lang w:val="uk-UA"/>
        </w:rPr>
        <w:t xml:space="preserve"> були відсутні</w:t>
      </w:r>
      <w:r w:rsidR="00AF005B" w:rsidRPr="00A67F59">
        <w:rPr>
          <w:b/>
          <w:lang w:val="uk-UA"/>
        </w:rPr>
        <w:t>.</w:t>
      </w:r>
    </w:p>
    <w:p w14:paraId="39A03BCB" w14:textId="77777777" w:rsidR="00AF005B" w:rsidRPr="00A67F59" w:rsidRDefault="00AF005B" w:rsidP="004B1DC3">
      <w:pPr>
        <w:tabs>
          <w:tab w:val="left" w:pos="851"/>
        </w:tabs>
        <w:jc w:val="both"/>
        <w:rPr>
          <w:lang w:val="uk-UA"/>
        </w:rPr>
      </w:pPr>
    </w:p>
    <w:p w14:paraId="53229F4E" w14:textId="09DE1A08" w:rsidR="00AF005B" w:rsidRPr="00A67F59" w:rsidRDefault="00AF005B" w:rsidP="004B1DC3">
      <w:pPr>
        <w:tabs>
          <w:tab w:val="left" w:pos="851"/>
        </w:tabs>
        <w:jc w:val="both"/>
        <w:rPr>
          <w:lang w:val="uk-UA"/>
        </w:rPr>
      </w:pPr>
      <w:r w:rsidRPr="00A67F59">
        <w:rPr>
          <w:b/>
          <w:lang w:val="uk-UA"/>
        </w:rPr>
        <w:t>2.4</w:t>
      </w:r>
      <w:r w:rsidR="00D14809">
        <w:rPr>
          <w:b/>
          <w:lang w:val="uk-UA"/>
        </w:rPr>
        <w:t>.</w:t>
      </w:r>
      <w:r w:rsidRPr="00A67F59">
        <w:rPr>
          <w:lang w:val="uk-UA"/>
        </w:rPr>
        <w:t xml:space="preserve"> Інформація департаменту житлово-комунального господарства Миколаївської міської ради за вх. №748 від 15.02.2021 щодо передачі Південнобузького мосту на баланс Служби автомобільних доріг.</w:t>
      </w:r>
    </w:p>
    <w:p w14:paraId="724654E4" w14:textId="77777777" w:rsidR="00AF005B" w:rsidRPr="00A67F59" w:rsidRDefault="00AF005B" w:rsidP="004B1DC3">
      <w:pPr>
        <w:tabs>
          <w:tab w:val="left" w:pos="851"/>
        </w:tabs>
        <w:jc w:val="both"/>
        <w:rPr>
          <w:b/>
          <w:lang w:val="uk-UA"/>
        </w:rPr>
      </w:pPr>
      <w:r w:rsidRPr="00A67F59">
        <w:rPr>
          <w:b/>
          <w:lang w:val="uk-UA"/>
        </w:rPr>
        <w:t>В обговоренні брали участь:</w:t>
      </w:r>
    </w:p>
    <w:p w14:paraId="0F339BB4" w14:textId="5F665819" w:rsidR="00AF005B" w:rsidRPr="00A67F59" w:rsidRDefault="00AF005B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F59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з</w:t>
      </w:r>
      <w:r w:rsidR="002C12D8">
        <w:rPr>
          <w:rFonts w:ascii="Times New Roman" w:hAnsi="Times New Roman" w:cs="Times New Roman"/>
          <w:sz w:val="28"/>
          <w:szCs w:val="28"/>
          <w:lang w:val="uk-UA"/>
        </w:rPr>
        <w:t>вернувся із запитанням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, як саме проводиться моніторинг, які інструкції, засоби і заходи вживаються, а також яким чином відбувається звітування щодо стану </w:t>
      </w:r>
      <w:r w:rsidR="006C5248">
        <w:rPr>
          <w:rFonts w:ascii="Times New Roman" w:hAnsi="Times New Roman" w:cs="Times New Roman"/>
          <w:sz w:val="28"/>
          <w:szCs w:val="28"/>
          <w:lang w:val="uk-UA"/>
        </w:rPr>
        <w:t>мосту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E8F905" w14:textId="6C6F9F00" w:rsidR="00AF005B" w:rsidRPr="00A67F59" w:rsidRDefault="00453B13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Бевза</w:t>
      </w:r>
      <w:r w:rsidR="00AF005B" w:rsidRPr="00A67F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моніторинг здійснюється балансоутримувачем – комунальним підприємством «ЕЛУ-Автодоріг», що з 2021 року є розпорядником бюджетних коштів згідно з рішенням Антимонопольного комітету України. Огляд об’єктів здійснюється щонайменше 3 рази на тиждень.</w:t>
      </w:r>
    </w:p>
    <w:p w14:paraId="09A60A3D" w14:textId="04364080" w:rsidR="00AF005B" w:rsidRPr="00A67F59" w:rsidRDefault="00AF005B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F59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існує технічний звіт від 2017 року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 xml:space="preserve">про технічний 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стан мосту, і відповідно до</w:t>
      </w:r>
      <w:r w:rsidR="006C5248">
        <w:rPr>
          <w:rFonts w:ascii="Times New Roman" w:hAnsi="Times New Roman" w:cs="Times New Roman"/>
          <w:sz w:val="28"/>
          <w:szCs w:val="28"/>
          <w:lang w:val="uk-UA"/>
        </w:rPr>
        <w:t xml:space="preserve"> нього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повноцінна експлуатація </w:t>
      </w:r>
      <w:r w:rsidR="00B63655">
        <w:rPr>
          <w:rFonts w:ascii="Times New Roman" w:hAnsi="Times New Roman" w:cs="Times New Roman"/>
          <w:sz w:val="28"/>
          <w:szCs w:val="28"/>
          <w:lang w:val="uk-UA"/>
        </w:rPr>
        <w:t xml:space="preserve">мосту </w:t>
      </w:r>
      <w:r w:rsidR="00BE082B">
        <w:rPr>
          <w:rFonts w:ascii="Times New Roman" w:hAnsi="Times New Roman" w:cs="Times New Roman"/>
          <w:sz w:val="28"/>
          <w:szCs w:val="28"/>
          <w:lang w:val="uk-UA"/>
        </w:rPr>
        <w:t>неможлива, та</w:t>
      </w:r>
      <w:r w:rsidRPr="00B63655">
        <w:rPr>
          <w:rFonts w:ascii="Times New Roman" w:hAnsi="Times New Roman" w:cs="Times New Roman"/>
          <w:sz w:val="28"/>
          <w:szCs w:val="28"/>
          <w:lang w:val="uk-UA"/>
        </w:rPr>
        <w:t xml:space="preserve"> поставив питання, на якому етапі питання передач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3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655" w:rsidRPr="00B63655">
        <w:rPr>
          <w:rFonts w:ascii="Times New Roman" w:hAnsi="Times New Roman" w:cs="Times New Roman"/>
          <w:sz w:val="28"/>
          <w:szCs w:val="28"/>
          <w:lang w:val="uk-UA"/>
        </w:rPr>
        <w:t>Південнобузького мосту на баланс Служби автомобільних доріг</w:t>
      </w:r>
      <w:r w:rsidRPr="00B636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E37C55" w14:textId="48EBB7D8" w:rsidR="00AF005B" w:rsidRPr="00A67F59" w:rsidRDefault="00453B13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Бевза</w:t>
      </w:r>
      <w:r w:rsidR="00AF005B" w:rsidRPr="00A67F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відповів, що </w:t>
      </w:r>
      <w:r w:rsidR="00B63655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невідома</w:t>
      </w:r>
      <w:r w:rsidR="00B63655">
        <w:rPr>
          <w:rFonts w:ascii="Times New Roman" w:hAnsi="Times New Roman" w:cs="Times New Roman"/>
          <w:sz w:val="28"/>
          <w:szCs w:val="28"/>
          <w:lang w:val="uk-UA"/>
        </w:rPr>
        <w:t xml:space="preserve"> дата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мосту.</w:t>
      </w:r>
    </w:p>
    <w:p w14:paraId="4F25AF3B" w14:textId="29259C0E" w:rsidR="00AF005B" w:rsidRPr="00D114BA" w:rsidRDefault="00E23A3D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4BA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 w:rsidR="00453B13" w:rsidRPr="00D11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Ніколенко,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було декілька зверн</w:t>
      </w:r>
      <w:r w:rsidR="00D35FB9" w:rsidRPr="00D114BA">
        <w:rPr>
          <w:rFonts w:ascii="Times New Roman" w:hAnsi="Times New Roman" w:cs="Times New Roman"/>
          <w:sz w:val="28"/>
          <w:szCs w:val="28"/>
          <w:lang w:val="uk-UA"/>
        </w:rPr>
        <w:t>ень стосовно аварійності мосту, проте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аварійності може бути прийнято державною комісією з питань надзвичайних ситуацій. </w:t>
      </w:r>
      <w:r w:rsidR="00D35FB9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необхідно 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</w:t>
      </w:r>
      <w:r w:rsidR="00D35FB9" w:rsidRPr="00D114BA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D35FB9" w:rsidRPr="00D114B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FB9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ради до зазначеної комісії з питанням про визнання </w:t>
      </w:r>
      <w:r w:rsidR="00D114BA" w:rsidRPr="00D114BA">
        <w:rPr>
          <w:rFonts w:ascii="Times New Roman" w:hAnsi="Times New Roman" w:cs="Times New Roman"/>
          <w:sz w:val="28"/>
          <w:szCs w:val="28"/>
          <w:lang w:val="uk-UA"/>
        </w:rPr>
        <w:t xml:space="preserve">Південнобузького </w:t>
      </w:r>
      <w:r w:rsidR="00AF005B" w:rsidRPr="00D114BA">
        <w:rPr>
          <w:rFonts w:ascii="Times New Roman" w:hAnsi="Times New Roman" w:cs="Times New Roman"/>
          <w:sz w:val="28"/>
          <w:szCs w:val="28"/>
          <w:lang w:val="uk-UA"/>
        </w:rPr>
        <w:t>мосту аварійним.</w:t>
      </w:r>
    </w:p>
    <w:p w14:paraId="73C048EA" w14:textId="223BCBE3" w:rsidR="00AF005B" w:rsidRPr="00A67F59" w:rsidRDefault="00AF005B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F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В. Чайка, 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який запитав</w:t>
      </w:r>
      <w:r w:rsidR="00D11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114B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</w:t>
      </w:r>
      <w:r w:rsidR="009B1708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D114BA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займа</w:t>
      </w:r>
      <w:r w:rsidR="009B170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ться передачею мост</w:t>
      </w:r>
      <w:r w:rsidR="00D114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60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і коли було останнє звернення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стосовно цього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до профільного міністерства.</w:t>
      </w:r>
    </w:p>
    <w:p w14:paraId="32BA3B16" w14:textId="03B89AB7" w:rsidR="00AF005B" w:rsidRPr="00A67F59" w:rsidRDefault="00453B13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Бевза</w:t>
      </w:r>
      <w:r w:rsidR="00AF005B" w:rsidRPr="00A67F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F3166A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9B1708">
        <w:rPr>
          <w:rFonts w:ascii="Times New Roman" w:hAnsi="Times New Roman" w:cs="Times New Roman"/>
          <w:sz w:val="28"/>
          <w:szCs w:val="28"/>
          <w:lang w:val="uk-UA"/>
        </w:rPr>
        <w:t xml:space="preserve">він є </w:t>
      </w:r>
      <w:r w:rsidR="00F3166A">
        <w:rPr>
          <w:rFonts w:ascii="Times New Roman" w:hAnsi="Times New Roman" w:cs="Times New Roman"/>
          <w:sz w:val="28"/>
          <w:szCs w:val="28"/>
          <w:lang w:val="uk-UA"/>
        </w:rPr>
        <w:t>особою, яка несе відповіальність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3166A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9B1708" w:rsidRPr="00B63655">
        <w:rPr>
          <w:rFonts w:ascii="Times New Roman" w:hAnsi="Times New Roman" w:cs="Times New Roman"/>
          <w:sz w:val="28"/>
          <w:szCs w:val="28"/>
          <w:lang w:val="uk-UA"/>
        </w:rPr>
        <w:t>Південнобузького мосту на баланс Служби автомобільних доріг</w:t>
      </w:r>
      <w:r w:rsidR="009B17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Останнє звернення було </w:t>
      </w:r>
      <w:r w:rsidR="005573F3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>у 2018 році.</w:t>
      </w:r>
    </w:p>
    <w:p w14:paraId="2D797B0F" w14:textId="0F424E54" w:rsidR="00AF005B" w:rsidRPr="00A67F59" w:rsidRDefault="00E23A3D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A3D">
        <w:rPr>
          <w:rFonts w:ascii="Times New Roman" w:hAnsi="Times New Roman" w:cs="Times New Roman"/>
          <w:b/>
          <w:sz w:val="28"/>
          <w:szCs w:val="28"/>
          <w:lang w:val="uk-UA"/>
        </w:rPr>
        <w:t>Г. Ніколенко,</w:t>
      </w:r>
      <w:r w:rsidR="00AF005B" w:rsidRPr="00E23A3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>кий зазначив, що згідно із Законом України «</w:t>
      </w:r>
      <w:r w:rsidR="00AF005B" w:rsidRPr="00E23A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», ініціатором передачі майна може бути орган місцевого самоврядування. Така передача здійснюється на підставі розпорядження Кабінету Міністрів України, а Положення про КМУ </w:t>
      </w:r>
      <w:r w:rsidR="003112A0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12A0">
        <w:rPr>
          <w:rFonts w:ascii="Times New Roman" w:hAnsi="Times New Roman" w:cs="Times New Roman"/>
          <w:sz w:val="28"/>
          <w:szCs w:val="28"/>
          <w:lang w:val="uk-UA"/>
        </w:rPr>
        <w:t xml:space="preserve">що відповідні розпорядження готують </w:t>
      </w:r>
      <w:r w:rsidR="003112A0" w:rsidRPr="00A67F59">
        <w:rPr>
          <w:rFonts w:ascii="Times New Roman" w:hAnsi="Times New Roman" w:cs="Times New Roman"/>
          <w:sz w:val="28"/>
          <w:szCs w:val="28"/>
          <w:lang w:val="uk-UA"/>
        </w:rPr>
        <w:t>обласні державні адміністрації.</w:t>
      </w:r>
    </w:p>
    <w:p w14:paraId="52785EB9" w14:textId="3371E98F" w:rsidR="00AF005B" w:rsidRPr="00A67F59" w:rsidRDefault="00AF005B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F59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який запитав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, чи провод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>ився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витрат на реконструкцію мост</w:t>
      </w:r>
      <w:r w:rsidR="00E67E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67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C602" w14:textId="4422F0EC" w:rsidR="00AF005B" w:rsidRDefault="00453B13" w:rsidP="004B1DC3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Бевза</w:t>
      </w:r>
      <w:r w:rsidR="00AF005B" w:rsidRPr="00A67F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який відповів, що було запропоновано </w:t>
      </w:r>
      <w:r w:rsidR="00B52584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варіанти, обсяг фінансування </w:t>
      </w:r>
      <w:r w:rsidR="00D14809">
        <w:rPr>
          <w:rFonts w:ascii="Times New Roman" w:hAnsi="Times New Roman" w:cs="Times New Roman"/>
          <w:sz w:val="28"/>
          <w:szCs w:val="28"/>
          <w:lang w:val="uk-UA"/>
        </w:rPr>
        <w:t xml:space="preserve">коливається 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від 320 </w:t>
      </w:r>
      <w:r w:rsidR="007C6A63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6A6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B44BA">
        <w:rPr>
          <w:rFonts w:ascii="Times New Roman" w:hAnsi="Times New Roman" w:cs="Times New Roman"/>
          <w:sz w:val="28"/>
          <w:szCs w:val="28"/>
          <w:lang w:val="uk-UA"/>
        </w:rPr>
        <w:t xml:space="preserve"> до 1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млрд</w:t>
      </w:r>
      <w:r w:rsidR="00BB44BA">
        <w:rPr>
          <w:rFonts w:ascii="Times New Roman" w:hAnsi="Times New Roman" w:cs="Times New Roman"/>
          <w:sz w:val="28"/>
          <w:szCs w:val="28"/>
          <w:lang w:val="uk-UA"/>
        </w:rPr>
        <w:t>. 300 тис.</w:t>
      </w:r>
      <w:r w:rsidR="00AF005B" w:rsidRPr="00A67F5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28391499" w14:textId="4FE69157" w:rsidR="00AF005B" w:rsidRDefault="002E2232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50381A">
        <w:rPr>
          <w:b/>
          <w:color w:val="auto"/>
          <w:lang w:val="uk-UA"/>
        </w:rPr>
        <w:t>Питання було обговорено, проте на голосування не ставилося.</w:t>
      </w:r>
    </w:p>
    <w:p w14:paraId="26ACF494" w14:textId="77777777" w:rsidR="00FF3915" w:rsidRDefault="00FF3915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42FA7DB" w14:textId="77777777" w:rsidR="00FF3915" w:rsidRDefault="00FF3915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D80A0B" w14:textId="77777777" w:rsidR="00FF3915" w:rsidRPr="00893255" w:rsidRDefault="00FF3915" w:rsidP="004B1DC3">
      <w:pPr>
        <w:contextualSpacing/>
        <w:jc w:val="both"/>
        <w:rPr>
          <w:b/>
          <w:lang w:val="uk-UA"/>
        </w:rPr>
      </w:pPr>
      <w:r w:rsidRPr="00893255">
        <w:rPr>
          <w:b/>
          <w:lang w:val="uk-UA"/>
        </w:rPr>
        <w:t xml:space="preserve">Голова комісії </w:t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</w:r>
      <w:r w:rsidRPr="00893255">
        <w:rPr>
          <w:b/>
          <w:lang w:val="uk-UA"/>
        </w:rPr>
        <w:tab/>
        <w:t xml:space="preserve">    </w:t>
      </w:r>
      <w:r>
        <w:rPr>
          <w:b/>
          <w:lang w:val="uk-UA"/>
        </w:rPr>
        <w:t>Д</w:t>
      </w:r>
      <w:r w:rsidRPr="00893255">
        <w:rPr>
          <w:b/>
          <w:lang w:val="uk-UA"/>
        </w:rPr>
        <w:t xml:space="preserve">. </w:t>
      </w:r>
      <w:r>
        <w:rPr>
          <w:b/>
          <w:lang w:val="uk-UA"/>
        </w:rPr>
        <w:t>ІВАНОВ</w:t>
      </w:r>
    </w:p>
    <w:p w14:paraId="4906037D" w14:textId="77777777" w:rsidR="00FF3915" w:rsidRPr="00893255" w:rsidRDefault="00FF3915" w:rsidP="004B1DC3">
      <w:pPr>
        <w:contextualSpacing/>
        <w:jc w:val="both"/>
        <w:rPr>
          <w:b/>
          <w:lang w:val="uk-UA"/>
        </w:rPr>
      </w:pPr>
    </w:p>
    <w:p w14:paraId="06C0B4CB" w14:textId="0F9AB4C5" w:rsidR="00FF3915" w:rsidRDefault="00FF3915" w:rsidP="004B1DC3">
      <w:pPr>
        <w:contextualSpacing/>
        <w:jc w:val="both"/>
        <w:rPr>
          <w:b/>
          <w:lang w:val="uk-UA"/>
        </w:rPr>
      </w:pPr>
      <w:r>
        <w:rPr>
          <w:b/>
          <w:lang w:val="uk-UA"/>
        </w:rPr>
        <w:t>Секретар комісії з п. 1 по п. 1.4</w:t>
      </w:r>
      <w:r w:rsidR="004619DD">
        <w:rPr>
          <w:b/>
          <w:lang w:val="uk-UA"/>
        </w:rPr>
        <w:t>.</w:t>
      </w:r>
      <w:r w:rsidR="004619DD">
        <w:rPr>
          <w:b/>
          <w:lang w:val="uk-UA"/>
        </w:rPr>
        <w:tab/>
      </w:r>
      <w:r w:rsidR="004619DD">
        <w:rPr>
          <w:b/>
          <w:lang w:val="uk-UA"/>
        </w:rPr>
        <w:tab/>
      </w:r>
      <w:r w:rsidR="004619DD">
        <w:rPr>
          <w:b/>
          <w:lang w:val="uk-UA"/>
        </w:rPr>
        <w:tab/>
      </w:r>
      <w:r w:rsidR="004619DD">
        <w:rPr>
          <w:b/>
          <w:lang w:val="uk-UA"/>
        </w:rPr>
        <w:tab/>
        <w:t xml:space="preserve">    </w:t>
      </w:r>
      <w:r>
        <w:rPr>
          <w:b/>
          <w:lang w:val="uk-UA"/>
        </w:rPr>
        <w:t>Ю</w:t>
      </w:r>
      <w:r w:rsidRPr="00893255">
        <w:rPr>
          <w:b/>
          <w:lang w:val="uk-UA"/>
        </w:rPr>
        <w:t xml:space="preserve">. </w:t>
      </w:r>
      <w:r>
        <w:rPr>
          <w:b/>
          <w:lang w:val="uk-UA"/>
        </w:rPr>
        <w:t>СТЕПАНЕЦЬ</w:t>
      </w:r>
    </w:p>
    <w:p w14:paraId="29E4962E" w14:textId="77777777" w:rsidR="00FF3915" w:rsidRDefault="00FF3915" w:rsidP="004B1DC3">
      <w:pPr>
        <w:contextualSpacing/>
        <w:jc w:val="both"/>
        <w:rPr>
          <w:b/>
          <w:lang w:val="uk-UA"/>
        </w:rPr>
      </w:pPr>
    </w:p>
    <w:p w14:paraId="416232A9" w14:textId="7F6A955B" w:rsidR="00FF3915" w:rsidRPr="00893255" w:rsidRDefault="00FF3915" w:rsidP="004B1DC3">
      <w:pPr>
        <w:contextualSpacing/>
        <w:jc w:val="both"/>
        <w:rPr>
          <w:b/>
          <w:lang w:val="uk-UA"/>
        </w:rPr>
      </w:pPr>
      <w:r w:rsidRPr="00893255">
        <w:rPr>
          <w:b/>
          <w:lang w:val="uk-UA"/>
        </w:rPr>
        <w:t>Секретар комісії</w:t>
      </w:r>
      <w:r>
        <w:rPr>
          <w:b/>
          <w:lang w:val="uk-UA"/>
        </w:rPr>
        <w:t xml:space="preserve"> з п. 2.1. по п. 3.10</w:t>
      </w:r>
      <w:r w:rsidR="004619DD">
        <w:rPr>
          <w:b/>
          <w:lang w:val="uk-UA"/>
        </w:rPr>
        <w:tab/>
      </w:r>
      <w:r w:rsidR="004619DD">
        <w:rPr>
          <w:b/>
          <w:lang w:val="uk-UA"/>
        </w:rPr>
        <w:tab/>
      </w:r>
      <w:r w:rsidR="004619DD">
        <w:rPr>
          <w:b/>
          <w:lang w:val="uk-UA"/>
        </w:rPr>
        <w:tab/>
        <w:t xml:space="preserve">    </w:t>
      </w:r>
      <w:r>
        <w:rPr>
          <w:b/>
          <w:lang w:val="uk-UA"/>
        </w:rPr>
        <w:t>О</w:t>
      </w:r>
      <w:r w:rsidRPr="00893255">
        <w:rPr>
          <w:b/>
          <w:lang w:val="uk-UA"/>
        </w:rPr>
        <w:t xml:space="preserve">. </w:t>
      </w:r>
      <w:r>
        <w:rPr>
          <w:b/>
          <w:lang w:val="uk-UA"/>
        </w:rPr>
        <w:t>КОВТУН</w:t>
      </w:r>
    </w:p>
    <w:p w14:paraId="43477172" w14:textId="77777777" w:rsidR="00FF3915" w:rsidRPr="0050381A" w:rsidRDefault="00FF3915" w:rsidP="004B1DC3">
      <w:pPr>
        <w:tabs>
          <w:tab w:val="left" w:pos="851"/>
        </w:tabs>
        <w:jc w:val="both"/>
        <w:rPr>
          <w:b/>
          <w:color w:val="auto"/>
          <w:lang w:val="uk-UA"/>
        </w:rPr>
      </w:pPr>
    </w:p>
    <w:sectPr w:rsidR="00FF3915" w:rsidRPr="0050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DEC"/>
    <w:multiLevelType w:val="hybridMultilevel"/>
    <w:tmpl w:val="F186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17C6"/>
    <w:multiLevelType w:val="hybridMultilevel"/>
    <w:tmpl w:val="AF306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F4A96"/>
    <w:multiLevelType w:val="hybridMultilevel"/>
    <w:tmpl w:val="19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262D"/>
    <w:multiLevelType w:val="hybridMultilevel"/>
    <w:tmpl w:val="0B2CD9D0"/>
    <w:lvl w:ilvl="0" w:tplc="FFD4FE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0E2"/>
    <w:multiLevelType w:val="hybridMultilevel"/>
    <w:tmpl w:val="00622F7C"/>
    <w:lvl w:ilvl="0" w:tplc="93024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1C5470"/>
    <w:multiLevelType w:val="multilevel"/>
    <w:tmpl w:val="3A8C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701EC"/>
    <w:multiLevelType w:val="hybridMultilevel"/>
    <w:tmpl w:val="AE7651D2"/>
    <w:lvl w:ilvl="0" w:tplc="EEEC99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11CB5"/>
    <w:multiLevelType w:val="hybridMultilevel"/>
    <w:tmpl w:val="AA54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3EC"/>
    <w:multiLevelType w:val="hybridMultilevel"/>
    <w:tmpl w:val="D5F48448"/>
    <w:lvl w:ilvl="0" w:tplc="A52E416A">
      <w:start w:val="654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024F98"/>
    <w:multiLevelType w:val="hybridMultilevel"/>
    <w:tmpl w:val="C884E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048F2"/>
    <w:multiLevelType w:val="hybridMultilevel"/>
    <w:tmpl w:val="88A83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E706C"/>
    <w:multiLevelType w:val="hybridMultilevel"/>
    <w:tmpl w:val="7A6281C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38D"/>
    <w:multiLevelType w:val="hybridMultilevel"/>
    <w:tmpl w:val="C38A3772"/>
    <w:lvl w:ilvl="0" w:tplc="6A5E32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54635"/>
    <w:multiLevelType w:val="hybridMultilevel"/>
    <w:tmpl w:val="36EA05E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1133A"/>
    <w:multiLevelType w:val="hybridMultilevel"/>
    <w:tmpl w:val="7F1CCF0E"/>
    <w:lvl w:ilvl="0" w:tplc="E18E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91562"/>
    <w:multiLevelType w:val="hybridMultilevel"/>
    <w:tmpl w:val="78BE7BD8"/>
    <w:lvl w:ilvl="0" w:tplc="FAB46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A3B87"/>
    <w:multiLevelType w:val="hybridMultilevel"/>
    <w:tmpl w:val="63427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35ED0"/>
    <w:multiLevelType w:val="hybridMultilevel"/>
    <w:tmpl w:val="4E520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1714A"/>
    <w:multiLevelType w:val="multilevel"/>
    <w:tmpl w:val="C3727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96200D"/>
    <w:multiLevelType w:val="hybridMultilevel"/>
    <w:tmpl w:val="396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F0182"/>
    <w:multiLevelType w:val="hybridMultilevel"/>
    <w:tmpl w:val="36C6BC2C"/>
    <w:lvl w:ilvl="0" w:tplc="5DB428C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11DF9"/>
    <w:multiLevelType w:val="hybridMultilevel"/>
    <w:tmpl w:val="24D08540"/>
    <w:lvl w:ilvl="0" w:tplc="27320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64CC3"/>
    <w:multiLevelType w:val="hybridMultilevel"/>
    <w:tmpl w:val="C02874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1733C"/>
    <w:multiLevelType w:val="hybridMultilevel"/>
    <w:tmpl w:val="1C380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97ABC"/>
    <w:multiLevelType w:val="hybridMultilevel"/>
    <w:tmpl w:val="B334410E"/>
    <w:lvl w:ilvl="0" w:tplc="5B3CA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"/>
  </w:num>
  <w:num w:numId="5">
    <w:abstractNumId w:val="7"/>
  </w:num>
  <w:num w:numId="6">
    <w:abstractNumId w:val="15"/>
  </w:num>
  <w:num w:numId="7">
    <w:abstractNumId w:val="18"/>
  </w:num>
  <w:num w:numId="8">
    <w:abstractNumId w:val="21"/>
  </w:num>
  <w:num w:numId="9">
    <w:abstractNumId w:val="17"/>
  </w:num>
  <w:num w:numId="10">
    <w:abstractNumId w:val="1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 w:numId="18">
    <w:abstractNumId w:val="12"/>
  </w:num>
  <w:num w:numId="19">
    <w:abstractNumId w:val="4"/>
  </w:num>
  <w:num w:numId="20">
    <w:abstractNumId w:val="8"/>
  </w:num>
  <w:num w:numId="21">
    <w:abstractNumId w:val="9"/>
  </w:num>
  <w:num w:numId="22">
    <w:abstractNumId w:val="24"/>
  </w:num>
  <w:num w:numId="23">
    <w:abstractNumId w:val="20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84"/>
    <w:rsid w:val="00000A27"/>
    <w:rsid w:val="00004643"/>
    <w:rsid w:val="000078DD"/>
    <w:rsid w:val="00014FEA"/>
    <w:rsid w:val="0002399F"/>
    <w:rsid w:val="00033DA0"/>
    <w:rsid w:val="00035212"/>
    <w:rsid w:val="00045244"/>
    <w:rsid w:val="00051A8D"/>
    <w:rsid w:val="0006124C"/>
    <w:rsid w:val="00063F36"/>
    <w:rsid w:val="0007375B"/>
    <w:rsid w:val="00086601"/>
    <w:rsid w:val="00090E17"/>
    <w:rsid w:val="000924A6"/>
    <w:rsid w:val="00093700"/>
    <w:rsid w:val="000B32F4"/>
    <w:rsid w:val="000C15AC"/>
    <w:rsid w:val="000E1934"/>
    <w:rsid w:val="000E66D1"/>
    <w:rsid w:val="000F738C"/>
    <w:rsid w:val="0010162F"/>
    <w:rsid w:val="00101737"/>
    <w:rsid w:val="00101EC8"/>
    <w:rsid w:val="00103D1D"/>
    <w:rsid w:val="0013110F"/>
    <w:rsid w:val="001429E4"/>
    <w:rsid w:val="001543F3"/>
    <w:rsid w:val="00155C66"/>
    <w:rsid w:val="001574A6"/>
    <w:rsid w:val="001669B8"/>
    <w:rsid w:val="0017058F"/>
    <w:rsid w:val="00172FF6"/>
    <w:rsid w:val="00177432"/>
    <w:rsid w:val="00193D4D"/>
    <w:rsid w:val="00197286"/>
    <w:rsid w:val="001A357C"/>
    <w:rsid w:val="001A3C4B"/>
    <w:rsid w:val="001B1B97"/>
    <w:rsid w:val="001B4CC8"/>
    <w:rsid w:val="001B6088"/>
    <w:rsid w:val="001B6533"/>
    <w:rsid w:val="001B656F"/>
    <w:rsid w:val="001C170C"/>
    <w:rsid w:val="001C18BF"/>
    <w:rsid w:val="001C3475"/>
    <w:rsid w:val="001D030E"/>
    <w:rsid w:val="001F099B"/>
    <w:rsid w:val="001F25F1"/>
    <w:rsid w:val="001F2F64"/>
    <w:rsid w:val="001F6F1A"/>
    <w:rsid w:val="001F6F7F"/>
    <w:rsid w:val="00214F58"/>
    <w:rsid w:val="002166E6"/>
    <w:rsid w:val="00220D1D"/>
    <w:rsid w:val="0022542A"/>
    <w:rsid w:val="00227A18"/>
    <w:rsid w:val="00234E31"/>
    <w:rsid w:val="00242A10"/>
    <w:rsid w:val="0024453D"/>
    <w:rsid w:val="002674E7"/>
    <w:rsid w:val="00273D77"/>
    <w:rsid w:val="002777AE"/>
    <w:rsid w:val="0028457A"/>
    <w:rsid w:val="00291F08"/>
    <w:rsid w:val="002953B7"/>
    <w:rsid w:val="00296F50"/>
    <w:rsid w:val="002A5DC8"/>
    <w:rsid w:val="002A646E"/>
    <w:rsid w:val="002C12D8"/>
    <w:rsid w:val="002C59D3"/>
    <w:rsid w:val="002D4357"/>
    <w:rsid w:val="002D4611"/>
    <w:rsid w:val="002E2232"/>
    <w:rsid w:val="002E2EC4"/>
    <w:rsid w:val="002F205C"/>
    <w:rsid w:val="002F5899"/>
    <w:rsid w:val="003112A0"/>
    <w:rsid w:val="0031323B"/>
    <w:rsid w:val="0031395E"/>
    <w:rsid w:val="00313E93"/>
    <w:rsid w:val="00332633"/>
    <w:rsid w:val="00341969"/>
    <w:rsid w:val="00347E09"/>
    <w:rsid w:val="00351BA5"/>
    <w:rsid w:val="00351F32"/>
    <w:rsid w:val="00354AAB"/>
    <w:rsid w:val="00362885"/>
    <w:rsid w:val="003671FE"/>
    <w:rsid w:val="0037237C"/>
    <w:rsid w:val="003743D8"/>
    <w:rsid w:val="00383631"/>
    <w:rsid w:val="00383A7F"/>
    <w:rsid w:val="003922E3"/>
    <w:rsid w:val="003B22F4"/>
    <w:rsid w:val="003B485D"/>
    <w:rsid w:val="003C1607"/>
    <w:rsid w:val="003C45FF"/>
    <w:rsid w:val="003C7A73"/>
    <w:rsid w:val="003D33C7"/>
    <w:rsid w:val="003E2BB3"/>
    <w:rsid w:val="003F1A53"/>
    <w:rsid w:val="003F4428"/>
    <w:rsid w:val="003F5765"/>
    <w:rsid w:val="00402520"/>
    <w:rsid w:val="00404C67"/>
    <w:rsid w:val="004117B7"/>
    <w:rsid w:val="004246CD"/>
    <w:rsid w:val="00435D43"/>
    <w:rsid w:val="004367A6"/>
    <w:rsid w:val="00450622"/>
    <w:rsid w:val="00453783"/>
    <w:rsid w:val="00453B13"/>
    <w:rsid w:val="00456B34"/>
    <w:rsid w:val="00460188"/>
    <w:rsid w:val="004619DD"/>
    <w:rsid w:val="004732BD"/>
    <w:rsid w:val="004735C7"/>
    <w:rsid w:val="004764D1"/>
    <w:rsid w:val="0048016D"/>
    <w:rsid w:val="00481F53"/>
    <w:rsid w:val="00493D52"/>
    <w:rsid w:val="004A1ECE"/>
    <w:rsid w:val="004A469C"/>
    <w:rsid w:val="004A6227"/>
    <w:rsid w:val="004B1DC3"/>
    <w:rsid w:val="004B3F19"/>
    <w:rsid w:val="004C0182"/>
    <w:rsid w:val="004C19AA"/>
    <w:rsid w:val="004C2352"/>
    <w:rsid w:val="004C7386"/>
    <w:rsid w:val="004D0C4A"/>
    <w:rsid w:val="004D1195"/>
    <w:rsid w:val="004D2870"/>
    <w:rsid w:val="004D6E77"/>
    <w:rsid w:val="004E1E98"/>
    <w:rsid w:val="004F61CB"/>
    <w:rsid w:val="004F7703"/>
    <w:rsid w:val="005018F3"/>
    <w:rsid w:val="0050381A"/>
    <w:rsid w:val="00511DB3"/>
    <w:rsid w:val="0051332C"/>
    <w:rsid w:val="00516A73"/>
    <w:rsid w:val="00524404"/>
    <w:rsid w:val="0052682C"/>
    <w:rsid w:val="00527F9F"/>
    <w:rsid w:val="00533097"/>
    <w:rsid w:val="00533E80"/>
    <w:rsid w:val="005379AD"/>
    <w:rsid w:val="0054278D"/>
    <w:rsid w:val="00542A2D"/>
    <w:rsid w:val="00546253"/>
    <w:rsid w:val="00550135"/>
    <w:rsid w:val="005573F3"/>
    <w:rsid w:val="005574E1"/>
    <w:rsid w:val="00564BA4"/>
    <w:rsid w:val="0056616A"/>
    <w:rsid w:val="00574232"/>
    <w:rsid w:val="00580A33"/>
    <w:rsid w:val="00583B1A"/>
    <w:rsid w:val="005961BD"/>
    <w:rsid w:val="005C7D05"/>
    <w:rsid w:val="005D4E87"/>
    <w:rsid w:val="005E39ED"/>
    <w:rsid w:val="005F3D43"/>
    <w:rsid w:val="005F670D"/>
    <w:rsid w:val="0060569B"/>
    <w:rsid w:val="00610A26"/>
    <w:rsid w:val="006113CE"/>
    <w:rsid w:val="006173A2"/>
    <w:rsid w:val="00623174"/>
    <w:rsid w:val="006244F4"/>
    <w:rsid w:val="00630758"/>
    <w:rsid w:val="00637461"/>
    <w:rsid w:val="006446D3"/>
    <w:rsid w:val="00667D1E"/>
    <w:rsid w:val="00677A0E"/>
    <w:rsid w:val="00684E12"/>
    <w:rsid w:val="00685889"/>
    <w:rsid w:val="006902D1"/>
    <w:rsid w:val="00697D79"/>
    <w:rsid w:val="006B02D5"/>
    <w:rsid w:val="006B2503"/>
    <w:rsid w:val="006B6231"/>
    <w:rsid w:val="006B6C03"/>
    <w:rsid w:val="006C1214"/>
    <w:rsid w:val="006C3C44"/>
    <w:rsid w:val="006C4FB9"/>
    <w:rsid w:val="006C5248"/>
    <w:rsid w:val="006C78B1"/>
    <w:rsid w:val="006C7B4D"/>
    <w:rsid w:val="006D1962"/>
    <w:rsid w:val="006D6F3B"/>
    <w:rsid w:val="006E5071"/>
    <w:rsid w:val="00712F9B"/>
    <w:rsid w:val="00716E1B"/>
    <w:rsid w:val="00727ABD"/>
    <w:rsid w:val="00731F41"/>
    <w:rsid w:val="00737358"/>
    <w:rsid w:val="007377FE"/>
    <w:rsid w:val="007454BF"/>
    <w:rsid w:val="007621FA"/>
    <w:rsid w:val="007637B0"/>
    <w:rsid w:val="00771893"/>
    <w:rsid w:val="00772C5B"/>
    <w:rsid w:val="00781612"/>
    <w:rsid w:val="00791806"/>
    <w:rsid w:val="007920C4"/>
    <w:rsid w:val="007A3E76"/>
    <w:rsid w:val="007B1479"/>
    <w:rsid w:val="007B17EA"/>
    <w:rsid w:val="007C24AF"/>
    <w:rsid w:val="007C6A63"/>
    <w:rsid w:val="007C6CBF"/>
    <w:rsid w:val="007C6F41"/>
    <w:rsid w:val="007C773C"/>
    <w:rsid w:val="007D3554"/>
    <w:rsid w:val="007D4E81"/>
    <w:rsid w:val="007D6C09"/>
    <w:rsid w:val="007F0D85"/>
    <w:rsid w:val="007F741B"/>
    <w:rsid w:val="00803D0D"/>
    <w:rsid w:val="008078B9"/>
    <w:rsid w:val="008158E9"/>
    <w:rsid w:val="008225DB"/>
    <w:rsid w:val="00823818"/>
    <w:rsid w:val="0082385F"/>
    <w:rsid w:val="00824D51"/>
    <w:rsid w:val="00825110"/>
    <w:rsid w:val="00825487"/>
    <w:rsid w:val="00826321"/>
    <w:rsid w:val="00836900"/>
    <w:rsid w:val="00842BA1"/>
    <w:rsid w:val="008457B6"/>
    <w:rsid w:val="008467C2"/>
    <w:rsid w:val="00870009"/>
    <w:rsid w:val="00870564"/>
    <w:rsid w:val="00876D0D"/>
    <w:rsid w:val="008804F0"/>
    <w:rsid w:val="008872AC"/>
    <w:rsid w:val="008926F0"/>
    <w:rsid w:val="008A7540"/>
    <w:rsid w:val="008B0DB3"/>
    <w:rsid w:val="008D085C"/>
    <w:rsid w:val="008E7F14"/>
    <w:rsid w:val="008F035D"/>
    <w:rsid w:val="0092061C"/>
    <w:rsid w:val="00920AE8"/>
    <w:rsid w:val="00936D80"/>
    <w:rsid w:val="00936DC8"/>
    <w:rsid w:val="0095400A"/>
    <w:rsid w:val="009724B7"/>
    <w:rsid w:val="00973F78"/>
    <w:rsid w:val="00985291"/>
    <w:rsid w:val="009923E4"/>
    <w:rsid w:val="0099277C"/>
    <w:rsid w:val="00996806"/>
    <w:rsid w:val="009B1708"/>
    <w:rsid w:val="009B2237"/>
    <w:rsid w:val="009B422E"/>
    <w:rsid w:val="009B7B54"/>
    <w:rsid w:val="009C281C"/>
    <w:rsid w:val="009C28BA"/>
    <w:rsid w:val="009C6488"/>
    <w:rsid w:val="009C6A92"/>
    <w:rsid w:val="009E1351"/>
    <w:rsid w:val="009E36B9"/>
    <w:rsid w:val="009F0823"/>
    <w:rsid w:val="009F0A10"/>
    <w:rsid w:val="009F1AC6"/>
    <w:rsid w:val="009F6DEB"/>
    <w:rsid w:val="00A00D85"/>
    <w:rsid w:val="00A01493"/>
    <w:rsid w:val="00A025C8"/>
    <w:rsid w:val="00A046FF"/>
    <w:rsid w:val="00A0475A"/>
    <w:rsid w:val="00A1091E"/>
    <w:rsid w:val="00A12005"/>
    <w:rsid w:val="00A12D8D"/>
    <w:rsid w:val="00A14151"/>
    <w:rsid w:val="00A1568E"/>
    <w:rsid w:val="00A3225F"/>
    <w:rsid w:val="00A3280C"/>
    <w:rsid w:val="00A33458"/>
    <w:rsid w:val="00A34556"/>
    <w:rsid w:val="00A37632"/>
    <w:rsid w:val="00A41BEA"/>
    <w:rsid w:val="00A44300"/>
    <w:rsid w:val="00A52E3D"/>
    <w:rsid w:val="00A55C18"/>
    <w:rsid w:val="00A665E4"/>
    <w:rsid w:val="00A67F59"/>
    <w:rsid w:val="00A73C0E"/>
    <w:rsid w:val="00A83CC1"/>
    <w:rsid w:val="00A85C4A"/>
    <w:rsid w:val="00A9060C"/>
    <w:rsid w:val="00A97CA8"/>
    <w:rsid w:val="00AA2D68"/>
    <w:rsid w:val="00AB3485"/>
    <w:rsid w:val="00AC5CA7"/>
    <w:rsid w:val="00AD4E3F"/>
    <w:rsid w:val="00AE3134"/>
    <w:rsid w:val="00AE3602"/>
    <w:rsid w:val="00AF005B"/>
    <w:rsid w:val="00AF27B5"/>
    <w:rsid w:val="00AF54AA"/>
    <w:rsid w:val="00B07165"/>
    <w:rsid w:val="00B10B98"/>
    <w:rsid w:val="00B12F4C"/>
    <w:rsid w:val="00B21F4B"/>
    <w:rsid w:val="00B27638"/>
    <w:rsid w:val="00B27862"/>
    <w:rsid w:val="00B42AEA"/>
    <w:rsid w:val="00B461DB"/>
    <w:rsid w:val="00B47597"/>
    <w:rsid w:val="00B52584"/>
    <w:rsid w:val="00B63655"/>
    <w:rsid w:val="00B6389C"/>
    <w:rsid w:val="00B643B7"/>
    <w:rsid w:val="00B72F88"/>
    <w:rsid w:val="00B77DA4"/>
    <w:rsid w:val="00B81877"/>
    <w:rsid w:val="00B85DA4"/>
    <w:rsid w:val="00B868A0"/>
    <w:rsid w:val="00B869F6"/>
    <w:rsid w:val="00B90EC3"/>
    <w:rsid w:val="00BB44BA"/>
    <w:rsid w:val="00BC1719"/>
    <w:rsid w:val="00BC6BFD"/>
    <w:rsid w:val="00BE065A"/>
    <w:rsid w:val="00BE082B"/>
    <w:rsid w:val="00C0235F"/>
    <w:rsid w:val="00C12BD9"/>
    <w:rsid w:val="00C12CBA"/>
    <w:rsid w:val="00C151F1"/>
    <w:rsid w:val="00C17C64"/>
    <w:rsid w:val="00C228C9"/>
    <w:rsid w:val="00C24DE2"/>
    <w:rsid w:val="00C35E1B"/>
    <w:rsid w:val="00C421F5"/>
    <w:rsid w:val="00C43711"/>
    <w:rsid w:val="00C53312"/>
    <w:rsid w:val="00C5767D"/>
    <w:rsid w:val="00C60917"/>
    <w:rsid w:val="00C64270"/>
    <w:rsid w:val="00C650B2"/>
    <w:rsid w:val="00C74CA7"/>
    <w:rsid w:val="00C7608A"/>
    <w:rsid w:val="00C776E8"/>
    <w:rsid w:val="00C8421F"/>
    <w:rsid w:val="00C86C98"/>
    <w:rsid w:val="00CB11CC"/>
    <w:rsid w:val="00CB69A8"/>
    <w:rsid w:val="00CC6BA4"/>
    <w:rsid w:val="00CD15E5"/>
    <w:rsid w:val="00CD3FCF"/>
    <w:rsid w:val="00CD4B38"/>
    <w:rsid w:val="00CF40E8"/>
    <w:rsid w:val="00D020BC"/>
    <w:rsid w:val="00D035AF"/>
    <w:rsid w:val="00D040F8"/>
    <w:rsid w:val="00D04858"/>
    <w:rsid w:val="00D06714"/>
    <w:rsid w:val="00D114BA"/>
    <w:rsid w:val="00D12E75"/>
    <w:rsid w:val="00D14809"/>
    <w:rsid w:val="00D21727"/>
    <w:rsid w:val="00D35FB9"/>
    <w:rsid w:val="00D403D6"/>
    <w:rsid w:val="00D41432"/>
    <w:rsid w:val="00D43CF9"/>
    <w:rsid w:val="00D458FB"/>
    <w:rsid w:val="00D56524"/>
    <w:rsid w:val="00D622C6"/>
    <w:rsid w:val="00D6588A"/>
    <w:rsid w:val="00D77AED"/>
    <w:rsid w:val="00D81CBC"/>
    <w:rsid w:val="00DB1CEE"/>
    <w:rsid w:val="00DB277C"/>
    <w:rsid w:val="00DB2EC4"/>
    <w:rsid w:val="00DB51B8"/>
    <w:rsid w:val="00DB7457"/>
    <w:rsid w:val="00DC57C7"/>
    <w:rsid w:val="00DC6947"/>
    <w:rsid w:val="00DD0284"/>
    <w:rsid w:val="00DE546E"/>
    <w:rsid w:val="00DF6492"/>
    <w:rsid w:val="00E00011"/>
    <w:rsid w:val="00E10196"/>
    <w:rsid w:val="00E10227"/>
    <w:rsid w:val="00E106AF"/>
    <w:rsid w:val="00E15618"/>
    <w:rsid w:val="00E16FB8"/>
    <w:rsid w:val="00E23A3D"/>
    <w:rsid w:val="00E23CE5"/>
    <w:rsid w:val="00E4580D"/>
    <w:rsid w:val="00E63129"/>
    <w:rsid w:val="00E67C23"/>
    <w:rsid w:val="00E67ED5"/>
    <w:rsid w:val="00E71762"/>
    <w:rsid w:val="00E762CB"/>
    <w:rsid w:val="00E915A5"/>
    <w:rsid w:val="00E93578"/>
    <w:rsid w:val="00EC2B25"/>
    <w:rsid w:val="00ED2542"/>
    <w:rsid w:val="00EE162C"/>
    <w:rsid w:val="00EE27A6"/>
    <w:rsid w:val="00EE697D"/>
    <w:rsid w:val="00EE7B5B"/>
    <w:rsid w:val="00F04F84"/>
    <w:rsid w:val="00F10E0F"/>
    <w:rsid w:val="00F13A0C"/>
    <w:rsid w:val="00F15AD8"/>
    <w:rsid w:val="00F209F4"/>
    <w:rsid w:val="00F217AB"/>
    <w:rsid w:val="00F2383C"/>
    <w:rsid w:val="00F24571"/>
    <w:rsid w:val="00F3166A"/>
    <w:rsid w:val="00F64960"/>
    <w:rsid w:val="00F6589B"/>
    <w:rsid w:val="00F65C1E"/>
    <w:rsid w:val="00F67040"/>
    <w:rsid w:val="00F67F86"/>
    <w:rsid w:val="00F746FF"/>
    <w:rsid w:val="00F756DE"/>
    <w:rsid w:val="00F82145"/>
    <w:rsid w:val="00F83123"/>
    <w:rsid w:val="00F851CF"/>
    <w:rsid w:val="00F905E1"/>
    <w:rsid w:val="00F91F8D"/>
    <w:rsid w:val="00F95473"/>
    <w:rsid w:val="00FA2627"/>
    <w:rsid w:val="00FA7890"/>
    <w:rsid w:val="00FC07D0"/>
    <w:rsid w:val="00FC111F"/>
    <w:rsid w:val="00FC4063"/>
    <w:rsid w:val="00FC6B1B"/>
    <w:rsid w:val="00FD2086"/>
    <w:rsid w:val="00FE127A"/>
    <w:rsid w:val="00FE51C0"/>
    <w:rsid w:val="00FF2905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6830"/>
  <w15:docId w15:val="{18F513DC-28E5-D64F-B82D-67C37F1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C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291F08"/>
    <w:pPr>
      <w:spacing w:before="100" w:beforeAutospacing="1" w:after="100" w:afterAutospacing="1"/>
      <w:outlineLvl w:val="3"/>
    </w:pPr>
    <w:rPr>
      <w:rFonts w:eastAsia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2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0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1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1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291F08"/>
    <w:rPr>
      <w:b/>
      <w:bCs/>
    </w:rPr>
  </w:style>
  <w:style w:type="table" w:styleId="a7">
    <w:name w:val="Table Grid"/>
    <w:basedOn w:val="a1"/>
    <w:uiPriority w:val="59"/>
    <w:rsid w:val="00291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rsid w:val="00291F0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1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F0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uiPriority w:val="99"/>
    <w:semiHidden/>
    <w:unhideWhenUsed/>
    <w:rsid w:val="00291F08"/>
    <w:rPr>
      <w:color w:val="0000FF"/>
      <w:u w:val="single"/>
    </w:rPr>
  </w:style>
  <w:style w:type="paragraph" w:customStyle="1" w:styleId="Default">
    <w:name w:val="Default"/>
    <w:rsid w:val="00291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91F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91F0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1F08"/>
  </w:style>
  <w:style w:type="character" w:customStyle="1" w:styleId="2">
    <w:name w:val="Основной текст (2)_"/>
    <w:link w:val="20"/>
    <w:rsid w:val="00291F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F08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1pt">
    <w:name w:val="Основной текст (2) + 11 pt"/>
    <w:aliases w:val="Курсив"/>
    <w:rsid w:val="00291F08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aliases w:val="Курсив1"/>
    <w:rsid w:val="00291F08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paragraph" w:customStyle="1" w:styleId="21">
    <w:name w:val="Основной текст (2)1"/>
    <w:basedOn w:val="a"/>
    <w:rsid w:val="00291F08"/>
    <w:pPr>
      <w:widowControl w:val="0"/>
      <w:shd w:val="clear" w:color="auto" w:fill="FFFFFF"/>
      <w:spacing w:after="60" w:line="240" w:lineRule="atLeast"/>
      <w:jc w:val="center"/>
    </w:pPr>
    <w:rPr>
      <w:rFonts w:eastAsia="Arial Unicode MS"/>
      <w:color w:val="auto"/>
      <w:lang w:val="uk-UA" w:eastAsia="uk-UA"/>
    </w:rPr>
  </w:style>
  <w:style w:type="character" w:styleId="af">
    <w:name w:val="FollowedHyperlink"/>
    <w:uiPriority w:val="99"/>
    <w:semiHidden/>
    <w:unhideWhenUsed/>
    <w:rsid w:val="00291F0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291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7542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user354c</dc:creator>
  <cp:lastModifiedBy>user354c</cp:lastModifiedBy>
  <cp:revision>19</cp:revision>
  <cp:lastPrinted>2021-05-28T06:23:00Z</cp:lastPrinted>
  <dcterms:created xsi:type="dcterms:W3CDTF">2021-05-28T06:24:00Z</dcterms:created>
  <dcterms:modified xsi:type="dcterms:W3CDTF">2021-05-28T09:12:00Z</dcterms:modified>
</cp:coreProperties>
</file>