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F6" w:rsidRPr="00645A29" w:rsidRDefault="002A30F6" w:rsidP="002A30F6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.2021</w:t>
      </w:r>
    </w:p>
    <w:p w:rsidR="002A30F6" w:rsidRPr="00DD6262" w:rsidRDefault="002A30F6" w:rsidP="002A30F6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0F6" w:rsidRPr="00DD6262" w:rsidRDefault="002A30F6" w:rsidP="002A30F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2A30F6" w:rsidRPr="00DD6262" w:rsidRDefault="002A30F6" w:rsidP="002A30F6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2A30F6" w:rsidRPr="00D4447E" w:rsidRDefault="002A30F6" w:rsidP="002A30F6">
      <w:pPr>
        <w:tabs>
          <w:tab w:val="left" w:pos="5245"/>
        </w:tabs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   надання у    власність земельної ділянки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Приходьку Андрію </w:t>
      </w:r>
      <w:r w:rsidR="00D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 по пров. Крайньому,4-А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</w:t>
      </w:r>
    </w:p>
    <w:p w:rsidR="002A30F6" w:rsidRPr="00DD6262" w:rsidRDefault="002A30F6" w:rsidP="002A30F6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2A30F6" w:rsidRPr="00DD6262" w:rsidRDefault="002A30F6" w:rsidP="002A30F6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0F6" w:rsidRPr="00DD6262" w:rsidRDefault="002A30F6" w:rsidP="002A30F6">
      <w:pPr>
        <w:tabs>
          <w:tab w:val="left" w:pos="5245"/>
        </w:tabs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дозвільну справу №23040-000494307-007-01 від 15.07.2021,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</w:t>
      </w:r>
      <w:r w:rsidRPr="006751B1">
        <w:rPr>
          <w:rFonts w:ascii="Times New Roman" w:hAnsi="Times New Roman" w:cs="Times New Roman"/>
          <w:sz w:val="28"/>
          <w:szCs w:val="28"/>
        </w:rPr>
        <w:t>Конституцією України</w:t>
      </w:r>
      <w:r w:rsidRPr="002A30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Земельним кодексом України, Законами України «Про оренду землі», «Про землеустрій», «Про місцеве самоврядування в Україні»</w:t>
      </w:r>
      <w:r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«Про    надання у    власність земельної ділянки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Приходьку Андрію Володимировичу по пров. Крайньому,4-А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2A30F6" w:rsidRDefault="002A30F6" w:rsidP="002A30F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4810136900:04:023:0008)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433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пров. Крайньому,4-А,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висновку департаменту архітектури та містобудування Миколаївської міської ради від 27.07.2021 № 30027/12.01-24/21-2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адати Приходьку Андрію Володимировичу у власність земельну ділянку площею 433 </w:t>
      </w:r>
      <w:proofErr w:type="spellStart"/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2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3648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</w:t>
      </w:r>
      <w:r w:rsidRPr="00423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Pr="00423648">
        <w:rPr>
          <w:rFonts w:ascii="Times New Roman" w:hAnsi="Times New Roman" w:cs="Times New Roman"/>
          <w:sz w:val="28"/>
          <w:szCs w:val="28"/>
        </w:rPr>
        <w:t xml:space="preserve">В.02.02.01 – для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648">
        <w:rPr>
          <w:rFonts w:ascii="Times New Roman" w:hAnsi="Times New Roman" w:cs="Times New Roman"/>
          <w:sz w:val="28"/>
          <w:szCs w:val="28"/>
        </w:rPr>
        <w:t>будівництва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пров. Крайньому,4-А. </w:t>
      </w:r>
    </w:p>
    <w:p w:rsidR="002A30F6" w:rsidRDefault="002A30F6" w:rsidP="002A30F6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2A30F6" w:rsidRPr="00DD6262" w:rsidRDefault="002A30F6" w:rsidP="002A30F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2A30F6" w:rsidRPr="00DD6262" w:rsidRDefault="002A30F6" w:rsidP="002A30F6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0F6" w:rsidRPr="00DD6262" w:rsidRDefault="002A30F6" w:rsidP="002A30F6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A30F6" w:rsidRPr="00DD6262" w:rsidRDefault="002A30F6" w:rsidP="002A30F6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F6" w:rsidRPr="00DD6262" w:rsidRDefault="002A30F6" w:rsidP="002A30F6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F6" w:rsidRDefault="002A30F6" w:rsidP="002A30F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F6" w:rsidRDefault="002A30F6" w:rsidP="002A30F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F6" w:rsidRPr="00DD6262" w:rsidRDefault="002A30F6" w:rsidP="002A30F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2A30F6" w:rsidRPr="00DD6262" w:rsidRDefault="002A30F6" w:rsidP="002A30F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2A30F6" w:rsidRPr="00DD6262" w:rsidRDefault="002A30F6" w:rsidP="002A30F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A30F6" w:rsidRPr="00DD6262" w:rsidRDefault="002A30F6" w:rsidP="002A30F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F6" w:rsidRDefault="002A30F6" w:rsidP="002A30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0F6" w:rsidRDefault="002A30F6" w:rsidP="002A30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0F6" w:rsidRDefault="002A30F6" w:rsidP="002A30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0F6" w:rsidRDefault="002A30F6" w:rsidP="002A30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0F6" w:rsidRDefault="002A30F6" w:rsidP="002A30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2A30F6" w:rsidP="002A30F6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1"/>
    <w:rsid w:val="000C4961"/>
    <w:rsid w:val="002A30F6"/>
    <w:rsid w:val="004A2B46"/>
    <w:rsid w:val="00D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2021-12-16T11:48:00Z</dcterms:created>
  <dcterms:modified xsi:type="dcterms:W3CDTF">2021-12-16T11:51:00Z</dcterms:modified>
</cp:coreProperties>
</file>