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3" w:right="1416" w:hanging="3.000000000000113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Порядок денний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3" w:right="1416" w:hanging="3.000000000000113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70" w:right="0" w:hanging="65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06.0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.2022 р.                                      </w:t>
        <w:tab/>
        <w:t xml:space="preserve">14:00 у дистанційному режимі                             (форма – відеоконференція)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Розділ 1. Розгляд питань та проєктів рішень міської ради, які надійшли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до постійної комісії: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Проєкт рішення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(файл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30"/>
          <w:sz w:val="26"/>
          <w:szCs w:val="26"/>
          <w:highlight w:val="white"/>
          <w:u w:val="none"/>
          <w:vertAlign w:val="baseline"/>
          <w:rtl w:val="0"/>
        </w:rPr>
        <w:t xml:space="preserve">s-te-002)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Про погодження реструктуризації заборгованості ОКП “Миколаївоблтеплоенерго” за послуги з розподілу природного газу перед акціонерним товариством “Оператор газорозподільної системи “Миколаївгаз” та надання гарантії виконання договору реструктуризації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директор обласного комунального підприємства  «Миколаївоблтеплоенерго» Логвінов Микола Юрійович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Проєкт рішення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(файл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30"/>
          <w:sz w:val="26"/>
          <w:szCs w:val="26"/>
          <w:highlight w:val="white"/>
          <w:u w:val="none"/>
          <w:vertAlign w:val="baseline"/>
          <w:rtl w:val="0"/>
        </w:rPr>
        <w:t xml:space="preserve">s-te-004)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Про погодження реструктуризації заборгованості ОКП “Миколаївоблтеплоенерго” за спожитий природний газ перед дочірньою компанією “Газ України” Національної акціонерної компанії “Нафтогаз України” 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директор обласного комунального підприємства  «Миколаївоблтеплоенерго»  Логвінов Микола Юрійович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Проєкт рішення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(файл s-pr-006)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«Про погодження реструктуризації заборгованості ОКП «Миколаївоблтеплоенерго» за договорами реструктуризації заборгованості за спожитий природний газ з НАК «Нафтогаз України»»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директор обласного комунального підприємства  «Миколаївоблтеплоенерго»  Логвінов Микола Юрійович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Проєкт рішення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(файл s-pr-005)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«Про надання згоди на вчинення значного господарського зобов’язання ОКП «Миколаївоблтеплоенерго»».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директор обласного комунального підприємства  «Миколаївоблтеплоенерго»  Логвінов Микола Юрійович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color w:val="303030"/>
          <w:sz w:val="26"/>
          <w:szCs w:val="26"/>
          <w:rtl w:val="0"/>
        </w:rPr>
        <w:t xml:space="preserve">Проєкт рішення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03030"/>
          <w:sz w:val="26"/>
          <w:szCs w:val="26"/>
          <w:rtl w:val="0"/>
        </w:rPr>
        <w:t xml:space="preserve">(файл s-pr-007)</w:t>
      </w:r>
      <w:r w:rsidDel="00000000" w:rsidR="00000000" w:rsidRPr="00000000">
        <w:rPr>
          <w:rFonts w:ascii="Times New Roman" w:cs="Times New Roman" w:eastAsia="Times New Roman" w:hAnsi="Times New Roman"/>
          <w:color w:val="303030"/>
          <w:sz w:val="26"/>
          <w:szCs w:val="26"/>
          <w:rtl w:val="0"/>
        </w:rPr>
        <w:t xml:space="preserve"> Про затвердження в новій редакції Статуту обласного комунального підприємства «Миколаївоблтеплоенерго»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директор обласного комунального підприємства  «Миколаївоблтеплоенерго»  Логвінов Микола Юрійович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Проєкт рішення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(файл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30"/>
          <w:sz w:val="26"/>
          <w:szCs w:val="26"/>
          <w:highlight w:val="white"/>
          <w:u w:val="none"/>
          <w:vertAlign w:val="baseline"/>
          <w:rtl w:val="0"/>
        </w:rPr>
        <w:t xml:space="preserve">s-du-002)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highlight w:val="white"/>
          <w:u w:val="none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Про затвердження списку присяжних Ленінського районного суду м. Миколаєва»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директор юридичного департаменту Миколаївської міської ради Бочарова Інна Валеріївна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Проєкт рішення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(файл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30"/>
          <w:sz w:val="26"/>
          <w:szCs w:val="26"/>
          <w:highlight w:val="white"/>
          <w:u w:val="none"/>
          <w:vertAlign w:val="baseline"/>
          <w:rtl w:val="0"/>
        </w:rPr>
        <w:t xml:space="preserve">s-du-003)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highlight w:val="white"/>
          <w:u w:val="none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Про затвердження списку присяжних Центрального районного суду м. Миколаєва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».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Доповідач: директор юридичного департаменту Миколаївської міської ради Бочарова Інна Валеріївна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Проєкт рішення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(файл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s-bk-003gk)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«Про внесення змін до рішення міської ради від 23.02.2017 №16/32 «Про затвердження Положень про виконавчі органи Миколаївської міської ради» (зі змінами та доповненнями)»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Доповідач: начальник відділу правового, кадрового забезпечення, бухгалтерського обліку та діловодства управління державного архітектурно-будівельного контролю Миколаївської міської ради Іванковська Юлія Віталіївна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Проєкт рішення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(файл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s-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no-027)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«Про перейменування закладів загальної середньої освіти м. Миколаєва».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начальник управління освіти Миколаївської міської ради Ганна Личко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Проєкт рішення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(файл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s-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fs-006)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Про реорганізацію дитячо-юнацьких спортивних шкіл м. Миколаєва підпорядкованих управлінню у справах фізичної культури і спорту Миколаївської міської ради шляхом приєднання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начальник управління у справах фізичної культури і спорту Миколаївської міської ради Ірина Бондаренко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Проєкт рішення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(файл s-fk-835)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«Про надання згоди на отримання від Агентства США з міжнародного розвитку («USAID»), компанії Кімонікс Інтернешнл Інк. обладнання, наданого в якості гуманітарної допомоги».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заступник начальника управління комунального майна Миколаївської міської ради Тетяна Дмитрова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Проєкт рішення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(файл s-fk-836)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заступник начальника управління комунального майна Миколаївської міської ради Тетяна Дмитрова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Проєкт рішення міської ради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(файл s-kl-003gk)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«Про затвердження Статутів мистецьких шкіл міста  Миколаєва в новій редакції».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начальник  управління з питань культури та охорони культурної спадщини Миколаївської міської ради Любаров Юрій Йосипович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426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120" w:before="480" w:line="259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ru-RU" w:val="uk-UA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360" w:line="259" w:lineRule="auto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ru-RU" w:val="uk-UA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280" w:line="259" w:lineRule="auto"/>
      <w:ind w:leftChars="-1" w:rightChars="0" w:firstLineChars="-1"/>
      <w:textDirection w:val="btLr"/>
      <w:textAlignment w:val="top"/>
      <w:outlineLvl w:val="2"/>
    </w:pPr>
    <w:rPr>
      <w:rFonts w:ascii="Times New Roman" w:eastAsia="Times New Roman" w:hAnsi="Times New Roman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uk-UA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40" w:before="240" w:line="259" w:lineRule="auto"/>
      <w:ind w:leftChars="-1" w:rightChars="0" w:firstLineChars="-1"/>
      <w:textDirection w:val="btLr"/>
      <w:textAlignment w:val="top"/>
      <w:outlineLvl w:val="3"/>
    </w:pPr>
    <w:rPr>
      <w:rFonts w:ascii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40" w:before="220" w:line="259" w:lineRule="auto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uk-UA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40" w:before="200" w:line="259" w:lineRule="auto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48"/>
      <w:szCs w:val="48"/>
      <w:effect w:val="none"/>
      <w:vertAlign w:val="baseline"/>
      <w:cs w:val="0"/>
      <w:em w:val="none"/>
      <w:lang w:eastAsia="ru-RU" w:val="uk-UA"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36"/>
      <w:szCs w:val="36"/>
      <w:effect w:val="none"/>
      <w:vertAlign w:val="baseline"/>
      <w:cs w:val="0"/>
      <w:em w:val="none"/>
      <w:lang w:eastAsia="ru-RU" w:val="uk-UA"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8"/>
      <w:szCs w:val="28"/>
      <w:effect w:val="none"/>
      <w:vertAlign w:val="baseline"/>
      <w:cs w:val="0"/>
      <w:em w:val="none"/>
      <w:lang w:eastAsia="ru-RU" w:val="uk-UA"/>
    </w:rPr>
  </w:style>
  <w:style w:type="character" w:styleId="Заголовок4Знак">
    <w:name w:val="Заголовок 4 Знак"/>
    <w:next w:val="Заголовок4Знак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eastAsia="ru-RU" w:val="uk-UA"/>
    </w:rPr>
  </w:style>
  <w:style w:type="character" w:styleId="Заголовок5Знак">
    <w:name w:val="Заголовок 5 Знак"/>
    <w:next w:val="Заголовок5Знак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effect w:val="none"/>
      <w:vertAlign w:val="baseline"/>
      <w:cs w:val="0"/>
      <w:em w:val="none"/>
      <w:lang w:eastAsia="ru-RU" w:val="uk-UA"/>
    </w:rPr>
  </w:style>
  <w:style w:type="character" w:styleId="Заголовок6Знак">
    <w:name w:val="Заголовок 6 Знак"/>
    <w:next w:val="Заголовок6Знак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eastAsia="ru-RU" w:val="uk-UA"/>
    </w:rPr>
  </w:style>
  <w:style w:type="paragraph" w:styleId="Название">
    <w:name w:val="Название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120" w:before="480" w:line="259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ru-RU" w:val="uk-UA"/>
    </w:rPr>
  </w:style>
  <w:style w:type="character" w:styleId="НазваниеЗнак">
    <w:name w:val="Название Знак"/>
    <w:next w:val="НазваниеЗнак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72"/>
      <w:szCs w:val="72"/>
      <w:effect w:val="none"/>
      <w:vertAlign w:val="baseline"/>
      <w:cs w:val="0"/>
      <w:em w:val="none"/>
      <w:lang w:eastAsia="ru-RU" w:val="uk-UA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character" w:styleId="Основнойтекст(2)_">
    <w:name w:val="Основной текст (2)_"/>
    <w:next w:val="Основнойтекст(2)_"/>
    <w:autoRedefine w:val="0"/>
    <w:hidden w:val="0"/>
    <w:qFormat w:val="0"/>
    <w:rPr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paragraph" w:styleId="Основнойтекст(2)">
    <w:name w:val="Основной текст (2)"/>
    <w:basedOn w:val="Обычный"/>
    <w:next w:val="Основнойтекст(2)"/>
    <w:autoRedefine w:val="0"/>
    <w:hidden w:val="0"/>
    <w:qFormat w:val="0"/>
    <w:pPr>
      <w:widowControl w:val="0"/>
      <w:shd w:color="auto" w:fill="ffffff" w:val="clear"/>
      <w:suppressAutoHyphens w:val="1"/>
      <w:spacing w:after="0" w:line="46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8"/>
      <w:szCs w:val="20"/>
      <w:effect w:val="none"/>
      <w:vertAlign w:val="baseline"/>
      <w:cs w:val="0"/>
      <w:em w:val="none"/>
      <w:lang w:bidi="ar-SA" w:eastAsia="und" w:val="und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character" w:styleId="Основнойтекстсотступом2Знак">
    <w:name w:val="Основной текст с отступом 2 Знак"/>
    <w:next w:val="Основнойтекстсотступом2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uk-UA" w:val="uk-UA"/>
    </w:rPr>
  </w:style>
  <w:style w:type="paragraph" w:styleId="?ћСЃРЅРѕРІРЅРѕР№С‚РµРєСЃС‚СЃРѕС‚СЃС‚СѓРїРѕРј3">
    <w:name w:val="?ћСЃРЅРѕРІРЅРѕР№ С‚РµРєСЃС‚ СЃ РѕС‚СЃС‚СѓРїРѕРј 3"/>
    <w:basedOn w:val="Обычный"/>
    <w:next w:val="?ћСЃРЅРѕРІРЅРѕР№С‚РµРєСЃС‚СЃРѕС‚СЃС‚СѓРїРѕРј3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118" w:line="240" w:lineRule="auto"/>
      <w:ind w:left="28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uk-UA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1"/>
    <w:pPr>
      <w:suppressAutoHyphens w:val="1"/>
      <w:spacing w:after="120" w:line="259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 w:val="uk-UA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 w:val="uk-UA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 w:val="uk-UA"/>
    </w:rPr>
  </w:style>
  <w:style w:type="paragraph" w:styleId="Подзаголовок">
    <w:name w:val="Подзаголовок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360" w:line="259" w:lineRule="auto"/>
      <w:ind w:leftChars="-1" w:rightChars="0" w:firstLineChars="-1"/>
      <w:textDirection w:val="btLr"/>
      <w:textAlignment w:val="top"/>
      <w:outlineLvl w:val="0"/>
    </w:pPr>
    <w:rPr>
      <w:rFonts w:ascii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ru-RU" w:val="uk-UA"/>
    </w:rPr>
  </w:style>
  <w:style w:type="character" w:styleId="ПодзаголовокЗнак">
    <w:name w:val="Подзаголовок Знак"/>
    <w:next w:val="ПодзаголовокЗнак"/>
    <w:autoRedefine w:val="0"/>
    <w:hidden w:val="0"/>
    <w:qFormat w:val="0"/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eastAsia="ru-RU" w:val="uk-UA"/>
    </w:rPr>
  </w:style>
  <w:style w:type="paragraph" w:styleId="Цитата">
    <w:name w:val="Цитата"/>
    <w:basedOn w:val="Обычный"/>
    <w:next w:val="Цитата"/>
    <w:autoRedefine w:val="0"/>
    <w:hidden w:val="0"/>
    <w:qFormat w:val="1"/>
    <w:pPr>
      <w:suppressAutoHyphens w:val="1"/>
      <w:spacing w:after="0" w:line="240" w:lineRule="auto"/>
      <w:ind w:left="567" w:right="-1475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ru-RU" w:val="uk-UA"/>
    </w:rPr>
  </w:style>
  <w:style w:type="character" w:styleId="Основнойтекст(3)_">
    <w:name w:val="Основной текст (3)_"/>
    <w:next w:val="Основнойтекст(3)_"/>
    <w:autoRedefine w:val="0"/>
    <w:hidden w:val="0"/>
    <w:qFormat w:val="0"/>
    <w:rPr>
      <w:w w:val="100"/>
      <w:position w:val="-1"/>
      <w:sz w:val="26"/>
      <w:szCs w:val="26"/>
      <w:effect w:val="none"/>
      <w:shd w:color="auto" w:fill="ffffff" w:val="clear"/>
      <w:vertAlign w:val="baseline"/>
      <w:cs w:val="0"/>
      <w:em w:val="none"/>
      <w:lang w:bidi="ru-RU"/>
    </w:rPr>
  </w:style>
  <w:style w:type="paragraph" w:styleId="Основнойтекст(3)">
    <w:name w:val="Основной текст (3)"/>
    <w:basedOn w:val="Обычный"/>
    <w:next w:val="Основнойтекст(3)"/>
    <w:autoRedefine w:val="0"/>
    <w:hidden w:val="0"/>
    <w:qFormat w:val="0"/>
    <w:pPr>
      <w:widowControl w:val="0"/>
      <w:shd w:color="auto" w:fill="ffffff" w:val="clear"/>
      <w:suppressAutoHyphens w:val="1"/>
      <w:spacing w:after="1740" w:line="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6"/>
      <w:szCs w:val="26"/>
      <w:effect w:val="none"/>
      <w:vertAlign w:val="baseline"/>
      <w:cs w:val="0"/>
      <w:em w:val="none"/>
      <w:lang w:bidi="ru-RU" w:eastAsia="und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eastAsia="ru-RU" w:val="uk-UA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uk-UA"/>
    </w:rPr>
  </w:style>
  <w:style w:type="character" w:styleId="rvts82">
    <w:name w:val="rvts82"/>
    <w:basedOn w:val="Основнойшрифтабзаца"/>
    <w:next w:val="rvts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накЗнак1Знак">
    <w:name w:val="Знак Знак1 Знак"/>
    <w:basedOn w:val="Обычный"/>
    <w:next w:val="ЗнакЗнак1Знак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Verdana" w:cs="Verdana" w:eastAsia="MS Mincho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xl69">
    <w:name w:val="xl69"/>
    <w:basedOn w:val="Обычный"/>
    <w:next w:val="xl69"/>
    <w:autoRedefine w:val="0"/>
    <w:hidden w:val="0"/>
    <w:qFormat w:val="0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uk-UA" w:val="ru-RU"/>
    </w:rPr>
  </w:style>
  <w:style w:type="paragraph" w:styleId="font12">
    <w:name w:val="font12"/>
    <w:basedOn w:val="Обычный"/>
    <w:next w:val="font1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ru-RU"/>
    </w:rPr>
  </w:style>
  <w:style w:type="character" w:styleId="Основнойтекст(4)+Неполужирный">
    <w:name w:val="Основной текст (4) + Не полужирный"/>
    <w:next w:val="Основнойтекст(4)+Неполужирный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Основнойтекст3Знак">
    <w:name w:val="Основной текст 3 Знак"/>
    <w:next w:val="Основнойтекст3Знак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paragraph" w:styleId="Основнойтекст3">
    <w:name w:val="Основной текст 3"/>
    <w:basedOn w:val="Обычный"/>
    <w:next w:val="Основнойтекст3"/>
    <w:autoRedefine w:val="0"/>
    <w:hidden w:val="0"/>
    <w:qFormat w:val="0"/>
    <w:pPr>
      <w:suppressAutoHyphens w:val="1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k-UA"/>
    </w:rPr>
  </w:style>
  <w:style w:type="character" w:styleId="Основнойтекст3Знак1">
    <w:name w:val="Основной текст 3 Знак1"/>
    <w:next w:val="Основнойтекст3Знак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eastAsia="ru-RU" w:val="uk-UA"/>
    </w:rPr>
  </w:style>
  <w:style w:type="table" w:styleId="TableNormal1">
    <w:name w:val="Table Normal1"/>
    <w:next w:val="TableNormal1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  <w:tblPr>
      <w:tblStyle w:val="TableNormal1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 w:val="uk-UA"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еразрешенноеупоминание1">
    <w:name w:val="Неразрешенное упоминание1"/>
    <w:next w:val="Неразрешенноеупоминание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ТекствыноскиЗнак1">
    <w:name w:val="Текст выноски Знак1"/>
    <w:next w:val="ТекствыноскиЗнак1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uk-UA"/>
    </w:rPr>
  </w:style>
  <w:style w:type="paragraph" w:styleId="Style2">
    <w:name w:val="Style2"/>
    <w:basedOn w:val="Обычный"/>
    <w:next w:val="Style2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0" w:line="319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cynRbDYEC74+ZSwwGWb1sw/1Cw==">AMUW2mXfIv+NsyIzxwiOyNB4lRtlLs4SRMeWBoVRiL4EHoHwd+C0MpdAg59CAZeVrdR+viiFXEiah6J2KI7W5SRkr5jnOyWWA91YlvEzfmDQOGV4Tqa/1mpB/QTHRXBmqzWpORvY0Oc0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2022-07-26T20:29:00Z</dcterms:created>
  <dc:creator>user351a</dc:creator>
</cp:coreProperties>
</file>