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1E" w:rsidRPr="00645A29" w:rsidRDefault="00EA321E" w:rsidP="00CB5F30">
      <w:pPr>
        <w:spacing w:after="0" w:line="300" w:lineRule="exact"/>
        <w:ind w:left="2124" w:hanging="212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104/15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CB5F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.11.2021</w:t>
      </w:r>
    </w:p>
    <w:p w:rsidR="00EA321E" w:rsidRPr="00DD6262" w:rsidRDefault="00EA321E" w:rsidP="00EA321E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321E" w:rsidRPr="00DD6262" w:rsidRDefault="00EA321E" w:rsidP="00EA321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EA321E" w:rsidRPr="00DD6262" w:rsidRDefault="00EA321E" w:rsidP="00EA321E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EA321E" w:rsidRPr="00D4447E" w:rsidRDefault="00EA321E" w:rsidP="00EA321E">
      <w:pPr>
        <w:spacing w:after="0" w:line="40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фізичній особі-підприємцю</w:t>
      </w:r>
      <w:r w:rsidRPr="005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Ірині Миколаївні</w:t>
      </w:r>
      <w:r w:rsidRPr="00EB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продовженні оренди земельної    ділянки    по   </w:t>
      </w:r>
      <w:proofErr w:type="spellStart"/>
      <w:r w:rsidRP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пр.Богоявленському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районі  м. 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EA321E" w:rsidRPr="00DD6262" w:rsidRDefault="00EA321E" w:rsidP="00EA321E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EA321E" w:rsidRPr="00AA31EF" w:rsidRDefault="00EA321E" w:rsidP="00EA321E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1EF">
        <w:rPr>
          <w:rFonts w:ascii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AA31EF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AA31EF">
        <w:rPr>
          <w:rFonts w:ascii="Times New Roman" w:hAnsi="Times New Roman" w:cs="Times New Roman"/>
          <w:sz w:val="26"/>
          <w:szCs w:val="26"/>
        </w:rPr>
        <w:t xml:space="preserve"> рішення є управління земельних ресурсів Миколаївської міської ради в особі Карпуся Серг</w:t>
      </w:r>
      <w:r>
        <w:rPr>
          <w:rFonts w:ascii="Times New Roman" w:hAnsi="Times New Roman" w:cs="Times New Roman"/>
          <w:sz w:val="26"/>
          <w:szCs w:val="26"/>
        </w:rPr>
        <w:t>ія Анатолійовича</w:t>
      </w:r>
      <w:r w:rsidRPr="00AA31EF">
        <w:rPr>
          <w:rFonts w:ascii="Times New Roman" w:hAnsi="Times New Roman" w:cs="Times New Roman"/>
          <w:sz w:val="26"/>
          <w:szCs w:val="26"/>
        </w:rPr>
        <w:t>, начальника відділу земельних відносин управління земельних ресурсів Миколаївської міської ради м. Миколаїв, вул. Адміральська, 20, тел.37-00-52).</w:t>
      </w:r>
      <w:r w:rsidRPr="00AA31EF">
        <w:rPr>
          <w:rFonts w:ascii="Times New Roman" w:hAnsi="Times New Roman" w:cs="Times New Roman"/>
          <w:sz w:val="26"/>
          <w:szCs w:val="26"/>
        </w:rPr>
        <w:tab/>
      </w:r>
    </w:p>
    <w:p w:rsidR="00EA321E" w:rsidRPr="00DD6262" w:rsidRDefault="00EA321E" w:rsidP="00EA321E">
      <w:pPr>
        <w:spacing w:after="0" w:line="4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фізичної особи - підприємця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№ 000</w:t>
      </w:r>
      <w:r w:rsidRPr="004562D7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</w:t>
      </w:r>
      <w:r w:rsidRPr="004562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62D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4562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фізичній особі-підприємцю</w:t>
      </w:r>
      <w:r w:rsidRPr="005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Ірині Миколаївні</w:t>
      </w:r>
      <w:r w:rsidRPr="00EB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продовженні оренди земельної    ділянки    по   </w:t>
      </w:r>
      <w:proofErr w:type="spellStart"/>
      <w:r w:rsidRP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пр.Богоявленському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районі  м. 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EA321E" w:rsidRDefault="00EA321E" w:rsidP="00EA321E">
      <w:pPr>
        <w:pStyle w:val="a3"/>
        <w:spacing w:after="0" w:line="40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321E" w:rsidRPr="00C4778E" w:rsidRDefault="00EA321E" w:rsidP="00EA321E">
      <w:pPr>
        <w:pStyle w:val="a3"/>
        <w:spacing w:after="0" w:line="40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фізичній особі-підприємцю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Ірині Миколаївні у продовженні оренди земельної ділянки  площею 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(кадастровий номер 4810136900:01:0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наданої рішенням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для   обслуговування тимчасово розміщеного торгового кіоску 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пр.Богоявленському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477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(незабудована земельна ділянка).</w:t>
      </w:r>
    </w:p>
    <w:p w:rsidR="00EA321E" w:rsidRDefault="00EA321E" w:rsidP="00EA321E">
      <w:pPr>
        <w:spacing w:after="0" w:line="40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BCB" w:rsidRDefault="00EA321E" w:rsidP="00F42BCB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Підстава: невідповідність вимогам ДБН Б 2.2-12:2019 “Планування та забудова територій”</w:t>
      </w:r>
      <w:r w:rsidRPr="001B32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.15.2.2 (протипожежні відстані від будинків і споруд іншого призначення)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висновок департаменту архітектури  та містобудування Миколаївської міської ради від.</w:t>
      </w:r>
      <w:r w:rsidR="00F42BCB" w:rsidRPr="00F4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CB" w:rsidRPr="00D65D1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42BC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42BCB" w:rsidRPr="00D65D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2BCB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 №17-</w:t>
      </w:r>
      <w:r w:rsidR="00F42BCB" w:rsidRPr="00D65D1A">
        <w:rPr>
          <w:rFonts w:ascii="Times New Roman" w:eastAsia="Times New Roman" w:hAnsi="Times New Roman" w:cs="Times New Roman"/>
          <w:sz w:val="28"/>
          <w:szCs w:val="28"/>
          <w:lang w:eastAsia="ru-RU"/>
        </w:rPr>
        <w:t>4255</w:t>
      </w:r>
      <w:r w:rsidR="00F42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1E" w:rsidRDefault="00EA321E" w:rsidP="00EA321E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Договір оренди землі, який зареєстрований в книзі записів договорів  оренди землі від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3848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визнати припиненим.</w:t>
      </w:r>
    </w:p>
    <w:p w:rsidR="00EA321E" w:rsidRDefault="00EA321E" w:rsidP="00EA321E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Зобов’язати   фізичну  особу-підприємця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Кубицьк</w:t>
      </w:r>
      <w:r w:rsidRP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</w:t>
      </w:r>
      <w:r w:rsidRP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Миколаївн</w:t>
      </w:r>
      <w:r w:rsidRPr="003100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звільнити земельну ділянку та повернути територіальній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EA321E" w:rsidRPr="00DD6262" w:rsidRDefault="00EA321E" w:rsidP="00EA321E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EA321E" w:rsidRPr="00DD6262" w:rsidRDefault="00EA321E" w:rsidP="00EA321E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321E" w:rsidRPr="00DD6262" w:rsidRDefault="00EA321E" w:rsidP="00EA321E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EA321E" w:rsidRPr="00DD6262" w:rsidRDefault="00EA321E" w:rsidP="00EA321E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1E" w:rsidRPr="00DD6262" w:rsidRDefault="00EA321E" w:rsidP="00EA321E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1E" w:rsidRDefault="00EA321E" w:rsidP="00EA321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1E" w:rsidRDefault="00EA321E" w:rsidP="00EA321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1E" w:rsidRPr="00DD6262" w:rsidRDefault="00EA321E" w:rsidP="00EA321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EA321E" w:rsidRPr="00DD6262" w:rsidRDefault="00EA321E" w:rsidP="00EA321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EA321E" w:rsidRPr="00DD6262" w:rsidRDefault="00EA321E" w:rsidP="00EA321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A321E" w:rsidRPr="00DD6262" w:rsidRDefault="00EA321E" w:rsidP="00EA321E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1E" w:rsidRDefault="00EA321E" w:rsidP="00EA32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21E" w:rsidRDefault="00EA321E" w:rsidP="00EA32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21E" w:rsidRDefault="00EA321E" w:rsidP="00EA32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21E" w:rsidRDefault="00EA321E" w:rsidP="00EA321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Карпусь</w:t>
      </w: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8B"/>
    <w:rsid w:val="004A2B46"/>
    <w:rsid w:val="0097138B"/>
    <w:rsid w:val="00CB5F30"/>
    <w:rsid w:val="00EA321E"/>
    <w:rsid w:val="00F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32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321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32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321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dcterms:created xsi:type="dcterms:W3CDTF">2021-11-04T10:12:00Z</dcterms:created>
  <dcterms:modified xsi:type="dcterms:W3CDTF">2021-12-22T14:36:00Z</dcterms:modified>
</cp:coreProperties>
</file>