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0"/>
        <w:gridCol w:w="840"/>
      </w:tblGrid>
      <w:tr w:rsidR="006D27AA" w:rsidRPr="006D27AA" w14:paraId="5BC05668" w14:textId="77777777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4C0C" w14:textId="77777777"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/>
              </w:rPr>
              <w:drawing>
                <wp:inline distT="0" distB="0" distL="0" distR="0" wp14:anchorId="27E002EF" wp14:editId="57DD621D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D5130" w14:textId="77777777"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171AAE" w14:paraId="35A1D75E" w14:textId="77777777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FC7EB" w14:textId="77777777" w:rsidR="006D27AA" w:rsidRPr="00171AAE" w:rsidRDefault="006D27AA" w:rsidP="00B247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Миколаївська</w:t>
            </w:r>
            <w:proofErr w:type="spellEnd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міська</w:t>
            </w:r>
            <w:proofErr w:type="spellEnd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рада</w:t>
            </w:r>
          </w:p>
          <w:p w14:paraId="6465710A" w14:textId="77777777" w:rsidR="006D27AA" w:rsidRPr="00171AAE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AE716A" w14:textId="77777777" w:rsidR="006D27AA" w:rsidRPr="00171AAE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</w:t>
            </w:r>
            <w:proofErr w:type="spellStart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Постійна</w:t>
            </w:r>
            <w:proofErr w:type="spellEnd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ія</w:t>
            </w:r>
            <w:proofErr w:type="spellEnd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охорони</w:t>
            </w:r>
            <w:proofErr w:type="spellEnd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здоровˈя</w:t>
            </w:r>
            <w:proofErr w:type="spellEnd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</w:p>
          <w:p w14:paraId="1941AEC0" w14:textId="77777777" w:rsidR="006D27AA" w:rsidRPr="00171AAE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</w:t>
            </w:r>
            <w:proofErr w:type="spellStart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</w:p>
          <w:p w14:paraId="07D9BAEB" w14:textId="77777777" w:rsidR="006D27AA" w:rsidRPr="00171AAE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</w:t>
            </w:r>
            <w:proofErr w:type="spellStart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туризму, </w:t>
            </w:r>
            <w:proofErr w:type="spellStart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молоді</w:t>
            </w:r>
            <w:proofErr w:type="spellEnd"/>
            <w:r w:rsidRPr="0017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 спорту </w:t>
            </w:r>
          </w:p>
          <w:p w14:paraId="46E48191" w14:textId="77777777" w:rsidR="006D27AA" w:rsidRPr="00171AAE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B7A5B" w14:textId="77777777" w:rsidR="006D27AA" w:rsidRPr="00171AAE" w:rsidRDefault="006D27AA" w:rsidP="00B247F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1CCFF09D" w14:textId="05BD893C" w:rsidR="006D27AA" w:rsidRPr="00171AAE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  №</w:t>
      </w:r>
      <w:r w:rsidR="00A521C2"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B175A4"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</w:t>
      </w:r>
    </w:p>
    <w:p w14:paraId="704E8B1A" w14:textId="3BF9B012" w:rsidR="006D27AA" w:rsidRPr="00171AAE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480BCB" w:rsidRPr="0017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175A4" w:rsidRPr="00171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523208" w:rsidRPr="0017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14B8" w:rsidRPr="00171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B175A4" w:rsidRPr="00171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6D27AA" w:rsidRPr="0017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5625" w:rsidRPr="00171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2023</w:t>
      </w:r>
      <w:r w:rsidR="006D27AA" w:rsidRPr="0017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</w:t>
      </w:r>
      <w:r w:rsidR="00480BCB" w:rsidRPr="00171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 w:rsidR="00B175A4" w:rsidRPr="00171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0</w:t>
      </w:r>
      <w:r w:rsidRPr="00171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:00 у дистанційному режимі </w:t>
      </w:r>
    </w:p>
    <w:p w14:paraId="103B5D02" w14:textId="77777777" w:rsidR="006D27AA" w:rsidRPr="00171AAE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</w:t>
      </w:r>
      <w:proofErr w:type="gramStart"/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421A76" w:rsidRPr="00171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</w:t>
      </w:r>
      <w:r w:rsidR="00421A76" w:rsidRPr="00171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(форма – </w:t>
      </w:r>
      <w:proofErr w:type="spellStart"/>
      <w:r w:rsidR="00421A76" w:rsidRPr="00171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відеоконференція</w:t>
      </w:r>
      <w:proofErr w:type="spellEnd"/>
      <w:r w:rsidR="00421A76" w:rsidRPr="00171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="00421A76" w:rsidRPr="00171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506BD33E" w14:textId="77777777" w:rsidR="006D27AA" w:rsidRPr="00171AAE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Засідання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постійної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комісії</w:t>
      </w:r>
      <w:proofErr w:type="spellEnd"/>
    </w:p>
    <w:p w14:paraId="5393D03B" w14:textId="77777777" w:rsidR="006D27AA" w:rsidRPr="00171AAE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з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питань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</w:p>
    <w:p w14:paraId="68A8580C" w14:textId="77777777" w:rsidR="006D27AA" w:rsidRPr="00171AAE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соціального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захисту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населення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14:paraId="1D46C4CA" w14:textId="77777777" w:rsidR="006D27AA" w:rsidRPr="00171AAE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туризму,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молоді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спорту</w:t>
      </w:r>
    </w:p>
    <w:p w14:paraId="3EF83999" w14:textId="77777777" w:rsidR="006D27AA" w:rsidRPr="00171AAE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66F9C" w14:textId="77777777" w:rsidR="006D27AA" w:rsidRPr="00171AAE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Присутні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депутати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Миколаївської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Миколаївського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Миколаївської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VIII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скликання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EB48304" w14:textId="77777777" w:rsidR="006D27AA" w:rsidRPr="00171AAE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Голова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комісії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  </w:t>
      </w:r>
      <w:r w:rsidRPr="00171AA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Норд</w:t>
      </w:r>
    </w:p>
    <w:p w14:paraId="6E133E5D" w14:textId="14776E53" w:rsidR="006D27AA" w:rsidRPr="00171AAE" w:rsidRDefault="00B175A4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</w:t>
      </w:r>
      <w:proofErr w:type="spellStart"/>
      <w:r w:rsidR="006D27AA"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екретар</w:t>
      </w:r>
      <w:proofErr w:type="spellEnd"/>
      <w:r w:rsidR="006D27AA"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D27AA"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комісії</w:t>
      </w:r>
      <w:proofErr w:type="spellEnd"/>
      <w:r w:rsidR="006D27AA"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7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</w:t>
      </w:r>
      <w:proofErr w:type="spellStart"/>
      <w:r w:rsidRPr="00171A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Кузьміна</w:t>
      </w:r>
      <w:proofErr w:type="spellEnd"/>
      <w:r w:rsidR="006D27AA"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34C772F" w14:textId="52455796" w:rsidR="006D27AA" w:rsidRPr="00171AAE" w:rsidRDefault="006D27AA" w:rsidP="00C81E03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Члени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</w:t>
      </w:r>
      <w:proofErr w:type="gramEnd"/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ісії</w:t>
      </w:r>
      <w:proofErr w:type="spellEnd"/>
      <w:r w:rsidR="00E85BBD"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85BBD" w:rsidRPr="0017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208" w:rsidRPr="0017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</w:t>
      </w:r>
      <w:proofErr w:type="spellStart"/>
      <w:r w:rsidR="00523208" w:rsidRPr="00171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Моторна</w:t>
      </w:r>
      <w:proofErr w:type="spellEnd"/>
      <w:r w:rsidR="00523208" w:rsidRPr="00171AA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3B5625"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 w:rsidR="003B5625" w:rsidRPr="0017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B5625"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Мєдвєдєв</w:t>
      </w:r>
      <w:proofErr w:type="spellEnd"/>
      <w:r w:rsidR="00E85BBD"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85BBD" w:rsidRPr="0017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4B8" w:rsidRPr="0017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5" w:rsidRPr="00171AA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Карцев</w:t>
      </w:r>
      <w:r w:rsidR="00B175A4"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82215" w:rsidRPr="0017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5A4" w:rsidRPr="0017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B175A4" w:rsidRPr="00171A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Грачова</w:t>
      </w:r>
      <w:proofErr w:type="spellEnd"/>
      <w:r w:rsidR="00C81E03"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                                   </w:t>
      </w:r>
      <w:r w:rsidR="00623F17" w:rsidRPr="0017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23F17"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23F17" w:rsidRPr="00171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Мартиросов</w:t>
      </w:r>
      <w:proofErr w:type="spellEnd"/>
      <w:r w:rsidR="00B175A4"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</w:p>
    <w:p w14:paraId="57853A96" w14:textId="44977AE7" w:rsidR="00421A76" w:rsidRPr="00171AAE" w:rsidRDefault="00421A76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Відсутні члени комісії: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Москаленко</w:t>
      </w:r>
    </w:p>
    <w:p w14:paraId="4573C1CA" w14:textId="5DBD2CED" w:rsidR="00C81E03" w:rsidRPr="00171AAE" w:rsidRDefault="006D27AA" w:rsidP="00C81E03">
      <w:pPr>
        <w:spacing w:after="0"/>
        <w:ind w:firstLine="540"/>
        <w:jc w:val="both"/>
        <w:rPr>
          <w:sz w:val="28"/>
          <w:szCs w:val="28"/>
          <w:lang w:val="uk-UA"/>
        </w:rPr>
      </w:pPr>
      <w:r w:rsidRPr="00171A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Запрошені та присутні:</w:t>
      </w:r>
      <w:r w:rsidR="00F714B8" w:rsidRPr="00171A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175A4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Ю. </w:t>
      </w:r>
      <w:proofErr w:type="spellStart"/>
      <w:r w:rsidR="00B175A4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Любаров</w:t>
      </w:r>
      <w:proofErr w:type="spellEnd"/>
      <w:r w:rsidR="00B175A4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управління з питань культури та охорони культурної спадщини;  І. Шамрай - начальник управління охорони здоров’я Миколаївської міської ради, І. </w:t>
      </w:r>
      <w:proofErr w:type="spellStart"/>
      <w:r w:rsidR="00B175A4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Крисіна</w:t>
      </w:r>
      <w:proofErr w:type="spellEnd"/>
      <w:r w:rsidR="00B175A4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начальник управління </w:t>
      </w:r>
      <w:r w:rsidR="00B175A4" w:rsidRPr="00171A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забезпечення діяльності</w:t>
      </w:r>
      <w:r w:rsidR="00B175A4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департаменту житлово-комунального господарства Миколаївської міської ради,  </w:t>
      </w:r>
      <w:r w:rsidR="00623F17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Є. Поляков - директор департаменту архітектури та містобудування - головний архітектор міста Миколаївської міської ради, </w:t>
      </w:r>
      <w:r w:rsidR="00C81E03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23F17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623F17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Лагошняк</w:t>
      </w:r>
      <w:proofErr w:type="spellEnd"/>
      <w:r w:rsidR="00623F17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п</w:t>
      </w:r>
      <w:r w:rsidR="001002C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редставник</w:t>
      </w:r>
      <w:r w:rsidR="00623F17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ініціативної групи</w:t>
      </w:r>
      <w:r w:rsidR="00C81E03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002C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3099E6DA" w14:textId="5A342BD4" w:rsidR="00582215" w:rsidRPr="00171AAE" w:rsidRDefault="00582215" w:rsidP="00C81E0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F99D3F" w14:textId="77777777" w:rsidR="006D27AA" w:rsidRPr="00171AAE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ДЕННИЙ</w:t>
      </w:r>
    </w:p>
    <w:p w14:paraId="0FAF1B1D" w14:textId="77777777" w:rsidR="00B175A4" w:rsidRPr="00171AAE" w:rsidRDefault="00B175A4" w:rsidP="00B175A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 «Про надання згоди на списання основних засобів» </w:t>
      </w:r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(s-zd-020) </w:t>
      </w:r>
      <w:r w:rsidRPr="00171A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(від 11.08.2023 №72/14.01-18).</w:t>
      </w:r>
    </w:p>
    <w:p w14:paraId="4BAFE2E1" w14:textId="77777777" w:rsidR="00B175A4" w:rsidRPr="00171AAE" w:rsidRDefault="00B175A4" w:rsidP="00B175A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Доповідач: 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охорони здоров’я Миколаївської міської ради  Ірина Шамрай</w:t>
      </w:r>
    </w:p>
    <w:p w14:paraId="359FA62F" w14:textId="77777777" w:rsidR="00B175A4" w:rsidRPr="00171AAE" w:rsidRDefault="00B175A4" w:rsidP="00B175A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8B727C0" w14:textId="77777777" w:rsidR="00B175A4" w:rsidRPr="00171AAE" w:rsidRDefault="00B175A4" w:rsidP="00B175A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proofErr w:type="spellStart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 передавального акта бюджетної установи Миколаївської міської ради «Культурно-ігровий комплекс «Дитяче містечко «Казка» в результаті її реорганізації шляхом приєднання до Миколаївського міського палацу культури та урочистих подій» (файл </w:t>
      </w:r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s-kl-004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</w:rPr>
        <w:t>Прим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ітка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питання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засіданні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 27.07.23 не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розглядалося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перенесено 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листа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питань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культури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охорони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культурної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спадщини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вх.№24479/15.01-13/23-2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25.07.2023 </w:t>
      </w:r>
    </w:p>
    <w:p w14:paraId="357CBFF3" w14:textId="77777777" w:rsidR="00B175A4" w:rsidRPr="00171AAE" w:rsidRDefault="00B175A4" w:rsidP="00B175A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 </w:t>
      </w:r>
      <w:proofErr w:type="spellStart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Любаров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управління з питань культури та охорони культурної спадщини</w:t>
      </w:r>
    </w:p>
    <w:p w14:paraId="0DDCA6E5" w14:textId="77777777" w:rsidR="00B175A4" w:rsidRPr="00171AAE" w:rsidRDefault="00B175A4" w:rsidP="00B175A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FB5BF5" w14:textId="77777777" w:rsidR="00B175A4" w:rsidRPr="00171AAE" w:rsidRDefault="00B175A4" w:rsidP="00B175A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3.  Інформація директора КП ММР «Миколаївські парки» за вих. №23035/37-01/23-2 від 14.07.2023 щодо питання реконструкції зеленої зони біля плав-басейну району Соляні з встановленням там садово-паркової скульптури «</w:t>
      </w:r>
      <w:proofErr w:type="spellStart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Першопоселенцям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Соляні – торговцям сіллю» (відповідь на витяг протоколу №36 від 27.06.2023) (відповідь на витяг з протоколу засідання постійної комісії від 27.06.2023 №36).</w:t>
      </w:r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A03ABC2" w14:textId="77777777" w:rsidR="00B175A4" w:rsidRPr="00171AAE" w:rsidRDefault="00B175A4" w:rsidP="00B175A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</w:rPr>
        <w:t>Прим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ітка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питання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засіданні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 27.07.23 не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розглядалося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перенесено 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листа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питань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культури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охорони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культурної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спадщини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вх.№24479/15.01-13/23-2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25.07.2023 </w:t>
      </w:r>
    </w:p>
    <w:p w14:paraId="19E0FE95" w14:textId="77777777" w:rsidR="00B175A4" w:rsidRPr="00171AAE" w:rsidRDefault="00B175A4" w:rsidP="00B175A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Для обговорення питання запрошено:</w:t>
      </w:r>
    </w:p>
    <w:p w14:paraId="67934A15" w14:textId="77777777" w:rsidR="00B175A4" w:rsidRPr="00171AAE" w:rsidRDefault="00B175A4" w:rsidP="00B175A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Представники від імені ініціативної групи – О. </w:t>
      </w:r>
      <w:proofErr w:type="spellStart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Лагошняк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Ю.Котляр,  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Ю. </w:t>
      </w:r>
      <w:proofErr w:type="spellStart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Любаров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управління з питань культури та охорони культурної спадщини; представник департаменту містобудування та архітектури; представник департаменту житлово-комунального господарства Миколаївської міської ради.  </w:t>
      </w:r>
    </w:p>
    <w:p w14:paraId="188DEB10" w14:textId="77777777" w:rsidR="00B175A4" w:rsidRPr="00171AAE" w:rsidRDefault="00B175A4" w:rsidP="00B175A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7F79B7" w14:textId="77777777" w:rsidR="00B175A4" w:rsidRPr="00171AAE" w:rsidRDefault="00B175A4" w:rsidP="00B175A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Звернення громадянки </w:t>
      </w:r>
      <w:proofErr w:type="spellStart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Кемської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Тамари Іванівни щодо ініціювання питання створення Алеї Слави з портретами загиблих героїв (захід приурочити до Дня Незалежності). </w:t>
      </w:r>
    </w:p>
    <w:p w14:paraId="106D1E1A" w14:textId="77777777" w:rsidR="00B175A4" w:rsidRPr="00171AAE" w:rsidRDefault="00B175A4" w:rsidP="00B175A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</w:rPr>
        <w:t>Прим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ітка</w:t>
      </w:r>
      <w:proofErr w:type="spellEnd"/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питання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засіданні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 27.07.23 не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розглядалося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перенесено 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листа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питань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культури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охорони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культурної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спадщини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вх.№24479/15.01-13/23-2 </w:t>
      </w:r>
      <w:proofErr w:type="spellStart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25.07.2023 </w:t>
      </w:r>
    </w:p>
    <w:p w14:paraId="45287CE6" w14:textId="77777777" w:rsidR="00B175A4" w:rsidRPr="00171AAE" w:rsidRDefault="00B175A4" w:rsidP="00B175A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Примітка: за резолюцією міського голови. </w:t>
      </w:r>
    </w:p>
    <w:p w14:paraId="3D4C58E6" w14:textId="77777777" w:rsidR="00B175A4" w:rsidRPr="00171AAE" w:rsidRDefault="00B175A4" w:rsidP="00B175A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Для обговорення питання запрошено:</w:t>
      </w:r>
    </w:p>
    <w:p w14:paraId="34FB4520" w14:textId="77777777" w:rsidR="00B175A4" w:rsidRPr="00171AAE" w:rsidRDefault="00B175A4" w:rsidP="00B175A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Ю. </w:t>
      </w:r>
      <w:proofErr w:type="spellStart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Любаров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управління з питань культури та охорони культурної спадщини;  представник департаменту містобудування та архітектури; Т. </w:t>
      </w:r>
      <w:proofErr w:type="spellStart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Кемська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заявник. </w:t>
      </w:r>
    </w:p>
    <w:p w14:paraId="28A0D679" w14:textId="77777777" w:rsidR="00FD1713" w:rsidRPr="00171AAE" w:rsidRDefault="00FD1713" w:rsidP="00C81E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825011" w14:textId="77777777" w:rsidR="00171AAE" w:rsidRDefault="00171AAE" w:rsidP="00C81E03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4B8CECD7" w14:textId="191897E2" w:rsidR="003062F9" w:rsidRPr="00171AAE" w:rsidRDefault="00FD1713" w:rsidP="00C81E03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РОЗГЛЯНУЛИ:</w:t>
      </w:r>
    </w:p>
    <w:p w14:paraId="5F876D7A" w14:textId="77777777" w:rsidR="00C81E03" w:rsidRPr="00171AAE" w:rsidRDefault="00C81E03" w:rsidP="00C81E03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28328DBD" w14:textId="40D57643" w:rsidR="00280081" w:rsidRPr="00171AAE" w:rsidRDefault="00AA77B3" w:rsidP="003062F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B175A4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B175A4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 «Про надання згоди на списання основних засобів» </w:t>
      </w:r>
      <w:r w:rsidR="00B175A4"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(s-zd-020) </w:t>
      </w:r>
      <w:r w:rsidR="00B175A4" w:rsidRPr="00171A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(від 11.08.2023 №72/14.01-18).</w:t>
      </w:r>
    </w:p>
    <w:p w14:paraId="6B23852D" w14:textId="5826B717" w:rsidR="003062F9" w:rsidRPr="00171AAE" w:rsidRDefault="006D27AA" w:rsidP="003062F9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14:paraId="682738D3" w14:textId="27E86287" w:rsidR="003062F9" w:rsidRPr="00171AAE" w:rsidRDefault="003062F9" w:rsidP="003062F9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1.Підтримати </w:t>
      </w:r>
      <w:proofErr w:type="spellStart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 </w:t>
      </w:r>
      <w:r w:rsidR="00B175A4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надання згоди на списання основних засобів» </w:t>
      </w:r>
      <w:r w:rsidR="00C81E03" w:rsidRPr="00171A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(s-zd-020)</w:t>
      </w:r>
      <w:r w:rsidR="00B175A4" w:rsidRPr="00171A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2457992B" w14:textId="0E0010FE" w:rsidR="00B2436B" w:rsidRPr="00171AAE" w:rsidRDefault="00B2436B" w:rsidP="00B247F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="00280081"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</w:t>
      </w:r>
      <w:r w:rsidR="00B175A4"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3128F7"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="00280081"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; «проти» - </w:t>
      </w:r>
      <w:r w:rsidR="00520240"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="00280081"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 «утрималися» -</w:t>
      </w:r>
      <w:r w:rsidR="00B175A4"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A77B3"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1E9383CF" w14:textId="77777777" w:rsidR="00AA77B3" w:rsidRPr="00171AAE" w:rsidRDefault="00AA77B3" w:rsidP="00AA77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1590F8F3" w14:textId="47A6B757" w:rsidR="003E70F9" w:rsidRPr="00171AAE" w:rsidRDefault="00AA77B3" w:rsidP="003E70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3E70F9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E70F9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 передавального акта бюджетної установи Миколаївської міської ради «Культурно-ігровий комплекс «Дитяче містечко «Казка» в результаті її реорганізації шляхом приєднання до Миколаївського міського палацу культури та урочистих подій» (файл </w:t>
      </w:r>
      <w:r w:rsidR="003E70F9" w:rsidRPr="00171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s-kl-004</w:t>
      </w:r>
      <w:r w:rsidR="003E70F9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6D4A362E" w14:textId="75AB4C9A" w:rsidR="00AA77B3" w:rsidRPr="00171AAE" w:rsidRDefault="00AA77B3" w:rsidP="003E70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AAE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14:paraId="269D97F5" w14:textId="55507C96" w:rsidR="00C81E03" w:rsidRPr="00171AAE" w:rsidRDefault="003E70F9" w:rsidP="003E70F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Ю. </w:t>
      </w:r>
      <w:proofErr w:type="spellStart"/>
      <w:r w:rsidRPr="00171AAE">
        <w:rPr>
          <w:rFonts w:ascii="Times New Roman" w:hAnsi="Times New Roman" w:cs="Times New Roman"/>
          <w:b/>
          <w:sz w:val="28"/>
          <w:szCs w:val="28"/>
          <w:lang w:val="uk-UA"/>
        </w:rPr>
        <w:t>Любарова</w:t>
      </w:r>
      <w:proofErr w:type="spellEnd"/>
      <w:r w:rsidR="00CD1ADB" w:rsidRPr="00171A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724540" w:rsidRPr="00171AAE">
        <w:rPr>
          <w:rFonts w:ascii="Times New Roman" w:hAnsi="Times New Roman" w:cs="Times New Roman"/>
          <w:sz w:val="28"/>
          <w:szCs w:val="28"/>
          <w:lang w:val="uk-UA"/>
        </w:rPr>
        <w:t xml:space="preserve">який зазначив, </w:t>
      </w:r>
      <w:r w:rsidR="00C81E03" w:rsidRPr="00171AAE">
        <w:rPr>
          <w:rFonts w:ascii="Times New Roman" w:hAnsi="Times New Roman" w:cs="Times New Roman"/>
          <w:sz w:val="28"/>
          <w:szCs w:val="28"/>
          <w:lang w:val="uk-UA"/>
        </w:rPr>
        <w:t xml:space="preserve"> даний </w:t>
      </w:r>
      <w:proofErr w:type="spellStart"/>
      <w:r w:rsidR="00C81E03" w:rsidRPr="00171AA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C81E03" w:rsidRPr="00171AAE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на п</w:t>
      </w:r>
      <w:r w:rsidR="00C81E03" w:rsidRPr="00171AA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C81E03" w:rsidRPr="00171AAE">
        <w:rPr>
          <w:rFonts w:ascii="Times New Roman" w:hAnsi="Times New Roman" w:cs="Times New Roman"/>
          <w:sz w:val="28"/>
          <w:szCs w:val="28"/>
          <w:lang w:val="uk-UA"/>
        </w:rPr>
        <w:t>дстав</w:t>
      </w:r>
      <w:proofErr w:type="spellEnd"/>
      <w:r w:rsidR="00C81E03" w:rsidRPr="00171AAE">
        <w:rPr>
          <w:rFonts w:ascii="Times New Roman" w:hAnsi="Times New Roman" w:cs="Times New Roman"/>
          <w:sz w:val="28"/>
          <w:szCs w:val="28"/>
        </w:rPr>
        <w:t>i</w:t>
      </w:r>
      <w:r w:rsidR="00C81E03" w:rsidRPr="00171AA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C81E03" w:rsidRPr="00171AA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C81E03" w:rsidRPr="00171AAE">
        <w:rPr>
          <w:rFonts w:ascii="Times New Roman" w:hAnsi="Times New Roman" w:cs="Times New Roman"/>
          <w:sz w:val="28"/>
          <w:szCs w:val="28"/>
          <w:lang w:val="uk-UA"/>
        </w:rPr>
        <w:t>шення</w:t>
      </w:r>
      <w:proofErr w:type="spellEnd"/>
      <w:r w:rsidR="00C81E03" w:rsidRPr="00171AAE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в</w:t>
      </w:r>
      <w:r w:rsidR="00C81E03" w:rsidRPr="00171AAE">
        <w:rPr>
          <w:rFonts w:ascii="Times New Roman" w:hAnsi="Times New Roman" w:cs="Times New Roman"/>
          <w:sz w:val="28"/>
          <w:szCs w:val="28"/>
        </w:rPr>
        <w:t>i</w:t>
      </w:r>
      <w:r w:rsidR="00C81E03" w:rsidRPr="00171AAE">
        <w:rPr>
          <w:rFonts w:ascii="Times New Roman" w:hAnsi="Times New Roman" w:cs="Times New Roman"/>
          <w:sz w:val="28"/>
          <w:szCs w:val="28"/>
          <w:lang w:val="uk-UA"/>
        </w:rPr>
        <w:t xml:space="preserve">д 22.11.2022р №15/33 «Про реорганізацію бюджетної установи Миколаївської міської ради «Культурно-ігровий комплекс </w:t>
      </w:r>
      <w:r w:rsidR="00C81E03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«Дитяче містечко «Казка»</w:t>
      </w:r>
      <w:r w:rsidR="00C81E03" w:rsidRPr="00171AAE">
        <w:rPr>
          <w:rFonts w:ascii="Times New Roman" w:hAnsi="Times New Roman" w:cs="Times New Roman"/>
          <w:sz w:val="28"/>
          <w:szCs w:val="28"/>
          <w:lang w:val="uk-UA"/>
        </w:rPr>
        <w:t xml:space="preserve"> шляхом приєднання до Миколаївського м</w:t>
      </w:r>
      <w:r w:rsidR="00C81E03" w:rsidRPr="00171AA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C81E03" w:rsidRPr="00171AAE">
        <w:rPr>
          <w:rFonts w:ascii="Times New Roman" w:hAnsi="Times New Roman" w:cs="Times New Roman"/>
          <w:sz w:val="28"/>
          <w:szCs w:val="28"/>
          <w:lang w:val="uk-UA"/>
        </w:rPr>
        <w:t>ського</w:t>
      </w:r>
      <w:proofErr w:type="spellEnd"/>
      <w:r w:rsidR="00C81E03" w:rsidRPr="00171AAE">
        <w:rPr>
          <w:rFonts w:ascii="Times New Roman" w:hAnsi="Times New Roman" w:cs="Times New Roman"/>
          <w:sz w:val="28"/>
          <w:szCs w:val="28"/>
          <w:lang w:val="uk-UA"/>
        </w:rPr>
        <w:t xml:space="preserve"> палацу культури та урочистих </w:t>
      </w:r>
      <w:proofErr w:type="spellStart"/>
      <w:r w:rsidR="00C81E03" w:rsidRPr="00171AAE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="00C81E03" w:rsidRPr="00171AAE">
        <w:rPr>
          <w:rFonts w:ascii="Times New Roman" w:hAnsi="Times New Roman" w:cs="Times New Roman"/>
          <w:sz w:val="28"/>
          <w:szCs w:val="28"/>
        </w:rPr>
        <w:t>i</w:t>
      </w:r>
      <w:r w:rsidR="00C81E03" w:rsidRPr="00171AAE">
        <w:rPr>
          <w:rFonts w:ascii="Times New Roman" w:hAnsi="Times New Roman" w:cs="Times New Roman"/>
          <w:sz w:val="28"/>
          <w:szCs w:val="28"/>
          <w:lang w:val="uk-UA"/>
        </w:rPr>
        <w:t>й.</w:t>
      </w:r>
    </w:p>
    <w:p w14:paraId="369AB1DD" w14:textId="08464CCF" w:rsidR="00407DF2" w:rsidRPr="00171AAE" w:rsidRDefault="00C81E03" w:rsidP="00407D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hAnsi="Times New Roman" w:cs="Times New Roman"/>
          <w:sz w:val="28"/>
          <w:szCs w:val="28"/>
          <w:lang w:val="uk-UA"/>
        </w:rPr>
        <w:t>Зазначив,</w:t>
      </w:r>
      <w:r w:rsidR="00407DF2" w:rsidRPr="00171AAE">
        <w:rPr>
          <w:rFonts w:ascii="Times New Roman" w:hAnsi="Times New Roman" w:cs="Times New Roman"/>
          <w:sz w:val="28"/>
          <w:szCs w:val="28"/>
          <w:lang w:val="uk-UA"/>
        </w:rPr>
        <w:t xml:space="preserve"> що з лютого 2022 р.  </w:t>
      </w:r>
      <w:r w:rsidR="00407DF2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галузь культури опинилася у скрутному становищі, зокрема скоротилася чисельність працівників галузі культури, отримувачів культурних послуг тощо. Виходячи з вищезазначеного, управління з питань культури та охорони культурної спадщини  розпочало шлях до скорочення юридичних осіб.</w:t>
      </w:r>
      <w:r w:rsidR="00407DF2" w:rsidRPr="00171AAE">
        <w:rPr>
          <w:rFonts w:ascii="Times New Roman" w:hAnsi="Times New Roman" w:cs="Times New Roman"/>
          <w:sz w:val="28"/>
          <w:szCs w:val="28"/>
          <w:lang w:val="uk-UA"/>
        </w:rPr>
        <w:t xml:space="preserve"> «Культурно-ігровий комплекс </w:t>
      </w:r>
      <w:r w:rsidR="00407DF2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«Дитяче містечко «Казка» самостійно не виконує надання соціокультурних-послуг та може бути доєднаний, як філія, до будь-якого палацу культури. Найближче розміщений</w:t>
      </w:r>
      <w:r w:rsidR="00906D4D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 культури </w:t>
      </w:r>
      <w:r w:rsidR="00407DF2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Миколаївський міський палац культури та урочистих подій</w:t>
      </w:r>
      <w:r w:rsidR="00906D4D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якого вже є дві будівлі та додається ще «Дитяче містечко «Казка», який буде надавати послуги, як парк і в якому буде розміщений підприємець, який буде надавати платні послуги щодо іншого спрямування.  </w:t>
      </w:r>
    </w:p>
    <w:p w14:paraId="652E75D0" w14:textId="77777777" w:rsidR="00906D4D" w:rsidRPr="00171AAE" w:rsidRDefault="00906D4D" w:rsidP="00906D4D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14:paraId="426AAA24" w14:textId="26284131" w:rsidR="00906D4D" w:rsidRPr="00171AAE" w:rsidRDefault="00906D4D" w:rsidP="00906D4D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1.Підтримати </w:t>
      </w:r>
      <w:proofErr w:type="spellStart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 передавального акта бюджетної установи Миколаївської міської ради «Культурно-ігровий комплекс «Дитяче містечко «Казка» в результаті її реорганізації шляхом приєднання до Миколаївського міського палацу культури та урочистих подій» (файл s-kl-004). </w:t>
      </w:r>
    </w:p>
    <w:p w14:paraId="110E1168" w14:textId="77777777" w:rsidR="00906D4D" w:rsidRPr="00171AAE" w:rsidRDefault="00906D4D" w:rsidP="00906D4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- 7; «проти» - 0; «утрималися» - 0.</w:t>
      </w:r>
    </w:p>
    <w:p w14:paraId="556AF09D" w14:textId="77777777" w:rsidR="003128F7" w:rsidRPr="00171AAE" w:rsidRDefault="003128F7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5239AE" w14:textId="1B8828FC" w:rsidR="003E70F9" w:rsidRPr="00171AAE" w:rsidRDefault="003E70F9" w:rsidP="003E70F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3.  Інформація директора КП ММР «Миколаївські парки» за вих. №23035/37-01/23-2 від 14.07.2023 щодо питання реконструкції зеленої зони біля плав-басейну району Соляні з встановленням там садово-паркової скульптури «</w:t>
      </w:r>
      <w:proofErr w:type="spellStart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Першопоселенцям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Соляні – торговцям сіллю» (відповідь на витяг протоколу №36 від 27.06.2023) (відповідь на витяг з протоколу засідання постійної комісії від 27.06.2023 №36).</w:t>
      </w:r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1991EF1" w14:textId="131B8063" w:rsidR="003E70F9" w:rsidRPr="00171AAE" w:rsidRDefault="003E70F9" w:rsidP="003E70F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14:paraId="2799CBA9" w14:textId="6B185A28" w:rsidR="00AF09B4" w:rsidRPr="00171AAE" w:rsidRDefault="003E70F9" w:rsidP="00AF09B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proofErr w:type="spellStart"/>
      <w:r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Крисіну</w:t>
      </w:r>
      <w:proofErr w:type="spellEnd"/>
      <w:r w:rsidRPr="00171A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яка</w:t>
      </w:r>
      <w:r w:rsidR="003128F7" w:rsidRPr="00171A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16B2E" w:rsidRPr="00171A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зазначила, що</w:t>
      </w:r>
      <w:r w:rsidR="003128F7" w:rsidRPr="00171A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16B2E" w:rsidRPr="00171A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КП «Миколаївські парки» не мають можливості вносити зміни  та пропозиції до </w:t>
      </w:r>
      <w:r w:rsidR="00AF09B4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економічного і соціального розвитку</w:t>
      </w:r>
      <w:r w:rsid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09B4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Миколаєва</w:t>
      </w:r>
      <w:r w:rsidR="00916B2E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F09B4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розробником якої  є департамент економічного розвитку Миколаївської міської ради,  </w:t>
      </w:r>
      <w:r w:rsidR="00916B2E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 повноваження лише розпорядників бюджетних коштів, міської ради. </w:t>
      </w:r>
    </w:p>
    <w:p w14:paraId="5AA4600A" w14:textId="4508F856" w:rsidR="00AF09B4" w:rsidRPr="00171AAE" w:rsidRDefault="00AF09B4" w:rsidP="00171AA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Проінформувала, що </w:t>
      </w:r>
      <w:r w:rsidRPr="00171A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Програма 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соціально-економічного розвитку розроблена на 2022-2024 роки, однак  </w:t>
      </w:r>
      <w:r w:rsidR="00916B2E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м міської ради</w:t>
      </w:r>
      <w:r w:rsidR="00916B2E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від 22.11.2022 №</w:t>
      </w:r>
      <w:r w:rsidR="00916B2E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15/9 «Про внесення </w:t>
      </w:r>
      <w:r w:rsidR="00916B2E" w:rsidRPr="00171A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6B2E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змін до рішення Миколаївської</w:t>
      </w:r>
      <w:r w:rsidR="00916B2E" w:rsidRPr="00171A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6B2E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від 23.12.2021 № 12/184 «Про затвердження Програми економічного і соціального розвитку м. Миколаєва на 2022-2024 роки» (із змінами) зазначено не виконувати заходи Програми, передбачені на 2024 рік</w:t>
      </w:r>
      <w:r w:rsidR="00C8101D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101D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тому департамент економічного розвитку розробляє</w:t>
      </w:r>
      <w:r w:rsid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, нову П</w:t>
      </w:r>
      <w:r w:rsidR="00C8101D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рограму соціально економічного розвитку на 2024-2026 роки. </w:t>
      </w:r>
    </w:p>
    <w:p w14:paraId="67438E3E" w14:textId="22E27996" w:rsidR="00AF09B4" w:rsidRPr="00171AAE" w:rsidRDefault="00AF09B4" w:rsidP="0062577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Зазначила, що якщо питання розглядається в контексті реконструкції зеленої зони – то </w:t>
      </w:r>
      <w:r w:rsidR="00125C8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необхідно реалізовувати через П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рограму соціально-</w:t>
      </w:r>
      <w:r w:rsidR="0062577F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економічного розвитку м. Миколаєва на 2024-2026 рр., до якої департамент житлово-комунального господарства Миколаївської міської ради </w:t>
      </w:r>
      <w:r w:rsid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надає </w:t>
      </w:r>
      <w:r w:rsidR="0062577F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пропозиції. Якщо мова йде про встановлення садово-паркової скульптури -  КП ММР «Миколаївські парки» має повноваження виконати роботи самостійно. </w:t>
      </w:r>
    </w:p>
    <w:p w14:paraId="5B72AD54" w14:textId="78784DA3" w:rsidR="0062577F" w:rsidRPr="00171AAE" w:rsidRDefault="00C8101D" w:rsidP="001002C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Г. Норд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, яка</w:t>
      </w:r>
      <w:r w:rsidR="0062577F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запитала яким чином краще реалізувати пропозицію ініціативної групи щодо встановлення садово-паркової скульптури «</w:t>
      </w:r>
      <w:proofErr w:type="spellStart"/>
      <w:r w:rsidR="0062577F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Першопоселенцям</w:t>
      </w:r>
      <w:proofErr w:type="spellEnd"/>
      <w:r w:rsidR="0062577F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Соляні – торговцям сіллю».</w:t>
      </w:r>
    </w:p>
    <w:p w14:paraId="5F3C93AF" w14:textId="19CB1071" w:rsidR="0062577F" w:rsidRPr="00171AAE" w:rsidRDefault="0062577F" w:rsidP="00974E4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Крисіну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, яка зазначила, що якщо реалізовувати ініціативу щодо встановлення  садово-паркової скульптури з реконструкцією скверу  через програму соціально-</w:t>
      </w:r>
      <w:r w:rsid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економічного розвитку Миколаєва це </w:t>
      </w:r>
      <w:r w:rsidR="00974E4F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тривалий процес.  Якщо</w:t>
      </w:r>
      <w:r w:rsid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1AAE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реалізовувати ініціативу</w:t>
      </w:r>
      <w:r w:rsid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4E4F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 реконструкції скверу, а просто </w:t>
      </w:r>
      <w:r w:rsid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шляхом </w:t>
      </w:r>
      <w:r w:rsidR="00974E4F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</w:t>
      </w:r>
      <w:r w:rsid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садово-паркової скульптури  </w:t>
      </w:r>
      <w:r w:rsidR="00974E4F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 технічні характеристики, тобто інформація щодо розуміння того, як має виглядати скульптур</w:t>
      </w:r>
      <w:r w:rsid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974E4F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час для опрацювання, після чого департамент може надати на розгляд комісії свої пропозиції, алгоритм дій щодо реалізації даної ініціативи.</w:t>
      </w:r>
    </w:p>
    <w:p w14:paraId="0BECE272" w14:textId="115E6088" w:rsidR="00974E4F" w:rsidRPr="00171AAE" w:rsidRDefault="00D42089" w:rsidP="0071369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Г. Норд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, яка запропонувала</w:t>
      </w:r>
      <w:r w:rsidR="00974E4F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врахувати дану пропозицію та рекомендувати департаменту житлово-комунального господарства надати комісії свої пропозиції, алгоритм дій щодо встановлення садово-паркової скульптури.</w:t>
      </w:r>
    </w:p>
    <w:p w14:paraId="1E902A43" w14:textId="46B696D6" w:rsidR="00974E4F" w:rsidRPr="00171AAE" w:rsidRDefault="00974E4F" w:rsidP="00504C0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О. Медвєдєва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який </w:t>
      </w:r>
      <w:r w:rsidR="00504C09">
        <w:rPr>
          <w:rFonts w:ascii="Times New Roman" w:eastAsia="Times New Roman" w:hAnsi="Times New Roman" w:cs="Times New Roman"/>
          <w:sz w:val="28"/>
          <w:szCs w:val="28"/>
          <w:lang w:val="uk-UA"/>
        </w:rPr>
        <w:t>зауважив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щоб не сталося </w:t>
      </w:r>
      <w:r w:rsidR="00504C09">
        <w:rPr>
          <w:rFonts w:ascii="Times New Roman" w:eastAsia="Times New Roman" w:hAnsi="Times New Roman" w:cs="Times New Roman"/>
          <w:sz w:val="28"/>
          <w:szCs w:val="28"/>
          <w:lang w:val="uk-UA"/>
        </w:rPr>
        <w:t>ситуація коли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 </w:t>
      </w:r>
      <w:r w:rsidR="00504C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проведенні 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реконструкції скверу, дану скульптуру треба було переносити або демонтувати</w:t>
      </w:r>
      <w:r w:rsidR="0071369A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Зазначив, що є ряд запитань, а саме: чи взагалі буде реконструкція скверу, 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369A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чи  передбачені кошти на розробку, виготовлення тощо скульптури, чи розглядалося питання на постійній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Миколаївської міської ради, з якої треба було розпочинати для розуміння</w:t>
      </w:r>
      <w:r w:rsidR="00504C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того</w:t>
      </w:r>
      <w:r w:rsidR="0071369A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кошти будуть передбачені у бюджеті. Зазначив, що питання встановлення садово-паркової скульптури «</w:t>
      </w:r>
      <w:proofErr w:type="spellStart"/>
      <w:r w:rsidR="0071369A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Першопоселенцям</w:t>
      </w:r>
      <w:proofErr w:type="spellEnd"/>
      <w:r w:rsidR="0071369A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Соляні – торговцям сіллю» є дуже важливим, однак в контексті </w:t>
      </w:r>
      <w:proofErr w:type="spellStart"/>
      <w:r w:rsidR="0071369A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71369A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реконструкції скверу, зважаючи на те що планується передача </w:t>
      </w:r>
      <w:r w:rsidR="00504C09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з державної власності до комунальної власності Миколаївської міської територіальної громади</w:t>
      </w:r>
      <w:r w:rsidR="00504C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369A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багатьох </w:t>
      </w:r>
      <w:r w:rsidR="00504C09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об’єктів</w:t>
      </w:r>
      <w:r w:rsidR="008636BF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, які там розміщені,</w:t>
      </w:r>
      <w:r w:rsidR="0071369A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CA9F661" w14:textId="67DDA5F2" w:rsidR="00974E4F" w:rsidRPr="00171AAE" w:rsidRDefault="00974E4F" w:rsidP="00125C8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Крисіну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зазначила, що при реконструкції скверу, можна буде включити вже встановлений там пам’ятний знак, не обов’язково його </w:t>
      </w:r>
      <w:r w:rsidR="0071369A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демонтувати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тощо.  </w:t>
      </w:r>
    </w:p>
    <w:p w14:paraId="02B0CD51" w14:textId="10942354" w:rsidR="008636BF" w:rsidRPr="00171AAE" w:rsidRDefault="008636BF" w:rsidP="00125C8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О. </w:t>
      </w:r>
      <w:proofErr w:type="spellStart"/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Лагошняка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, який запропонував інше місце щодо розміщення садово-паркової скульптури, а саме на протилежній стороні проспекту Героїв України, поблизу торгового центру Магелл</w:t>
      </w:r>
      <w:r w:rsidR="00DA55E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ан, у </w:t>
      </w:r>
      <w:proofErr w:type="spellStart"/>
      <w:r w:rsidR="00DA55E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Екатеринівському</w:t>
      </w:r>
      <w:proofErr w:type="spellEnd"/>
      <w:r w:rsidR="00DA55E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сквері, адже там </w:t>
      </w:r>
      <w:r w:rsidR="00504C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необхідно виконати </w:t>
      </w:r>
      <w:r w:rsidR="00DA55E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менше робіт.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Також</w:t>
      </w:r>
      <w:r w:rsidR="00504C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зазначив, що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була пропозиція перейменувати даний скв</w:t>
      </w:r>
      <w:r w:rsidR="00DA55E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 у Чумацький. Зазначив, що з 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DA55E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ж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ерел публічної інформації,</w:t>
      </w:r>
      <w:r w:rsidR="00DA55E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підписаний договір з Французькою стороною щодо капітального ремонту/реконструкції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55E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даного скверу.</w:t>
      </w:r>
    </w:p>
    <w:p w14:paraId="4CD32E5F" w14:textId="77777777" w:rsidR="00DA55E8" w:rsidRPr="00171AAE" w:rsidRDefault="00DA55E8" w:rsidP="00125C8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Г. Норд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яка запропонувала, реалізовувати ініціативу щодо встановлення  садово-паркової скульптури через програму соціально-економічного розвитку Миколаєва  з реконструкцією будь-якого скверу. </w:t>
      </w:r>
    </w:p>
    <w:p w14:paraId="04737BF6" w14:textId="2C62E75D" w:rsidR="00DA55E8" w:rsidRPr="00171AAE" w:rsidRDefault="00DA55E8" w:rsidP="00125C8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Є. Полякова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зазначив, що встановлення даної скульптури у </w:t>
      </w:r>
      <w:r w:rsidR="00125C88"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запропонованому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</w:t>
      </w:r>
      <w:proofErr w:type="spellStart"/>
      <w:r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Лагошняком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місці є недоцільною, проінформував що встановлення садово-паркової скульптури необхідно виключно під час реконструкції зеленої зони</w:t>
      </w:r>
      <w:r w:rsidR="00125C88"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саме включити у 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5C8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Програму економічного і соціального розвитку м. Миколаєва реконструкцію скверу, а у технічному завданні передбачити </w:t>
      </w:r>
      <w:proofErr w:type="spellStart"/>
      <w:r w:rsidR="00125C8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="00125C8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скульптури. Оскільки Програма соціально-економічного розвитку м. Миколаєва на 2024-2026 </w:t>
      </w:r>
      <w:proofErr w:type="spellStart"/>
      <w:r w:rsidR="00125C8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рр</w:t>
      </w:r>
      <w:proofErr w:type="spellEnd"/>
      <w:r w:rsidR="00125C8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доцільно </w:t>
      </w:r>
      <w:r w:rsidR="00125C8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запланувати </w:t>
      </w:r>
      <w:proofErr w:type="spellStart"/>
      <w:r w:rsidR="00504C09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="00125C8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ктні</w:t>
      </w:r>
      <w:proofErr w:type="spellEnd"/>
      <w:r w:rsidR="00125C8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 </w:t>
      </w:r>
      <w:r w:rsidR="00504C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125C8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2024, а у 2025-2026 рр. – можливість реалізації. </w:t>
      </w:r>
    </w:p>
    <w:p w14:paraId="73C94B37" w14:textId="0F9E717A" w:rsidR="00721ED0" w:rsidRPr="00171AAE" w:rsidRDefault="00DA55E8" w:rsidP="00125C8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21ED0" w:rsidRPr="00171A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Г. Норд</w:t>
      </w:r>
      <w:r w:rsidR="00721ED0" w:rsidRPr="00171A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яка запропонувала </w:t>
      </w:r>
      <w:r w:rsidR="00125C88" w:rsidRPr="00171A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підтримати пропозиції директора </w:t>
      </w:r>
      <w:r w:rsidR="00125C88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містобудування та архітектури</w:t>
      </w:r>
      <w:r w:rsidR="00125C88" w:rsidRPr="00171A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Є. Полякова. </w:t>
      </w:r>
    </w:p>
    <w:p w14:paraId="44D88038" w14:textId="77777777" w:rsidR="00721ED0" w:rsidRPr="00171AAE" w:rsidRDefault="00721ED0" w:rsidP="00125C88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14:paraId="2257B796" w14:textId="6952A782" w:rsidR="00171AAE" w:rsidRPr="00171AAE" w:rsidRDefault="00171AAE" w:rsidP="00171AA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721ED0" w:rsidRPr="00171A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Департаменту житлово-комунального господарства Миколаївської міської ради </w:t>
      </w:r>
      <w:r w:rsidR="00125C88" w:rsidRPr="00171AAE">
        <w:rPr>
          <w:rFonts w:ascii="Times New Roman" w:hAnsi="Times New Roman" w:cs="Times New Roman"/>
          <w:sz w:val="28"/>
          <w:szCs w:val="28"/>
          <w:lang w:val="uk-UA"/>
        </w:rPr>
        <w:t>передбачити</w:t>
      </w:r>
      <w:r w:rsidRPr="00171AA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25C88" w:rsidRPr="00171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Програмі соціально-економічного розвитку </w:t>
      </w:r>
      <w:r w:rsidR="00504C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Миколаєва на 2024-2026 рр., </w:t>
      </w:r>
      <w:r w:rsidRPr="00171AAE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реконструкцію зеленої зони </w:t>
      </w:r>
      <w:r w:rsidRPr="00F03ACB">
        <w:rPr>
          <w:rFonts w:ascii="Times New Roman" w:hAnsi="Times New Roman" w:cs="Times New Roman"/>
          <w:sz w:val="28"/>
          <w:szCs w:val="28"/>
          <w:lang w:val="uk-UA"/>
        </w:rPr>
        <w:t xml:space="preserve">біля плав басейну району Соляні з вставленням там садово-паркової скульптури </w:t>
      </w:r>
      <w:r w:rsidRPr="00171AA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171AAE">
        <w:rPr>
          <w:rFonts w:ascii="Times New Roman" w:hAnsi="Times New Roman" w:cs="Times New Roman"/>
          <w:sz w:val="28"/>
          <w:szCs w:val="28"/>
          <w:lang w:val="uk-UA"/>
        </w:rPr>
        <w:t>Першопоселенцям</w:t>
      </w:r>
      <w:proofErr w:type="spellEnd"/>
      <w:r w:rsidRPr="00171AAE">
        <w:rPr>
          <w:rFonts w:ascii="Times New Roman" w:hAnsi="Times New Roman" w:cs="Times New Roman"/>
          <w:sz w:val="28"/>
          <w:szCs w:val="28"/>
          <w:lang w:val="uk-UA"/>
        </w:rPr>
        <w:t xml:space="preserve"> району Соляні – торговцям сіллю».</w:t>
      </w:r>
    </w:p>
    <w:p w14:paraId="6FCE1EB9" w14:textId="77777777" w:rsidR="00721ED0" w:rsidRPr="00171AAE" w:rsidRDefault="00721ED0" w:rsidP="00171AA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</w:t>
      </w:r>
      <w:bookmarkStart w:id="0" w:name="_GoBack"/>
      <w:bookmarkEnd w:id="0"/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али: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- 7; «проти» - 0; «утрималися» - 0.</w:t>
      </w:r>
    </w:p>
    <w:p w14:paraId="4234362D" w14:textId="77777777" w:rsidR="00721ED0" w:rsidRPr="00171AAE" w:rsidRDefault="00721ED0" w:rsidP="00171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003ABA2" w14:textId="6D4562EC" w:rsidR="005E5148" w:rsidRPr="00171AAE" w:rsidRDefault="003E70F9" w:rsidP="00171AA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Звернення громадянки </w:t>
      </w:r>
      <w:proofErr w:type="spellStart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Кемської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Тамари Іванівни щодо ініціювання питання створення Алеї Слави з портретами загиблих героїв (захід приурочити до Дня Незалежності). </w:t>
      </w:r>
    </w:p>
    <w:p w14:paraId="1AE7BEA1" w14:textId="1855B117" w:rsidR="003E70F9" w:rsidRPr="00171AAE" w:rsidRDefault="00AE1E41" w:rsidP="00171AAE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14:paraId="2A7779F3" w14:textId="2F0D751F" w:rsidR="00AE1E41" w:rsidRPr="00171AAE" w:rsidRDefault="00AE1E41" w:rsidP="00171AA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Г. Норд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</w:t>
      </w:r>
      <w:r w:rsidR="00721ED0"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надала інформацію з приводу порушеного питання</w:t>
      </w:r>
      <w:r w:rsidR="00171AAE"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зазначила що Генеральним планом міста повинна бути передбачена </w:t>
      </w:r>
      <w:r w:rsidR="00171AAE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Алеї Слави</w:t>
      </w:r>
      <w:r w:rsidR="00721ED0"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запропонувала порушене питання прийняти до відома.</w:t>
      </w:r>
    </w:p>
    <w:p w14:paraId="70AA9E86" w14:textId="02DEBF66" w:rsidR="00721ED0" w:rsidRPr="00171AAE" w:rsidRDefault="00721ED0" w:rsidP="00171AA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О. </w:t>
      </w:r>
      <w:proofErr w:type="spellStart"/>
      <w:r w:rsidRPr="00171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Мєдвєдєва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заз</w:t>
      </w:r>
      <w:r w:rsidR="00171AAE"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начив, що наразі розробляється Г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енеральний план міста Миколаєва </w:t>
      </w:r>
      <w:r w:rsidR="00171AAE"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якому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буде обов’язково </w:t>
      </w:r>
      <w:r w:rsidR="00171AAE"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Алеї Героїв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України. </w:t>
      </w:r>
    </w:p>
    <w:p w14:paraId="352B9622" w14:textId="77777777" w:rsidR="00AE1E41" w:rsidRPr="00171AAE" w:rsidRDefault="00AE1E41" w:rsidP="00171AAE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7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14:paraId="15C626B3" w14:textId="641E239C" w:rsidR="00171AAE" w:rsidRPr="00171AAE" w:rsidRDefault="00171AAE" w:rsidP="00171AA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AE1E41"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до відома </w:t>
      </w:r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громадянки </w:t>
      </w:r>
      <w:proofErr w:type="spellStart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>Кемської</w:t>
      </w:r>
      <w:proofErr w:type="spellEnd"/>
      <w:r w:rsidRPr="00171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Тамари Іванівни щодо ініціювання питання створення Алеї Слави з портретами загиблих героїв          </w:t>
      </w:r>
    </w:p>
    <w:p w14:paraId="0F78FBC9" w14:textId="6DC7522E" w:rsidR="00AE1E41" w:rsidRPr="00171AAE" w:rsidRDefault="00AE1E41" w:rsidP="00171AAE">
      <w:pPr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171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 </w:t>
      </w:r>
      <w:r w:rsidR="00721ED0" w:rsidRPr="00171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Pr="00171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 «проти» - 0; «утрималися» - 0.</w:t>
      </w:r>
    </w:p>
    <w:p w14:paraId="582853C9" w14:textId="77777777" w:rsidR="00AE1E41" w:rsidRPr="00171AAE" w:rsidRDefault="00AE1E41" w:rsidP="003E70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508078" w14:textId="77777777" w:rsidR="00D74FEA" w:rsidRPr="00171AAE" w:rsidRDefault="00D74FE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05D47DFA" w14:textId="1563A227" w:rsidR="006D27AA" w:rsidRPr="00171AAE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Голова постійної комісії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Ганна НОРД</w:t>
      </w:r>
    </w:p>
    <w:p w14:paraId="43F1A1FB" w14:textId="7A8FE83F" w:rsidR="00EB0AB7" w:rsidRPr="00171AAE" w:rsidRDefault="006D27AA" w:rsidP="00B247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721ED0"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екретар постійної комісії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D74FEA"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21ED0"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Олена КУЗЬМІНА</w:t>
      </w:r>
      <w:r w:rsidR="00D74FEA" w:rsidRPr="0017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sectPr w:rsidR="00EB0AB7" w:rsidRPr="00171AAE" w:rsidSect="0098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BA2EBB"/>
    <w:multiLevelType w:val="singleLevel"/>
    <w:tmpl w:val="A3BA2EBB"/>
    <w:lvl w:ilvl="0">
      <w:start w:val="1"/>
      <w:numFmt w:val="decimal"/>
      <w:suff w:val="space"/>
      <w:lvlText w:val="%1."/>
      <w:lvlJc w:val="left"/>
    </w:lvl>
  </w:abstractNum>
  <w:abstractNum w:abstractNumId="1">
    <w:nsid w:val="03260AFE"/>
    <w:multiLevelType w:val="hybridMultilevel"/>
    <w:tmpl w:val="A6E2A1E8"/>
    <w:lvl w:ilvl="0" w:tplc="AB66E3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225BDF"/>
    <w:multiLevelType w:val="hybridMultilevel"/>
    <w:tmpl w:val="76C83190"/>
    <w:lvl w:ilvl="0" w:tplc="5BE6E992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B2A66"/>
    <w:multiLevelType w:val="hybridMultilevel"/>
    <w:tmpl w:val="B5061F60"/>
    <w:lvl w:ilvl="0" w:tplc="DD34CA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9514BF"/>
    <w:multiLevelType w:val="hybridMultilevel"/>
    <w:tmpl w:val="9F6A1E2A"/>
    <w:lvl w:ilvl="0" w:tplc="03CC093C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EE344AB"/>
    <w:multiLevelType w:val="hybridMultilevel"/>
    <w:tmpl w:val="60227FC6"/>
    <w:lvl w:ilvl="0" w:tplc="1E74C68C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064109A"/>
    <w:multiLevelType w:val="hybridMultilevel"/>
    <w:tmpl w:val="6C7E7AFE"/>
    <w:lvl w:ilvl="0" w:tplc="1D407A6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93798A"/>
    <w:multiLevelType w:val="hybridMultilevel"/>
    <w:tmpl w:val="470AC9FE"/>
    <w:lvl w:ilvl="0" w:tplc="93D6157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B01C5B"/>
    <w:multiLevelType w:val="hybridMultilevel"/>
    <w:tmpl w:val="6ADCEF4A"/>
    <w:lvl w:ilvl="0" w:tplc="2D7A15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B25030A"/>
    <w:multiLevelType w:val="hybridMultilevel"/>
    <w:tmpl w:val="153289BA"/>
    <w:lvl w:ilvl="0" w:tplc="B8F665E8">
      <w:start w:val="1"/>
      <w:numFmt w:val="decimal"/>
      <w:lvlText w:val="%1."/>
      <w:lvlJc w:val="left"/>
      <w:pPr>
        <w:ind w:left="1683" w:hanging="9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66375E"/>
    <w:multiLevelType w:val="hybridMultilevel"/>
    <w:tmpl w:val="77EADC32"/>
    <w:lvl w:ilvl="0" w:tplc="90EE9938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B190B83"/>
    <w:multiLevelType w:val="hybridMultilevel"/>
    <w:tmpl w:val="F566DEB4"/>
    <w:lvl w:ilvl="0" w:tplc="3F262A1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AB5032"/>
    <w:multiLevelType w:val="hybridMultilevel"/>
    <w:tmpl w:val="5860DFE2"/>
    <w:lvl w:ilvl="0" w:tplc="8B1EA700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2969AC"/>
    <w:multiLevelType w:val="hybridMultilevel"/>
    <w:tmpl w:val="8432EE8A"/>
    <w:lvl w:ilvl="0" w:tplc="A05682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8759CE"/>
    <w:multiLevelType w:val="hybridMultilevel"/>
    <w:tmpl w:val="5E6CB1CE"/>
    <w:lvl w:ilvl="0" w:tplc="52307210">
      <w:start w:val="1"/>
      <w:numFmt w:val="decimal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8" w:hanging="360"/>
      </w:pPr>
    </w:lvl>
    <w:lvl w:ilvl="2" w:tplc="0422001B" w:tentative="1">
      <w:start w:val="1"/>
      <w:numFmt w:val="lowerRoman"/>
      <w:lvlText w:val="%3."/>
      <w:lvlJc w:val="right"/>
      <w:pPr>
        <w:ind w:left="2088" w:hanging="180"/>
      </w:pPr>
    </w:lvl>
    <w:lvl w:ilvl="3" w:tplc="0422000F" w:tentative="1">
      <w:start w:val="1"/>
      <w:numFmt w:val="decimal"/>
      <w:lvlText w:val="%4."/>
      <w:lvlJc w:val="left"/>
      <w:pPr>
        <w:ind w:left="2808" w:hanging="360"/>
      </w:pPr>
    </w:lvl>
    <w:lvl w:ilvl="4" w:tplc="04220019" w:tentative="1">
      <w:start w:val="1"/>
      <w:numFmt w:val="lowerLetter"/>
      <w:lvlText w:val="%5."/>
      <w:lvlJc w:val="left"/>
      <w:pPr>
        <w:ind w:left="3528" w:hanging="360"/>
      </w:pPr>
    </w:lvl>
    <w:lvl w:ilvl="5" w:tplc="0422001B" w:tentative="1">
      <w:start w:val="1"/>
      <w:numFmt w:val="lowerRoman"/>
      <w:lvlText w:val="%6."/>
      <w:lvlJc w:val="right"/>
      <w:pPr>
        <w:ind w:left="4248" w:hanging="180"/>
      </w:pPr>
    </w:lvl>
    <w:lvl w:ilvl="6" w:tplc="0422000F" w:tentative="1">
      <w:start w:val="1"/>
      <w:numFmt w:val="decimal"/>
      <w:lvlText w:val="%7."/>
      <w:lvlJc w:val="left"/>
      <w:pPr>
        <w:ind w:left="4968" w:hanging="360"/>
      </w:pPr>
    </w:lvl>
    <w:lvl w:ilvl="7" w:tplc="04220019" w:tentative="1">
      <w:start w:val="1"/>
      <w:numFmt w:val="lowerLetter"/>
      <w:lvlText w:val="%8."/>
      <w:lvlJc w:val="left"/>
      <w:pPr>
        <w:ind w:left="5688" w:hanging="360"/>
      </w:pPr>
    </w:lvl>
    <w:lvl w:ilvl="8" w:tplc="0422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32E41A2E"/>
    <w:multiLevelType w:val="hybridMultilevel"/>
    <w:tmpl w:val="76C83190"/>
    <w:lvl w:ilvl="0" w:tplc="5BE6E992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63015"/>
    <w:multiLevelType w:val="hybridMultilevel"/>
    <w:tmpl w:val="17FA1A66"/>
    <w:lvl w:ilvl="0" w:tplc="69BE20D0">
      <w:start w:val="1"/>
      <w:numFmt w:val="decimal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8" w:hanging="360"/>
      </w:pPr>
    </w:lvl>
    <w:lvl w:ilvl="2" w:tplc="0422001B" w:tentative="1">
      <w:start w:val="1"/>
      <w:numFmt w:val="lowerRoman"/>
      <w:lvlText w:val="%3."/>
      <w:lvlJc w:val="right"/>
      <w:pPr>
        <w:ind w:left="2088" w:hanging="180"/>
      </w:pPr>
    </w:lvl>
    <w:lvl w:ilvl="3" w:tplc="0422000F" w:tentative="1">
      <w:start w:val="1"/>
      <w:numFmt w:val="decimal"/>
      <w:lvlText w:val="%4."/>
      <w:lvlJc w:val="left"/>
      <w:pPr>
        <w:ind w:left="2808" w:hanging="360"/>
      </w:pPr>
    </w:lvl>
    <w:lvl w:ilvl="4" w:tplc="04220019" w:tentative="1">
      <w:start w:val="1"/>
      <w:numFmt w:val="lowerLetter"/>
      <w:lvlText w:val="%5."/>
      <w:lvlJc w:val="left"/>
      <w:pPr>
        <w:ind w:left="3528" w:hanging="360"/>
      </w:pPr>
    </w:lvl>
    <w:lvl w:ilvl="5" w:tplc="0422001B" w:tentative="1">
      <w:start w:val="1"/>
      <w:numFmt w:val="lowerRoman"/>
      <w:lvlText w:val="%6."/>
      <w:lvlJc w:val="right"/>
      <w:pPr>
        <w:ind w:left="4248" w:hanging="180"/>
      </w:pPr>
    </w:lvl>
    <w:lvl w:ilvl="6" w:tplc="0422000F" w:tentative="1">
      <w:start w:val="1"/>
      <w:numFmt w:val="decimal"/>
      <w:lvlText w:val="%7."/>
      <w:lvlJc w:val="left"/>
      <w:pPr>
        <w:ind w:left="4968" w:hanging="360"/>
      </w:pPr>
    </w:lvl>
    <w:lvl w:ilvl="7" w:tplc="04220019" w:tentative="1">
      <w:start w:val="1"/>
      <w:numFmt w:val="lowerLetter"/>
      <w:lvlText w:val="%8."/>
      <w:lvlJc w:val="left"/>
      <w:pPr>
        <w:ind w:left="5688" w:hanging="360"/>
      </w:pPr>
    </w:lvl>
    <w:lvl w:ilvl="8" w:tplc="0422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689599C"/>
    <w:multiLevelType w:val="hybridMultilevel"/>
    <w:tmpl w:val="9A88E1BA"/>
    <w:lvl w:ilvl="0" w:tplc="181409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7700AFC"/>
    <w:multiLevelType w:val="hybridMultilevel"/>
    <w:tmpl w:val="781E9BA2"/>
    <w:lvl w:ilvl="0" w:tplc="B9B4A0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7822A5D"/>
    <w:multiLevelType w:val="hybridMultilevel"/>
    <w:tmpl w:val="52DACDEA"/>
    <w:lvl w:ilvl="0" w:tplc="381A8776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7C9556B"/>
    <w:multiLevelType w:val="hybridMultilevel"/>
    <w:tmpl w:val="5566BB1A"/>
    <w:lvl w:ilvl="0" w:tplc="6E7ACC32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A477D77"/>
    <w:multiLevelType w:val="hybridMultilevel"/>
    <w:tmpl w:val="FC749770"/>
    <w:lvl w:ilvl="0" w:tplc="D49274B6">
      <w:start w:val="1"/>
      <w:numFmt w:val="decimal"/>
      <w:lvlText w:val="%1."/>
      <w:lvlJc w:val="left"/>
      <w:pPr>
        <w:ind w:left="885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3C3579E3"/>
    <w:multiLevelType w:val="hybridMultilevel"/>
    <w:tmpl w:val="F566DEB4"/>
    <w:lvl w:ilvl="0" w:tplc="3F262A1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415EE2"/>
    <w:multiLevelType w:val="hybridMultilevel"/>
    <w:tmpl w:val="F566DEB4"/>
    <w:lvl w:ilvl="0" w:tplc="3F262A1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611032"/>
    <w:multiLevelType w:val="hybridMultilevel"/>
    <w:tmpl w:val="27EE4474"/>
    <w:lvl w:ilvl="0" w:tplc="755E1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05695"/>
    <w:multiLevelType w:val="hybridMultilevel"/>
    <w:tmpl w:val="FF10BFE2"/>
    <w:lvl w:ilvl="0" w:tplc="74A20C1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F87874"/>
    <w:multiLevelType w:val="hybridMultilevel"/>
    <w:tmpl w:val="A352FEDA"/>
    <w:lvl w:ilvl="0" w:tplc="311A0CA6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646C52F8"/>
    <w:multiLevelType w:val="hybridMultilevel"/>
    <w:tmpl w:val="4A6C62C4"/>
    <w:lvl w:ilvl="0" w:tplc="70748DA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C6C37"/>
    <w:multiLevelType w:val="hybridMultilevel"/>
    <w:tmpl w:val="EEB8C772"/>
    <w:lvl w:ilvl="0" w:tplc="A416764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85E39"/>
    <w:multiLevelType w:val="hybridMultilevel"/>
    <w:tmpl w:val="A82C3500"/>
    <w:lvl w:ilvl="0" w:tplc="275EBDD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770012E"/>
    <w:multiLevelType w:val="hybridMultilevel"/>
    <w:tmpl w:val="0B7A9A86"/>
    <w:lvl w:ilvl="0" w:tplc="562AF6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80F53C3"/>
    <w:multiLevelType w:val="hybridMultilevel"/>
    <w:tmpl w:val="34867FE0"/>
    <w:lvl w:ilvl="0" w:tplc="98BA7F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DCA34D3"/>
    <w:multiLevelType w:val="hybridMultilevel"/>
    <w:tmpl w:val="79400D34"/>
    <w:lvl w:ilvl="0" w:tplc="224E95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76F211E"/>
    <w:multiLevelType w:val="hybridMultilevel"/>
    <w:tmpl w:val="1C568970"/>
    <w:lvl w:ilvl="0" w:tplc="EA08F29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77751743"/>
    <w:multiLevelType w:val="hybridMultilevel"/>
    <w:tmpl w:val="C64ABA6E"/>
    <w:lvl w:ilvl="0" w:tplc="99D4C6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532CB"/>
    <w:multiLevelType w:val="hybridMultilevel"/>
    <w:tmpl w:val="F1B67586"/>
    <w:lvl w:ilvl="0" w:tplc="FDB47384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19"/>
  </w:num>
  <w:num w:numId="5">
    <w:abstractNumId w:val="35"/>
  </w:num>
  <w:num w:numId="6">
    <w:abstractNumId w:val="7"/>
  </w:num>
  <w:num w:numId="7">
    <w:abstractNumId w:val="24"/>
  </w:num>
  <w:num w:numId="8">
    <w:abstractNumId w:val="28"/>
  </w:num>
  <w:num w:numId="9">
    <w:abstractNumId w:val="12"/>
  </w:num>
  <w:num w:numId="10">
    <w:abstractNumId w:val="27"/>
  </w:num>
  <w:num w:numId="11">
    <w:abstractNumId w:val="11"/>
  </w:num>
  <w:num w:numId="12">
    <w:abstractNumId w:val="2"/>
  </w:num>
  <w:num w:numId="13">
    <w:abstractNumId w:val="23"/>
  </w:num>
  <w:num w:numId="14">
    <w:abstractNumId w:val="22"/>
  </w:num>
  <w:num w:numId="15">
    <w:abstractNumId w:val="15"/>
  </w:num>
  <w:num w:numId="16">
    <w:abstractNumId w:val="25"/>
  </w:num>
  <w:num w:numId="17">
    <w:abstractNumId w:val="9"/>
  </w:num>
  <w:num w:numId="18">
    <w:abstractNumId w:val="18"/>
  </w:num>
  <w:num w:numId="19">
    <w:abstractNumId w:val="34"/>
  </w:num>
  <w:num w:numId="20">
    <w:abstractNumId w:val="26"/>
  </w:num>
  <w:num w:numId="21">
    <w:abstractNumId w:val="21"/>
  </w:num>
  <w:num w:numId="22">
    <w:abstractNumId w:val="29"/>
  </w:num>
  <w:num w:numId="23">
    <w:abstractNumId w:val="5"/>
  </w:num>
  <w:num w:numId="24">
    <w:abstractNumId w:val="1"/>
  </w:num>
  <w:num w:numId="25">
    <w:abstractNumId w:val="0"/>
  </w:num>
  <w:num w:numId="26">
    <w:abstractNumId w:val="10"/>
  </w:num>
  <w:num w:numId="27">
    <w:abstractNumId w:val="33"/>
  </w:num>
  <w:num w:numId="28">
    <w:abstractNumId w:val="4"/>
  </w:num>
  <w:num w:numId="29">
    <w:abstractNumId w:val="8"/>
  </w:num>
  <w:num w:numId="30">
    <w:abstractNumId w:val="16"/>
  </w:num>
  <w:num w:numId="31">
    <w:abstractNumId w:val="14"/>
  </w:num>
  <w:num w:numId="32">
    <w:abstractNumId w:val="17"/>
  </w:num>
  <w:num w:numId="33">
    <w:abstractNumId w:val="32"/>
  </w:num>
  <w:num w:numId="34">
    <w:abstractNumId w:val="13"/>
  </w:num>
  <w:num w:numId="35">
    <w:abstractNumId w:val="3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B2"/>
    <w:rsid w:val="00011C45"/>
    <w:rsid w:val="00023AB8"/>
    <w:rsid w:val="00044134"/>
    <w:rsid w:val="000553B2"/>
    <w:rsid w:val="0006470B"/>
    <w:rsid w:val="000A6540"/>
    <w:rsid w:val="000A6846"/>
    <w:rsid w:val="000B48B6"/>
    <w:rsid w:val="000B52C1"/>
    <w:rsid w:val="000B72CD"/>
    <w:rsid w:val="000C119D"/>
    <w:rsid w:val="000C6CA9"/>
    <w:rsid w:val="000D681F"/>
    <w:rsid w:val="000E2C48"/>
    <w:rsid w:val="000F06A0"/>
    <w:rsid w:val="001002C8"/>
    <w:rsid w:val="00125C88"/>
    <w:rsid w:val="00132A88"/>
    <w:rsid w:val="0013553B"/>
    <w:rsid w:val="00135C0F"/>
    <w:rsid w:val="00140319"/>
    <w:rsid w:val="0016642F"/>
    <w:rsid w:val="00171AAE"/>
    <w:rsid w:val="0017735F"/>
    <w:rsid w:val="0018285B"/>
    <w:rsid w:val="00185A29"/>
    <w:rsid w:val="00192CC6"/>
    <w:rsid w:val="00197CBB"/>
    <w:rsid w:val="001A19D2"/>
    <w:rsid w:val="001A71AB"/>
    <w:rsid w:val="001B3636"/>
    <w:rsid w:val="001B5F9B"/>
    <w:rsid w:val="001D1182"/>
    <w:rsid w:val="001E38CA"/>
    <w:rsid w:val="001F59B1"/>
    <w:rsid w:val="002036D1"/>
    <w:rsid w:val="002116D9"/>
    <w:rsid w:val="002214B7"/>
    <w:rsid w:val="00221F4C"/>
    <w:rsid w:val="0027522A"/>
    <w:rsid w:val="00276C92"/>
    <w:rsid w:val="00280081"/>
    <w:rsid w:val="002866A7"/>
    <w:rsid w:val="00290061"/>
    <w:rsid w:val="00292336"/>
    <w:rsid w:val="002C17C6"/>
    <w:rsid w:val="002C1C09"/>
    <w:rsid w:val="002D2C0C"/>
    <w:rsid w:val="002E114C"/>
    <w:rsid w:val="002E395A"/>
    <w:rsid w:val="003062F9"/>
    <w:rsid w:val="003128F7"/>
    <w:rsid w:val="00314804"/>
    <w:rsid w:val="003218F2"/>
    <w:rsid w:val="0033082D"/>
    <w:rsid w:val="0036414F"/>
    <w:rsid w:val="003B5625"/>
    <w:rsid w:val="003D4B8B"/>
    <w:rsid w:val="003E54A8"/>
    <w:rsid w:val="003E70F9"/>
    <w:rsid w:val="003F4CD7"/>
    <w:rsid w:val="003F6DC3"/>
    <w:rsid w:val="003F736D"/>
    <w:rsid w:val="00407DF2"/>
    <w:rsid w:val="004108B7"/>
    <w:rsid w:val="00421A76"/>
    <w:rsid w:val="00426167"/>
    <w:rsid w:val="00435362"/>
    <w:rsid w:val="00435947"/>
    <w:rsid w:val="004372AD"/>
    <w:rsid w:val="004537FC"/>
    <w:rsid w:val="00463BB7"/>
    <w:rsid w:val="004778CA"/>
    <w:rsid w:val="00477AE6"/>
    <w:rsid w:val="00480BCB"/>
    <w:rsid w:val="00491932"/>
    <w:rsid w:val="004A73CD"/>
    <w:rsid w:val="004C13B2"/>
    <w:rsid w:val="004E1011"/>
    <w:rsid w:val="004F23F0"/>
    <w:rsid w:val="004F3BB5"/>
    <w:rsid w:val="004F633E"/>
    <w:rsid w:val="00504C09"/>
    <w:rsid w:val="0051053F"/>
    <w:rsid w:val="00511CBF"/>
    <w:rsid w:val="00520240"/>
    <w:rsid w:val="00523208"/>
    <w:rsid w:val="00532E71"/>
    <w:rsid w:val="00536068"/>
    <w:rsid w:val="0054041B"/>
    <w:rsid w:val="00543551"/>
    <w:rsid w:val="00561F82"/>
    <w:rsid w:val="00566AC1"/>
    <w:rsid w:val="00566DA9"/>
    <w:rsid w:val="005678F3"/>
    <w:rsid w:val="00574797"/>
    <w:rsid w:val="00580A32"/>
    <w:rsid w:val="00582215"/>
    <w:rsid w:val="00585FC4"/>
    <w:rsid w:val="005900D9"/>
    <w:rsid w:val="005C7822"/>
    <w:rsid w:val="005D49A6"/>
    <w:rsid w:val="005E2122"/>
    <w:rsid w:val="005E5148"/>
    <w:rsid w:val="005F2E84"/>
    <w:rsid w:val="00612105"/>
    <w:rsid w:val="00620505"/>
    <w:rsid w:val="00623F17"/>
    <w:rsid w:val="0062577F"/>
    <w:rsid w:val="00633535"/>
    <w:rsid w:val="00633AEC"/>
    <w:rsid w:val="00633F3B"/>
    <w:rsid w:val="00643B3D"/>
    <w:rsid w:val="00652A5C"/>
    <w:rsid w:val="0066588F"/>
    <w:rsid w:val="00671967"/>
    <w:rsid w:val="006B20B7"/>
    <w:rsid w:val="006B5794"/>
    <w:rsid w:val="006B62FF"/>
    <w:rsid w:val="006D27AA"/>
    <w:rsid w:val="006D714C"/>
    <w:rsid w:val="006F3E7B"/>
    <w:rsid w:val="0071369A"/>
    <w:rsid w:val="00715B16"/>
    <w:rsid w:val="00721ED0"/>
    <w:rsid w:val="00724540"/>
    <w:rsid w:val="00724541"/>
    <w:rsid w:val="007246A5"/>
    <w:rsid w:val="00734417"/>
    <w:rsid w:val="007346DD"/>
    <w:rsid w:val="00771D5A"/>
    <w:rsid w:val="00777ECC"/>
    <w:rsid w:val="007878FB"/>
    <w:rsid w:val="007961B6"/>
    <w:rsid w:val="007A191E"/>
    <w:rsid w:val="007B64D9"/>
    <w:rsid w:val="007B7885"/>
    <w:rsid w:val="007C31F4"/>
    <w:rsid w:val="007F3C0F"/>
    <w:rsid w:val="007F6A3D"/>
    <w:rsid w:val="00800894"/>
    <w:rsid w:val="00813B76"/>
    <w:rsid w:val="00824857"/>
    <w:rsid w:val="00852930"/>
    <w:rsid w:val="008636BF"/>
    <w:rsid w:val="00875CB5"/>
    <w:rsid w:val="008A73FC"/>
    <w:rsid w:val="008A7A34"/>
    <w:rsid w:val="008C6665"/>
    <w:rsid w:val="00905E03"/>
    <w:rsid w:val="00906D4D"/>
    <w:rsid w:val="00911C82"/>
    <w:rsid w:val="00916B2E"/>
    <w:rsid w:val="0094184E"/>
    <w:rsid w:val="00964501"/>
    <w:rsid w:val="00974E4F"/>
    <w:rsid w:val="00983393"/>
    <w:rsid w:val="00993DF7"/>
    <w:rsid w:val="0099632A"/>
    <w:rsid w:val="009A6564"/>
    <w:rsid w:val="009B51B0"/>
    <w:rsid w:val="009C6699"/>
    <w:rsid w:val="009D7211"/>
    <w:rsid w:val="009F7444"/>
    <w:rsid w:val="00A07EFD"/>
    <w:rsid w:val="00A33F61"/>
    <w:rsid w:val="00A521C2"/>
    <w:rsid w:val="00A61472"/>
    <w:rsid w:val="00A65C32"/>
    <w:rsid w:val="00A75315"/>
    <w:rsid w:val="00A7628A"/>
    <w:rsid w:val="00A860EB"/>
    <w:rsid w:val="00AA77B3"/>
    <w:rsid w:val="00AB0DA9"/>
    <w:rsid w:val="00AB4584"/>
    <w:rsid w:val="00AD716D"/>
    <w:rsid w:val="00AE1E41"/>
    <w:rsid w:val="00AF09B4"/>
    <w:rsid w:val="00AF71B9"/>
    <w:rsid w:val="00B175A4"/>
    <w:rsid w:val="00B2436B"/>
    <w:rsid w:val="00B247FA"/>
    <w:rsid w:val="00B2774F"/>
    <w:rsid w:val="00B30960"/>
    <w:rsid w:val="00B83FD6"/>
    <w:rsid w:val="00B96C1D"/>
    <w:rsid w:val="00B97079"/>
    <w:rsid w:val="00BB386C"/>
    <w:rsid w:val="00BB795C"/>
    <w:rsid w:val="00BD31BB"/>
    <w:rsid w:val="00BE500D"/>
    <w:rsid w:val="00C00EBD"/>
    <w:rsid w:val="00C026D3"/>
    <w:rsid w:val="00C031D2"/>
    <w:rsid w:val="00C04747"/>
    <w:rsid w:val="00C11E7E"/>
    <w:rsid w:val="00C22D23"/>
    <w:rsid w:val="00C257C5"/>
    <w:rsid w:val="00C31796"/>
    <w:rsid w:val="00C32FE5"/>
    <w:rsid w:val="00C53B95"/>
    <w:rsid w:val="00C8101D"/>
    <w:rsid w:val="00C81E03"/>
    <w:rsid w:val="00C85398"/>
    <w:rsid w:val="00C927D3"/>
    <w:rsid w:val="00CA0AD8"/>
    <w:rsid w:val="00CA6E0C"/>
    <w:rsid w:val="00CB4FB2"/>
    <w:rsid w:val="00CC32A1"/>
    <w:rsid w:val="00CC7C48"/>
    <w:rsid w:val="00CD1ADB"/>
    <w:rsid w:val="00CE0165"/>
    <w:rsid w:val="00CE2089"/>
    <w:rsid w:val="00CF1664"/>
    <w:rsid w:val="00CF3F3C"/>
    <w:rsid w:val="00D0501E"/>
    <w:rsid w:val="00D365DE"/>
    <w:rsid w:val="00D42089"/>
    <w:rsid w:val="00D6050C"/>
    <w:rsid w:val="00D74C68"/>
    <w:rsid w:val="00D74FEA"/>
    <w:rsid w:val="00D85880"/>
    <w:rsid w:val="00D91815"/>
    <w:rsid w:val="00DA13C6"/>
    <w:rsid w:val="00DA2FB0"/>
    <w:rsid w:val="00DA55E8"/>
    <w:rsid w:val="00DC576C"/>
    <w:rsid w:val="00DC6610"/>
    <w:rsid w:val="00DE5819"/>
    <w:rsid w:val="00E06363"/>
    <w:rsid w:val="00E16139"/>
    <w:rsid w:val="00E31DCE"/>
    <w:rsid w:val="00E34C2B"/>
    <w:rsid w:val="00E85BBD"/>
    <w:rsid w:val="00E9542B"/>
    <w:rsid w:val="00EA688A"/>
    <w:rsid w:val="00EB0AB7"/>
    <w:rsid w:val="00EB76CF"/>
    <w:rsid w:val="00EB7F91"/>
    <w:rsid w:val="00EC6D11"/>
    <w:rsid w:val="00ED637A"/>
    <w:rsid w:val="00F03ACB"/>
    <w:rsid w:val="00F0424E"/>
    <w:rsid w:val="00F26BBB"/>
    <w:rsid w:val="00F31EFA"/>
    <w:rsid w:val="00F36778"/>
    <w:rsid w:val="00F3717D"/>
    <w:rsid w:val="00F37DC9"/>
    <w:rsid w:val="00F53D3C"/>
    <w:rsid w:val="00F5745E"/>
    <w:rsid w:val="00F60B7B"/>
    <w:rsid w:val="00F71239"/>
    <w:rsid w:val="00F714B8"/>
    <w:rsid w:val="00F71A71"/>
    <w:rsid w:val="00F827FA"/>
    <w:rsid w:val="00F87F4A"/>
    <w:rsid w:val="00F9793E"/>
    <w:rsid w:val="00FB37B5"/>
    <w:rsid w:val="00FB6C8E"/>
    <w:rsid w:val="00FC01FB"/>
    <w:rsid w:val="00FC53CF"/>
    <w:rsid w:val="00FD1475"/>
    <w:rsid w:val="00FD1713"/>
    <w:rsid w:val="00FD52BC"/>
    <w:rsid w:val="00FF4963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3"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C31F4"/>
    <w:rPr>
      <w:color w:val="0000FF"/>
      <w:u w:val="single"/>
    </w:rPr>
  </w:style>
  <w:style w:type="paragraph" w:customStyle="1" w:styleId="1">
    <w:name w:val="Знак Знак1 Знак"/>
    <w:basedOn w:val="a"/>
    <w:rsid w:val="00F37DC9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0">
    <w:name w:val="Звичайний (веб)1"/>
    <w:basedOn w:val="a"/>
    <w:rsid w:val="00F37D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16139"/>
    <w:pPr>
      <w:spacing w:after="0" w:line="240" w:lineRule="auto"/>
    </w:pPr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3"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C31F4"/>
    <w:rPr>
      <w:color w:val="0000FF"/>
      <w:u w:val="single"/>
    </w:rPr>
  </w:style>
  <w:style w:type="paragraph" w:customStyle="1" w:styleId="1">
    <w:name w:val="Знак Знак1 Знак"/>
    <w:basedOn w:val="a"/>
    <w:rsid w:val="00F37DC9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0">
    <w:name w:val="Звичайний (веб)1"/>
    <w:basedOn w:val="a"/>
    <w:rsid w:val="00F37D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16139"/>
    <w:pPr>
      <w:spacing w:after="0" w:line="240" w:lineRule="auto"/>
    </w:pPr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2023-08-29T09:29:00Z</dcterms:created>
  <dcterms:modified xsi:type="dcterms:W3CDTF">2023-08-31T12:34:00Z</dcterms:modified>
</cp:coreProperties>
</file>