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4F" w:rsidRDefault="00C8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4F" w:rsidRDefault="006A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:rsidR="00C8414F" w:rsidRDefault="00C8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6A472F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:rsidR="00C8414F" w:rsidRDefault="006A472F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C8414F" w:rsidRDefault="00C84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:rsidR="00C8414F" w:rsidRDefault="006A4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10.04.2023</w:t>
      </w:r>
    </w:p>
    <w:p w:rsidR="00C8414F" w:rsidRDefault="00C841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C8414F" w:rsidRDefault="006A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</w:t>
      </w:r>
    </w:p>
    <w:p w:rsidR="00C8414F" w:rsidRDefault="006A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8414F" w:rsidRDefault="00C841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</w:p>
    <w:p w:rsidR="00C8414F" w:rsidRDefault="00C841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94791953"/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8414F" w:rsidRDefault="006A472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:rsidR="00C8414F" w:rsidRDefault="00C8414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C8414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 Іванов,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В. Чайка                </w:t>
      </w:r>
    </w:p>
    <w:p w:rsidR="00C8414F" w:rsidRDefault="006A472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</w:p>
    <w:p w:rsidR="00C8414F" w:rsidRDefault="006A4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перший заступник директора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Дуденко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генеральний директор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МКП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“Миколаївводоканал”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Фаюк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— заступник начальника управління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охорони здоров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 Миколаївської міської ради;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 Дмитрова – заступни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начальника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Любаров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з питань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культури та охорони культурної спадщини  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Миколаївської міської ради.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8414F" w:rsidRDefault="00C84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414F" w:rsidRDefault="006A47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C8414F" w:rsidRDefault="00C84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Слухали 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Затвердження порядку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денного засідання постійної комісії міської ради у дистанційному режимі (форма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відеоконференція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(форма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відеоконференція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) від 10.04.2023. 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C8414F" w:rsidRDefault="00C8414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Обговорення питань порядку денного засідання постійної комісії у дистанційному режимі (форма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відеоконференція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Звернення адміністрації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Миколаївський зоопарк за вих. № 93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28.03.2023 щодо списання основних фондів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Миколаївський зоопарк, а саме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“Банер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8,0х3,0 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“Зоогеграфическая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карта”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через фізичний знос банеру та те, що він надрукований російською мовою.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запропонув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ала списати основні фонди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Миколаївський зоопарк, а саме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“Банер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8,0х3,0 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“Зоогеграфическая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карта”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через фізичний знос банеру та те, що він надрукований російською мовою.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списання основних фондів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Миколаївський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зоопарк, а саме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“Банер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8,0х3,0 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“Зоогеграфическая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карта”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через фізичний знос банеру та те, що він надрукований російською мовою відповідно до звернення за вих. № 93 від 28.03.2023.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иколаївської міської ради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надання згоди на списання  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основних засобів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 (файл s-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-011).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Фаюк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повідомив щодо списання основних засобів, а саме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омплекс рентгенівський діагностичний КРД-50-с3 101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НО1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INDIascop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що 2007 року випуску та встановлений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КНП ММР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лікарня №3”. Оскільки, даний комплекс є застарілим, тому потребує списання.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основних засобів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(файл 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-011).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rStyle w:val="FontStyle12"/>
          <w:rFonts w:eastAsia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Про надання згоди на прийняття до комунальної власності об'єктів права іншої власності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 (файл                 s-fk-858).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 Т. Дмитрова,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09.03.2023 року рішенням Миколаївської обласної ради було надано згоду на передачу </w:t>
      </w:r>
      <w:bookmarkStart w:id="1" w:name="docs-internal-guid-d0ac1bd6-7fff-47de-88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спільної власності територіальних громад сіл, селищ, міст Миколаївської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</w:t>
      </w:r>
      <w:bookmarkStart w:id="2" w:name="docs-internal-guid-1be1886b-7fff-7f97-fc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територіальної грома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 індивідуально визначеного майна, </w:t>
      </w:r>
      <w:bookmarkStart w:id="3" w:name="docs-internal-guid-5bba57b3-7fff-d898-aa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яке перебуває на балансі комунального закладу «Центр фінансово-статистичного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моніторінгу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матеріально-технічного та інформаційного забезпечення освітніх закладів» Миколаївської обласної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ради. Крім того, до комунальної 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асності Миколаївської міської територіальної громади передаються ноутбуки. Всі зазначені об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будуть направлені та зараховані на баланс Управління освіти Миколаївської міської ради.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rStyle w:val="FontStyle12"/>
          <w:rFonts w:eastAsia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Про надання згоди на прийняття до комунальної власності об'єктів права іншої власності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 (файл s-fk-858).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A4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скасування рішення Миколаївської міської ради від 09.03.2023 № 18/15 та передачу об'єктів права комунальної власності Миколаївської міської територіальної громади до державної власності» (файл s-fk-859).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A4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 w:rsidRPr="006A472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проінформувала</w:t>
      </w:r>
      <w:r w:rsidRPr="006A47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необхідність прийняття зазначеного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обумовлено зміною суб’єкту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 супутникового зв’язку. На черговому засіданні сесії Миколаївської міської ради від 09.0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3.2023 було прийнято рішення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№ 18/15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передачу об'єктів права </w:t>
      </w:r>
      <w:r w:rsidRPr="006A472F">
        <w:rPr>
          <w:rFonts w:ascii="Times New Roman" w:hAnsi="Times New Roman"/>
          <w:color w:val="000000"/>
          <w:sz w:val="28"/>
          <w:lang w:val="uk-UA"/>
        </w:rPr>
        <w:t xml:space="preserve">комунальної власності Миколаївської міської територіальної громади до державної власності», </w:t>
      </w:r>
      <w:r>
        <w:rPr>
          <w:rFonts w:ascii="Times New Roman" w:hAnsi="Times New Roman"/>
          <w:color w:val="000000"/>
          <w:sz w:val="28"/>
          <w:lang w:val="uk-UA"/>
        </w:rPr>
        <w:t>передаючи безоплатно з комунальної власності Миколаївської міської територіальної громади до держа</w:t>
      </w:r>
      <w:r>
        <w:rPr>
          <w:rFonts w:ascii="Times New Roman" w:hAnsi="Times New Roman"/>
          <w:color w:val="000000"/>
          <w:sz w:val="28"/>
          <w:lang w:val="uk-UA"/>
        </w:rPr>
        <w:t xml:space="preserve">вної власності до сфери управління Херсонської міської військової адміністрації Херсонського району Херсонської області засоби супутникового зв’язку. У зв’язку з тим, що вищезазначені засоби супутникового зв’язку не були передані, </w:t>
      </w:r>
      <w:proofErr w:type="spellStart"/>
      <w:r>
        <w:rPr>
          <w:rFonts w:ascii="Times New Roman" w:hAnsi="Times New Roman"/>
          <w:color w:val="000000"/>
          <w:sz w:val="28"/>
          <w:lang w:val="uk-U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роєктом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Миколаївської міської ради «Про скасування рішення Миколаївської міської ради від 09.03.2023 № 18/15 та передачу об'єктів права комунальної власності Миколаївської міської територіальної громади до державної власності» пропонується скасувати рішення Микола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ївської міської ради № 18/15</w:t>
      </w:r>
      <w:bookmarkStart w:id="4" w:name="docs-internal-guid-896ce1a8-7fff-b68e-22"/>
      <w:bookmarkEnd w:id="4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передачу об'єктів права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 Миколаївської міської територіальної громади до державної власності» від 09.03.2023, та передати з комунальної власності Миколаївської міської територіальної громади до державн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ої власності до сфери управління Міністерства оборони України з подальшим його закріпленням за військовою частиною </w:t>
      </w:r>
      <w:bookmarkStart w:id="5" w:name="docs-internal-guid-caacb3b9-7fff-564c-1e"/>
      <w:bookmarkEnd w:id="5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А7053.</w:t>
      </w:r>
    </w:p>
    <w:p w:rsidR="00C8414F" w:rsidRPr="006A472F" w:rsidRDefault="006A472F">
      <w:pPr>
        <w:pStyle w:val="a8"/>
        <w:spacing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новок постійної комісії: </w:t>
      </w:r>
      <w:r w:rsidRPr="006A47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 w:rsidRPr="006A47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ня Миколаївської міської ради «Про скасування рішення Миколаївської міської ради від 09.03.2023 № 18/15 та передачу об'єктів права комунальної власності Миколаївської міської територіальної громади до державної власності» (файл  s-fk-859).</w:t>
      </w:r>
    </w:p>
    <w:p w:rsidR="00C8414F" w:rsidRDefault="006A472F">
      <w:pPr>
        <w:pStyle w:val="a8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- 7; «проти» - 0; «утрималися» - 0.</w:t>
      </w:r>
    </w:p>
    <w:p w:rsidR="00C8414F" w:rsidRDefault="00C8414F">
      <w:pPr>
        <w:pStyle w:val="a8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Pr="006A472F" w:rsidRDefault="006A472F" w:rsidP="006A472F">
      <w:pPr>
        <w:pStyle w:val="ad"/>
        <w:tabs>
          <w:tab w:val="left" w:pos="284"/>
        </w:tabs>
        <w:spacing w:beforeAutospacing="0" w:after="0" w:afterAutospacing="0"/>
        <w:jc w:val="both"/>
        <w:rPr>
          <w:bCs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6.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в нових редакціях Статутів комунальних підприємств у сфері житлово-комунального господарства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bCs/>
          <w:color w:val="000000"/>
          <w:sz w:val="28"/>
          <w:szCs w:val="28"/>
          <w:shd w:val="clear" w:color="auto" w:fill="FFFFFF"/>
        </w:rPr>
        <w:t>-015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необхідність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Миколаївської міської ради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в нових редакціях Статутів комунальних підприємств у сфері житлово-комунального господарства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-015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) обумовлено відсутністю єд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иної позиції щодо Статутів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комунальних підприємств у сфері житлово-комунального господарства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 Для реалізації нових редакцій зазначених Статутів відбувається: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- єдина відповідність між  Статутами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комунальних підприємств у сфері житлово-комунального господа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рства;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- визначення чітких повноважень власників, керівника підприємства та повноважного органу;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- приведення у порядок  Статутів комунальних підприємств у сфері житлово-комунального господарства відповідно до вимог діючого законодавства.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в нових редакціях Статутів комунальних підприємств у сфері житлово-комунального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господарства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- 1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7 та 8 порядку денного засідання постійної комісії міської ради розглядалися спільно, проте голосування проводилося окремо.</w:t>
      </w:r>
    </w:p>
    <w:p w:rsidR="00C8414F" w:rsidRDefault="006A472F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ської міської ради «Про затвердження Програми </w:t>
      </w:r>
    </w:p>
    <w:p w:rsidR="00C8414F" w:rsidRDefault="006A472F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«Доступна вода» на 2023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затвердження Правил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утримання систем очищення води, реалізація її видачі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обговоренні питання брали участь:</w:t>
      </w:r>
    </w:p>
    <w:p w:rsidR="00C8414F" w:rsidRPr="006A472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метою підготовки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«Доступна вода» є надання місту Миколаєву значної кількості систем очищення води зворотного осмосу, які необхідно утримувати, обслуговувати та змінювати фільтр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и. Додав, що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затвердження Правил обслуговування та утримання систем очищення води, реалізація її видачі»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7) визначаються чіткі правила   </w:t>
      </w:r>
      <w:bookmarkStart w:id="6" w:name="docs-internal-guid-79792701-7fff-c5bd-f8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обслуговування та утримання систем очищення води зворотн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осмосу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які розповсюджуються на</w:t>
      </w:r>
      <w:bookmarkStart w:id="7" w:name="docs-internal-guid-77bbe3cc-7fff-54d2-a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балансоутримувачів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якими є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Миколаївоблтеплоенерго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bookmarkStart w:id="8" w:name="docs-internal-guid-fe974c43-7fff-b857-2d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заклади охорони здоров’я комунальної власності Миколаївської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bookmarkStart w:id="9" w:name="docs-internal-guid-c5685f38-7fff-ffcd-ea"/>
      <w:bookmarkEnd w:id="9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«ДЄЗ Пілот»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14F" w:rsidRPr="006A472F" w:rsidRDefault="006A472F">
      <w:pPr>
        <w:tabs>
          <w:tab w:val="left" w:pos="284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</w:p>
    <w:p w:rsidR="00C8414F" w:rsidRPr="006A472F" w:rsidRDefault="006A472F">
      <w:pPr>
        <w:tabs>
          <w:tab w:val="left" w:pos="284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затвердження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«Доступна вода» на 2023 рік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6).</w:t>
      </w:r>
    </w:p>
    <w:p w:rsidR="00C8414F" w:rsidRPr="006A472F" w:rsidRDefault="006A472F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«за» - 7; «проти» - 0; «утрималися» - 0.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2. 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затвердження Правил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утримання систем очищення води,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реалізація її видачі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dj</w:t>
      </w:r>
      <w:proofErr w:type="spellEnd"/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найменування (перейменування) вулиць, провулків, проспектів, площ, парків, скверів та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інших споруд, розташованих на території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kl</w:t>
      </w:r>
      <w:proofErr w:type="spellEnd"/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Ю.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Любаров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проінформував, що П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оложення про найменування (перейменування) вулиць, провулків, проспектів, площ, парків, скверів та інших споруд, розташованих на території м. Миколаєва вже існувало у м. Миколаєві, проте, на сьогоднішній день вищезазначене Положення має певні зміни та допо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внення. Тобто, прописано як обирається та затверджується склад </w:t>
      </w:r>
      <w:bookmarkStart w:id="10" w:name="docs-internal-guid-5773ce12-7fff-75d3-08"/>
      <w:bookmarkEnd w:id="10"/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найменування (перейменування) вулиць, провулків, проспектів, площ, парків, скверів та інших споруд, розташованих на території м. Миколаєва (далі – Комісія) е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кспертно-дорадчого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органу, який повинен існувати при міській раді, щоб попередньо розглядати питання найменування та перейменування </w:t>
      </w:r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вулиць, провулків, проспектів, площ, парків, скверів та інших споруд. У новому вищезазначеному Положенні пропонується більш чітка позиція з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приводу складу Комісії та процедури її затвердження, у порівнянні з попереднім Положенням, у якому не було зазначено ані кількість осіб у Комісії, ані її процедура затвердження.</w:t>
      </w:r>
      <w:bookmarkStart w:id="11" w:name="docs-internal-guid-d1198481-7fff-a974-aa"/>
      <w:bookmarkEnd w:id="11"/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Засідання Комісії вважаються правочинними за умови присутності більше 2/3 її ч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ленів.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І. </w:t>
      </w:r>
      <w:proofErr w:type="spellStart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Бойченко</w:t>
      </w:r>
      <w:proofErr w:type="spellEnd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яка поцікавилася з приводу кількості осіб у Комісії та її ефективності у роботі.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Ю. </w:t>
      </w:r>
      <w:proofErr w:type="spellStart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Любаров</w:t>
      </w:r>
      <w:proofErr w:type="spellEnd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який пояснив, що Комісія працюватиме навіть у складі 10-ти осіб, з яких 4 — посадові особи.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Ю. </w:t>
      </w:r>
      <w:proofErr w:type="spellStart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Степанець</w:t>
      </w:r>
      <w:proofErr w:type="spellEnd"/>
      <w:r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 пояснив щодо механізму гол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осування, а тому спочатку Комісія має визначитися з альтернативами найменувань (перейменувань), а після цього надавати на громадські обговорення. 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 Миколаєва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kl</w:t>
      </w:r>
      <w:proofErr w:type="spellEnd"/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-002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«за» - 7; «проти» - 0; «утрималися» - 0.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дозволу Міському комунальному підприємству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на створення дочірнього підприємства» (файл 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A4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створюється дочірнє підприємство </w:t>
      </w:r>
      <w:bookmarkStart w:id="12" w:name="docs-internal-guid-327f6a8a-7fff-68ec-46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Енерджі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МКП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у зв’язку із закупівлею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електричної енергії саме для підприємства. Створення дочірнього підприємства буде можливістю</w:t>
      </w:r>
      <w:bookmarkStart w:id="13" w:name="docs-internal-guid-b7dff1d5-7fff-853d-a1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“Миколаївводоканал”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заощаджувати грошові кошти на придбанні електричної енергії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Степанець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поцікаквився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щодо штату зазначеного дочірнього підприємства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“Енерджі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Трейд”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розповів, що спочатку працюватиме одна-дві особи. Проте при розширенні сфери зазначеного дочірнього підприємства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“Енерджі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Трейд”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наприклад, продаж природного газу, штаб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поповнюваттися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- О. Ковтун,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поцікавився щодо зміни тарифів для населе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ння, у зв’язку з заощадженням.</w:t>
      </w:r>
    </w:p>
    <w:p w:rsidR="00C8414F" w:rsidRDefault="006A472F">
      <w:pPr>
        <w:pStyle w:val="ac"/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який проінформував, що суттєвого впливу на зміну тарифів немає, оскільки не буде великого заощадження.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погодити та рекомендувати міському голові винести на розгляд сесії Миколаївської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дозволу Міському комунальному підприємству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на створення дочірнього підприємства» (файл s-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414F" w:rsidRDefault="006A4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- 0; «утрималися» - 1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C8414F" w:rsidRDefault="00C841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C8414F" w:rsidRDefault="00C84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414F" w:rsidRDefault="00C8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C8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C8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14F" w:rsidRDefault="006A472F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                                                   О. КОВТУН</w:t>
      </w:r>
    </w:p>
    <w:p w:rsidR="00C8414F" w:rsidRDefault="00C8414F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6A472F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p w:rsidR="00C8414F" w:rsidRDefault="006A47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4F" w:rsidRDefault="00C84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8414F" w:rsidSect="00C8414F">
      <w:footerReference w:type="default" r:id="rId8"/>
      <w:pgSz w:w="11906" w:h="16838"/>
      <w:pgMar w:top="709" w:right="850" w:bottom="765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4F" w:rsidRDefault="00C8414F" w:rsidP="00C8414F">
      <w:pPr>
        <w:spacing w:after="0" w:line="240" w:lineRule="auto"/>
      </w:pPr>
      <w:r>
        <w:separator/>
      </w:r>
    </w:p>
  </w:endnote>
  <w:endnote w:type="continuationSeparator" w:id="0">
    <w:p w:rsidR="00C8414F" w:rsidRDefault="00C8414F" w:rsidP="00C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797082"/>
      <w:docPartObj>
        <w:docPartGallery w:val="Page Numbers (Bottom of Page)"/>
        <w:docPartUnique/>
      </w:docPartObj>
    </w:sdtPr>
    <w:sdtContent>
      <w:p w:rsidR="00C8414F" w:rsidRDefault="00C8414F">
        <w:pPr>
          <w:pStyle w:val="Footer"/>
          <w:jc w:val="right"/>
        </w:pPr>
        <w:r>
          <w:fldChar w:fldCharType="begin"/>
        </w:r>
        <w:r w:rsidR="006A472F">
          <w:instrText xml:space="preserve"> PAGE </w:instrText>
        </w:r>
        <w:r>
          <w:fldChar w:fldCharType="separate"/>
        </w:r>
        <w:r w:rsidR="006A472F">
          <w:rPr>
            <w:noProof/>
          </w:rPr>
          <w:t>6</w:t>
        </w:r>
        <w:r>
          <w:fldChar w:fldCharType="end"/>
        </w:r>
      </w:p>
    </w:sdtContent>
  </w:sdt>
  <w:p w:rsidR="00C8414F" w:rsidRDefault="00C84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4F" w:rsidRDefault="00C8414F" w:rsidP="00C8414F">
      <w:pPr>
        <w:spacing w:after="0" w:line="240" w:lineRule="auto"/>
      </w:pPr>
      <w:r>
        <w:separator/>
      </w:r>
    </w:p>
  </w:footnote>
  <w:footnote w:type="continuationSeparator" w:id="0">
    <w:p w:rsidR="00C8414F" w:rsidRDefault="00C8414F" w:rsidP="00C8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14F"/>
    <w:rsid w:val="006A472F"/>
    <w:rsid w:val="00C8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E4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">
    <w:name w:val="Основной текст (2)_"/>
    <w:basedOn w:val="a0"/>
    <w:link w:val="20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C8414F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  <w:rsid w:val="00C8414F"/>
  </w:style>
  <w:style w:type="paragraph" w:customStyle="1" w:styleId="a7">
    <w:name w:val="Заголовок"/>
    <w:basedOn w:val="a"/>
    <w:next w:val="a8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72F1E"/>
    <w:pPr>
      <w:spacing w:after="140"/>
    </w:pPr>
  </w:style>
  <w:style w:type="paragraph" w:styleId="a9">
    <w:name w:val="List"/>
    <w:basedOn w:val="a8"/>
    <w:rsid w:val="00472F1E"/>
    <w:rPr>
      <w:rFonts w:cs="Arial"/>
    </w:rPr>
  </w:style>
  <w:style w:type="paragraph" w:customStyle="1" w:styleId="Caption">
    <w:name w:val="Caption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rsid w:val="00472F1E"/>
  </w:style>
  <w:style w:type="paragraph" w:customStyle="1" w:styleId="Header">
    <w:name w:val="Header"/>
    <w:basedOn w:val="a"/>
    <w:link w:val="a3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table" w:styleId="ae">
    <w:name w:val="Table Grid"/>
    <w:basedOn w:val="a1"/>
    <w:uiPriority w:val="59"/>
    <w:rsid w:val="00D83620"/>
    <w:rPr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5680-CCF2-4623-8B5A-5D9306C7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1996</Words>
  <Characters>11381</Characters>
  <Application>Microsoft Office Word</Application>
  <DocSecurity>0</DocSecurity>
  <Lines>94</Lines>
  <Paragraphs>26</Paragraphs>
  <ScaleCrop>false</ScaleCrop>
  <Company>Microsoft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Кукушонок</cp:lastModifiedBy>
  <cp:revision>88</cp:revision>
  <dcterms:created xsi:type="dcterms:W3CDTF">2022-12-29T17:37:00Z</dcterms:created>
  <dcterms:modified xsi:type="dcterms:W3CDTF">2023-07-12T08:25:00Z</dcterms:modified>
  <dc:language>en-US</dc:language>
</cp:coreProperties>
</file>