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54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ПОРЯДОК ДЕННИЙ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rFonts w:ascii="Times New Roman" w:cs="Times New Roman" w:eastAsia="Times New Roman" w:hAnsi="Times New Roman"/>
          <w:b w:val="1"/>
          <w:color w:val="163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засідання постійної комісії з питань охорони здоров’я, соціального захисту населення, освіти, культури, туризму, молоді та спорту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28.05.2024 р.                                      </w:t>
        <w:tab/>
        <w:t xml:space="preserve">10:00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у дистанційному режимі                             (форма – відеоконференція)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 Проєкт рішення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реорганізацію Миколаївського ліцею № 5 Миколаївської міської ради Миколаївської області шляхом приєднання до Миколаївського ліцею № 22 Миколаївської міської ради Миколаївської області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s-no-034) 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(від 19.04.2024 за вх.№1274).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9637"/>
        </w:tabs>
        <w:spacing w:after="0" w:lineRule="auto"/>
        <w:ind w:right="-83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Проєкт рішення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реорганізацію Миколаївського ліцею № 1 Миколаївської міської ради Миколаївської області шляхом приєднання до Миколаївського ліцею № 58 Миколаївської міської ради Миколаївської області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 s-no-035) 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(від 19.04.2024 за вх.№1274). 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Проєкт рішення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реорганізацію Початкової школи № 2 Миколаївської міської ради Миколаївської області шляхом приєднання до Початкової школи № 1 Миколаївської міської ради Миколаївської області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s-no-036)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(від 23.05.2024 за вх.№1446). 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 Проєкт рішення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«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Про перейменування Миколаївської гімназії № 21 Миколаївської міської ради Миколаївської області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s-no-037)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 (від 19.04.2024 за вх.№1274).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5. Проєкт рішення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«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6"/>
            <w:szCs w:val="26"/>
            <w:rtl w:val="0"/>
          </w:rPr>
          <w:t xml:space="preserve">Про ліквідацію Миколаївської гімназії № 49 Миколаївської міської ради Миколаївської області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s-no-038)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 (від 19.04.2024 за вх.№1274).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30303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6. Проєкт рішення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ліквідацію Дошкільного навчального закладу № 70 м. Миколаїв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highlight w:val="white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highlight w:val="white"/>
          <w:rtl w:val="0"/>
        </w:rPr>
        <w:t xml:space="preserve">файл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 s-no-039)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sz w:val="26"/>
          <w:szCs w:val="26"/>
          <w:rtl w:val="0"/>
        </w:rPr>
        <w:t xml:space="preserve"> (від 19.04.2024 за вх.№1274).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sz w:val="26"/>
          <w:szCs w:val="26"/>
          <w:rtl w:val="0"/>
        </w:rPr>
        <w:t xml:space="preserve">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Доповідач: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начальник управління освіти Миколаївської міської ради Личко Ганна Володимирівна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Звернення заступника міського голови А. Петрова щодо надання матеріальної допомоги у розмірі 50000,00 грн, як вийняток, Петрову Михайлу Васильовичу на лікування його онуки – Петрової Аріни Максимівни, яка отримала тяжкі ушкодження під час ДТП (від 25.04.2024 №9851/09.01-07/24-2) .  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Доповідач: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директор департаменту праці та соціального захисту населення Василенко Сергій Михайлович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05C70"/>
    <w:pPr>
      <w:spacing w:line="254" w:lineRule="auto"/>
    </w:pPr>
    <w:rPr>
      <w:rFonts w:ascii="Calibri" w:cs="Calibri" w:eastAsia="Calibri" w:hAnsi="Calibri"/>
      <w:lang w:eastAsia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821A7"/>
    <w:pPr>
      <w:ind w:left="720"/>
      <w:contextualSpacing w:val="1"/>
    </w:pPr>
  </w:style>
  <w:style w:type="paragraph" w:styleId="Style2" w:customStyle="1">
    <w:name w:val="Style2"/>
    <w:basedOn w:val="a"/>
    <w:uiPriority w:val="99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cs="Times New Roman" w:eastAsia="Times New Roman" w:hAnsi="Times New Roman"/>
      <w:sz w:val="24"/>
      <w:szCs w:val="24"/>
      <w:lang w:eastAsia="ru-RU" w:val="ru-RU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C244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FC2446"/>
    <w:rPr>
      <w:rFonts w:ascii="Segoe UI" w:cs="Segoe UI" w:eastAsia="Calibri" w:hAnsi="Segoe UI"/>
      <w:sz w:val="18"/>
      <w:szCs w:val="18"/>
      <w:lang w:eastAsia="uk-UA"/>
    </w:rPr>
  </w:style>
  <w:style w:type="paragraph" w:styleId="a6">
    <w:name w:val="No Spacing"/>
    <w:uiPriority w:val="1"/>
    <w:qFormat w:val="1"/>
    <w:rsid w:val="000901B7"/>
    <w:pPr>
      <w:spacing w:after="0" w:line="240" w:lineRule="auto"/>
    </w:pPr>
    <w:rPr>
      <w:rFonts w:ascii="Calibri" w:cs="Times New Roman" w:eastAsia="Times New Roman" w:hAnsi="Calibri"/>
      <w:lang w:val="ru-RU"/>
    </w:rPr>
  </w:style>
  <w:style w:type="character" w:styleId="a7">
    <w:name w:val="Hyperlink"/>
    <w:basedOn w:val="a0"/>
    <w:uiPriority w:val="99"/>
    <w:semiHidden w:val="1"/>
    <w:unhideWhenUsed w:val="1"/>
    <w:rsid w:val="00B40A8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krada.gov.ua/files/APRAD/2024/s-no-037%20(1).doc" TargetMode="External"/><Relationship Id="rId8" Type="http://schemas.openxmlformats.org/officeDocument/2006/relationships/hyperlink" Target="https://mkrada.gov.ua/files/APRAD/2024/s-no-038%20%D0%BB%D1%96%D0%BA%D0%B2%D1%96%D0%B4%D0%B0%D1%86%D1%96%D1%8F%2049%20%D0%B3%D1%96%D0%BC%D0%BD%D0%B0%D0%B7%D1%96%D1%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OtlHwUoHIv71cwxv0Wt7ZKCGjg==">CgMxLjAyCGguZ2pkZ3hzOAByITFrZkFKeXc3YV9NQkFtRnZHMy0xZ1hiSUxlWERqd3U3LQ==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2023-09-04T12:16:00Z</dcterms:created>
  <dc:creator>Ольга</dc:creator>
</cp:coreProperties>
</file>