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1614" w14:textId="0A63D6CE" w:rsidR="00A513DF" w:rsidRPr="006E14BD" w:rsidRDefault="00A513DF" w:rsidP="001F09D2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223</w:t>
      </w:r>
    </w:p>
    <w:p w14:paraId="48B4E6C4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50250591"/>
      <w:bookmarkStart w:id="1" w:name="_Hlk74128128"/>
    </w:p>
    <w:p w14:paraId="5F05BD73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41D338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510181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B39CF0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5986C52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80440D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BFA4C0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5204785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649721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8069059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DC8B7D" w14:textId="77777777" w:rsidR="00A513DF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DDFF621" w14:textId="77777777" w:rsidR="00A513DF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F220E9" w14:textId="77777777" w:rsidR="00A513DF" w:rsidRPr="00DC7351" w:rsidRDefault="00A513DF" w:rsidP="001F09D2">
      <w:pPr>
        <w:tabs>
          <w:tab w:val="left" w:pos="540"/>
        </w:tabs>
        <w:spacing w:after="0" w:line="240" w:lineRule="exact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bookmarkEnd w:id="0"/>
    <w:p w14:paraId="0AE56B15" w14:textId="09B8DDED" w:rsidR="00A513DF" w:rsidRPr="00A513DF" w:rsidRDefault="00A513DF" w:rsidP="001F09D2">
      <w:pPr>
        <w:tabs>
          <w:tab w:val="left" w:pos="540"/>
        </w:tabs>
        <w:spacing w:after="0" w:line="240" w:lineRule="auto"/>
        <w:ind w:right="269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продаж </w:t>
      </w:r>
      <w:bookmarkStart w:id="2" w:name="_Hlk160019972"/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>ТОВ «ДРУГ И КО» земельної ділянки (кадастровий номер 4810136900</w:t>
      </w:r>
      <w:r w:rsidRPr="00A513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:01:017:0042)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A513DF">
        <w:rPr>
          <w:rFonts w:ascii="Times New Roman" w:hAnsi="Times New Roman" w:cs="Times New Roman"/>
          <w:sz w:val="28"/>
          <w:szCs w:val="28"/>
        </w:rPr>
        <w:t xml:space="preserve">обслуговування автостоянки 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 </w:t>
      </w:r>
      <w:r w:rsidRPr="00A513DF">
        <w:rPr>
          <w:rFonts w:ascii="Times New Roman" w:hAnsi="Times New Roman" w:cs="Times New Roman"/>
          <w:sz w:val="28"/>
          <w:szCs w:val="28"/>
          <w:lang w:eastAsia="ru-RU"/>
        </w:rPr>
        <w:t>пр.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3DF">
        <w:rPr>
          <w:rFonts w:ascii="Times New Roman" w:hAnsi="Times New Roman" w:cs="Times New Roman"/>
          <w:sz w:val="28"/>
          <w:szCs w:val="28"/>
          <w:lang w:eastAsia="ru-RU"/>
        </w:rPr>
        <w:t xml:space="preserve">Богоявленському, 21-Г в </w:t>
      </w:r>
      <w:proofErr w:type="spellStart"/>
      <w:r w:rsidRPr="00A513DF">
        <w:rPr>
          <w:rFonts w:ascii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</w:p>
    <w:bookmarkEnd w:id="1"/>
    <w:bookmarkEnd w:id="2"/>
    <w:p w14:paraId="1E49AF57" w14:textId="77777777" w:rsidR="00A513DF" w:rsidRPr="006369CA" w:rsidRDefault="00A513DF" w:rsidP="001F09D2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8649D" w14:textId="707A531A" w:rsidR="00A513DF" w:rsidRPr="0028730F" w:rsidRDefault="00A513DF" w:rsidP="001F09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3" w:name="_Hlk95306096"/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8730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>ТОВ «ДРУГ И КО»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8730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06.09.2024 № 19.04-06/31812/2024</w:t>
      </w:r>
      <w:r w:rsidRPr="0028730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звіт про експертну грошову оцінку земельної ділянки,</w:t>
      </w:r>
      <w:r w:rsidRPr="0028730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bookmarkEnd w:id="3"/>
    <w:p w14:paraId="0798A3DF" w14:textId="77777777" w:rsidR="00A513DF" w:rsidRPr="006E14BD" w:rsidRDefault="00A513DF" w:rsidP="001F09D2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4AE1B" w14:textId="1A71123F" w:rsidR="00A513DF" w:rsidRPr="00A513DF" w:rsidRDefault="00A513DF" w:rsidP="001F09D2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BD">
        <w:rPr>
          <w:rFonts w:ascii="Times New Roman" w:eastAsia="Times New Roman" w:hAnsi="Times New Roman" w:cs="Times New Roman"/>
          <w:sz w:val="28"/>
          <w:szCs w:val="28"/>
        </w:rPr>
        <w:t>ВИРІШИЛА:</w:t>
      </w:r>
      <w:bookmarkStart w:id="4" w:name="_Hlk95306150"/>
    </w:p>
    <w:p w14:paraId="63782B15" w14:textId="77777777" w:rsidR="00A513DF" w:rsidRPr="00DC7351" w:rsidRDefault="00A513DF" w:rsidP="001F09D2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9A657" w14:textId="37C6519F" w:rsidR="00A513DF" w:rsidRPr="006E14BD" w:rsidRDefault="00401186" w:rsidP="001F09D2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3DF"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Товариству з обмеженою відповідальністю «</w:t>
      </w:r>
      <w:r w:rsidR="00A513DF"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>ДРУГ И КО</w:t>
      </w:r>
      <w:r w:rsid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13DF" w:rsidRPr="006369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A77C8D" w14:textId="0BD860EF" w:rsidR="00A513DF" w:rsidRPr="00A513DF" w:rsidRDefault="00401186" w:rsidP="001F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3DF"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Погодити звіт про експертну грошову оцінку земельної ділянки площею 6659 </w:t>
      </w:r>
      <w:proofErr w:type="spellStart"/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пр.Богоявленському</w:t>
      </w:r>
      <w:proofErr w:type="spellEnd"/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21-Г в </w:t>
      </w:r>
      <w:proofErr w:type="spellStart"/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</w:t>
      </w:r>
      <w:proofErr w:type="spellStart"/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="00A513DF"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0F05B0" w14:textId="2CEBD171" w:rsidR="00A513DF" w:rsidRPr="006E14BD" w:rsidRDefault="00A513DF" w:rsidP="001F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№ 4810136900:01:017:0042.</w:t>
      </w:r>
    </w:p>
    <w:p w14:paraId="41FC1A48" w14:textId="77777777" w:rsidR="00A513DF" w:rsidRPr="00A513DF" w:rsidRDefault="00A513DF" w:rsidP="001F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 1051:</w:t>
      </w:r>
    </w:p>
    <w:p w14:paraId="7F891C49" w14:textId="77777777" w:rsidR="00A513DF" w:rsidRPr="00A513DF" w:rsidRDefault="00A513DF" w:rsidP="001F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- типу 01.08 – «охоронна зона навколо (вздовж) інженерних комунікацій» на частину земельної ділянки площею 339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F1E72" w14:textId="0A9C8617" w:rsidR="00A513DF" w:rsidRPr="00A513DF" w:rsidRDefault="00A513DF" w:rsidP="001F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11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вартість земельної ділянки в розмірі </w:t>
      </w:r>
      <w:r w:rsidR="00384255">
        <w:rPr>
          <w:rFonts w:ascii="Times New Roman" w:eastAsia="Times New Roman" w:hAnsi="Times New Roman" w:cs="Times New Roman"/>
          <w:sz w:val="28"/>
          <w:szCs w:val="28"/>
          <w:lang w:eastAsia="ru-RU"/>
        </w:rPr>
        <w:t>3 318 269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42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мільйони </w:t>
      </w:r>
      <w:r w:rsidR="003842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вісімнадцять тисяч двісті шістдесят дев</w:t>
      </w:r>
      <w:r w:rsidR="00401186" w:rsidRPr="0040118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8425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грив</w:t>
      </w:r>
      <w:r w:rsidR="003842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із розрахунку </w:t>
      </w:r>
      <w:r w:rsidR="00384255">
        <w:rPr>
          <w:rFonts w:ascii="Times New Roman" w:eastAsia="Times New Roman" w:hAnsi="Times New Roman" w:cs="Times New Roman"/>
          <w:sz w:val="28"/>
          <w:szCs w:val="28"/>
          <w:lang w:eastAsia="ru-RU"/>
        </w:rPr>
        <w:t>498.31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за 1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підставі експертної грошової оцінки (висновок експерта про </w:t>
      </w:r>
      <w:r w:rsidR="0040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вартість 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ділянки).</w:t>
      </w:r>
    </w:p>
    <w:p w14:paraId="410FD40E" w14:textId="5C59AEE6" w:rsidR="00A513DF" w:rsidRPr="00A513DF" w:rsidRDefault="00A513DF" w:rsidP="001F09D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11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договору від 27.08.2020 № 280 про оплату авансового внеску в рахунок оплати ціни земельної ділянки  площею 6659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пр.Богоявленському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21-Г ТОВ «ДРУГ И КО» було сплачено авансовий 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внесок у розмірі 997 (дев’ятсот дев’яносто сім) гривень за виконання робіт по виготовленню експертної грошової оцінки в рахунок ціни продажу земельної ділянки.</w:t>
      </w:r>
    </w:p>
    <w:p w14:paraId="1746F25B" w14:textId="3F78E8D2" w:rsidR="00A513DF" w:rsidRPr="00A513DF" w:rsidRDefault="00A513DF" w:rsidP="001F09D2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1.</w:t>
      </w:r>
      <w:r w:rsidR="0040118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</w:t>
      </w:r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 w:rsidR="001F09D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Продати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із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земель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комунальної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власності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міста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товариству з обмеженою відповідальністю «ДРУГ И КО» земельну ділянку площею </w:t>
      </w:r>
      <w:r w:rsidR="004011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6659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3842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3317272 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011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три мільйони триста сімнадцять тисяч двісті сімдесят дві) 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грив</w:t>
      </w:r>
      <w:r w:rsidR="00401186">
        <w:rPr>
          <w:rFonts w:ascii="Times New Roman" w:eastAsia="Times New Roman" w:hAnsi="Times New Roman" w:cs="Times New Roman"/>
          <w:sz w:val="28"/>
          <w:szCs w:val="20"/>
          <w:lang w:eastAsia="ru-RU"/>
        </w:rPr>
        <w:t>ні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обслуговування автостоянки (КВЦПЗ </w:t>
      </w:r>
      <w:r w:rsidRPr="00A513D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J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.12.04 для розміщення та експлуатації будівель і споруд автомобільного транспорту та 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дорожнього господарства) по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пр.Богоявленському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21-Г в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</w:t>
      </w:r>
      <w:proofErr w:type="spellStart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CC5BA9" w14:textId="573EE2FD" w:rsidR="00A513DF" w:rsidRPr="00A513DF" w:rsidRDefault="00A513DF" w:rsidP="001F09D2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 </w:t>
      </w:r>
      <w:r w:rsidR="0040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архітектури та містобудування 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35128/12.02.18/24-2.</w:t>
      </w:r>
    </w:p>
    <w:p w14:paraId="15E52AA1" w14:textId="7FDEFC5C" w:rsidR="00A513DF" w:rsidRDefault="00A513DF" w:rsidP="001F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експертної оцінки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288442AB" w14:textId="77777777" w:rsidR="00A513DF" w:rsidRPr="00A513DF" w:rsidRDefault="00A513DF" w:rsidP="001F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119DD" w14:textId="55848FBF" w:rsidR="00A513DF" w:rsidRPr="00A513DF" w:rsidRDefault="00A513DF" w:rsidP="001F09D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F09D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ради:</w:t>
      </w:r>
    </w:p>
    <w:p w14:paraId="2669EFAE" w14:textId="6AEE80A4" w:rsidR="00A513DF" w:rsidRDefault="00A513DF" w:rsidP="001F09D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у встановленому порядку забезпечити оформлення договор</w:t>
      </w:r>
      <w:r w:rsidR="004011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земельн</w:t>
      </w:r>
      <w:r w:rsidR="00401186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401186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14:paraId="5ACA05EB" w14:textId="77777777" w:rsidR="001F09D2" w:rsidRPr="00A513DF" w:rsidRDefault="001F09D2" w:rsidP="001F09D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CA91F" w14:textId="31D0EA03" w:rsidR="00A513DF" w:rsidRPr="00A513DF" w:rsidRDefault="00A513DF" w:rsidP="001F09D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F09D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6B90EBF7" w14:textId="7242EBCF" w:rsidR="00A513DF" w:rsidRPr="00A513DF" w:rsidRDefault="00A513DF" w:rsidP="001F09D2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до нотаріального посвідчення договор</w:t>
      </w:r>
      <w:r w:rsidR="0040118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земельн</w:t>
      </w:r>
      <w:r w:rsidR="00401186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401186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оплатити вартість земельн</w:t>
      </w:r>
      <w:r w:rsidR="00401186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401186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B95D8A" w14:textId="2347B3D7" w:rsidR="00A513DF" w:rsidRPr="00A513DF" w:rsidRDefault="00A513DF" w:rsidP="001F09D2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протягом 6 місяців з дня прийняття рішення укласти догов</w:t>
      </w:r>
      <w:r w:rsidR="00384255">
        <w:rPr>
          <w:rFonts w:ascii="Times New Roman" w:eastAsia="Times New Roman" w:hAnsi="Times New Roman" w:cs="Times New Roman"/>
          <w:sz w:val="28"/>
          <w:szCs w:val="28"/>
        </w:rPr>
        <w:t xml:space="preserve">ір 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>купівлі – продажу земельн</w:t>
      </w:r>
      <w:r w:rsidR="00384255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84255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та посвідчити </w:t>
      </w:r>
      <w:r w:rsidR="00384255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нотаріально;</w:t>
      </w:r>
    </w:p>
    <w:p w14:paraId="2F4645E2" w14:textId="1C88915D" w:rsidR="00A513DF" w:rsidRPr="00A513DF" w:rsidRDefault="00A513DF" w:rsidP="001F09D2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виконувати обов’язки власників земельних ділянок згідно з вимогами ст.91 Земельного кодексу України.</w:t>
      </w:r>
    </w:p>
    <w:bookmarkEnd w:id="4"/>
    <w:p w14:paraId="6F0B641C" w14:textId="77777777" w:rsidR="00A513DF" w:rsidRPr="006E14BD" w:rsidRDefault="00A513DF" w:rsidP="001F09D2">
      <w:pPr>
        <w:tabs>
          <w:tab w:val="left" w:pos="900"/>
          <w:tab w:val="left" w:pos="1134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C8BC5" w14:textId="254BC6D2" w:rsidR="00A513DF" w:rsidRDefault="00A513DF" w:rsidP="001F09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 виконанням даного рішення покласти на постійну комісію міської ради з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заступника міського голови Андрієнка Ю.Г.</w:t>
      </w:r>
    </w:p>
    <w:p w14:paraId="335AD950" w14:textId="77777777" w:rsidR="00A513DF" w:rsidRDefault="00A513DF" w:rsidP="001F09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3F4F963F" w14:textId="77777777" w:rsidR="00A513DF" w:rsidRPr="00776B01" w:rsidRDefault="00A513DF" w:rsidP="001F09D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43D3F6" w14:textId="77777777" w:rsidR="00A513DF" w:rsidRPr="006E14BD" w:rsidRDefault="00A513DF" w:rsidP="001F09D2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4BD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О.СЄНКЕВИЧ</w:t>
      </w:r>
    </w:p>
    <w:p w14:paraId="242785D8" w14:textId="77777777" w:rsidR="00A513DF" w:rsidRDefault="00A513DF" w:rsidP="001F09D2">
      <w:pPr>
        <w:spacing w:after="0"/>
      </w:pPr>
    </w:p>
    <w:p w14:paraId="3DAB92C6" w14:textId="77777777" w:rsidR="00002A4A" w:rsidRDefault="00002A4A" w:rsidP="001F09D2">
      <w:pPr>
        <w:spacing w:after="0"/>
      </w:pPr>
    </w:p>
    <w:sectPr w:rsidR="00002A4A" w:rsidSect="001F09D2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E918" w14:textId="77777777" w:rsidR="00E12A5C" w:rsidRDefault="00E12A5C" w:rsidP="001F09D2">
      <w:pPr>
        <w:spacing w:after="0" w:line="240" w:lineRule="auto"/>
      </w:pPr>
      <w:r>
        <w:separator/>
      </w:r>
    </w:p>
  </w:endnote>
  <w:endnote w:type="continuationSeparator" w:id="0">
    <w:p w14:paraId="0B396EFE" w14:textId="77777777" w:rsidR="00E12A5C" w:rsidRDefault="00E12A5C" w:rsidP="001F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EA87" w14:textId="77777777" w:rsidR="00E12A5C" w:rsidRDefault="00E12A5C" w:rsidP="001F09D2">
      <w:pPr>
        <w:spacing w:after="0" w:line="240" w:lineRule="auto"/>
      </w:pPr>
      <w:r>
        <w:separator/>
      </w:r>
    </w:p>
  </w:footnote>
  <w:footnote w:type="continuationSeparator" w:id="0">
    <w:p w14:paraId="1D42D840" w14:textId="77777777" w:rsidR="00E12A5C" w:rsidRDefault="00E12A5C" w:rsidP="001F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988298"/>
      <w:docPartObj>
        <w:docPartGallery w:val="Page Numbers (Top of Page)"/>
        <w:docPartUnique/>
      </w:docPartObj>
    </w:sdtPr>
    <w:sdtEndPr/>
    <w:sdtContent>
      <w:p w14:paraId="18A04159" w14:textId="791FBE54" w:rsidR="001F09D2" w:rsidRDefault="001F09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95C4F" w14:textId="77777777" w:rsidR="001F09D2" w:rsidRDefault="001F09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DF"/>
    <w:rsid w:val="00002A4A"/>
    <w:rsid w:val="000A1403"/>
    <w:rsid w:val="001F09D2"/>
    <w:rsid w:val="00384255"/>
    <w:rsid w:val="00401186"/>
    <w:rsid w:val="00A513DF"/>
    <w:rsid w:val="00C744C0"/>
    <w:rsid w:val="00E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5ACB"/>
  <w15:chartTrackingRefBased/>
  <w15:docId w15:val="{054DC90D-3F5B-4F48-B8E4-FC554E6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9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9D2"/>
  </w:style>
  <w:style w:type="paragraph" w:styleId="a5">
    <w:name w:val="footer"/>
    <w:basedOn w:val="a"/>
    <w:link w:val="a6"/>
    <w:uiPriority w:val="99"/>
    <w:unhideWhenUsed/>
    <w:rsid w:val="001F09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2024-10-11T11:18:00Z</cp:lastPrinted>
  <dcterms:created xsi:type="dcterms:W3CDTF">2024-11-12T13:10:00Z</dcterms:created>
  <dcterms:modified xsi:type="dcterms:W3CDTF">2024-11-12T13:10:00Z</dcterms:modified>
</cp:coreProperties>
</file>