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8F563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B65A5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6C239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30BEA19C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AB604" w14:textId="77777777" w:rsidR="00155709" w:rsidRDefault="00155709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727E055E" w:rsidR="00737F75" w:rsidRDefault="00737F75" w:rsidP="0006675A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0DD15" w14:textId="72DCE330" w:rsidR="00182615" w:rsidRDefault="00182615" w:rsidP="008B5EB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615">
        <w:rPr>
          <w:rFonts w:ascii="Times New Roman" w:eastAsia="Times New Roman" w:hAnsi="Times New Roman" w:cs="Times New Roman"/>
          <w:sz w:val="28"/>
          <w:szCs w:val="28"/>
        </w:rPr>
        <w:t>Про продовження АГК «БАЙТ» строку оренди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61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Pr="00182615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Pr="00182615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по вул. Лагерне поле у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182615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E538665" w14:textId="77777777" w:rsidR="00255611" w:rsidRDefault="00255611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A5325B4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182615">
        <w:rPr>
          <w:rFonts w:ascii="Times New Roman" w:eastAsia="Times New Roman" w:hAnsi="Times New Roman" w:cs="Times New Roman"/>
          <w:sz w:val="28"/>
          <w:szCs w:val="28"/>
        </w:rPr>
        <w:t>АГК</w:t>
      </w:r>
      <w:r w:rsidR="007B65A5" w:rsidRPr="008553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БАЙТ</w:t>
      </w:r>
      <w:r w:rsidR="007B65A5" w:rsidRPr="008553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65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B65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B65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65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627957</w:t>
      </w:r>
      <w:r w:rsidR="008553F3" w:rsidRPr="008553F3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E099E84" w14:textId="436F98B0" w:rsidR="007A28F6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FDB">
        <w:rPr>
          <w:rFonts w:ascii="Times New Roman" w:eastAsia="Times New Roman" w:hAnsi="Times New Roman" w:cs="Times New Roman"/>
          <w:sz w:val="28"/>
          <w:szCs w:val="28"/>
        </w:rPr>
        <w:t>АГК</w:t>
      </w:r>
      <w:r w:rsidR="007B65A5" w:rsidRPr="008553F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БАЙТ</w:t>
      </w:r>
      <w:r w:rsidR="007B65A5" w:rsidRPr="008553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0FDB" w:rsidRPr="00B40FDB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B40F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0FDB" w:rsidRPr="00B40FDB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– </w:t>
      </w:r>
      <w:r w:rsidR="00382A94" w:rsidRPr="00382A94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72</w:t>
      </w:r>
      <w:r w:rsidR="00382A94" w:rsidRPr="00382A94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2A94" w:rsidRPr="00382A9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2A94" w:rsidRPr="00382A9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>5212</w:t>
      </w:r>
      <w:r w:rsidR="00B7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DB3A08">
        <w:rPr>
          <w:rFonts w:ascii="Times New Roman" w:eastAsia="Times New Roman" w:hAnsi="Times New Roman" w:cs="Times New Roman"/>
          <w:sz w:val="28"/>
          <w:szCs w:val="28"/>
        </w:rPr>
        <w:t>02.06</w:t>
      </w:r>
      <w:r w:rsidR="00D27AED" w:rsidRPr="00D27AED">
        <w:t xml:space="preserve"> </w:t>
      </w:r>
      <w:r w:rsidR="002C2CA3">
        <w:t>‒</w:t>
      </w:r>
      <w:r w:rsidR="00DB3A08">
        <w:t xml:space="preserve"> </w:t>
      </w:r>
      <w:r w:rsidR="00DB3A08" w:rsidRPr="00DB3A08">
        <w:rPr>
          <w:rFonts w:ascii="Times New Roman" w:hAnsi="Times New Roman" w:cs="Times New Roman"/>
          <w:sz w:val="28"/>
          <w:szCs w:val="28"/>
        </w:rPr>
        <w:t>для колективного гаражного будівництва</w:t>
      </w:r>
      <w:r w:rsidR="008553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1AEF" w:rsidRPr="008553F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6F1AEF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6F1AEF">
        <w:rPr>
          <w:rFonts w:ascii="Times New Roman" w:eastAsia="Times New Roman" w:hAnsi="Times New Roman" w:cs="Times New Roman"/>
          <w:sz w:val="28"/>
          <w:szCs w:val="28"/>
        </w:rPr>
        <w:t xml:space="preserve"> кооперативу</w:t>
      </w:r>
      <w:r w:rsidR="006F1AEF" w:rsidRPr="008553F3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6F1AEF">
        <w:rPr>
          <w:rFonts w:ascii="Times New Roman" w:eastAsia="Times New Roman" w:hAnsi="Times New Roman" w:cs="Times New Roman"/>
          <w:sz w:val="28"/>
          <w:szCs w:val="28"/>
        </w:rPr>
        <w:t xml:space="preserve">Лагерне поле, поблизу </w:t>
      </w:r>
      <w:r w:rsidR="00182615" w:rsidRPr="00182615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18261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82615" w:rsidRPr="00182615">
        <w:rPr>
          <w:rFonts w:ascii="Times New Roman" w:eastAsia="Times New Roman" w:hAnsi="Times New Roman" w:cs="Times New Roman"/>
          <w:sz w:val="28"/>
          <w:szCs w:val="28"/>
        </w:rPr>
        <w:t xml:space="preserve"> національн</w:t>
      </w:r>
      <w:r w:rsidR="0018261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82615" w:rsidRPr="00182615"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r w:rsidR="0018261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2615" w:rsidRPr="00182615">
        <w:rPr>
          <w:rFonts w:ascii="Times New Roman" w:eastAsia="Times New Roman" w:hAnsi="Times New Roman" w:cs="Times New Roman"/>
          <w:sz w:val="28"/>
          <w:szCs w:val="28"/>
        </w:rPr>
        <w:t xml:space="preserve"> імені</w:t>
      </w:r>
      <w:r w:rsidR="00182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15" w:rsidRPr="00182615">
        <w:rPr>
          <w:rFonts w:ascii="Times New Roman" w:eastAsia="Times New Roman" w:hAnsi="Times New Roman" w:cs="Times New Roman"/>
          <w:sz w:val="28"/>
          <w:szCs w:val="28"/>
        </w:rPr>
        <w:t>В. О. Сухомлинського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239A" w:rsidRPr="0000114E">
        <w:rPr>
          <w:rFonts w:ascii="Times New Roman" w:eastAsia="Times New Roman" w:hAnsi="Times New Roman" w:cs="Times New Roman"/>
          <w:sz w:val="28"/>
          <w:szCs w:val="28"/>
        </w:rPr>
        <w:t>без права</w:t>
      </w:r>
      <w:r w:rsidR="006C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39A" w:rsidRPr="0000114E">
        <w:rPr>
          <w:rFonts w:ascii="Times New Roman" w:eastAsia="Times New Roman" w:hAnsi="Times New Roman" w:cs="Times New Roman"/>
          <w:sz w:val="28"/>
          <w:szCs w:val="28"/>
        </w:rPr>
        <w:t>капітальної забудови</w:t>
      </w:r>
      <w:r w:rsidR="008B5E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239A" w:rsidRPr="0000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15"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 та містобудування Миколаївської міської ради від</w:t>
      </w:r>
      <w:r w:rsidR="001557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1AE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0114E" w:rsidRPr="000011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1AE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0114E" w:rsidRPr="0000114E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00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1A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1AEF" w:rsidRPr="006F1AEF">
        <w:rPr>
          <w:rFonts w:ascii="Times New Roman" w:eastAsia="Times New Roman" w:hAnsi="Times New Roman" w:cs="Times New Roman"/>
          <w:sz w:val="28"/>
          <w:szCs w:val="28"/>
        </w:rPr>
        <w:t xml:space="preserve">26935/12.01-24/23-2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953039E" w14:textId="77777777" w:rsidR="00155709" w:rsidRDefault="00155709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14E"/>
    <w:rsid w:val="000342B1"/>
    <w:rsid w:val="00035D61"/>
    <w:rsid w:val="0006675A"/>
    <w:rsid w:val="0009283D"/>
    <w:rsid w:val="000A0E24"/>
    <w:rsid w:val="001405E9"/>
    <w:rsid w:val="00155709"/>
    <w:rsid w:val="0017064F"/>
    <w:rsid w:val="00182615"/>
    <w:rsid w:val="001E27FF"/>
    <w:rsid w:val="00204C32"/>
    <w:rsid w:val="00255611"/>
    <w:rsid w:val="00267915"/>
    <w:rsid w:val="002C2CA3"/>
    <w:rsid w:val="00313439"/>
    <w:rsid w:val="00382A94"/>
    <w:rsid w:val="00415F7F"/>
    <w:rsid w:val="005342DE"/>
    <w:rsid w:val="00593F84"/>
    <w:rsid w:val="005C65FD"/>
    <w:rsid w:val="006202D5"/>
    <w:rsid w:val="00621DE2"/>
    <w:rsid w:val="00681CE3"/>
    <w:rsid w:val="006C239A"/>
    <w:rsid w:val="006E1255"/>
    <w:rsid w:val="006F1AEF"/>
    <w:rsid w:val="00716790"/>
    <w:rsid w:val="00737F75"/>
    <w:rsid w:val="007A28F6"/>
    <w:rsid w:val="007B65A5"/>
    <w:rsid w:val="008553F3"/>
    <w:rsid w:val="008630B9"/>
    <w:rsid w:val="00896597"/>
    <w:rsid w:val="008A4245"/>
    <w:rsid w:val="008B5EB3"/>
    <w:rsid w:val="008D3959"/>
    <w:rsid w:val="00911EF7"/>
    <w:rsid w:val="009A136E"/>
    <w:rsid w:val="009A4315"/>
    <w:rsid w:val="00A166F5"/>
    <w:rsid w:val="00A3613D"/>
    <w:rsid w:val="00A77419"/>
    <w:rsid w:val="00AA7A0B"/>
    <w:rsid w:val="00AD44A4"/>
    <w:rsid w:val="00AD6FBB"/>
    <w:rsid w:val="00B40FDB"/>
    <w:rsid w:val="00B52BF2"/>
    <w:rsid w:val="00B738AC"/>
    <w:rsid w:val="00B81734"/>
    <w:rsid w:val="00BD3547"/>
    <w:rsid w:val="00C35766"/>
    <w:rsid w:val="00C815E8"/>
    <w:rsid w:val="00D06FF5"/>
    <w:rsid w:val="00D27AED"/>
    <w:rsid w:val="00D42D0A"/>
    <w:rsid w:val="00D43FFD"/>
    <w:rsid w:val="00D91B86"/>
    <w:rsid w:val="00D91D62"/>
    <w:rsid w:val="00DB354F"/>
    <w:rsid w:val="00DB3A08"/>
    <w:rsid w:val="00DD61EC"/>
    <w:rsid w:val="00E07932"/>
    <w:rsid w:val="00E92404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2023-08-18T13:33:00Z</cp:lastPrinted>
  <dcterms:created xsi:type="dcterms:W3CDTF">2023-12-14T13:16:00Z</dcterms:created>
  <dcterms:modified xsi:type="dcterms:W3CDTF">2023-12-28T12:02:00Z</dcterms:modified>
</cp:coreProperties>
</file>