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937104" w14:textId="546DE962" w:rsidR="00377198" w:rsidRPr="00D62536" w:rsidRDefault="0076719F">
      <w:pPr>
        <w:pStyle w:val="ac"/>
        <w:jc w:val="left"/>
        <w:rPr>
          <w:sz w:val="20"/>
          <w:szCs w:val="20"/>
        </w:rPr>
      </w:pPr>
      <w:r w:rsidRPr="00D62536">
        <w:rPr>
          <w:sz w:val="20"/>
          <w:szCs w:val="20"/>
        </w:rPr>
        <w:t>s-zd-038</w:t>
      </w:r>
    </w:p>
    <w:p w14:paraId="1D639533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105F8AFD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3C63CDFF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5BE2916B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1DF19149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575F6812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0228707B" w14:textId="77777777" w:rsidR="00377198" w:rsidRPr="00D62536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646FCE69" w14:textId="77777777" w:rsidR="00377198" w:rsidRPr="00D62536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5CCC13EF" w14:textId="77777777" w:rsidR="00D62536" w:rsidRDefault="00D62536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4E8709" w14:textId="53BB8AE3" w:rsidR="00377198" w:rsidRDefault="00A156C1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згоди на списання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основних засобів</w:t>
      </w:r>
    </w:p>
    <w:p w14:paraId="4F9F3C89" w14:textId="77777777" w:rsidR="00377198" w:rsidRDefault="00377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AE22C90" w14:textId="77777777" w:rsidR="00377198" w:rsidRDefault="00377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1D44D28" w14:textId="77777777" w:rsidR="00377198" w:rsidRDefault="00A15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4/373, керуючись частиною п’ятою статті 60 Закону України «Про місцеве самоврядування в Україні», міська рада</w:t>
      </w:r>
    </w:p>
    <w:p w14:paraId="08A0BDE5" w14:textId="77777777" w:rsidR="00377198" w:rsidRDefault="00377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A19CD0" w14:textId="77777777" w:rsidR="00377198" w:rsidRDefault="00A15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680987E4" w14:textId="77777777" w:rsidR="00377198" w:rsidRDefault="00377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AF15BC" w14:textId="1F637202" w:rsidR="00377198" w:rsidRDefault="00A15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Надати згоду комунальному некомерційному підприємству Миколаївської міської ради «Міська </w:t>
      </w:r>
      <w:r w:rsidR="0076719F">
        <w:rPr>
          <w:rFonts w:ascii="Times New Roman" w:hAnsi="Times New Roman" w:cs="Times New Roman"/>
          <w:sz w:val="28"/>
          <w:szCs w:val="28"/>
          <w:lang w:val="uk-UA"/>
        </w:rPr>
        <w:t xml:space="preserve">дитяча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лікарня № </w:t>
      </w:r>
      <w:r w:rsidR="0076719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(код ЄДРПОУ </w:t>
      </w:r>
      <w:r w:rsidR="0076719F">
        <w:rPr>
          <w:rFonts w:ascii="Times New Roman" w:hAnsi="Times New Roman" w:cs="Times New Roman"/>
          <w:sz w:val="28"/>
          <w:szCs w:val="28"/>
          <w:lang w:val="uk-UA"/>
        </w:rPr>
        <w:t>05483121</w:t>
      </w:r>
      <w:r>
        <w:rPr>
          <w:rFonts w:ascii="Times New Roman" w:hAnsi="Times New Roman" w:cs="Times New Roman"/>
          <w:sz w:val="28"/>
          <w:szCs w:val="28"/>
          <w:lang w:val="uk-UA"/>
        </w:rPr>
        <w:t>) на списання основних засобів, які перебувають в оперативному управлінні підприємства</w:t>
      </w:r>
      <w:r w:rsidR="00BE63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7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33D">
        <w:rPr>
          <w:rFonts w:ascii="Times New Roman" w:hAnsi="Times New Roman" w:cs="Times New Roman"/>
          <w:sz w:val="28"/>
          <w:szCs w:val="28"/>
          <w:lang w:val="uk-UA"/>
        </w:rPr>
        <w:t>зг</w:t>
      </w:r>
      <w:r w:rsidR="0076719F">
        <w:rPr>
          <w:rFonts w:ascii="Times New Roman" w:hAnsi="Times New Roman" w:cs="Times New Roman"/>
          <w:sz w:val="28"/>
          <w:szCs w:val="28"/>
          <w:lang w:val="uk-UA"/>
        </w:rPr>
        <w:t>ідно</w:t>
      </w:r>
      <w:r w:rsidR="00BE633D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6719F">
        <w:rPr>
          <w:rFonts w:ascii="Times New Roman" w:hAnsi="Times New Roman" w:cs="Times New Roman"/>
          <w:sz w:val="28"/>
          <w:szCs w:val="28"/>
          <w:lang w:val="uk-UA"/>
        </w:rPr>
        <w:t xml:space="preserve"> додатк</w:t>
      </w:r>
      <w:r w:rsidR="00BE633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671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E1BA51" w14:textId="77777777" w:rsidR="00377198" w:rsidRDefault="00377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AA124" w14:textId="2DE31F3C" w:rsidR="00377198" w:rsidRDefault="00A15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Комунальному некомерційному підприємству Миколаївської міської </w:t>
      </w:r>
      <w:r w:rsidRPr="0076719F">
        <w:rPr>
          <w:rFonts w:ascii="Times New Roman" w:hAnsi="Times New Roman" w:cs="Times New Roman"/>
          <w:sz w:val="28"/>
          <w:szCs w:val="28"/>
          <w:lang w:val="uk-UA"/>
        </w:rPr>
        <w:t xml:space="preserve">ради «Міська </w:t>
      </w:r>
      <w:r w:rsidR="0076719F" w:rsidRPr="0076719F">
        <w:rPr>
          <w:rFonts w:ascii="Times New Roman" w:hAnsi="Times New Roman" w:cs="Times New Roman"/>
          <w:sz w:val="28"/>
          <w:szCs w:val="28"/>
          <w:lang w:val="uk-UA"/>
        </w:rPr>
        <w:t>дитяча лікарня № 2</w:t>
      </w:r>
      <w:r w:rsidRPr="0076719F">
        <w:rPr>
          <w:rFonts w:ascii="Times New Roman" w:hAnsi="Times New Roman" w:cs="Times New Roman"/>
          <w:sz w:val="28"/>
          <w:szCs w:val="28"/>
          <w:lang w:val="uk-UA"/>
        </w:rPr>
        <w:t>» (код ЄДРПОУ</w:t>
      </w:r>
      <w:r w:rsidR="0076719F">
        <w:rPr>
          <w:rFonts w:ascii="Times New Roman" w:hAnsi="Times New Roman" w:cs="Times New Roman"/>
          <w:sz w:val="28"/>
          <w:szCs w:val="28"/>
          <w:lang w:val="uk-UA"/>
        </w:rPr>
        <w:t xml:space="preserve"> 05483121</w:t>
      </w:r>
      <w:r w:rsidRPr="0076719F">
        <w:rPr>
          <w:rFonts w:ascii="Times New Roman" w:hAnsi="Times New Roman" w:cs="Times New Roman"/>
          <w:sz w:val="28"/>
          <w:szCs w:val="28"/>
          <w:lang w:val="uk-UA"/>
        </w:rPr>
        <w:t>) (</w:t>
      </w:r>
      <w:r w:rsidR="0076719F">
        <w:rPr>
          <w:rFonts w:ascii="Times New Roman" w:hAnsi="Times New Roman" w:cs="Times New Roman"/>
          <w:sz w:val="28"/>
          <w:szCs w:val="28"/>
          <w:lang w:val="uk-UA"/>
        </w:rPr>
        <w:t>Савчук</w:t>
      </w:r>
      <w:r w:rsidR="00BE633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4/373.</w:t>
      </w:r>
    </w:p>
    <w:p w14:paraId="7FD1C798" w14:textId="77777777" w:rsidR="00BE633D" w:rsidRDefault="00BE6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54A909" w14:textId="77777777" w:rsidR="00377198" w:rsidRDefault="00A15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питань охорони здоров’я, соціального захисту населення, освіти, культури, туризму, молоді та спорту (Норд),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Петрова А.Л.</w:t>
      </w:r>
    </w:p>
    <w:p w14:paraId="4EE598A2" w14:textId="77777777" w:rsidR="00377198" w:rsidRDefault="0037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D5AF0" w14:textId="77777777" w:rsidR="00377198" w:rsidRDefault="00377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368C18" w14:textId="77777777" w:rsidR="00377198" w:rsidRDefault="00377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A94592" w14:textId="77777777" w:rsidR="00377198" w:rsidRDefault="00A15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77198" w:rsidSect="00D62536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  О. СЄНКЕВИЧ</w:t>
      </w:r>
    </w:p>
    <w:p w14:paraId="60FE5E3D" w14:textId="77777777" w:rsidR="00CE3A75" w:rsidRPr="00D62536" w:rsidRDefault="00CE3A75" w:rsidP="00CE3A75">
      <w:pPr>
        <w:pStyle w:val="rvps14"/>
        <w:spacing w:before="0" w:after="0"/>
        <w:ind w:firstLine="10915"/>
        <w:rPr>
          <w:sz w:val="28"/>
          <w:szCs w:val="28"/>
        </w:rPr>
      </w:pPr>
      <w:r w:rsidRPr="00D62536">
        <w:rPr>
          <w:color w:val="000000"/>
          <w:sz w:val="28"/>
          <w:szCs w:val="28"/>
          <w:shd w:val="clear" w:color="auto" w:fill="FFFFFF"/>
        </w:rPr>
        <w:lastRenderedPageBreak/>
        <w:t>Додаток</w:t>
      </w:r>
      <w:r w:rsidRPr="00D6253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19723A2F" w14:textId="77777777" w:rsidR="00CE3A75" w:rsidRPr="00D62536" w:rsidRDefault="00CE3A75" w:rsidP="00CE3A75">
      <w:pPr>
        <w:pStyle w:val="rvps14"/>
        <w:spacing w:before="0" w:after="0"/>
        <w:ind w:firstLine="10915"/>
        <w:rPr>
          <w:sz w:val="28"/>
          <w:szCs w:val="28"/>
        </w:rPr>
      </w:pPr>
      <w:r w:rsidRPr="00D62536">
        <w:rPr>
          <w:color w:val="000000"/>
          <w:sz w:val="28"/>
          <w:szCs w:val="28"/>
          <w:shd w:val="clear" w:color="auto" w:fill="FFFFFF"/>
        </w:rPr>
        <w:t xml:space="preserve">до </w:t>
      </w:r>
      <w:r w:rsidRPr="00D62536"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14:paraId="4E2ECADB" w14:textId="77777777" w:rsidR="00CE3A75" w:rsidRPr="00D62536" w:rsidRDefault="00CE3A75" w:rsidP="00CE3A75">
      <w:pPr>
        <w:pStyle w:val="rvps14"/>
        <w:spacing w:before="0" w:after="0"/>
        <w:ind w:firstLine="10915"/>
        <w:rPr>
          <w:sz w:val="28"/>
          <w:szCs w:val="28"/>
        </w:rPr>
      </w:pPr>
      <w:r w:rsidRPr="00D62536">
        <w:rPr>
          <w:color w:val="000000"/>
          <w:sz w:val="28"/>
          <w:szCs w:val="28"/>
          <w:shd w:val="clear" w:color="auto" w:fill="FFFFFF"/>
          <w:lang w:val="uk-UA"/>
        </w:rPr>
        <w:t>від _______________________</w:t>
      </w:r>
    </w:p>
    <w:p w14:paraId="74290CB8" w14:textId="77777777" w:rsidR="00CE3A75" w:rsidRPr="00D62536" w:rsidRDefault="00CE3A75" w:rsidP="00CE3A75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</w:rPr>
      </w:pPr>
      <w:r w:rsidRPr="00D62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D62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D62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</w:t>
      </w:r>
    </w:p>
    <w:p w14:paraId="65D9F4E3" w14:textId="77777777" w:rsidR="00CE3A75" w:rsidRPr="00CE3A75" w:rsidRDefault="00CE3A75" w:rsidP="00CE3A75">
      <w:pPr>
        <w:spacing w:after="0" w:line="240" w:lineRule="auto"/>
        <w:ind w:firstLine="10915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</w:p>
    <w:tbl>
      <w:tblPr>
        <w:tblW w:w="1524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569"/>
        <w:gridCol w:w="4428"/>
        <w:gridCol w:w="1244"/>
        <w:gridCol w:w="1277"/>
        <w:gridCol w:w="1725"/>
        <w:gridCol w:w="440"/>
        <w:gridCol w:w="887"/>
        <w:gridCol w:w="773"/>
        <w:gridCol w:w="1376"/>
        <w:gridCol w:w="1279"/>
        <w:gridCol w:w="1242"/>
      </w:tblGrid>
      <w:tr w:rsidR="00CE3A75" w:rsidRPr="00CE3A75" w14:paraId="36D523D7" w14:textId="77777777" w:rsidTr="00A85F63">
        <w:trPr>
          <w:trHeight w:val="2042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4A704" w14:textId="77777777" w:rsidR="00CE3A75" w:rsidRPr="00CE3A75" w:rsidRDefault="00CE3A75" w:rsidP="00A85F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№</w:t>
            </w:r>
          </w:p>
          <w:p w14:paraId="62D83CA3" w14:textId="77777777" w:rsidR="00CE3A75" w:rsidRPr="00CE3A75" w:rsidRDefault="00CE3A75" w:rsidP="00A85F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з/п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B208B" w14:textId="77777777" w:rsidR="00CE3A75" w:rsidRPr="00CE3A75" w:rsidRDefault="00CE3A75" w:rsidP="00A85F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Найменування об’єкта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63C3A7C" w14:textId="77777777" w:rsidR="00CE3A75" w:rsidRPr="00CE3A75" w:rsidRDefault="00CE3A75" w:rsidP="00A85F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Рік випуску та дата введення до експлуатації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C4D2F" w14:textId="77777777" w:rsidR="00CE3A75" w:rsidRPr="00CE3A75" w:rsidRDefault="00CE3A75" w:rsidP="00A85F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Номер об’єкта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A49EF5F" w14:textId="77777777" w:rsidR="00CE3A75" w:rsidRPr="00CE3A75" w:rsidRDefault="00CE3A75" w:rsidP="00A85F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170ED8C" w14:textId="77777777" w:rsidR="00CE3A75" w:rsidRPr="00CE3A75" w:rsidRDefault="00CE3A75" w:rsidP="00A85F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Вартість здійснених капітальних інвестицій, грн.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455EC20" w14:textId="77777777" w:rsidR="00CE3A75" w:rsidRPr="00CE3A75" w:rsidRDefault="00CE3A75" w:rsidP="00A85F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Первісна (переоцінена) вартість, грн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F50606B" w14:textId="77777777" w:rsidR="00CE3A75" w:rsidRPr="00CE3A75" w:rsidRDefault="00CE3A75" w:rsidP="00A85F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Сума нарахованого зносу, грн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8FA5B7" w14:textId="77777777" w:rsidR="00CE3A75" w:rsidRPr="00CE3A75" w:rsidRDefault="00CE3A75" w:rsidP="00A85F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Балансова (залишкова) вартість, грн</w:t>
            </w:r>
          </w:p>
        </w:tc>
      </w:tr>
      <w:tr w:rsidR="00CE3A75" w:rsidRPr="00CE3A75" w14:paraId="75F5FBF0" w14:textId="77777777" w:rsidTr="00A85F63">
        <w:trPr>
          <w:cantSplit/>
          <w:trHeight w:val="141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816" w14:textId="77777777" w:rsidR="00CE3A75" w:rsidRPr="00CE3A75" w:rsidRDefault="00CE3A75" w:rsidP="00A85F6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BEFAB0" w14:textId="77777777" w:rsidR="00CE3A75" w:rsidRPr="00CE3A75" w:rsidRDefault="00CE3A75" w:rsidP="00A85F6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2A3EB7C" w14:textId="77777777" w:rsidR="00CE3A75" w:rsidRPr="00CE3A75" w:rsidRDefault="00CE3A75" w:rsidP="00A85F6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58DBAB5" w14:textId="77777777" w:rsidR="00CE3A75" w:rsidRPr="00CE3A75" w:rsidRDefault="00CE3A75" w:rsidP="00A85F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інвентарний</w:t>
            </w:r>
          </w:p>
        </w:tc>
        <w:tc>
          <w:tcPr>
            <w:tcW w:w="17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940703F" w14:textId="77777777" w:rsidR="00CE3A75" w:rsidRPr="00CE3A75" w:rsidRDefault="00CE3A75" w:rsidP="00A85F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заводський</w:t>
            </w:r>
          </w:p>
        </w:tc>
        <w:tc>
          <w:tcPr>
            <w:tcW w:w="4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81EE718" w14:textId="77777777" w:rsidR="00CE3A75" w:rsidRPr="00CE3A75" w:rsidRDefault="00CE3A75" w:rsidP="00A85F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паспортний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946520" w14:textId="77777777" w:rsidR="00CE3A75" w:rsidRPr="00CE3A75" w:rsidRDefault="00CE3A75" w:rsidP="00A85F6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85B8F" w14:textId="77777777" w:rsidR="00CE3A75" w:rsidRPr="00CE3A75" w:rsidRDefault="00CE3A75" w:rsidP="00A85F6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1DD5C1C" w14:textId="77777777" w:rsidR="00CE3A75" w:rsidRPr="00CE3A75" w:rsidRDefault="00CE3A75" w:rsidP="00A85F6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4236BDF" w14:textId="77777777" w:rsidR="00CE3A75" w:rsidRPr="00CE3A75" w:rsidRDefault="00CE3A75" w:rsidP="00A85F6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E31B7" w14:textId="77777777" w:rsidR="00CE3A75" w:rsidRPr="00CE3A75" w:rsidRDefault="00CE3A75" w:rsidP="00A85F6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A75" w:rsidRPr="00CE3A75" w14:paraId="09348B13" w14:textId="77777777" w:rsidTr="00A85F6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2ACF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3485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Бензоелектроагрегат "Хонда" EP-6500 CXS 5 кВт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ACC2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3A75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4B2A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10490084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58F67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5A15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8E40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170C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A137B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25209,00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33A5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23474,00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C123E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1735,00</w:t>
            </w:r>
          </w:p>
        </w:tc>
      </w:tr>
      <w:tr w:rsidR="00CE3A75" w:rsidRPr="00CE3A75" w14:paraId="0797E227" w14:textId="77777777" w:rsidTr="00A85F6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145F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2.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24A63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Комплекс медичний діагностичний "Сфера-4"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BBEA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D4E7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10470318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7409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3A7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0D8079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065788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58D160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528F7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49112,00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6473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49112,00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745A7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E3A75" w:rsidRPr="00CE3A75" w14:paraId="0384243B" w14:textId="77777777" w:rsidTr="00A85F6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9468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3.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95A5B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Стерилізатор ГК-100-2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4993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F5130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10470099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6E8A" w14:textId="77777777" w:rsidR="00CE3A75" w:rsidRPr="00CE3A75" w:rsidRDefault="00CE3A75" w:rsidP="00A85F63">
            <w:pPr>
              <w:pStyle w:val="af"/>
              <w:spacing w:line="240" w:lineRule="auto"/>
              <w:ind w:left="-100" w:right="-85" w:firstLine="100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CF5E47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60A1D5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2D52A1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B3B1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22170,00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578E6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21665,00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BE31A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505,00</w:t>
            </w:r>
          </w:p>
        </w:tc>
      </w:tr>
      <w:tr w:rsidR="00CE3A75" w:rsidRPr="00CE3A75" w14:paraId="1AB878F4" w14:textId="77777777" w:rsidTr="00A85F6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9F5B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4.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618A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Стерилізатор ГК-100-2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ED229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3F5E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10470100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8D622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0 25548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3BC026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475DEE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EB2B21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28F9D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49471,00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7957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48536,00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C975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935,00</w:t>
            </w:r>
          </w:p>
        </w:tc>
      </w:tr>
      <w:tr w:rsidR="00CE3A75" w:rsidRPr="00CE3A75" w14:paraId="5099DE7E" w14:textId="77777777" w:rsidTr="00D62536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4EE66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A9D05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Комплекс медичний діагностичний "Сфера-4"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673C1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369AB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10470725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723B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 xml:space="preserve"> 0 185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CD0023E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2F3094C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0B87D5A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D03E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64488,00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ABF9A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63263,00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5210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1225,00</w:t>
            </w:r>
          </w:p>
        </w:tc>
      </w:tr>
      <w:tr w:rsidR="00CE3A75" w:rsidRPr="00CE3A75" w14:paraId="55AAE360" w14:textId="77777777" w:rsidTr="00D62536">
        <w:trPr>
          <w:trHeight w:val="6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67D5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12AF9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Шприц -дозатор B.Braun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6F12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CC7F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10440191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8FE80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5096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6D66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2E7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2162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28999,00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81CC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28494,00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36BE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505,00</w:t>
            </w:r>
          </w:p>
        </w:tc>
      </w:tr>
      <w:tr w:rsidR="00CE3A75" w:rsidRPr="00CE3A75" w14:paraId="7A4A2004" w14:textId="77777777" w:rsidTr="00D62536">
        <w:trPr>
          <w:trHeight w:val="624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E1B73D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5F13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Бензогенератор VULKAN SC 9000E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F336C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46FB4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10490332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E3272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72022D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CA4C1E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D6F796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5036C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22000,00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F61D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6783,21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9300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15216,79</w:t>
            </w:r>
          </w:p>
        </w:tc>
      </w:tr>
      <w:tr w:rsidR="00CE3A75" w:rsidRPr="00CE3A75" w14:paraId="6C4A8AC0" w14:textId="77777777" w:rsidTr="00D62536">
        <w:trPr>
          <w:trHeight w:val="6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426D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00493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Датчик фазова решітка EUP-552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3EFD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9439B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10470440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6706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11678708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4996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FBB9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C830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CCD6D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74667,00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1AF55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59667,00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1676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15000,00</w:t>
            </w:r>
          </w:p>
        </w:tc>
      </w:tr>
      <w:tr w:rsidR="00CE3A75" w:rsidRPr="00CE3A75" w14:paraId="31F848E0" w14:textId="77777777" w:rsidTr="00D62536">
        <w:trPr>
          <w:trHeight w:val="624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D872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14816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Фазова решітка EUP-550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3016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CA066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10470596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22BD1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104766141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67C4B2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1BD59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9F39F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3F101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562408,00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18FD3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561327,00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77109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1081,00</w:t>
            </w:r>
          </w:p>
        </w:tc>
      </w:tr>
      <w:tr w:rsidR="00CE3A75" w:rsidRPr="00CE3A75" w14:paraId="6C2CD976" w14:textId="77777777" w:rsidTr="00A85F6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94B7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10.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F411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Ультрозвуковий діагностичний сканер у комплекті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03DE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E57BC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10470338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872FB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1165608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2FDD0E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401BB4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73BC62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EB5F8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207112,00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7D809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142752,00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7D5AB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64360,00</w:t>
            </w:r>
          </w:p>
        </w:tc>
      </w:tr>
      <w:tr w:rsidR="00CE3A75" w:rsidRPr="00CE3A75" w14:paraId="0CF6D330" w14:textId="77777777" w:rsidTr="00A85F6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63A1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11.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D05B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Комплекс для енцефолографічних обстежень "Сономед-325"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F2E17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80C16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10470320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478C4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0 902342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19C9B3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5BB158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AF443A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34F1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59101,00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0F384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59101,00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F35C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E3A75" w:rsidRPr="00CE3A75" w14:paraId="2C3E05D7" w14:textId="77777777" w:rsidTr="00A85F6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85D7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12.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8C28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Апарат для УВЧ терапії УВЧ-80-3"Ундатерм"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A888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A469E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10470140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3F3BD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0 4712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6A796C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C0DCF5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E969BC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A3D1F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27204,00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7906D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8916,15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C67FC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18287,85</w:t>
            </w:r>
          </w:p>
        </w:tc>
      </w:tr>
      <w:tr w:rsidR="00CE3A75" w:rsidRPr="00CE3A75" w14:paraId="1AC68058" w14:textId="77777777" w:rsidTr="00A85F6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D408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13.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D2952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 xml:space="preserve">Апарат для  ампліпульстерапії та електрофорезу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716A4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61FA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10440133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789D7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5302205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5FC4A9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087324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360D8F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0CDB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52164,00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E23B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52164,00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3E5E0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E3A75" w:rsidRPr="00CE3A75" w14:paraId="443DCE07" w14:textId="77777777" w:rsidTr="00A85F6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6BC3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14.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0EFBB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 xml:space="preserve">Апарат для ампліпульстерапії та електрофорезу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9B540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B0356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10440134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BBEB9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5302195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90C029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28AF99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E55E17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8C92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52164,00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8C4F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52164,00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BB9A5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E3A75" w:rsidRPr="00CE3A75" w14:paraId="344356ED" w14:textId="77777777" w:rsidTr="00A85F6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A947" w14:textId="77777777" w:rsidR="00CE3A75" w:rsidRPr="00CE3A75" w:rsidRDefault="00CE3A75" w:rsidP="00A85F63">
            <w:pPr>
              <w:pStyle w:val="af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15.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BCE40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Гастрофіброскоп GIF з джерелом світла галагенового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455B3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95CF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10440209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8019C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150B CLK-4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2AE96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40A680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407FED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71A7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320708,00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E33D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315113,00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6979E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5595,00</w:t>
            </w:r>
          </w:p>
        </w:tc>
      </w:tr>
      <w:tr w:rsidR="00CE3A75" w:rsidRPr="00CE3A75" w14:paraId="0DB4FCFA" w14:textId="77777777" w:rsidTr="00A85F6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835D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16.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4248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Гастрофіброскоп GIF -XPE-40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1802C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04C8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10490003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73C9B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2200222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ACD8E2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091006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B87951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2E8AD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443080,00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4FCEF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437495,00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0643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5585,00</w:t>
            </w:r>
          </w:p>
        </w:tc>
      </w:tr>
      <w:tr w:rsidR="00CE3A75" w:rsidRPr="00CE3A75" w14:paraId="22C7EB79" w14:textId="77777777" w:rsidTr="00A85F6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C4FB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17.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B9EF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Аналізатор лужної рівноваги крові ЭЦ-60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7DD45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05292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10470151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C6ED9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19202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D5636F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5462AD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5A8061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BFAE7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104221,00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55ED0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104221,00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324CF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E3A75" w:rsidRPr="00CE3A75" w14:paraId="772CFE18" w14:textId="77777777" w:rsidTr="00A85F6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455D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18.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EFAC5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Відсмоктувач  ОХ-10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72651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C798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10440211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E7B7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U1196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D4149F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27F9FE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AE6423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448B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24468,00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5A51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24042,00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BCC1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426,00</w:t>
            </w:r>
          </w:p>
        </w:tc>
      </w:tr>
      <w:tr w:rsidR="00CE3A75" w:rsidRPr="00CE3A75" w14:paraId="380CF1C6" w14:textId="77777777" w:rsidTr="00A85F6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D196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19.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12C81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>Концентратор кисню New Lsfe 10л/хв.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0F81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09C02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10440223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D1E5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B9F783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5934B5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47CE9B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DFBC1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30857,00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0073D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30857,00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266C1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E3A75" w:rsidRPr="00CE3A75" w14:paraId="19BDB027" w14:textId="77777777" w:rsidTr="00A85F6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15EA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  <w:lang w:val="uk-UA"/>
              </w:rPr>
              <w:t>20.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9BCF" w14:textId="77777777" w:rsidR="00CE3A75" w:rsidRPr="00CE3A75" w:rsidRDefault="00CE3A75" w:rsidP="00D62536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</w:rPr>
              <w:t xml:space="preserve">Пульсоксиметр -монітор СХ-100 портативне приладдя  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B19F6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A9F7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10473539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83A07" w14:textId="77777777" w:rsidR="00CE3A75" w:rsidRPr="00CE3A75" w:rsidRDefault="00CE3A75" w:rsidP="00A85F63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12801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B6FB74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D973F9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42E156" w14:textId="77777777" w:rsidR="00CE3A75" w:rsidRPr="00CE3A75" w:rsidRDefault="00CE3A75" w:rsidP="00A85F6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7DD3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21818,00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702D5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14727,20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496E5" w14:textId="77777777" w:rsidR="00CE3A75" w:rsidRPr="00CE3A75" w:rsidRDefault="00CE3A75" w:rsidP="00A85F6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7090,80</w:t>
            </w:r>
          </w:p>
        </w:tc>
      </w:tr>
      <w:tr w:rsidR="00CE3A75" w:rsidRPr="00CE3A75" w14:paraId="136C9515" w14:textId="77777777" w:rsidTr="00A85F63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B7D4B" w14:textId="77777777" w:rsidR="00CE3A75" w:rsidRPr="00CE3A75" w:rsidRDefault="00CE3A75" w:rsidP="00A85F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77C5" w14:textId="77777777" w:rsidR="00CE3A75" w:rsidRPr="00CE3A75" w:rsidRDefault="00CE3A75" w:rsidP="00A85F63">
            <w:pPr>
              <w:widowControl w:val="0"/>
              <w:rPr>
                <w:rFonts w:ascii="Times New Roman" w:hAnsi="Times New Roman" w:cs="Times New Roman"/>
              </w:rPr>
            </w:pPr>
            <w:r w:rsidRPr="00CE3A75">
              <w:rPr>
                <w:rFonts w:ascii="Times New Roman" w:hAnsi="Times New Roman" w:cs="Times New Roman"/>
                <w:b/>
                <w:bCs/>
                <w:lang w:val="uk-UA"/>
              </w:rPr>
              <w:t>Разом: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8C04" w14:textId="77777777" w:rsidR="00CE3A75" w:rsidRPr="00CE3A75" w:rsidRDefault="00CE3A75" w:rsidP="00A85F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7248" w14:textId="77777777" w:rsidR="00CE3A75" w:rsidRPr="00CE3A75" w:rsidRDefault="00CE3A75" w:rsidP="00A85F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25AC" w14:textId="77777777" w:rsidR="00CE3A75" w:rsidRPr="00CE3A75" w:rsidRDefault="00CE3A75" w:rsidP="00A85F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1872" w14:textId="77777777" w:rsidR="00CE3A75" w:rsidRPr="00CE3A75" w:rsidRDefault="00CE3A75" w:rsidP="00A85F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828B" w14:textId="77777777" w:rsidR="00CE3A75" w:rsidRPr="00CE3A75" w:rsidRDefault="00CE3A75" w:rsidP="00A85F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B9A7" w14:textId="77777777" w:rsidR="00CE3A75" w:rsidRPr="00CE3A75" w:rsidRDefault="00CE3A75" w:rsidP="00A85F6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12D7D" w14:textId="77777777" w:rsidR="00CE3A75" w:rsidRPr="00CE3A75" w:rsidRDefault="00CE3A75" w:rsidP="00A85F6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2241421,00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AD021" w14:textId="77777777" w:rsidR="00CE3A75" w:rsidRPr="00CE3A75" w:rsidRDefault="00CE3A75" w:rsidP="00A85F6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</w:rPr>
              <w:t>2103873,56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52EA" w14:textId="77777777" w:rsidR="00CE3A75" w:rsidRPr="00CE3A75" w:rsidRDefault="00CE3A75" w:rsidP="00A85F6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3A75">
              <w:rPr>
                <w:rFonts w:ascii="Times New Roman" w:hAnsi="Times New Roman" w:cs="Times New Roman"/>
                <w:color w:val="000000"/>
              </w:rPr>
              <w:t>137547,44</w:t>
            </w:r>
          </w:p>
        </w:tc>
      </w:tr>
    </w:tbl>
    <w:p w14:paraId="60B4016D" w14:textId="77777777" w:rsidR="00377198" w:rsidRPr="00CE3A75" w:rsidRDefault="00377198" w:rsidP="00D62536">
      <w:pPr>
        <w:spacing w:after="0" w:line="240" w:lineRule="auto"/>
        <w:rPr>
          <w:rFonts w:ascii="Times New Roman" w:hAnsi="Times New Roman" w:cs="Times New Roman"/>
        </w:rPr>
      </w:pPr>
    </w:p>
    <w:sectPr w:rsidR="00377198" w:rsidRPr="00CE3A75" w:rsidSect="00D62536">
      <w:pgSz w:w="16838" w:h="11906" w:orient="landscape"/>
      <w:pgMar w:top="1701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98"/>
    <w:rsid w:val="000D13A2"/>
    <w:rsid w:val="00140021"/>
    <w:rsid w:val="00256833"/>
    <w:rsid w:val="00377198"/>
    <w:rsid w:val="003F15E3"/>
    <w:rsid w:val="00483EB7"/>
    <w:rsid w:val="0076719F"/>
    <w:rsid w:val="00827CA1"/>
    <w:rsid w:val="0096187E"/>
    <w:rsid w:val="00A156C1"/>
    <w:rsid w:val="00A90C3A"/>
    <w:rsid w:val="00B16083"/>
    <w:rsid w:val="00BE633D"/>
    <w:rsid w:val="00C80392"/>
    <w:rsid w:val="00CE3A75"/>
    <w:rsid w:val="00D62536"/>
    <w:rsid w:val="00E40E7D"/>
    <w:rsid w:val="00E61F96"/>
    <w:rsid w:val="00E8508C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9DF0"/>
  <w15:docId w15:val="{DF50BB3D-8386-4FBF-95D8-1EE60DC1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sz w:val="24"/>
      <w:szCs w:val="24"/>
      <w:lang w:val="uk-UA" w:bidi="ar-SA"/>
    </w:rPr>
  </w:style>
  <w:style w:type="character" w:customStyle="1" w:styleId="a4">
    <w:name w:val="Нижний колонтитул Знак"/>
    <w:qFormat/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a5">
    <w:name w:val="Верхний колонтитул Знак"/>
    <w:qFormat/>
    <w:rPr>
      <w:rFonts w:ascii="Calibri" w:eastAsia="Calibri" w:hAnsi="Calibri" w:cs="Calibri"/>
      <w:sz w:val="22"/>
      <w:szCs w:val="22"/>
      <w:lang w:val="ru-RU" w:eastAsia="zh-C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Times New Roman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0">
    <w:name w:val="Заголовок2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Times New Roman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4">
    <w:name w:val="Знак Знак1 Знак"/>
    <w:basedOn w:val="a"/>
    <w:qFormat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c">
    <w:name w:val="Normal (Web)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4">
    <w:name w:val="rvps14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styleId="af2">
    <w:name w:val="List Paragraph"/>
    <w:basedOn w:val="a"/>
    <w:uiPriority w:val="34"/>
    <w:qFormat/>
    <w:rsid w:val="00AA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2450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S-zr- 825/28</vt:lpstr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S-zr- 825/28</dc:title>
  <dc:subject/>
  <dc:creator>User507d</dc:creator>
  <dc:description/>
  <cp:lastModifiedBy>Світлана</cp:lastModifiedBy>
  <cp:revision>3</cp:revision>
  <cp:lastPrinted>2024-06-11T09:59:00Z</cp:lastPrinted>
  <dcterms:created xsi:type="dcterms:W3CDTF">2024-12-11T12:36:00Z</dcterms:created>
  <dcterms:modified xsi:type="dcterms:W3CDTF">2024-12-11T12:39:00Z</dcterms:modified>
  <dc:language>uk-UA</dc:language>
</cp:coreProperties>
</file>