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81" w:rsidRPr="00533181" w:rsidRDefault="00533181" w:rsidP="00533181">
      <w:pPr>
        <w:spacing w:before="60" w:after="60"/>
        <w:ind w:left="4500"/>
        <w:rPr>
          <w:sz w:val="26"/>
          <w:lang w:val="uk-UA"/>
        </w:rPr>
      </w:pPr>
      <w:bookmarkStart w:id="0" w:name="_GoBack"/>
      <w:bookmarkEnd w:id="0"/>
      <w:r>
        <w:rPr>
          <w:sz w:val="26"/>
          <w:lang w:val="uk-UA"/>
        </w:rPr>
        <w:t xml:space="preserve">        </w:t>
      </w:r>
      <w:r w:rsidRPr="00533181">
        <w:rPr>
          <w:sz w:val="26"/>
          <w:lang w:val="uk-UA"/>
        </w:rPr>
        <w:t>Додаток 16</w:t>
      </w:r>
    </w:p>
    <w:p w:rsidR="00533181" w:rsidRPr="00533181" w:rsidRDefault="00533181" w:rsidP="00533181">
      <w:pPr>
        <w:spacing w:before="60" w:after="60"/>
        <w:ind w:left="5040"/>
        <w:rPr>
          <w:bCs/>
          <w:sz w:val="24"/>
          <w:szCs w:val="24"/>
          <w:lang w:val="uk-UA"/>
        </w:rPr>
      </w:pPr>
      <w:r w:rsidRPr="00533181">
        <w:rPr>
          <w:bCs/>
          <w:sz w:val="24"/>
          <w:szCs w:val="24"/>
          <w:lang w:val="uk-UA"/>
        </w:rPr>
        <w:t>Затверджено:</w:t>
      </w:r>
    </w:p>
    <w:p w:rsidR="00533181" w:rsidRPr="00533181" w:rsidRDefault="00533181" w:rsidP="00533181">
      <w:pPr>
        <w:spacing w:before="60" w:after="60"/>
        <w:ind w:left="5040"/>
        <w:rPr>
          <w:color w:val="000000"/>
          <w:sz w:val="24"/>
          <w:szCs w:val="24"/>
          <w:lang w:val="uk-UA"/>
        </w:rPr>
      </w:pPr>
      <w:r w:rsidRPr="00533181">
        <w:rPr>
          <w:sz w:val="24"/>
          <w:szCs w:val="24"/>
          <w:lang w:val="uk-UA"/>
        </w:rPr>
        <w:t xml:space="preserve">Наказ управління державного </w:t>
      </w:r>
      <w:r w:rsidRPr="00533181">
        <w:rPr>
          <w:bCs/>
          <w:sz w:val="24"/>
          <w:szCs w:val="24"/>
          <w:lang w:val="uk-UA"/>
        </w:rPr>
        <w:t>архітектурно-будівельного контролю</w:t>
      </w:r>
      <w:r w:rsidRPr="00533181">
        <w:rPr>
          <w:color w:val="000000"/>
          <w:sz w:val="24"/>
          <w:szCs w:val="24"/>
        </w:rPr>
        <w:t xml:space="preserve"> </w:t>
      </w:r>
      <w:r w:rsidRPr="00533181">
        <w:rPr>
          <w:color w:val="000000"/>
          <w:sz w:val="24"/>
          <w:szCs w:val="24"/>
          <w:lang w:val="uk-UA"/>
        </w:rPr>
        <w:t>Миколаївської міської ради</w:t>
      </w:r>
    </w:p>
    <w:p w:rsidR="00533181" w:rsidRPr="00533181" w:rsidRDefault="00533181" w:rsidP="00533181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533181">
        <w:rPr>
          <w:sz w:val="26"/>
          <w:lang w:val="uk-UA"/>
        </w:rPr>
        <w:t xml:space="preserve">         </w:t>
      </w:r>
      <w:r w:rsidRPr="00533181">
        <w:rPr>
          <w:sz w:val="26"/>
          <w:szCs w:val="24"/>
          <w:u w:val="single"/>
          <w:lang w:val="uk-UA"/>
        </w:rPr>
        <w:t>від  06.01.2025  № 3</w:t>
      </w:r>
    </w:p>
    <w:p w:rsidR="00533181" w:rsidRPr="00533181" w:rsidRDefault="00533181" w:rsidP="00533181">
      <w:pPr>
        <w:spacing w:before="60" w:after="60"/>
        <w:ind w:left="4500"/>
        <w:rPr>
          <w:sz w:val="26"/>
          <w:lang w:val="uk-UA"/>
        </w:rPr>
      </w:pPr>
    </w:p>
    <w:p w:rsidR="00533181" w:rsidRPr="00533181" w:rsidRDefault="00533181" w:rsidP="00533181">
      <w:pPr>
        <w:spacing w:after="60"/>
        <w:jc w:val="center"/>
        <w:outlineLvl w:val="1"/>
        <w:rPr>
          <w:b/>
          <w:sz w:val="26"/>
          <w:szCs w:val="26"/>
          <w:lang w:val="uk-UA"/>
        </w:rPr>
      </w:pPr>
      <w:r w:rsidRPr="00533181">
        <w:rPr>
          <w:b/>
          <w:sz w:val="26"/>
          <w:szCs w:val="26"/>
          <w:lang w:val="uk-UA"/>
        </w:rPr>
        <w:t>Інформаційна картка адміністративної послуги з внесення до Реєстру</w:t>
      </w:r>
    </w:p>
    <w:p w:rsidR="00533181" w:rsidRPr="00533181" w:rsidRDefault="00533181" w:rsidP="00533181">
      <w:pPr>
        <w:spacing w:after="60"/>
        <w:jc w:val="center"/>
        <w:outlineLvl w:val="1"/>
        <w:rPr>
          <w:b/>
          <w:sz w:val="26"/>
          <w:szCs w:val="26"/>
          <w:lang w:val="uk-UA"/>
        </w:rPr>
      </w:pPr>
      <w:r w:rsidRPr="00533181">
        <w:rPr>
          <w:b/>
          <w:sz w:val="26"/>
          <w:szCs w:val="26"/>
          <w:lang w:val="uk-UA"/>
        </w:rPr>
        <w:t>будівельної діяльності інформації, зазначеної у декларації про готовність</w:t>
      </w:r>
    </w:p>
    <w:p w:rsidR="00533181" w:rsidRPr="00533181" w:rsidRDefault="00533181" w:rsidP="00533181">
      <w:pPr>
        <w:spacing w:after="60"/>
        <w:jc w:val="center"/>
        <w:outlineLvl w:val="1"/>
        <w:rPr>
          <w:b/>
          <w:sz w:val="26"/>
          <w:szCs w:val="26"/>
          <w:lang w:val="uk-UA"/>
        </w:rPr>
      </w:pPr>
      <w:r w:rsidRPr="00533181">
        <w:rPr>
          <w:b/>
          <w:sz w:val="26"/>
          <w:szCs w:val="26"/>
          <w:lang w:val="uk-UA"/>
        </w:rPr>
        <w:t>до експлуатації індивідуальних (садибних) житлових будинків, садових,</w:t>
      </w:r>
    </w:p>
    <w:p w:rsidR="00533181" w:rsidRPr="00533181" w:rsidRDefault="00533181" w:rsidP="00533181">
      <w:pPr>
        <w:spacing w:after="60"/>
        <w:jc w:val="center"/>
        <w:outlineLvl w:val="1"/>
        <w:rPr>
          <w:b/>
          <w:sz w:val="26"/>
          <w:szCs w:val="26"/>
          <w:lang w:val="uk-UA"/>
        </w:rPr>
      </w:pPr>
      <w:r w:rsidRPr="00533181">
        <w:rPr>
          <w:b/>
          <w:sz w:val="26"/>
          <w:szCs w:val="26"/>
          <w:lang w:val="uk-UA"/>
        </w:rPr>
        <w:t>дачних будинків, господарських (присадибних) будівель і споруд, будівель і</w:t>
      </w:r>
    </w:p>
    <w:p w:rsidR="00533181" w:rsidRPr="00533181" w:rsidRDefault="00533181" w:rsidP="00533181">
      <w:pPr>
        <w:spacing w:after="60"/>
        <w:jc w:val="center"/>
        <w:outlineLvl w:val="1"/>
        <w:rPr>
          <w:b/>
          <w:sz w:val="26"/>
          <w:szCs w:val="26"/>
          <w:lang w:val="uk-UA"/>
        </w:rPr>
      </w:pPr>
      <w:r w:rsidRPr="00533181">
        <w:rPr>
          <w:b/>
          <w:sz w:val="26"/>
          <w:szCs w:val="26"/>
          <w:lang w:val="uk-UA"/>
        </w:rPr>
        <w:t>споруд сільськогосподарського призначення, що за класом наслідків</w:t>
      </w:r>
    </w:p>
    <w:p w:rsidR="00533181" w:rsidRPr="00533181" w:rsidRDefault="00533181" w:rsidP="00533181">
      <w:pPr>
        <w:spacing w:after="60"/>
        <w:jc w:val="center"/>
        <w:outlineLvl w:val="1"/>
        <w:rPr>
          <w:b/>
          <w:sz w:val="26"/>
          <w:szCs w:val="26"/>
          <w:lang w:val="uk-UA"/>
        </w:rPr>
      </w:pPr>
      <w:r w:rsidRPr="00533181">
        <w:rPr>
          <w:b/>
          <w:sz w:val="26"/>
          <w:szCs w:val="26"/>
          <w:lang w:val="uk-UA"/>
        </w:rPr>
        <w:t>(відповідальності) належать до об’єктів з незначними наслідками (СС1),</w:t>
      </w:r>
    </w:p>
    <w:p w:rsidR="00533181" w:rsidRPr="00533181" w:rsidRDefault="00533181" w:rsidP="00533181">
      <w:pPr>
        <w:spacing w:after="60"/>
        <w:jc w:val="center"/>
        <w:outlineLvl w:val="1"/>
        <w:rPr>
          <w:b/>
          <w:sz w:val="26"/>
          <w:szCs w:val="26"/>
          <w:lang w:val="uk-UA"/>
        </w:rPr>
      </w:pPr>
      <w:r w:rsidRPr="00533181">
        <w:rPr>
          <w:b/>
          <w:sz w:val="26"/>
          <w:szCs w:val="26"/>
          <w:lang w:val="uk-UA"/>
        </w:rPr>
        <w:t>збудовані на земельній ділянці відповідного цільового призначення без</w:t>
      </w:r>
    </w:p>
    <w:p w:rsidR="00533181" w:rsidRPr="00533181" w:rsidRDefault="00533181" w:rsidP="00533181">
      <w:pPr>
        <w:jc w:val="center"/>
        <w:rPr>
          <w:sz w:val="24"/>
          <w:szCs w:val="24"/>
          <w:lang w:val="uk-UA"/>
        </w:rPr>
      </w:pPr>
      <w:r w:rsidRPr="00533181">
        <w:rPr>
          <w:b/>
          <w:lang w:val="uk-UA"/>
        </w:rPr>
        <w:t>дозвільного документа на виконання будівельних робіт</w:t>
      </w:r>
      <w:r w:rsidRPr="00533181">
        <w:rPr>
          <w:b/>
          <w:lang w:val="uk-UA"/>
        </w:rPr>
        <w:cr/>
      </w:r>
      <w:r w:rsidRPr="00533181">
        <w:rPr>
          <w:sz w:val="24"/>
          <w:szCs w:val="24"/>
          <w:lang w:val="uk-UA"/>
        </w:rPr>
        <w:t>(щодо індивідуальних (садибних) житлових будинків, садових, дачних будинків загальною</w:t>
      </w:r>
    </w:p>
    <w:p w:rsidR="00533181" w:rsidRPr="00533181" w:rsidRDefault="00533181" w:rsidP="00533181">
      <w:pPr>
        <w:jc w:val="center"/>
        <w:rPr>
          <w:sz w:val="24"/>
          <w:szCs w:val="24"/>
          <w:lang w:val="uk-UA"/>
        </w:rPr>
      </w:pPr>
      <w:r w:rsidRPr="00533181">
        <w:rPr>
          <w:sz w:val="24"/>
          <w:szCs w:val="24"/>
          <w:lang w:val="uk-UA"/>
        </w:rPr>
        <w:t>площею до 500 квадратних метрів, а також господарських (присадибних) будівель і споруд</w:t>
      </w:r>
    </w:p>
    <w:p w:rsidR="00533181" w:rsidRPr="00533181" w:rsidRDefault="00533181" w:rsidP="00533181">
      <w:pPr>
        <w:jc w:val="center"/>
        <w:rPr>
          <w:sz w:val="24"/>
          <w:szCs w:val="24"/>
          <w:lang w:val="uk-UA"/>
        </w:rPr>
      </w:pPr>
      <w:r w:rsidRPr="00533181">
        <w:rPr>
          <w:sz w:val="24"/>
          <w:szCs w:val="24"/>
          <w:lang w:val="uk-UA"/>
        </w:rPr>
        <w:t>загальною площею до 500 квадратних метрів, збудованих у період з 05 серпня 1992 року по</w:t>
      </w:r>
    </w:p>
    <w:p w:rsidR="00533181" w:rsidRPr="00533181" w:rsidRDefault="00533181" w:rsidP="00533181">
      <w:pPr>
        <w:jc w:val="center"/>
        <w:rPr>
          <w:sz w:val="24"/>
          <w:szCs w:val="24"/>
          <w:lang w:val="uk-UA"/>
        </w:rPr>
      </w:pPr>
      <w:r w:rsidRPr="00533181">
        <w:rPr>
          <w:sz w:val="24"/>
          <w:szCs w:val="24"/>
          <w:lang w:val="uk-UA"/>
        </w:rPr>
        <w:t>09 квітня 2015 року, будівель і споруд сільськогосподарського призначення, збудованих до</w:t>
      </w:r>
    </w:p>
    <w:p w:rsidR="00533181" w:rsidRPr="00533181" w:rsidRDefault="00533181" w:rsidP="00533181">
      <w:pPr>
        <w:jc w:val="center"/>
        <w:rPr>
          <w:sz w:val="24"/>
          <w:szCs w:val="24"/>
          <w:lang w:val="uk-UA"/>
        </w:rPr>
      </w:pPr>
      <w:r w:rsidRPr="00533181">
        <w:rPr>
          <w:sz w:val="24"/>
          <w:szCs w:val="24"/>
          <w:lang w:val="uk-UA"/>
        </w:rPr>
        <w:t>12 березня 2011 року), розташованих в межах міста Миколаєва)</w:t>
      </w:r>
    </w:p>
    <w:p w:rsidR="00533181" w:rsidRPr="00533181" w:rsidRDefault="00533181" w:rsidP="00533181">
      <w:pPr>
        <w:spacing w:before="60" w:after="60"/>
        <w:ind w:left="-180"/>
        <w:jc w:val="center"/>
        <w:rPr>
          <w:b/>
          <w:i/>
          <w:color w:val="000000"/>
          <w:sz w:val="26"/>
          <w:szCs w:val="26"/>
          <w:u w:val="single"/>
          <w:lang w:val="uk-UA"/>
        </w:rPr>
      </w:pPr>
      <w:r w:rsidRPr="00533181">
        <w:rPr>
          <w:b/>
          <w:i/>
          <w:sz w:val="26"/>
          <w:szCs w:val="26"/>
          <w:u w:val="single"/>
          <w:lang w:val="uk-UA"/>
        </w:rPr>
        <w:t xml:space="preserve">Управління </w:t>
      </w:r>
      <w:r w:rsidRPr="00533181">
        <w:rPr>
          <w:b/>
          <w:bCs/>
          <w:i/>
          <w:sz w:val="26"/>
          <w:szCs w:val="26"/>
          <w:u w:val="single"/>
          <w:lang w:val="uk-UA"/>
        </w:rPr>
        <w:t>Державного архітектурно-будівельного контролю Миколаївської міської ради</w:t>
      </w:r>
    </w:p>
    <w:tbl>
      <w:tblPr>
        <w:tblW w:w="5124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3"/>
        <w:gridCol w:w="2725"/>
        <w:gridCol w:w="6732"/>
      </w:tblGrid>
      <w:tr w:rsidR="00533181" w:rsidRPr="00533181" w:rsidTr="00544786">
        <w:trPr>
          <w:tblCellSpacing w:w="22" w:type="dxa"/>
          <w:jc w:val="center"/>
        </w:trPr>
        <w:tc>
          <w:tcPr>
            <w:tcW w:w="49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Інформація про суб'єкт надання адміністративної послуги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1.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Місцезнаходження суб'єкта надання адміністративної послуги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Управління державного архітектурно-будівельного контролю Миколаївської міської ради</w:t>
            </w:r>
          </w:p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 xml:space="preserve">54026, Миколаївська обл., Миколаївський район, Миколаївська територіальна громада, м. Миколаїв, Херсонське шосе, 48/8 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2.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Понеділок – п'ятниця з 8.30 до 17.00,</w:t>
            </w:r>
          </w:p>
          <w:p w:rsidR="00533181" w:rsidRPr="00533181" w:rsidRDefault="00533181" w:rsidP="00533181">
            <w:pPr>
              <w:rPr>
                <w:sz w:val="26"/>
                <w:szCs w:val="24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перерва з 12.30 до 13.00</w:t>
            </w:r>
            <w:r w:rsidRPr="00533181">
              <w:rPr>
                <w:sz w:val="26"/>
                <w:szCs w:val="24"/>
                <w:lang w:val="uk-UA"/>
              </w:rPr>
              <w:t xml:space="preserve"> </w:t>
            </w:r>
          </w:p>
          <w:p w:rsidR="00533181" w:rsidRPr="00533181" w:rsidRDefault="00533181" w:rsidP="00533181">
            <w:pPr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4"/>
                <w:lang w:val="uk-UA"/>
              </w:rPr>
              <w:t>приймальні дні: вівторок, четвер з 09.00 до 12.00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3.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тел.: (0512) 53-31-18</w:t>
            </w:r>
          </w:p>
          <w:p w:rsidR="00533181" w:rsidRPr="00533181" w:rsidRDefault="00533181" w:rsidP="00533181">
            <w:pPr>
              <w:rPr>
                <w:sz w:val="26"/>
                <w:szCs w:val="26"/>
                <w:lang w:val="en-US"/>
              </w:rPr>
            </w:pPr>
            <w:r w:rsidRPr="00533181">
              <w:rPr>
                <w:sz w:val="26"/>
                <w:szCs w:val="26"/>
                <w:lang w:val="en-US"/>
              </w:rPr>
              <w:t xml:space="preserve">E-mail: </w:t>
            </w:r>
            <w:hyperlink r:id="rId5" w:history="1">
              <w:r w:rsidRPr="00533181">
                <w:rPr>
                  <w:color w:val="0000FF"/>
                  <w:sz w:val="26"/>
                  <w:szCs w:val="26"/>
                  <w:u w:val="single"/>
                  <w:lang w:val="en-US"/>
                </w:rPr>
                <w:t>dabimk@mkrada.gov.ua</w:t>
              </w:r>
            </w:hyperlink>
          </w:p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</w:p>
          <w:p w:rsidR="00533181" w:rsidRPr="00533181" w:rsidRDefault="00533181" w:rsidP="00533181">
            <w:pPr>
              <w:rPr>
                <w:sz w:val="26"/>
                <w:szCs w:val="26"/>
                <w:lang w:val="en-US"/>
              </w:rPr>
            </w:pPr>
          </w:p>
        </w:tc>
      </w:tr>
      <w:tr w:rsidR="00533181" w:rsidRPr="00533181" w:rsidTr="00544786">
        <w:trPr>
          <w:trHeight w:val="274"/>
          <w:tblCellSpacing w:w="22" w:type="dxa"/>
          <w:jc w:val="center"/>
        </w:trPr>
        <w:tc>
          <w:tcPr>
            <w:tcW w:w="49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Нормативні  акти, якими  регламентується  надання  адміністративної  послуги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4.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Закони України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Закон України «Про регулювання містобудівної</w:t>
            </w:r>
          </w:p>
          <w:p w:rsidR="00533181" w:rsidRPr="00533181" w:rsidRDefault="00533181" w:rsidP="00533181">
            <w:pPr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діяльності», стаття 26</w:t>
            </w:r>
            <w:r w:rsidRPr="00533181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533181">
              <w:rPr>
                <w:sz w:val="26"/>
                <w:szCs w:val="26"/>
                <w:lang w:val="uk-UA"/>
              </w:rPr>
              <w:t>,39</w:t>
            </w:r>
            <w:r w:rsidRPr="00533181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533181">
              <w:rPr>
                <w:sz w:val="26"/>
                <w:szCs w:val="26"/>
                <w:lang w:val="uk-UA"/>
              </w:rPr>
              <w:t>, пункт 9 розділу V «Прикінцеві</w:t>
            </w:r>
          </w:p>
          <w:p w:rsidR="00533181" w:rsidRPr="00533181" w:rsidRDefault="00533181" w:rsidP="00533181">
            <w:pPr>
              <w:rPr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 xml:space="preserve">положення». п.5,6 Наказу Міністерства регіонального розвитку, будівництва та житлово-комунального </w:t>
            </w:r>
            <w:r w:rsidRPr="00533181">
              <w:rPr>
                <w:sz w:val="26"/>
                <w:szCs w:val="26"/>
                <w:lang w:val="uk-UA"/>
              </w:rPr>
              <w:lastRenderedPageBreak/>
              <w:t>господарства України від 03липня 2018 р. № 158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lastRenderedPageBreak/>
              <w:t>5.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Акти Кабінету Міністрів України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Розпорядження Кабінету Міністрів України від 16 травня</w:t>
            </w:r>
            <w:r w:rsidRPr="0053318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  <w:lang w:val="uk-UA"/>
              </w:rPr>
              <w:t>2014 р. № 523-р «Деякі питання надання адміністративних</w:t>
            </w:r>
            <w:r w:rsidRPr="0053318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  <w:lang w:val="uk-UA"/>
              </w:rPr>
              <w:t>послуг через центри надання адміністративних послуг»,</w:t>
            </w:r>
            <w:r w:rsidRPr="00533181">
              <w:rPr>
                <w:b/>
                <w:sz w:val="26"/>
                <w:szCs w:val="26"/>
                <w:lang w:val="uk-UA"/>
              </w:rPr>
              <w:t xml:space="preserve"> ідентифікатор 01873</w:t>
            </w:r>
            <w:r w:rsidRPr="00533181">
              <w:rPr>
                <w:sz w:val="26"/>
                <w:szCs w:val="26"/>
                <w:lang w:val="uk-UA"/>
              </w:rPr>
              <w:t>;</w:t>
            </w:r>
          </w:p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наказ Міністерства регіонального розвитку, будівництва та житлово-комунального господарства України від 03липня 2018 р. № 158 «Про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робіт»,</w:t>
            </w:r>
          </w:p>
          <w:p w:rsidR="00533181" w:rsidRPr="00533181" w:rsidRDefault="00533181" w:rsidP="00533181">
            <w:pPr>
              <w:jc w:val="both"/>
              <w:rPr>
                <w:b/>
                <w:bCs/>
                <w:color w:val="2A2928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зареєстрований в Міністерстві юстиції України 28 серпня 2018 року за № 976/32428.</w:t>
            </w:r>
          </w:p>
        </w:tc>
      </w:tr>
      <w:tr w:rsidR="00533181" w:rsidRPr="00533181" w:rsidTr="00544786">
        <w:trPr>
          <w:trHeight w:val="221"/>
          <w:tblCellSpacing w:w="22" w:type="dxa"/>
          <w:jc w:val="center"/>
        </w:trPr>
        <w:tc>
          <w:tcPr>
            <w:tcW w:w="49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Умови отримання адміністративної послуги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6.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 xml:space="preserve">Прийняття в експлуатацію </w:t>
            </w:r>
            <w:r w:rsidRPr="00533181">
              <w:rPr>
                <w:sz w:val="26"/>
                <w:szCs w:val="26"/>
                <w:shd w:val="clear" w:color="auto" w:fill="FFFFFF"/>
                <w:lang w:val="uk-UA"/>
              </w:rPr>
              <w:t>об'єктів будівництва, що за класом наслідків (відповідальності) належать до об'єктів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робіт, а саме:</w:t>
            </w:r>
            <w:r w:rsidRPr="00533181">
              <w:rPr>
                <w:sz w:val="26"/>
                <w:szCs w:val="26"/>
                <w:lang w:val="uk-UA"/>
              </w:rPr>
              <w:t xml:space="preserve"> індивідуальних (садибних) житлових будинків, садових, дачних будинків загальною площею до 500 квадратних метрів, а також господарських (присадибних) будівель і споруд загальною площею до 500 квадратних метрів, збудованих у період з 05 серпня 1992 року по 09 квітня 2015 року, будівель і споруд сільськогосподарського призначення, збудованих до</w:t>
            </w:r>
          </w:p>
          <w:p w:rsidR="00533181" w:rsidRPr="00533181" w:rsidRDefault="00533181" w:rsidP="00533181">
            <w:pPr>
              <w:jc w:val="both"/>
              <w:rPr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12 березня 2011 року.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7.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</w:rPr>
              <w:t>Для отримання адміністративної послуги подається:</w:t>
            </w:r>
            <w:r w:rsidRPr="00533181">
              <w:rPr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</w:rPr>
              <w:t xml:space="preserve"> </w:t>
            </w:r>
          </w:p>
          <w:p w:rsidR="00533181" w:rsidRPr="00533181" w:rsidRDefault="00533181" w:rsidP="0053318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- декларація про готовність об’єкта до експлуатації за формою, визначеною у додатку до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будівельні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робіт,</w:t>
            </w:r>
          </w:p>
          <w:p w:rsidR="00533181" w:rsidRPr="00533181" w:rsidRDefault="00533181" w:rsidP="0053318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33181">
              <w:rPr>
                <w:sz w:val="26"/>
                <w:szCs w:val="26"/>
              </w:rPr>
              <w:t>затвердженого наказом Мінрегіону від 03 липня 2018 р.</w:t>
            </w:r>
          </w:p>
          <w:p w:rsidR="00533181" w:rsidRPr="00533181" w:rsidRDefault="00533181" w:rsidP="0053318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33181">
              <w:rPr>
                <w:sz w:val="26"/>
                <w:szCs w:val="26"/>
              </w:rPr>
              <w:t>№ 158;</w:t>
            </w:r>
          </w:p>
          <w:p w:rsidR="00533181" w:rsidRPr="00533181" w:rsidRDefault="00533181" w:rsidP="0053318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33181">
              <w:rPr>
                <w:sz w:val="26"/>
                <w:szCs w:val="26"/>
              </w:rPr>
              <w:t>- копія документа, що засвідчує право власності чи</w:t>
            </w:r>
            <w:r w:rsidRPr="00533181">
              <w:rPr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</w:rPr>
              <w:lastRenderedPageBreak/>
              <w:t>користування земельною ділянкою відповідного</w:t>
            </w:r>
            <w:r w:rsidRPr="00533181">
              <w:rPr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</w:rPr>
              <w:t>цільового призначення, на якій розміщено об’єкт (не</w:t>
            </w:r>
            <w:r w:rsidRPr="00533181">
              <w:rPr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</w:rPr>
              <w:t>додається у разі подання декларації через електронний</w:t>
            </w:r>
          </w:p>
          <w:p w:rsidR="00533181" w:rsidRPr="00533181" w:rsidRDefault="00533181" w:rsidP="0053318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33181">
              <w:rPr>
                <w:sz w:val="26"/>
                <w:szCs w:val="26"/>
              </w:rPr>
              <w:t>кабінет);</w:t>
            </w:r>
          </w:p>
          <w:p w:rsidR="00533181" w:rsidRPr="00533181" w:rsidRDefault="00533181" w:rsidP="0053318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33181">
              <w:rPr>
                <w:sz w:val="26"/>
                <w:szCs w:val="26"/>
              </w:rPr>
              <w:t>- копія технічного паспорта, складеного до 01</w:t>
            </w:r>
            <w:r w:rsidRPr="00533181">
              <w:rPr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</w:rPr>
              <w:t>грудня 2021 року, відомості про який внесені</w:t>
            </w:r>
            <w:r w:rsidRPr="00533181">
              <w:rPr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</w:rPr>
              <w:t>виконавцем до Реєстру будівельної діяльності (не</w:t>
            </w:r>
            <w:r w:rsidRPr="00533181">
              <w:rPr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</w:rPr>
              <w:t>додається у разі подання декларації через електронний</w:t>
            </w:r>
            <w:r w:rsidRPr="00533181">
              <w:rPr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</w:rPr>
              <w:t>кабінет);</w:t>
            </w:r>
          </w:p>
          <w:p w:rsidR="00533181" w:rsidRPr="00533181" w:rsidRDefault="00533181" w:rsidP="0053318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</w:rPr>
              <w:t>*Технічні паспорти, складені до 31 серпня 2018</w:t>
            </w:r>
            <w:r w:rsidRPr="00533181">
              <w:rPr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</w:rPr>
              <w:t>року щодо індивідуальних (садибних) житлових</w:t>
            </w:r>
            <w:r w:rsidRPr="00533181">
              <w:rPr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</w:rPr>
              <w:t>будинків, садових, дачних будинків загальною площею</w:t>
            </w:r>
            <w:r w:rsidRPr="00533181">
              <w:rPr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</w:rPr>
              <w:t>до 500 квадратних метрів включно, а також</w:t>
            </w:r>
            <w:r w:rsidRPr="00533181">
              <w:rPr>
                <w:sz w:val="26"/>
                <w:szCs w:val="26"/>
                <w:lang w:val="uk-UA"/>
              </w:rPr>
              <w:t xml:space="preserve"> </w:t>
            </w:r>
            <w:r w:rsidRPr="00533181">
              <w:rPr>
                <w:sz w:val="26"/>
                <w:szCs w:val="26"/>
              </w:rPr>
              <w:t>господарських (присадибних) будівель і споруд</w:t>
            </w:r>
            <w:r w:rsidRPr="00533181">
              <w:rPr>
                <w:sz w:val="26"/>
                <w:szCs w:val="26"/>
                <w:lang w:val="uk-UA"/>
              </w:rPr>
              <w:t xml:space="preserve"> загальною площею до 100 квадратних метрів включно подаються за умови проставлення в них відповідної відмітки про проведення їх технічного обстеження.</w:t>
            </w:r>
          </w:p>
          <w:p w:rsidR="00533181" w:rsidRPr="00533181" w:rsidRDefault="00533181" w:rsidP="0053318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- звіт про технічне обстеження (крім випадків прийняття в експлуатацію індивідуальних (садибних) житлових будинків, садових, дачних будинків загальною площею до 500 квадратних метрів включно, а також господарських (присадибних) будівель і споруд загальною площею до 100 квадратних метрів включно);</w:t>
            </w:r>
          </w:p>
          <w:p w:rsidR="00533181" w:rsidRPr="00533181" w:rsidRDefault="00533181" w:rsidP="0053318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:rsidR="00533181" w:rsidRPr="00533181" w:rsidRDefault="00533181" w:rsidP="0053318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lastRenderedPageBreak/>
              <w:t>8.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Документи подаються за вибором замовника:</w:t>
            </w:r>
          </w:p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</w:t>
            </w:r>
          </w:p>
          <w:p w:rsidR="00533181" w:rsidRPr="00533181" w:rsidRDefault="00533181" w:rsidP="00533181">
            <w:pPr>
              <w:jc w:val="both"/>
              <w:rPr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9.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Безоплатно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10.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Строк надання адміністративної послуги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Десять робочих днів.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11.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Відсутні</w:t>
            </w:r>
            <w:r w:rsidRPr="00533181">
              <w:rPr>
                <w:sz w:val="26"/>
                <w:szCs w:val="26"/>
                <w:vertAlign w:val="superscript"/>
                <w:lang w:val="uk-UA"/>
              </w:rPr>
              <w:t>1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12.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Внесення інформації, зазначеної у декларації до Реєстру</w:t>
            </w:r>
          </w:p>
          <w:p w:rsidR="00533181" w:rsidRPr="00533181" w:rsidRDefault="00533181" w:rsidP="00533181">
            <w:pPr>
              <w:rPr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будівельної діяльності</w:t>
            </w:r>
            <w:r w:rsidRPr="00533181">
              <w:rPr>
                <w:lang w:val="uk-UA"/>
              </w:rPr>
              <w:t>.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13.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Способи отримання відповіді (результату)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Доступ замовника до результатів надання адміністративної послуги здійснюється через:</w:t>
            </w:r>
          </w:p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- портал Єдиної державної електронної системи у сфері будівництва (https://e-construction.gov.ua);</w:t>
            </w:r>
          </w:p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</w:t>
            </w:r>
          </w:p>
          <w:p w:rsidR="00533181" w:rsidRPr="00533181" w:rsidRDefault="00533181" w:rsidP="00533181">
            <w:pPr>
              <w:jc w:val="both"/>
              <w:rPr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533181" w:rsidRPr="00533181" w:rsidTr="00544786">
        <w:trPr>
          <w:tblCellSpacing w:w="22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b/>
                <w:bCs/>
                <w:sz w:val="26"/>
                <w:szCs w:val="26"/>
                <w:lang w:val="uk-UA"/>
              </w:rPr>
              <w:t>14.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Примітка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 </w:t>
            </w:r>
            <w:r w:rsidRPr="00533181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533181">
              <w:rPr>
                <w:sz w:val="26"/>
                <w:szCs w:val="26"/>
                <w:lang w:val="uk-UA"/>
              </w:rPr>
              <w:t>Орган державного архітектурно-будівельного контролю</w:t>
            </w:r>
          </w:p>
          <w:p w:rsidR="00533181" w:rsidRPr="00533181" w:rsidRDefault="00533181" w:rsidP="00533181">
            <w:pPr>
              <w:jc w:val="both"/>
              <w:rPr>
                <w:sz w:val="26"/>
                <w:szCs w:val="26"/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повертає замовнику декларацію та подані документи на доопрацювання з обґрунтуванням усіх причин та</w:t>
            </w:r>
            <w:r w:rsidRPr="00533181">
              <w:rPr>
                <w:sz w:val="26"/>
                <w:szCs w:val="26"/>
              </w:rPr>
              <w:t xml:space="preserve"> </w:t>
            </w:r>
            <w:r w:rsidRPr="00533181">
              <w:rPr>
                <w:sz w:val="26"/>
                <w:szCs w:val="26"/>
                <w:lang w:val="uk-UA"/>
              </w:rPr>
              <w:t>рекомендаціями щодо їх усунення у строк, передбачений</w:t>
            </w:r>
          </w:p>
          <w:p w:rsidR="00533181" w:rsidRPr="00533181" w:rsidRDefault="00533181" w:rsidP="00533181">
            <w:pPr>
              <w:jc w:val="both"/>
              <w:rPr>
                <w:lang w:val="uk-UA"/>
              </w:rPr>
            </w:pPr>
            <w:r w:rsidRPr="00533181">
              <w:rPr>
                <w:sz w:val="26"/>
                <w:szCs w:val="26"/>
                <w:lang w:val="uk-UA"/>
              </w:rPr>
              <w:t>для її реєстрації, якщо декларацію подано чи оформлено з порушенням вимог, установлених Порядком №158, у тому числі у разі виявлення невідповідності поданих документів вимогам законодавства, недостовірних відомостей у поданих документах.</w:t>
            </w:r>
            <w:r w:rsidRPr="00533181">
              <w:t xml:space="preserve"> </w:t>
            </w:r>
          </w:p>
          <w:p w:rsidR="00533181" w:rsidRPr="00533181" w:rsidRDefault="00533181" w:rsidP="00533181">
            <w:pPr>
              <w:jc w:val="both"/>
              <w:rPr>
                <w:color w:val="2A2928"/>
              </w:rPr>
            </w:pPr>
            <w:r w:rsidRPr="00533181">
              <w:rPr>
                <w:sz w:val="26"/>
                <w:szCs w:val="26"/>
                <w:lang w:val="uk-UA"/>
              </w:rPr>
              <w:t>Подання документів з порушенням вимог, визначених статтею 26</w:t>
            </w:r>
            <w:r w:rsidRPr="00533181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533181">
              <w:rPr>
                <w:sz w:val="26"/>
                <w:szCs w:val="26"/>
                <w:lang w:val="uk-UA"/>
              </w:rPr>
              <w:t xml:space="preserve"> 39</w:t>
            </w:r>
            <w:r w:rsidRPr="00533181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533181">
              <w:rPr>
                <w:sz w:val="26"/>
                <w:szCs w:val="26"/>
                <w:lang w:val="uk-UA"/>
              </w:rPr>
              <w:t>Закону, Постанова №461 пункт 19,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:rsidR="00007E50" w:rsidRPr="00216C86" w:rsidRDefault="00007E50" w:rsidP="00216C86">
      <w:pPr>
        <w:rPr>
          <w:lang w:val="uk-UA"/>
        </w:rPr>
      </w:pPr>
    </w:p>
    <w:sectPr w:rsidR="00007E50" w:rsidRPr="00216C86" w:rsidSect="00AF0B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F4C3F"/>
    <w:rsid w:val="0020729E"/>
    <w:rsid w:val="00216C86"/>
    <w:rsid w:val="0037353B"/>
    <w:rsid w:val="00533181"/>
    <w:rsid w:val="007C79F7"/>
    <w:rsid w:val="00872A35"/>
    <w:rsid w:val="008D1D1B"/>
    <w:rsid w:val="008E7A0A"/>
    <w:rsid w:val="00A54377"/>
    <w:rsid w:val="00A57550"/>
    <w:rsid w:val="00AE43A6"/>
    <w:rsid w:val="00AF00AA"/>
    <w:rsid w:val="00AF0BEE"/>
    <w:rsid w:val="00C9432F"/>
    <w:rsid w:val="00E008C0"/>
    <w:rsid w:val="00E15A9E"/>
    <w:rsid w:val="00E2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bimk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2025-01-10T07:12:00Z</dcterms:created>
  <dcterms:modified xsi:type="dcterms:W3CDTF">2025-01-10T07:12:00Z</dcterms:modified>
</cp:coreProperties>
</file>